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15D58B8B" w:rsidR="00B5385D" w:rsidRPr="003F3BA7" w:rsidRDefault="00E62294"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VISION</w:t>
      </w:r>
      <w:r w:rsidR="00C6378D">
        <w:rPr>
          <w:rFonts w:ascii="Times New Roman" w:hAnsi="Times New Roman" w:cs="Times New Roman"/>
          <w:sz w:val="24"/>
          <w:szCs w:val="24"/>
        </w:rPr>
        <w:t xml:space="preserve"> </w:t>
      </w:r>
      <w:r>
        <w:rPr>
          <w:rFonts w:ascii="Times New Roman" w:hAnsi="Times New Roman" w:cs="Times New Roman"/>
          <w:sz w:val="24"/>
          <w:szCs w:val="24"/>
        </w:rPr>
        <w:t xml:space="preserve">/R4 CORPORATION </w:t>
      </w:r>
      <w:r w:rsidR="005C489F">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6CB71EB4" w:rsidR="00041543" w:rsidRPr="003F3BA7" w:rsidRDefault="00E62294"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PROFESSIONAL COMPUTER SERVICES </w:t>
      </w:r>
      <w:r w:rsidR="00F62403">
        <w:rPr>
          <w:rFonts w:ascii="Times New Roman" w:hAnsi="Times New Roman" w:cs="Times New Roman"/>
          <w:sz w:val="24"/>
          <w:szCs w:val="24"/>
        </w:rPr>
        <w:t xml:space="preserve"> </w:t>
      </w:r>
      <w:r w:rsidR="005C489F">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EE90DD0" w14:textId="77777777" w:rsidR="00E62294" w:rsidRDefault="00E62294"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CHRISTOPHER ANDREW SAMKANGE </w:t>
      </w:r>
      <w:r w:rsidR="00F62403">
        <w:rPr>
          <w:rFonts w:ascii="Times New Roman" w:hAnsi="Times New Roman" w:cs="Times New Roman"/>
          <w:sz w:val="24"/>
          <w:szCs w:val="24"/>
        </w:rPr>
        <w:t xml:space="preserve"> </w:t>
      </w:r>
      <w:r w:rsidR="005C489F">
        <w:rPr>
          <w:rFonts w:ascii="Times New Roman" w:hAnsi="Times New Roman" w:cs="Times New Roman"/>
          <w:sz w:val="24"/>
          <w:szCs w:val="24"/>
        </w:rPr>
        <w:t xml:space="preserve"> </w:t>
      </w:r>
    </w:p>
    <w:p w14:paraId="05A0B2CE" w14:textId="77777777" w:rsidR="00E62294" w:rsidRDefault="00E62294"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196F683E" w14:textId="4FE38713" w:rsidR="000652A4" w:rsidRPr="003F3BA7" w:rsidRDefault="00E62294"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ASSUMPTA SAMKANGE </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17CF7E9C" w14:textId="77777777" w:rsidR="00041543" w:rsidRDefault="00041543" w:rsidP="0000054D">
      <w:pPr>
        <w:spacing w:after="0"/>
        <w:rPr>
          <w:rFonts w:ascii="Times New Roman" w:hAnsi="Times New Roman" w:cs="Times New Roman"/>
          <w:sz w:val="24"/>
          <w:szCs w:val="24"/>
        </w:rPr>
      </w:pPr>
    </w:p>
    <w:p w14:paraId="6E2518CA" w14:textId="77777777" w:rsidR="00F62403" w:rsidRPr="005F15C1" w:rsidRDefault="00F6240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73FDB5BE"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9F7B76">
        <w:rPr>
          <w:rFonts w:ascii="Times New Roman" w:hAnsi="Times New Roman" w:cs="Times New Roman"/>
          <w:sz w:val="24"/>
          <w:szCs w:val="24"/>
        </w:rPr>
        <w:t xml:space="preserve">14 </w:t>
      </w:r>
      <w:r w:rsidR="00E62294">
        <w:rPr>
          <w:rFonts w:ascii="Times New Roman" w:hAnsi="Times New Roman" w:cs="Times New Roman"/>
          <w:sz w:val="24"/>
          <w:szCs w:val="24"/>
        </w:rPr>
        <w:t xml:space="preserve">October </w:t>
      </w:r>
      <w:r w:rsidR="008D1FE5">
        <w:rPr>
          <w:rFonts w:ascii="Times New Roman" w:hAnsi="Times New Roman" w:cs="Times New Roman"/>
          <w:sz w:val="24"/>
          <w:szCs w:val="24"/>
        </w:rPr>
        <w:t>&amp; 2</w:t>
      </w:r>
      <w:r w:rsidR="00C6378D">
        <w:rPr>
          <w:rFonts w:ascii="Times New Roman" w:hAnsi="Times New Roman" w:cs="Times New Roman"/>
          <w:sz w:val="24"/>
          <w:szCs w:val="24"/>
        </w:rPr>
        <w:t>8</w:t>
      </w:r>
      <w:r w:rsidR="008D1FE5">
        <w:rPr>
          <w:rFonts w:ascii="Times New Roman" w:hAnsi="Times New Roman" w:cs="Times New Roman"/>
          <w:sz w:val="24"/>
          <w:szCs w:val="24"/>
        </w:rPr>
        <w:t xml:space="preserve"> </w:t>
      </w:r>
      <w:r w:rsidR="00E31068">
        <w:rPr>
          <w:rFonts w:ascii="Times New Roman" w:hAnsi="Times New Roman" w:cs="Times New Roman"/>
          <w:sz w:val="24"/>
          <w:szCs w:val="24"/>
        </w:rPr>
        <w:t xml:space="preserve">November </w:t>
      </w:r>
      <w:r w:rsidR="00F62403">
        <w:rPr>
          <w:rFonts w:ascii="Times New Roman" w:hAnsi="Times New Roman" w:cs="Times New Roman"/>
          <w:sz w:val="24"/>
          <w:szCs w:val="24"/>
        </w:rPr>
        <w:t xml:space="preserve">2023 </w:t>
      </w:r>
    </w:p>
    <w:p w14:paraId="10F7B38F" w14:textId="77777777" w:rsidR="0000054D" w:rsidRPr="005F15C1" w:rsidRDefault="0000054D" w:rsidP="0000054D">
      <w:pPr>
        <w:spacing w:after="0"/>
        <w:rPr>
          <w:rFonts w:ascii="Times New Roman" w:hAnsi="Times New Roman" w:cs="Times New Roman"/>
          <w:sz w:val="24"/>
          <w:szCs w:val="24"/>
        </w:rPr>
      </w:pPr>
    </w:p>
    <w:p w14:paraId="7A06BE4F" w14:textId="77777777" w:rsidR="00BB73C6" w:rsidRDefault="00BB73C6" w:rsidP="0000054D">
      <w:pPr>
        <w:spacing w:after="0"/>
        <w:rPr>
          <w:rFonts w:ascii="Times New Roman" w:hAnsi="Times New Roman" w:cs="Times New Roman"/>
          <w:b/>
          <w:sz w:val="24"/>
          <w:szCs w:val="24"/>
        </w:rPr>
      </w:pPr>
    </w:p>
    <w:p w14:paraId="49C04497" w14:textId="02F4AD2D" w:rsidR="0000054D" w:rsidRPr="005F15C1" w:rsidRDefault="00E62294"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Special Plea </w:t>
      </w:r>
    </w:p>
    <w:p w14:paraId="7014435F" w14:textId="77777777" w:rsidR="0000054D" w:rsidRDefault="0000054D" w:rsidP="0000054D">
      <w:pPr>
        <w:spacing w:after="0"/>
        <w:rPr>
          <w:rFonts w:ascii="Times New Roman" w:hAnsi="Times New Roman" w:cs="Times New Roman"/>
          <w:sz w:val="24"/>
          <w:szCs w:val="24"/>
        </w:rPr>
      </w:pPr>
    </w:p>
    <w:p w14:paraId="6FBFC752" w14:textId="77777777" w:rsidR="00BB73C6" w:rsidRDefault="00BB73C6" w:rsidP="0000054D">
      <w:pPr>
        <w:spacing w:after="0"/>
        <w:rPr>
          <w:rFonts w:ascii="Times New Roman" w:hAnsi="Times New Roman" w:cs="Times New Roman"/>
          <w:sz w:val="24"/>
          <w:szCs w:val="24"/>
        </w:rPr>
      </w:pPr>
    </w:p>
    <w:p w14:paraId="70DECA9A" w14:textId="1BA4035D" w:rsidR="0000054D" w:rsidRPr="005F15C1" w:rsidRDefault="00876A12"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F62403">
        <w:rPr>
          <w:rFonts w:ascii="Times New Roman" w:hAnsi="Times New Roman" w:cs="Times New Roman"/>
          <w:sz w:val="24"/>
          <w:szCs w:val="24"/>
        </w:rPr>
        <w:t xml:space="preserve">r </w:t>
      </w:r>
      <w:r w:rsidR="00E62294">
        <w:rPr>
          <w:rFonts w:ascii="Times New Roman" w:hAnsi="Times New Roman" w:cs="Times New Roman"/>
          <w:i/>
          <w:sz w:val="24"/>
          <w:szCs w:val="24"/>
        </w:rPr>
        <w:t>R Chingwena</w:t>
      </w:r>
      <w:r w:rsidR="00F62403">
        <w:rPr>
          <w:rFonts w:ascii="Times New Roman" w:hAnsi="Times New Roman" w:cs="Times New Roman"/>
          <w:sz w:val="24"/>
          <w:szCs w:val="24"/>
        </w:rPr>
        <w:t xml:space="preserve">, </w:t>
      </w:r>
      <w:r w:rsidR="0000054D" w:rsidRPr="005F15C1">
        <w:rPr>
          <w:rFonts w:ascii="Times New Roman" w:hAnsi="Times New Roman" w:cs="Times New Roman"/>
          <w:sz w:val="24"/>
          <w:szCs w:val="24"/>
        </w:rPr>
        <w:t xml:space="preserve">for the </w:t>
      </w:r>
      <w:r w:rsidR="00E62294">
        <w:rPr>
          <w:rFonts w:ascii="Times New Roman" w:hAnsi="Times New Roman" w:cs="Times New Roman"/>
          <w:sz w:val="24"/>
          <w:szCs w:val="24"/>
        </w:rPr>
        <w:t>plaintiff</w:t>
      </w:r>
      <w:r w:rsidR="00F62403">
        <w:rPr>
          <w:rFonts w:ascii="Times New Roman" w:hAnsi="Times New Roman" w:cs="Times New Roman"/>
          <w:sz w:val="24"/>
          <w:szCs w:val="24"/>
        </w:rPr>
        <w:t xml:space="preserve"> </w:t>
      </w:r>
    </w:p>
    <w:p w14:paraId="2E0F6CC8" w14:textId="3459D1CD" w:rsidR="0000054D" w:rsidRPr="005F15C1"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Mr </w:t>
      </w:r>
      <w:r w:rsidR="00E62294">
        <w:rPr>
          <w:rFonts w:ascii="Times New Roman" w:hAnsi="Times New Roman" w:cs="Times New Roman"/>
          <w:i/>
          <w:sz w:val="24"/>
          <w:szCs w:val="24"/>
        </w:rPr>
        <w:t xml:space="preserve">F Zuva </w:t>
      </w:r>
      <w:r w:rsidR="00E62294">
        <w:rPr>
          <w:rFonts w:ascii="Times New Roman" w:hAnsi="Times New Roman" w:cs="Times New Roman"/>
          <w:sz w:val="24"/>
          <w:szCs w:val="24"/>
        </w:rPr>
        <w:t xml:space="preserve">with </w:t>
      </w:r>
      <w:r w:rsidR="00E62294" w:rsidRPr="00E62294">
        <w:rPr>
          <w:rFonts w:ascii="Times New Roman" w:hAnsi="Times New Roman" w:cs="Times New Roman"/>
          <w:i/>
          <w:sz w:val="24"/>
          <w:szCs w:val="24"/>
        </w:rPr>
        <w:t>H</w:t>
      </w:r>
      <w:r w:rsidR="00E62294">
        <w:rPr>
          <w:rFonts w:ascii="Times New Roman" w:hAnsi="Times New Roman" w:cs="Times New Roman"/>
          <w:i/>
          <w:sz w:val="24"/>
          <w:szCs w:val="24"/>
        </w:rPr>
        <w:t xml:space="preserve"> Ngara</w:t>
      </w:r>
      <w:r w:rsidR="00F62403">
        <w:rPr>
          <w:rFonts w:ascii="Times New Roman" w:hAnsi="Times New Roman" w:cs="Times New Roman"/>
          <w:sz w:val="24"/>
          <w:szCs w:val="24"/>
        </w:rPr>
        <w:t xml:space="preserve">, for the </w:t>
      </w:r>
      <w:r w:rsidR="00E62294">
        <w:rPr>
          <w:rFonts w:ascii="Times New Roman" w:hAnsi="Times New Roman" w:cs="Times New Roman"/>
          <w:sz w:val="24"/>
          <w:szCs w:val="24"/>
        </w:rPr>
        <w:t>2</w:t>
      </w:r>
      <w:r w:rsidR="00E62294" w:rsidRPr="00E62294">
        <w:rPr>
          <w:rFonts w:ascii="Times New Roman" w:hAnsi="Times New Roman" w:cs="Times New Roman"/>
          <w:sz w:val="24"/>
          <w:szCs w:val="24"/>
          <w:vertAlign w:val="superscript"/>
        </w:rPr>
        <w:t>nd</w:t>
      </w:r>
      <w:r w:rsidR="00E62294">
        <w:rPr>
          <w:rFonts w:ascii="Times New Roman" w:hAnsi="Times New Roman" w:cs="Times New Roman"/>
          <w:sz w:val="24"/>
          <w:szCs w:val="24"/>
        </w:rPr>
        <w:t xml:space="preserve"> &amp; 3</w:t>
      </w:r>
      <w:r w:rsidR="00E62294" w:rsidRPr="00E62294">
        <w:rPr>
          <w:rFonts w:ascii="Times New Roman" w:hAnsi="Times New Roman" w:cs="Times New Roman"/>
          <w:sz w:val="24"/>
          <w:szCs w:val="24"/>
          <w:vertAlign w:val="superscript"/>
        </w:rPr>
        <w:t>rd</w:t>
      </w:r>
      <w:r w:rsidR="00E62294">
        <w:rPr>
          <w:rFonts w:ascii="Times New Roman" w:hAnsi="Times New Roman" w:cs="Times New Roman"/>
          <w:sz w:val="24"/>
          <w:szCs w:val="24"/>
        </w:rPr>
        <w:t xml:space="preserve"> defendants </w:t>
      </w:r>
    </w:p>
    <w:p w14:paraId="1B1EBD1F" w14:textId="77777777" w:rsidR="00BB73C6" w:rsidRDefault="00BB73C6" w:rsidP="002957F8">
      <w:pPr>
        <w:spacing w:after="0" w:line="360" w:lineRule="auto"/>
        <w:jc w:val="both"/>
        <w:rPr>
          <w:rFonts w:ascii="Times New Roman" w:hAnsi="Times New Roman" w:cs="Times New Roman"/>
          <w:b/>
          <w:sz w:val="24"/>
          <w:szCs w:val="24"/>
        </w:rPr>
      </w:pPr>
    </w:p>
    <w:p w14:paraId="68E73FD4" w14:textId="4CC66BE3" w:rsidR="00DB5140" w:rsidRDefault="002957F8" w:rsidP="007F3DDB">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r w:rsidR="00B665E8">
        <w:rPr>
          <w:rFonts w:ascii="Times New Roman" w:hAnsi="Times New Roman" w:cs="Times New Roman"/>
          <w:sz w:val="24"/>
          <w:szCs w:val="24"/>
        </w:rPr>
        <w:t xml:space="preserve">The plaintiff sues for an order piercing the first defendant’s corporate veil and other </w:t>
      </w:r>
      <w:r w:rsidR="00A83A0F">
        <w:rPr>
          <w:rFonts w:ascii="Times New Roman" w:hAnsi="Times New Roman" w:cs="Times New Roman"/>
          <w:sz w:val="24"/>
          <w:szCs w:val="24"/>
        </w:rPr>
        <w:t>monetary claims. The relief sought is set out in the particulars of claim as follows:</w:t>
      </w:r>
    </w:p>
    <w:p w14:paraId="7325CE89" w14:textId="69491471" w:rsidR="00A83A0F" w:rsidRPr="00261275" w:rsidRDefault="00A83A0F" w:rsidP="00D64FF2">
      <w:pPr>
        <w:spacing w:after="0" w:line="240" w:lineRule="auto"/>
        <w:ind w:left="131" w:firstLine="720"/>
        <w:jc w:val="both"/>
        <w:rPr>
          <w:rFonts w:ascii="Times New Roman" w:hAnsi="Times New Roman" w:cs="Times New Roman"/>
        </w:rPr>
      </w:pPr>
      <w:r w:rsidRPr="00261275">
        <w:rPr>
          <w:rFonts w:ascii="Times New Roman" w:hAnsi="Times New Roman" w:cs="Times New Roman"/>
        </w:rPr>
        <w:t>“</w:t>
      </w:r>
      <w:r w:rsidR="00261275" w:rsidRPr="00261275">
        <w:rPr>
          <w:rFonts w:ascii="Times New Roman" w:hAnsi="Times New Roman" w:cs="Times New Roman"/>
        </w:rPr>
        <w:t>(a)</w:t>
      </w:r>
      <w:r w:rsidR="00261275" w:rsidRPr="00261275">
        <w:rPr>
          <w:rFonts w:ascii="Times New Roman" w:hAnsi="Times New Roman" w:cs="Times New Roman"/>
        </w:rPr>
        <w:tab/>
        <w:t>An order piercing the corporate veil of the 1</w:t>
      </w:r>
      <w:r w:rsidR="00261275" w:rsidRPr="00261275">
        <w:rPr>
          <w:rFonts w:ascii="Times New Roman" w:hAnsi="Times New Roman" w:cs="Times New Roman"/>
          <w:vertAlign w:val="superscript"/>
        </w:rPr>
        <w:t>st</w:t>
      </w:r>
      <w:r w:rsidR="00261275" w:rsidRPr="00261275">
        <w:rPr>
          <w:rFonts w:ascii="Times New Roman" w:hAnsi="Times New Roman" w:cs="Times New Roman"/>
        </w:rPr>
        <w:t xml:space="preserve"> defendant.</w:t>
      </w:r>
    </w:p>
    <w:p w14:paraId="39D49EF1" w14:textId="73F0DBA9" w:rsidR="00261275" w:rsidRDefault="00261275" w:rsidP="00494DCF">
      <w:pPr>
        <w:spacing w:after="0" w:line="240" w:lineRule="auto"/>
        <w:ind w:left="1418" w:hanging="567"/>
        <w:jc w:val="both"/>
        <w:rPr>
          <w:rFonts w:ascii="Times New Roman" w:hAnsi="Times New Roman" w:cs="Times New Roman"/>
        </w:rPr>
      </w:pPr>
      <w:r w:rsidRPr="00261275">
        <w:rPr>
          <w:rFonts w:ascii="Times New Roman" w:hAnsi="Times New Roman" w:cs="Times New Roman"/>
        </w:rPr>
        <w:t>(b)</w:t>
      </w:r>
      <w:r w:rsidRPr="00261275">
        <w:rPr>
          <w:rFonts w:ascii="Times New Roman" w:hAnsi="Times New Roman" w:cs="Times New Roman"/>
        </w:rPr>
        <w:tab/>
      </w:r>
      <w:r w:rsidR="00494DCF">
        <w:rPr>
          <w:rFonts w:ascii="Times New Roman" w:hAnsi="Times New Roman" w:cs="Times New Roman"/>
        </w:rPr>
        <w:t>An order requiring 2</w:t>
      </w:r>
      <w:r w:rsidR="00494DCF" w:rsidRPr="00494DCF">
        <w:rPr>
          <w:rFonts w:ascii="Times New Roman" w:hAnsi="Times New Roman" w:cs="Times New Roman"/>
          <w:vertAlign w:val="superscript"/>
        </w:rPr>
        <w:t>nd</w:t>
      </w:r>
      <w:r w:rsidR="00494DCF">
        <w:rPr>
          <w:rFonts w:ascii="Times New Roman" w:hAnsi="Times New Roman" w:cs="Times New Roman"/>
        </w:rPr>
        <w:t xml:space="preserve"> and 3</w:t>
      </w:r>
      <w:r w:rsidR="00494DCF" w:rsidRPr="00494DCF">
        <w:rPr>
          <w:rFonts w:ascii="Times New Roman" w:hAnsi="Times New Roman" w:cs="Times New Roman"/>
          <w:vertAlign w:val="superscript"/>
        </w:rPr>
        <w:t>rd</w:t>
      </w:r>
      <w:r w:rsidR="00494DCF">
        <w:rPr>
          <w:rFonts w:ascii="Times New Roman" w:hAnsi="Times New Roman" w:cs="Times New Roman"/>
        </w:rPr>
        <w:t xml:space="preserve"> defendants to be jointly and severally liable for payment of the balance of the judgment debt in the sum of US$220 689.08 following payment of an amount equivalent to US$2365-92 by either the 2</w:t>
      </w:r>
      <w:r w:rsidR="00494DCF" w:rsidRPr="00494DCF">
        <w:rPr>
          <w:rFonts w:ascii="Times New Roman" w:hAnsi="Times New Roman" w:cs="Times New Roman"/>
          <w:vertAlign w:val="superscript"/>
        </w:rPr>
        <w:t>nd</w:t>
      </w:r>
      <w:r w:rsidR="00494DCF">
        <w:rPr>
          <w:rFonts w:ascii="Times New Roman" w:hAnsi="Times New Roman" w:cs="Times New Roman"/>
        </w:rPr>
        <w:t xml:space="preserve"> or 3</w:t>
      </w:r>
      <w:r w:rsidR="00494DCF" w:rsidRPr="00494DCF">
        <w:rPr>
          <w:rFonts w:ascii="Times New Roman" w:hAnsi="Times New Roman" w:cs="Times New Roman"/>
          <w:vertAlign w:val="superscript"/>
        </w:rPr>
        <w:t>rd</w:t>
      </w:r>
      <w:r w:rsidR="00494DCF">
        <w:rPr>
          <w:rFonts w:ascii="Times New Roman" w:hAnsi="Times New Roman" w:cs="Times New Roman"/>
        </w:rPr>
        <w:t xml:space="preserve"> Defendant in March 2022 from the judgment debt of US$223 055.00 granted against the 1</w:t>
      </w:r>
      <w:r w:rsidR="00494DCF" w:rsidRPr="00494DCF">
        <w:rPr>
          <w:rFonts w:ascii="Times New Roman" w:hAnsi="Times New Roman" w:cs="Times New Roman"/>
          <w:vertAlign w:val="superscript"/>
        </w:rPr>
        <w:t>st</w:t>
      </w:r>
      <w:r w:rsidR="00494DCF">
        <w:rPr>
          <w:rFonts w:ascii="Times New Roman" w:hAnsi="Times New Roman" w:cs="Times New Roman"/>
        </w:rPr>
        <w:t xml:space="preserve"> defendant in case no HC 5149/14, plus interest thereon, and </w:t>
      </w:r>
    </w:p>
    <w:p w14:paraId="35D82AA3" w14:textId="21639EAD" w:rsidR="00494DCF" w:rsidRDefault="00494DCF" w:rsidP="00494DCF">
      <w:pPr>
        <w:spacing w:after="0" w:line="240" w:lineRule="auto"/>
        <w:ind w:left="1418"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An order for costs in favour of Plaintiff arising from an extant court order made against the 1</w:t>
      </w:r>
      <w:r w:rsidRPr="00494DCF">
        <w:rPr>
          <w:rFonts w:ascii="Times New Roman" w:hAnsi="Times New Roman" w:cs="Times New Roman"/>
          <w:vertAlign w:val="superscript"/>
        </w:rPr>
        <w:t>st</w:t>
      </w:r>
      <w:r>
        <w:rPr>
          <w:rFonts w:ascii="Times New Roman" w:hAnsi="Times New Roman" w:cs="Times New Roman"/>
        </w:rPr>
        <w:t xml:space="preserve"> Defendant in favour of the plaintiff in the sum of US$223 055-00 which Plaintiff could have received from 1</w:t>
      </w:r>
      <w:r w:rsidRPr="00494DCF">
        <w:rPr>
          <w:rFonts w:ascii="Times New Roman" w:hAnsi="Times New Roman" w:cs="Times New Roman"/>
          <w:vertAlign w:val="superscript"/>
        </w:rPr>
        <w:t>st</w:t>
      </w:r>
      <w:r>
        <w:rPr>
          <w:rFonts w:ascii="Times New Roman" w:hAnsi="Times New Roman" w:cs="Times New Roman"/>
        </w:rPr>
        <w:t xml:space="preserve"> defendant, but for the improper and dishonest manner in which 2</w:t>
      </w:r>
      <w:r w:rsidRPr="00494DCF">
        <w:rPr>
          <w:rFonts w:ascii="Times New Roman" w:hAnsi="Times New Roman" w:cs="Times New Roman"/>
          <w:vertAlign w:val="superscript"/>
        </w:rPr>
        <w:t>nd</w:t>
      </w:r>
      <w:r>
        <w:rPr>
          <w:rFonts w:ascii="Times New Roman" w:hAnsi="Times New Roman" w:cs="Times New Roman"/>
        </w:rPr>
        <w:t xml:space="preserve"> &amp; 3</w:t>
      </w:r>
      <w:r w:rsidRPr="00494DCF">
        <w:rPr>
          <w:rFonts w:ascii="Times New Roman" w:hAnsi="Times New Roman" w:cs="Times New Roman"/>
          <w:vertAlign w:val="superscript"/>
        </w:rPr>
        <w:t>rd</w:t>
      </w:r>
      <w:r>
        <w:rPr>
          <w:rFonts w:ascii="Times New Roman" w:hAnsi="Times New Roman" w:cs="Times New Roman"/>
        </w:rPr>
        <w:t xml:space="preserve"> Defendants as Directors thereof, managed the business affairs of the 1</w:t>
      </w:r>
      <w:r w:rsidRPr="00494DCF">
        <w:rPr>
          <w:rFonts w:ascii="Times New Roman" w:hAnsi="Times New Roman" w:cs="Times New Roman"/>
          <w:vertAlign w:val="superscript"/>
        </w:rPr>
        <w:t>st</w:t>
      </w:r>
      <w:r>
        <w:rPr>
          <w:rFonts w:ascii="Times New Roman" w:hAnsi="Times New Roman" w:cs="Times New Roman"/>
        </w:rPr>
        <w:t xml:space="preserve"> defendant.”</w:t>
      </w:r>
    </w:p>
    <w:p w14:paraId="72BA2728" w14:textId="77777777" w:rsidR="00494DCF" w:rsidRPr="00261275" w:rsidRDefault="00494DCF" w:rsidP="00494DCF">
      <w:pPr>
        <w:spacing w:after="0" w:line="240" w:lineRule="auto"/>
        <w:ind w:left="1418" w:hanging="567"/>
        <w:jc w:val="both"/>
        <w:rPr>
          <w:rFonts w:ascii="Times New Roman" w:hAnsi="Times New Roman" w:cs="Times New Roman"/>
        </w:rPr>
      </w:pPr>
    </w:p>
    <w:p w14:paraId="04D3001C" w14:textId="5D5C0EEB" w:rsidR="00B563FC" w:rsidRPr="00B563FC" w:rsidRDefault="00B563FC" w:rsidP="00B563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is a </w:t>
      </w:r>
      <w:r w:rsidRPr="00B563FC">
        <w:rPr>
          <w:rFonts w:ascii="Times New Roman" w:hAnsi="Times New Roman" w:cs="Times New Roman"/>
          <w:i/>
          <w:sz w:val="24"/>
          <w:szCs w:val="24"/>
        </w:rPr>
        <w:t>peregrinus</w:t>
      </w:r>
      <w:r>
        <w:rPr>
          <w:rFonts w:ascii="Times New Roman" w:hAnsi="Times New Roman" w:cs="Times New Roman"/>
          <w:sz w:val="24"/>
          <w:szCs w:val="24"/>
        </w:rPr>
        <w:t xml:space="preserve"> incorporated in Canada. The first defendant is a local company incorporated in terms of the laws of Zimbabwe.</w:t>
      </w:r>
      <w:r w:rsidR="00235EF3">
        <w:rPr>
          <w:rFonts w:ascii="Times New Roman" w:hAnsi="Times New Roman" w:cs="Times New Roman"/>
          <w:sz w:val="24"/>
          <w:szCs w:val="24"/>
        </w:rPr>
        <w:t xml:space="preserve"> The second defendant is a director of the first defendant. The third respondent is also a director as well as a shareholder </w:t>
      </w:r>
      <w:r w:rsidR="00124096">
        <w:rPr>
          <w:rFonts w:ascii="Times New Roman" w:hAnsi="Times New Roman" w:cs="Times New Roman"/>
          <w:sz w:val="24"/>
          <w:szCs w:val="24"/>
        </w:rPr>
        <w:t xml:space="preserve">of </w:t>
      </w:r>
      <w:r w:rsidR="00235EF3">
        <w:rPr>
          <w:rFonts w:ascii="Times New Roman" w:hAnsi="Times New Roman" w:cs="Times New Roman"/>
          <w:sz w:val="24"/>
          <w:szCs w:val="24"/>
        </w:rPr>
        <w:t xml:space="preserve">the first respondent. </w:t>
      </w:r>
    </w:p>
    <w:p w14:paraId="44C605E4" w14:textId="3804DCE9" w:rsidR="006314C1" w:rsidRDefault="00C64AB8" w:rsidP="006314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w:t>
      </w:r>
      <w:r w:rsidR="006314C1" w:rsidRPr="006314C1">
        <w:rPr>
          <w:rFonts w:ascii="Times New Roman" w:hAnsi="Times New Roman" w:cs="Times New Roman"/>
          <w:b/>
          <w:sz w:val="24"/>
          <w:szCs w:val="24"/>
        </w:rPr>
        <w:t xml:space="preserve">ackground </w:t>
      </w:r>
      <w:r w:rsidR="00B563FC">
        <w:rPr>
          <w:rFonts w:ascii="Times New Roman" w:hAnsi="Times New Roman" w:cs="Times New Roman"/>
          <w:b/>
          <w:sz w:val="24"/>
          <w:szCs w:val="24"/>
        </w:rPr>
        <w:t xml:space="preserve">to the plaintiff’s claim </w:t>
      </w:r>
      <w:r w:rsidR="006314C1" w:rsidRPr="006314C1">
        <w:rPr>
          <w:rFonts w:ascii="Times New Roman" w:hAnsi="Times New Roman" w:cs="Times New Roman"/>
          <w:b/>
          <w:sz w:val="24"/>
          <w:szCs w:val="24"/>
        </w:rPr>
        <w:t xml:space="preserve"> </w:t>
      </w:r>
    </w:p>
    <w:p w14:paraId="3D15FF4F" w14:textId="01E0C343" w:rsidR="00566557" w:rsidRDefault="00235EF3" w:rsidP="006314C1">
      <w:pPr>
        <w:spacing w:after="0" w:line="360" w:lineRule="auto"/>
        <w:jc w:val="both"/>
        <w:rPr>
          <w:rFonts w:ascii="Times New Roman" w:hAnsi="Times New Roman"/>
          <w:sz w:val="24"/>
          <w:szCs w:val="24"/>
        </w:rPr>
      </w:pPr>
      <w:r w:rsidRPr="00235EF3">
        <w:rPr>
          <w:rFonts w:ascii="Times New Roman" w:hAnsi="Times New Roman" w:cs="Times New Roman"/>
          <w:sz w:val="24"/>
          <w:szCs w:val="24"/>
        </w:rPr>
        <w:tab/>
        <w:t xml:space="preserve">The </w:t>
      </w:r>
      <w:r>
        <w:rPr>
          <w:rFonts w:ascii="Times New Roman" w:hAnsi="Times New Roman" w:cs="Times New Roman"/>
          <w:sz w:val="24"/>
          <w:szCs w:val="24"/>
        </w:rPr>
        <w:t>plaintiff and the first defe</w:t>
      </w:r>
      <w:r w:rsidR="00C40E8F">
        <w:rPr>
          <w:rFonts w:ascii="Times New Roman" w:hAnsi="Times New Roman" w:cs="Times New Roman"/>
          <w:sz w:val="24"/>
          <w:szCs w:val="24"/>
        </w:rPr>
        <w:t>ndant</w:t>
      </w:r>
      <w:r w:rsidR="001260F0">
        <w:rPr>
          <w:rFonts w:ascii="Times New Roman" w:hAnsi="Times New Roman" w:cs="Times New Roman"/>
          <w:sz w:val="24"/>
          <w:szCs w:val="24"/>
        </w:rPr>
        <w:t xml:space="preserve"> were partners in a computer software business. The two successfully </w:t>
      </w:r>
      <w:r w:rsidR="00C40E8F">
        <w:rPr>
          <w:rFonts w:ascii="Times New Roman" w:hAnsi="Times New Roman" w:cs="Times New Roman"/>
          <w:sz w:val="24"/>
          <w:szCs w:val="24"/>
        </w:rPr>
        <w:t xml:space="preserve">tendered </w:t>
      </w:r>
      <w:r w:rsidR="001260F0">
        <w:rPr>
          <w:rFonts w:ascii="Times New Roman" w:hAnsi="Times New Roman"/>
          <w:sz w:val="24"/>
          <w:szCs w:val="24"/>
        </w:rPr>
        <w:t>to supply the National Social Security Authority (NSSA) with</w:t>
      </w:r>
      <w:r w:rsidR="00124096">
        <w:rPr>
          <w:rFonts w:ascii="Times New Roman" w:hAnsi="Times New Roman"/>
          <w:sz w:val="24"/>
          <w:szCs w:val="24"/>
        </w:rPr>
        <w:t xml:space="preserve"> some</w:t>
      </w:r>
      <w:r w:rsidR="001260F0">
        <w:rPr>
          <w:rFonts w:ascii="Times New Roman" w:hAnsi="Times New Roman"/>
          <w:sz w:val="24"/>
          <w:szCs w:val="24"/>
        </w:rPr>
        <w:t xml:space="preserve"> computer software </w:t>
      </w:r>
      <w:r w:rsidR="00124096">
        <w:rPr>
          <w:rFonts w:ascii="Times New Roman" w:hAnsi="Times New Roman"/>
          <w:sz w:val="24"/>
          <w:szCs w:val="24"/>
        </w:rPr>
        <w:t xml:space="preserve">that </w:t>
      </w:r>
      <w:r w:rsidR="001260F0">
        <w:rPr>
          <w:rFonts w:ascii="Times New Roman" w:hAnsi="Times New Roman"/>
          <w:sz w:val="24"/>
          <w:szCs w:val="24"/>
        </w:rPr>
        <w:t>NSSA</w:t>
      </w:r>
      <w:r w:rsidR="00124096">
        <w:rPr>
          <w:rFonts w:ascii="Times New Roman" w:hAnsi="Times New Roman"/>
          <w:sz w:val="24"/>
          <w:szCs w:val="24"/>
        </w:rPr>
        <w:t xml:space="preserve"> required for its</w:t>
      </w:r>
      <w:r w:rsidR="001260F0">
        <w:rPr>
          <w:rFonts w:ascii="Times New Roman" w:hAnsi="Times New Roman"/>
          <w:sz w:val="24"/>
          <w:szCs w:val="24"/>
        </w:rPr>
        <w:t xml:space="preserve"> operations. </w:t>
      </w:r>
      <w:r w:rsidR="003315A1">
        <w:rPr>
          <w:rFonts w:ascii="Times New Roman" w:hAnsi="Times New Roman"/>
          <w:sz w:val="24"/>
          <w:szCs w:val="24"/>
        </w:rPr>
        <w:t xml:space="preserve">The first defendant did not possess the </w:t>
      </w:r>
      <w:r w:rsidR="003315A1">
        <w:rPr>
          <w:rFonts w:ascii="Times New Roman" w:hAnsi="Times New Roman"/>
          <w:sz w:val="24"/>
          <w:szCs w:val="24"/>
        </w:rPr>
        <w:lastRenderedPageBreak/>
        <w:t xml:space="preserve">requisite skills </w:t>
      </w:r>
      <w:r w:rsidR="00124096">
        <w:rPr>
          <w:rFonts w:ascii="Times New Roman" w:hAnsi="Times New Roman"/>
          <w:sz w:val="24"/>
          <w:szCs w:val="24"/>
        </w:rPr>
        <w:t xml:space="preserve">and expertise </w:t>
      </w:r>
      <w:r w:rsidR="003315A1">
        <w:rPr>
          <w:rFonts w:ascii="Times New Roman" w:hAnsi="Times New Roman"/>
          <w:sz w:val="24"/>
          <w:szCs w:val="24"/>
        </w:rPr>
        <w:t xml:space="preserve">to secure the contract and </w:t>
      </w:r>
      <w:r w:rsidR="00124096">
        <w:rPr>
          <w:rFonts w:ascii="Times New Roman" w:hAnsi="Times New Roman"/>
          <w:sz w:val="24"/>
          <w:szCs w:val="24"/>
        </w:rPr>
        <w:t xml:space="preserve">so </w:t>
      </w:r>
      <w:r w:rsidR="003315A1">
        <w:rPr>
          <w:rFonts w:ascii="Times New Roman" w:hAnsi="Times New Roman"/>
          <w:sz w:val="24"/>
          <w:szCs w:val="24"/>
        </w:rPr>
        <w:t xml:space="preserve">it roped in the plaintiff to complement </w:t>
      </w:r>
      <w:r w:rsidR="00124096">
        <w:rPr>
          <w:rFonts w:ascii="Times New Roman" w:hAnsi="Times New Roman"/>
          <w:sz w:val="24"/>
          <w:szCs w:val="24"/>
        </w:rPr>
        <w:t xml:space="preserve">its </w:t>
      </w:r>
      <w:r w:rsidR="003315A1">
        <w:rPr>
          <w:rFonts w:ascii="Times New Roman" w:hAnsi="Times New Roman"/>
          <w:sz w:val="24"/>
          <w:szCs w:val="24"/>
        </w:rPr>
        <w:t>capabilities and chances of securing the contract. The plaintiff and the first defendant entered into a revenue sharing agreement</w:t>
      </w:r>
      <w:r w:rsidR="00566557">
        <w:rPr>
          <w:rFonts w:ascii="Times New Roman" w:hAnsi="Times New Roman"/>
          <w:sz w:val="24"/>
          <w:szCs w:val="24"/>
        </w:rPr>
        <w:t xml:space="preserve"> in anticipation of the payment of the fees for </w:t>
      </w:r>
      <w:r w:rsidR="00124096">
        <w:rPr>
          <w:rFonts w:ascii="Times New Roman" w:hAnsi="Times New Roman"/>
          <w:sz w:val="24"/>
          <w:szCs w:val="24"/>
        </w:rPr>
        <w:t xml:space="preserve">the </w:t>
      </w:r>
      <w:r w:rsidR="00566557">
        <w:rPr>
          <w:rFonts w:ascii="Times New Roman" w:hAnsi="Times New Roman"/>
          <w:sz w:val="24"/>
          <w:szCs w:val="24"/>
        </w:rPr>
        <w:t xml:space="preserve">services </w:t>
      </w:r>
      <w:r w:rsidR="00124096">
        <w:rPr>
          <w:rFonts w:ascii="Times New Roman" w:hAnsi="Times New Roman"/>
          <w:sz w:val="24"/>
          <w:szCs w:val="24"/>
        </w:rPr>
        <w:t xml:space="preserve">to be </w:t>
      </w:r>
      <w:r w:rsidR="00566557">
        <w:rPr>
          <w:rFonts w:ascii="Times New Roman" w:hAnsi="Times New Roman"/>
          <w:sz w:val="24"/>
          <w:szCs w:val="24"/>
        </w:rPr>
        <w:t xml:space="preserve">rendered to NSSA. </w:t>
      </w:r>
    </w:p>
    <w:p w14:paraId="3D405577" w14:textId="0DE20178" w:rsidR="00235EF3" w:rsidRDefault="00566557" w:rsidP="0056655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plaintiff contends that the terms of that arrangement placed certain obligations on the defendant to account to the plaintiff for its share of </w:t>
      </w:r>
      <w:r w:rsidR="00124096">
        <w:rPr>
          <w:rFonts w:ascii="Times New Roman" w:hAnsi="Times New Roman"/>
          <w:sz w:val="24"/>
          <w:szCs w:val="24"/>
        </w:rPr>
        <w:t xml:space="preserve">the </w:t>
      </w:r>
      <w:r>
        <w:rPr>
          <w:rFonts w:ascii="Times New Roman" w:hAnsi="Times New Roman"/>
          <w:sz w:val="24"/>
          <w:szCs w:val="24"/>
        </w:rPr>
        <w:t xml:space="preserve">payment </w:t>
      </w:r>
      <w:r w:rsidR="00124096">
        <w:rPr>
          <w:rFonts w:ascii="Times New Roman" w:hAnsi="Times New Roman"/>
          <w:sz w:val="24"/>
          <w:szCs w:val="24"/>
        </w:rPr>
        <w:t xml:space="preserve">of the fee </w:t>
      </w:r>
      <w:r>
        <w:rPr>
          <w:rFonts w:ascii="Times New Roman" w:hAnsi="Times New Roman"/>
          <w:sz w:val="24"/>
          <w:szCs w:val="24"/>
        </w:rPr>
        <w:t>from NSSA</w:t>
      </w:r>
      <w:r w:rsidR="00124096">
        <w:rPr>
          <w:rFonts w:ascii="Times New Roman" w:hAnsi="Times New Roman"/>
          <w:sz w:val="24"/>
          <w:szCs w:val="24"/>
        </w:rPr>
        <w:t>,</w:t>
      </w:r>
      <w:r>
        <w:rPr>
          <w:rFonts w:ascii="Times New Roman" w:hAnsi="Times New Roman"/>
          <w:sz w:val="24"/>
          <w:szCs w:val="24"/>
        </w:rPr>
        <w:t xml:space="preserve"> and to keep records of all transactions. The first defendant failed in its obligations prompting the plaintiff to institute a claim for US$223 055</w:t>
      </w:r>
      <w:r w:rsidR="00124096">
        <w:rPr>
          <w:rFonts w:ascii="Times New Roman" w:hAnsi="Times New Roman"/>
          <w:sz w:val="24"/>
          <w:szCs w:val="24"/>
        </w:rPr>
        <w:t>.00</w:t>
      </w:r>
      <w:r>
        <w:rPr>
          <w:rFonts w:ascii="Times New Roman" w:hAnsi="Times New Roman"/>
          <w:sz w:val="24"/>
          <w:szCs w:val="24"/>
        </w:rPr>
        <w:t xml:space="preserve">, against the first defendant. A default judgment was granted in favour of the plaintiff in the said amount on 28 August 2014. </w:t>
      </w:r>
      <w:r w:rsidR="00DC7072">
        <w:rPr>
          <w:rFonts w:ascii="Times New Roman" w:hAnsi="Times New Roman"/>
          <w:sz w:val="24"/>
          <w:szCs w:val="24"/>
        </w:rPr>
        <w:t xml:space="preserve">The plaintiff instructed the Sheriff to attach the first defendant’s assets </w:t>
      </w:r>
      <w:r w:rsidR="00BE15BD">
        <w:rPr>
          <w:rFonts w:ascii="Times New Roman" w:hAnsi="Times New Roman"/>
          <w:sz w:val="24"/>
          <w:szCs w:val="24"/>
        </w:rPr>
        <w:t xml:space="preserve">at its registered address </w:t>
      </w:r>
      <w:r w:rsidR="00DC7072">
        <w:rPr>
          <w:rFonts w:ascii="Times New Roman" w:hAnsi="Times New Roman"/>
          <w:sz w:val="24"/>
          <w:szCs w:val="24"/>
        </w:rPr>
        <w:t>to satisfy the judgment</w:t>
      </w:r>
      <w:r w:rsidR="00BE15BD">
        <w:rPr>
          <w:rFonts w:ascii="Times New Roman" w:hAnsi="Times New Roman"/>
          <w:sz w:val="24"/>
          <w:szCs w:val="24"/>
        </w:rPr>
        <w:t xml:space="preserve"> debt. The Sheriff returned with a </w:t>
      </w:r>
      <w:r w:rsidR="00BE15BD" w:rsidRPr="00BE15BD">
        <w:rPr>
          <w:rFonts w:ascii="Times New Roman" w:hAnsi="Times New Roman"/>
          <w:i/>
          <w:sz w:val="24"/>
          <w:szCs w:val="24"/>
        </w:rPr>
        <w:t>nulla bona</w:t>
      </w:r>
      <w:r w:rsidR="00BE15BD">
        <w:rPr>
          <w:rFonts w:ascii="Times New Roman" w:hAnsi="Times New Roman"/>
          <w:sz w:val="24"/>
          <w:szCs w:val="24"/>
        </w:rPr>
        <w:t xml:space="preserve"> return of service. </w:t>
      </w:r>
      <w:r w:rsidR="006B48D5">
        <w:rPr>
          <w:rFonts w:ascii="Times New Roman" w:hAnsi="Times New Roman"/>
          <w:sz w:val="24"/>
          <w:szCs w:val="24"/>
        </w:rPr>
        <w:t xml:space="preserve">The plaintiff then instructed the Sheriff to proceed against the first defendant’s bank account at NMB </w:t>
      </w:r>
      <w:r w:rsidR="009F204E">
        <w:rPr>
          <w:rFonts w:ascii="Times New Roman" w:hAnsi="Times New Roman"/>
          <w:sz w:val="24"/>
          <w:szCs w:val="24"/>
        </w:rPr>
        <w:t>So</w:t>
      </w:r>
      <w:r w:rsidR="00124096">
        <w:rPr>
          <w:rFonts w:ascii="Times New Roman" w:hAnsi="Times New Roman"/>
          <w:sz w:val="24"/>
          <w:szCs w:val="24"/>
        </w:rPr>
        <w:t>u</w:t>
      </w:r>
      <w:r w:rsidR="009F204E">
        <w:rPr>
          <w:rFonts w:ascii="Times New Roman" w:hAnsi="Times New Roman"/>
          <w:sz w:val="24"/>
          <w:szCs w:val="24"/>
        </w:rPr>
        <w:t>therton</w:t>
      </w:r>
      <w:r w:rsidR="006B48D5">
        <w:rPr>
          <w:rFonts w:ascii="Times New Roman" w:hAnsi="Times New Roman"/>
          <w:sz w:val="24"/>
          <w:szCs w:val="24"/>
        </w:rPr>
        <w:t xml:space="preserve"> Branch, Harare. The Sheriff’s return showed that the account had long been closed in February of 2013.</w:t>
      </w:r>
    </w:p>
    <w:p w14:paraId="5F8C1C14" w14:textId="6F383908" w:rsidR="005148C2" w:rsidRDefault="005148C2" w:rsidP="00566557">
      <w:pPr>
        <w:spacing w:after="0" w:line="360" w:lineRule="auto"/>
        <w:ind w:firstLine="720"/>
        <w:jc w:val="both"/>
        <w:rPr>
          <w:rFonts w:ascii="Times New Roman" w:hAnsi="Times New Roman"/>
          <w:sz w:val="24"/>
          <w:szCs w:val="24"/>
        </w:rPr>
      </w:pPr>
      <w:r>
        <w:rPr>
          <w:rFonts w:ascii="Times New Roman" w:hAnsi="Times New Roman"/>
          <w:sz w:val="24"/>
          <w:szCs w:val="24"/>
        </w:rPr>
        <w:t>The plaintiff claims that since 2014, it has persistently pursued the judgment debt through several court process which have been contested by the second and third defendants at every turn. The present action was therefore intended to pierce the corporate veil of the first defendant with a view to placing personal liability on its directors, being the second and third defendants</w:t>
      </w:r>
      <w:r w:rsidR="00124096">
        <w:rPr>
          <w:rFonts w:ascii="Times New Roman" w:hAnsi="Times New Roman"/>
          <w:sz w:val="24"/>
          <w:szCs w:val="24"/>
        </w:rPr>
        <w:t xml:space="preserve"> herein</w:t>
      </w:r>
      <w:r>
        <w:rPr>
          <w:rFonts w:ascii="Times New Roman" w:hAnsi="Times New Roman"/>
          <w:sz w:val="24"/>
          <w:szCs w:val="24"/>
        </w:rPr>
        <w:t>. This was being done for the following reasons: The second and third defendants ran the affairs of the first defendant with reckless abandon. They were derelict in their supervision of the first defendant; the two directors left the affairs of the first defendant in the hands of an official who paid little regard to the affairs of the first defendant; the second and third defendants paid little regard to their duties as directors, and instead focused on their professional work much to the detriment of the first defendant; the second and third defendants left the first defendant to be run like a personal fiefdom without regard to any regulatory or legal requirements.</w:t>
      </w:r>
    </w:p>
    <w:p w14:paraId="78359B39" w14:textId="3E4C0ED7" w:rsidR="006B48D5" w:rsidRDefault="005148C2" w:rsidP="0056655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second and third respondents were further accused of abandoning their duties and left the first defendant to be run without any regard to its contractual obligations with the plaintiff. It was also averred that the first defendant’s finances </w:t>
      </w:r>
      <w:r w:rsidR="002252A9">
        <w:rPr>
          <w:rFonts w:ascii="Times New Roman" w:hAnsi="Times New Roman"/>
          <w:sz w:val="24"/>
          <w:szCs w:val="24"/>
        </w:rPr>
        <w:t xml:space="preserve">were run improperly and dishonestly, resulting in its failure to account for its contractual payments, which further resulted in the aforementioned default judgment. Such recklessness also led to false declarations being made to the revenue authorities, thus prompting the closure of the first defendant’s operations and bank account. </w:t>
      </w:r>
      <w:r>
        <w:rPr>
          <w:rFonts w:ascii="Times New Roman" w:hAnsi="Times New Roman"/>
          <w:sz w:val="24"/>
          <w:szCs w:val="24"/>
        </w:rPr>
        <w:t xml:space="preserve"> </w:t>
      </w:r>
      <w:r w:rsidR="006B651B">
        <w:rPr>
          <w:rFonts w:ascii="Times New Roman" w:hAnsi="Times New Roman"/>
          <w:sz w:val="24"/>
          <w:szCs w:val="24"/>
        </w:rPr>
        <w:t xml:space="preserve">The </w:t>
      </w:r>
      <w:r w:rsidR="006B651B">
        <w:rPr>
          <w:rFonts w:ascii="Times New Roman" w:hAnsi="Times New Roman"/>
          <w:sz w:val="24"/>
          <w:szCs w:val="24"/>
        </w:rPr>
        <w:lastRenderedPageBreak/>
        <w:t xml:space="preserve">first defendant was </w:t>
      </w:r>
      <w:r w:rsidR="00F65A62">
        <w:rPr>
          <w:rFonts w:ascii="Times New Roman" w:hAnsi="Times New Roman"/>
          <w:sz w:val="24"/>
          <w:szCs w:val="24"/>
        </w:rPr>
        <w:t xml:space="preserve">also </w:t>
      </w:r>
      <w:r w:rsidR="006B651B">
        <w:rPr>
          <w:rFonts w:ascii="Times New Roman" w:hAnsi="Times New Roman"/>
          <w:sz w:val="24"/>
          <w:szCs w:val="24"/>
        </w:rPr>
        <w:t xml:space="preserve">being operated without proper records as required by the law. The second and third defendants failed or neglected to familiarize themselves with their responsibilities as directors thus leaving the company exposed. The first defendant also unjustly benefited from the previous payments made by NSSA which were required to be shared with the plaintiff. </w:t>
      </w:r>
    </w:p>
    <w:p w14:paraId="18485D37" w14:textId="61AA5FAE" w:rsidR="006B651B" w:rsidRDefault="00667D21" w:rsidP="0056655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B704C0">
        <w:rPr>
          <w:rFonts w:ascii="Times New Roman" w:hAnsi="Times New Roman"/>
          <w:sz w:val="24"/>
          <w:szCs w:val="24"/>
        </w:rPr>
        <w:t xml:space="preserve">plaintiff </w:t>
      </w:r>
      <w:r>
        <w:rPr>
          <w:rFonts w:ascii="Times New Roman" w:hAnsi="Times New Roman"/>
          <w:sz w:val="24"/>
          <w:szCs w:val="24"/>
        </w:rPr>
        <w:t xml:space="preserve">further averred </w:t>
      </w:r>
      <w:r w:rsidR="003563AB">
        <w:rPr>
          <w:rFonts w:ascii="Times New Roman" w:hAnsi="Times New Roman"/>
          <w:sz w:val="24"/>
          <w:szCs w:val="24"/>
        </w:rPr>
        <w:t xml:space="preserve">that in light of the foregoing irregularities, the second and third defendants were guilty of improper and dishonest misconduct justifying the piercing of the corporate veil, in order to hold them jointly and severally liable for the judgment debt of </w:t>
      </w:r>
      <w:r w:rsidR="009F204E">
        <w:rPr>
          <w:rFonts w:ascii="Times New Roman" w:hAnsi="Times New Roman"/>
          <w:sz w:val="24"/>
          <w:szCs w:val="24"/>
        </w:rPr>
        <w:t xml:space="preserve">        </w:t>
      </w:r>
      <w:r w:rsidR="003563AB">
        <w:rPr>
          <w:rFonts w:ascii="Times New Roman" w:hAnsi="Times New Roman"/>
          <w:sz w:val="24"/>
          <w:szCs w:val="24"/>
        </w:rPr>
        <w:t>US$223 055</w:t>
      </w:r>
      <w:r w:rsidR="00F65A62">
        <w:rPr>
          <w:rFonts w:ascii="Times New Roman" w:hAnsi="Times New Roman"/>
          <w:sz w:val="24"/>
          <w:szCs w:val="24"/>
        </w:rPr>
        <w:t>.00</w:t>
      </w:r>
      <w:r w:rsidR="003563AB">
        <w:rPr>
          <w:rFonts w:ascii="Times New Roman" w:hAnsi="Times New Roman"/>
          <w:sz w:val="24"/>
          <w:szCs w:val="24"/>
        </w:rPr>
        <w:t>, or part thereof owed to the plaintiff. According to the plaintiff, in March 2022, the third defendant p</w:t>
      </w:r>
      <w:r w:rsidR="00F65A62">
        <w:rPr>
          <w:rFonts w:ascii="Times New Roman" w:hAnsi="Times New Roman"/>
          <w:sz w:val="24"/>
          <w:szCs w:val="24"/>
        </w:rPr>
        <w:t>aid the plaintiff a sum of ZWL$</w:t>
      </w:r>
      <w:r w:rsidR="003563AB">
        <w:rPr>
          <w:rFonts w:ascii="Times New Roman" w:hAnsi="Times New Roman"/>
          <w:sz w:val="24"/>
          <w:szCs w:val="24"/>
        </w:rPr>
        <w:t>301 480</w:t>
      </w:r>
      <w:r w:rsidR="009F204E">
        <w:rPr>
          <w:rFonts w:ascii="Times New Roman" w:hAnsi="Times New Roman"/>
          <w:sz w:val="24"/>
          <w:szCs w:val="24"/>
        </w:rPr>
        <w:t xml:space="preserve"> </w:t>
      </w:r>
      <w:r w:rsidR="003563AB">
        <w:rPr>
          <w:rFonts w:ascii="Times New Roman" w:hAnsi="Times New Roman"/>
          <w:sz w:val="24"/>
          <w:szCs w:val="24"/>
        </w:rPr>
        <w:t>through the plaintiff. That amount translated to US$2364.92 at the prevailing auction rate on the date of payment.</w:t>
      </w:r>
      <w:r w:rsidR="00F65A62">
        <w:rPr>
          <w:rFonts w:ascii="Times New Roman" w:hAnsi="Times New Roman"/>
          <w:sz w:val="24"/>
          <w:szCs w:val="24"/>
        </w:rPr>
        <w:t xml:space="preserve"> According to the plaintiff, the </w:t>
      </w:r>
      <w:r w:rsidR="003563AB">
        <w:rPr>
          <w:rFonts w:ascii="Times New Roman" w:hAnsi="Times New Roman"/>
          <w:sz w:val="24"/>
          <w:szCs w:val="24"/>
        </w:rPr>
        <w:t>payment constituted an admission of liability on the part of the third defendant. The balance that remained outstanding was US$223 055</w:t>
      </w:r>
      <w:r w:rsidR="00F65A62">
        <w:rPr>
          <w:rFonts w:ascii="Times New Roman" w:hAnsi="Times New Roman"/>
          <w:sz w:val="24"/>
          <w:szCs w:val="24"/>
        </w:rPr>
        <w:t>.00</w:t>
      </w:r>
      <w:r w:rsidR="003563AB">
        <w:rPr>
          <w:rFonts w:ascii="Times New Roman" w:hAnsi="Times New Roman"/>
          <w:sz w:val="24"/>
          <w:szCs w:val="24"/>
        </w:rPr>
        <w:t xml:space="preserve"> less US$</w:t>
      </w:r>
      <w:r w:rsidR="000F0754">
        <w:rPr>
          <w:rFonts w:ascii="Times New Roman" w:hAnsi="Times New Roman"/>
          <w:sz w:val="24"/>
          <w:szCs w:val="24"/>
        </w:rPr>
        <w:t xml:space="preserve">2364.92, giving a total of US$220 690.08. </w:t>
      </w:r>
    </w:p>
    <w:p w14:paraId="4178D054" w14:textId="304AE52B" w:rsidR="00B704C0" w:rsidRPr="00235EF3" w:rsidRDefault="00B704C0" w:rsidP="005665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F65A62">
        <w:rPr>
          <w:rFonts w:ascii="Times New Roman" w:hAnsi="Times New Roman" w:cs="Times New Roman"/>
          <w:sz w:val="24"/>
          <w:szCs w:val="24"/>
        </w:rPr>
        <w:t xml:space="preserve"> further</w:t>
      </w:r>
      <w:r>
        <w:rPr>
          <w:rFonts w:ascii="Times New Roman" w:hAnsi="Times New Roman" w:cs="Times New Roman"/>
          <w:sz w:val="24"/>
          <w:szCs w:val="24"/>
        </w:rPr>
        <w:t xml:space="preserve"> claims that the outstanding amount is a foreign obligation payable in foreign currency because: the plaintiff is a non-resident foreign entity registered in Canada; the software developments required on the NSSA project were done by the plaintiff’s staff in Canada; the first defendant was required to pay the plaintiff in foreign currency and the payments which were made by the first defendant to the plaintiff leading to the outstanding balance of US$223 055, were made in foreign currency to the plaintiff’s Canadian bank account. </w:t>
      </w:r>
    </w:p>
    <w:p w14:paraId="482AB56F" w14:textId="27A7E556" w:rsidR="00783087" w:rsidRPr="00C875EF" w:rsidRDefault="00482FC6" w:rsidP="00783087">
      <w:pPr>
        <w:spacing w:after="0"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Defendant</w:t>
      </w:r>
      <w:r w:rsidR="00EB24DE">
        <w:rPr>
          <w:rFonts w:ascii="Times New Roman" w:hAnsi="Times New Roman" w:cs="Times New Roman"/>
          <w:b/>
          <w:sz w:val="24"/>
          <w:szCs w:val="24"/>
          <w:lang w:val="en-ZW"/>
        </w:rPr>
        <w:t>s</w:t>
      </w:r>
      <w:r>
        <w:rPr>
          <w:rFonts w:ascii="Times New Roman" w:hAnsi="Times New Roman" w:cs="Times New Roman"/>
          <w:b/>
          <w:sz w:val="24"/>
          <w:szCs w:val="24"/>
          <w:lang w:val="en-ZW"/>
        </w:rPr>
        <w:t>’ Plea in Bar</w:t>
      </w:r>
    </w:p>
    <w:p w14:paraId="25CFEEB0" w14:textId="5D2A8D9E" w:rsidR="00EB24DE" w:rsidRDefault="001D3C1E" w:rsidP="00482FC6">
      <w:pPr>
        <w:spacing w:after="0" w:line="360" w:lineRule="auto"/>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ab/>
      </w:r>
      <w:r w:rsidR="00482FC6">
        <w:rPr>
          <w:rFonts w:ascii="Times New Roman" w:hAnsi="Times New Roman" w:cs="Times New Roman"/>
          <w:sz w:val="24"/>
          <w:szCs w:val="24"/>
          <w:lang w:val="en-ZW"/>
        </w:rPr>
        <w:t xml:space="preserve">The defendant raised two defences in bar. The first is that the plaintiff’s claim against the second and third defendant is prescribed. It was averred that the claim arose at the time when the Sheriff returned a </w:t>
      </w:r>
      <w:r w:rsidR="00482FC6" w:rsidRPr="00482FC6">
        <w:rPr>
          <w:rFonts w:ascii="Times New Roman" w:hAnsi="Times New Roman" w:cs="Times New Roman"/>
          <w:i/>
          <w:sz w:val="24"/>
          <w:szCs w:val="24"/>
          <w:lang w:val="en-ZW"/>
        </w:rPr>
        <w:t>nulla bona</w:t>
      </w:r>
      <w:r w:rsidR="00482FC6">
        <w:rPr>
          <w:rFonts w:ascii="Times New Roman" w:hAnsi="Times New Roman" w:cs="Times New Roman"/>
          <w:sz w:val="24"/>
          <w:szCs w:val="24"/>
          <w:lang w:val="en-ZW"/>
        </w:rPr>
        <w:t xml:space="preserve"> return of service following the ill-fated attempt to attach the first defendant’s property in HC 5149/14 in 2014. </w:t>
      </w:r>
      <w:r w:rsidR="00AF1531">
        <w:rPr>
          <w:rFonts w:ascii="Times New Roman" w:hAnsi="Times New Roman" w:cs="Times New Roman"/>
          <w:sz w:val="24"/>
          <w:szCs w:val="24"/>
          <w:lang w:val="en-ZW"/>
        </w:rPr>
        <w:t xml:space="preserve">Prescription was not interrupted between 2014 and 2017. The first application for lifting of the corporate veil was filed by the plaintiff </w:t>
      </w:r>
      <w:r w:rsidR="005F58F5">
        <w:rPr>
          <w:rFonts w:ascii="Times New Roman" w:hAnsi="Times New Roman" w:cs="Times New Roman"/>
          <w:sz w:val="24"/>
          <w:szCs w:val="24"/>
          <w:lang w:val="en-ZW"/>
        </w:rPr>
        <w:t xml:space="preserve">under </w:t>
      </w:r>
      <w:r w:rsidR="009F204E">
        <w:rPr>
          <w:rFonts w:ascii="Times New Roman" w:hAnsi="Times New Roman" w:cs="Times New Roman"/>
          <w:sz w:val="24"/>
          <w:szCs w:val="24"/>
          <w:lang w:val="en-ZW"/>
        </w:rPr>
        <w:t xml:space="preserve">                       </w:t>
      </w:r>
      <w:r w:rsidR="005F58F5">
        <w:rPr>
          <w:rFonts w:ascii="Times New Roman" w:hAnsi="Times New Roman" w:cs="Times New Roman"/>
          <w:sz w:val="24"/>
          <w:szCs w:val="24"/>
          <w:lang w:val="en-ZW"/>
        </w:rPr>
        <w:t>HC</w:t>
      </w:r>
      <w:r w:rsidR="00AF1531">
        <w:rPr>
          <w:rFonts w:ascii="Times New Roman" w:hAnsi="Times New Roman" w:cs="Times New Roman"/>
          <w:sz w:val="24"/>
          <w:szCs w:val="24"/>
          <w:lang w:val="en-ZW"/>
        </w:rPr>
        <w:t xml:space="preserve">10930/14, and withdrawn in 2019. </w:t>
      </w:r>
      <w:r w:rsidR="00EB24DE">
        <w:rPr>
          <w:rFonts w:ascii="Times New Roman" w:hAnsi="Times New Roman" w:cs="Times New Roman"/>
          <w:sz w:val="24"/>
          <w:szCs w:val="24"/>
          <w:lang w:val="en-ZW"/>
        </w:rPr>
        <w:t>The matter was not pursued to final</w:t>
      </w:r>
      <w:r w:rsidR="00F5559F">
        <w:rPr>
          <w:rFonts w:ascii="Times New Roman" w:hAnsi="Times New Roman" w:cs="Times New Roman"/>
          <w:sz w:val="24"/>
          <w:szCs w:val="24"/>
          <w:lang w:val="en-ZW"/>
        </w:rPr>
        <w:t>ity</w:t>
      </w:r>
      <w:r w:rsidR="00EB24DE">
        <w:rPr>
          <w:rFonts w:ascii="Times New Roman" w:hAnsi="Times New Roman" w:cs="Times New Roman"/>
          <w:sz w:val="24"/>
          <w:szCs w:val="24"/>
          <w:lang w:val="en-ZW"/>
        </w:rPr>
        <w:t xml:space="preserve">, and does not therefore interrupt prescription in the present matter. When the application was withdrawn, its interruption of prescription lapsed as if no application had ever been filed. </w:t>
      </w:r>
    </w:p>
    <w:p w14:paraId="232F651B" w14:textId="38BB4BF2" w:rsidR="002B7EAA" w:rsidRDefault="005F58F5" w:rsidP="00EB24DE">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According to the defendant, the </w:t>
      </w:r>
      <w:r w:rsidR="00EB24DE">
        <w:rPr>
          <w:rFonts w:ascii="Times New Roman" w:hAnsi="Times New Roman" w:cs="Times New Roman"/>
          <w:sz w:val="24"/>
          <w:szCs w:val="24"/>
          <w:lang w:val="en-ZW"/>
        </w:rPr>
        <w:t>claim therefore prescribed in 2017, being th</w:t>
      </w:r>
      <w:r w:rsidR="005A1064">
        <w:rPr>
          <w:rFonts w:ascii="Times New Roman" w:hAnsi="Times New Roman" w:cs="Times New Roman"/>
          <w:sz w:val="24"/>
          <w:szCs w:val="24"/>
          <w:lang w:val="en-ZW"/>
        </w:rPr>
        <w:t xml:space="preserve">ree years </w:t>
      </w:r>
      <w:r>
        <w:rPr>
          <w:rFonts w:ascii="Times New Roman" w:hAnsi="Times New Roman" w:cs="Times New Roman"/>
          <w:sz w:val="24"/>
          <w:szCs w:val="24"/>
          <w:lang w:val="en-ZW"/>
        </w:rPr>
        <w:t xml:space="preserve">after </w:t>
      </w:r>
      <w:r w:rsidR="00EB24DE">
        <w:rPr>
          <w:rFonts w:ascii="Times New Roman" w:hAnsi="Times New Roman" w:cs="Times New Roman"/>
          <w:sz w:val="24"/>
          <w:szCs w:val="24"/>
          <w:lang w:val="en-ZW"/>
        </w:rPr>
        <w:t xml:space="preserve">2014. It was further averred </w:t>
      </w:r>
      <w:r w:rsidR="000C0CF6">
        <w:rPr>
          <w:rFonts w:ascii="Times New Roman" w:hAnsi="Times New Roman" w:cs="Times New Roman"/>
          <w:sz w:val="24"/>
          <w:szCs w:val="24"/>
          <w:lang w:val="en-ZW"/>
        </w:rPr>
        <w:t xml:space="preserve">that the payment made </w:t>
      </w:r>
      <w:r w:rsidR="005A1064">
        <w:rPr>
          <w:rFonts w:ascii="Times New Roman" w:hAnsi="Times New Roman" w:cs="Times New Roman"/>
          <w:sz w:val="24"/>
          <w:szCs w:val="24"/>
          <w:lang w:val="en-ZW"/>
        </w:rPr>
        <w:t xml:space="preserve">by the third defendant </w:t>
      </w:r>
      <w:r w:rsidR="00A23A0A">
        <w:rPr>
          <w:rFonts w:ascii="Times New Roman" w:hAnsi="Times New Roman" w:cs="Times New Roman"/>
          <w:sz w:val="24"/>
          <w:szCs w:val="24"/>
          <w:lang w:val="en-ZW"/>
        </w:rPr>
        <w:t xml:space="preserve">in March 2022 </w:t>
      </w:r>
      <w:r w:rsidR="000C0CF6">
        <w:rPr>
          <w:rFonts w:ascii="Times New Roman" w:hAnsi="Times New Roman" w:cs="Times New Roman"/>
          <w:sz w:val="24"/>
          <w:szCs w:val="24"/>
          <w:lang w:val="en-ZW"/>
        </w:rPr>
        <w:t xml:space="preserve">through </w:t>
      </w:r>
      <w:r w:rsidR="000C0CF6">
        <w:rPr>
          <w:rFonts w:ascii="Times New Roman" w:hAnsi="Times New Roman" w:cs="Times New Roman"/>
          <w:sz w:val="24"/>
          <w:szCs w:val="24"/>
          <w:lang w:val="en-ZW"/>
        </w:rPr>
        <w:lastRenderedPageBreak/>
        <w:t xml:space="preserve">the Sheriff was not an admission of the claim as it was made on a “strictly without prejudice basis”. </w:t>
      </w:r>
      <w:r w:rsidR="002B7EAA">
        <w:rPr>
          <w:rFonts w:ascii="Times New Roman" w:hAnsi="Times New Roman" w:cs="Times New Roman"/>
          <w:sz w:val="24"/>
          <w:szCs w:val="24"/>
          <w:lang w:val="en-ZW"/>
        </w:rPr>
        <w:t>It was also contended that the correspondence to the Sheriff accompanying the payment and the correspondence to the plaintiff made it clear that the third defendant was in no way admitting liability in the case. The claim was therefore never admitted by the second and third defendants.</w:t>
      </w:r>
    </w:p>
    <w:p w14:paraId="3265DD46" w14:textId="00876006" w:rsidR="00582E22" w:rsidRDefault="002B7EAA" w:rsidP="00EB24DE">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second defence was that the plaintiff’s claim is </w:t>
      </w:r>
      <w:r w:rsidRPr="002B7EAA">
        <w:rPr>
          <w:rFonts w:ascii="Times New Roman" w:hAnsi="Times New Roman" w:cs="Times New Roman"/>
          <w:i/>
          <w:sz w:val="24"/>
          <w:szCs w:val="24"/>
          <w:lang w:val="en-ZW"/>
        </w:rPr>
        <w:t>res judicata</w:t>
      </w:r>
      <w:r>
        <w:rPr>
          <w:rFonts w:ascii="Times New Roman" w:hAnsi="Times New Roman" w:cs="Times New Roman"/>
          <w:sz w:val="24"/>
          <w:szCs w:val="24"/>
          <w:lang w:val="en-ZW"/>
        </w:rPr>
        <w:t xml:space="preserve">.  </w:t>
      </w:r>
      <w:r w:rsidR="00582E22">
        <w:rPr>
          <w:rFonts w:ascii="Times New Roman" w:hAnsi="Times New Roman" w:cs="Times New Roman"/>
          <w:sz w:val="24"/>
          <w:szCs w:val="24"/>
          <w:lang w:val="en-ZW"/>
        </w:rPr>
        <w:t xml:space="preserve">This was so because the same cause in this matter had been </w:t>
      </w:r>
      <w:r w:rsidR="00A27B1F">
        <w:rPr>
          <w:rFonts w:ascii="Times New Roman" w:hAnsi="Times New Roman" w:cs="Times New Roman"/>
          <w:sz w:val="24"/>
          <w:szCs w:val="24"/>
          <w:lang w:val="en-ZW"/>
        </w:rPr>
        <w:t xml:space="preserve">placed </w:t>
      </w:r>
      <w:r w:rsidR="00582E22">
        <w:rPr>
          <w:rFonts w:ascii="Times New Roman" w:hAnsi="Times New Roman" w:cs="Times New Roman"/>
          <w:sz w:val="24"/>
          <w:szCs w:val="24"/>
          <w:lang w:val="en-ZW"/>
        </w:rPr>
        <w:t xml:space="preserve">before this court. It involved the same parties and the same relief being sought under HC 10930/14 and HC 3350/19 (judgment HH 198/20). The </w:t>
      </w:r>
      <w:r w:rsidR="00714DCD">
        <w:rPr>
          <w:rFonts w:ascii="Times New Roman" w:hAnsi="Times New Roman" w:cs="Times New Roman"/>
          <w:sz w:val="24"/>
          <w:szCs w:val="24"/>
          <w:lang w:val="en-ZW"/>
        </w:rPr>
        <w:t>claim</w:t>
      </w:r>
      <w:r w:rsidR="00582E22">
        <w:rPr>
          <w:rFonts w:ascii="Times New Roman" w:hAnsi="Times New Roman" w:cs="Times New Roman"/>
          <w:sz w:val="24"/>
          <w:szCs w:val="24"/>
          <w:lang w:val="en-ZW"/>
        </w:rPr>
        <w:t xml:space="preserve"> in HC 10930/14 was withdrawn at the plaintiff’s instance. The claim in HC 3350/19 was prosecuted to the end as confirmed by the judgment under HH 198/20. </w:t>
      </w:r>
    </w:p>
    <w:p w14:paraId="12746231" w14:textId="176C1882" w:rsidR="00F61E5F" w:rsidRDefault="00582E22" w:rsidP="00EB24DE">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matter was therefore </w:t>
      </w:r>
      <w:r w:rsidRPr="00582E22">
        <w:rPr>
          <w:rFonts w:ascii="Times New Roman" w:hAnsi="Times New Roman" w:cs="Times New Roman"/>
          <w:i/>
          <w:sz w:val="24"/>
          <w:szCs w:val="24"/>
          <w:lang w:val="en-ZW"/>
        </w:rPr>
        <w:t>res judicata</w:t>
      </w:r>
      <w:r>
        <w:rPr>
          <w:rFonts w:ascii="Times New Roman" w:hAnsi="Times New Roman" w:cs="Times New Roman"/>
          <w:i/>
          <w:sz w:val="24"/>
          <w:szCs w:val="24"/>
          <w:lang w:val="en-ZW"/>
        </w:rPr>
        <w:t xml:space="preserve">. </w:t>
      </w:r>
      <w:r>
        <w:rPr>
          <w:rFonts w:ascii="Times New Roman" w:hAnsi="Times New Roman" w:cs="Times New Roman"/>
          <w:sz w:val="24"/>
          <w:szCs w:val="24"/>
          <w:lang w:val="en-ZW"/>
        </w:rPr>
        <w:t xml:space="preserve">There had to be finality to litigation. The plaintiff was highly litigious </w:t>
      </w:r>
      <w:r w:rsidR="00A27B1F">
        <w:rPr>
          <w:rFonts w:ascii="Times New Roman" w:hAnsi="Times New Roman" w:cs="Times New Roman"/>
          <w:sz w:val="24"/>
          <w:szCs w:val="24"/>
          <w:lang w:val="en-ZW"/>
        </w:rPr>
        <w:t xml:space="preserve">as the parties </w:t>
      </w:r>
      <w:r>
        <w:rPr>
          <w:rFonts w:ascii="Times New Roman" w:hAnsi="Times New Roman" w:cs="Times New Roman"/>
          <w:sz w:val="24"/>
          <w:szCs w:val="24"/>
          <w:lang w:val="en-ZW"/>
        </w:rPr>
        <w:t xml:space="preserve">had </w:t>
      </w:r>
      <w:r w:rsidR="00A27B1F">
        <w:rPr>
          <w:rFonts w:ascii="Times New Roman" w:hAnsi="Times New Roman" w:cs="Times New Roman"/>
          <w:sz w:val="24"/>
          <w:szCs w:val="24"/>
          <w:lang w:val="en-ZW"/>
        </w:rPr>
        <w:t xml:space="preserve">been having </w:t>
      </w:r>
      <w:r>
        <w:rPr>
          <w:rFonts w:ascii="Times New Roman" w:hAnsi="Times New Roman" w:cs="Times New Roman"/>
          <w:sz w:val="24"/>
          <w:szCs w:val="24"/>
          <w:lang w:val="en-ZW"/>
        </w:rPr>
        <w:t xml:space="preserve">their fair share </w:t>
      </w:r>
      <w:r w:rsidR="0019086F">
        <w:rPr>
          <w:rFonts w:ascii="Times New Roman" w:hAnsi="Times New Roman" w:cs="Times New Roman"/>
          <w:sz w:val="24"/>
          <w:szCs w:val="24"/>
          <w:lang w:val="en-ZW"/>
        </w:rPr>
        <w:t xml:space="preserve">of court encounters. There had been several appeals to the Supreme Court and some interlocutory applications in between. </w:t>
      </w:r>
    </w:p>
    <w:p w14:paraId="1D38A5AD" w14:textId="15608034" w:rsidR="0019086F" w:rsidRDefault="0019086F" w:rsidP="0019086F">
      <w:pPr>
        <w:spacing w:after="0" w:line="360" w:lineRule="auto"/>
        <w:jc w:val="both"/>
        <w:rPr>
          <w:rFonts w:ascii="Times New Roman" w:hAnsi="Times New Roman" w:cs="Times New Roman"/>
          <w:b/>
          <w:sz w:val="24"/>
          <w:szCs w:val="24"/>
          <w:lang w:val="en-ZW"/>
        </w:rPr>
      </w:pPr>
      <w:r w:rsidRPr="0019086F">
        <w:rPr>
          <w:rFonts w:ascii="Times New Roman" w:hAnsi="Times New Roman" w:cs="Times New Roman"/>
          <w:b/>
          <w:sz w:val="24"/>
          <w:szCs w:val="24"/>
          <w:lang w:val="en-ZW"/>
        </w:rPr>
        <w:t>The plaintiff’s replication</w:t>
      </w:r>
    </w:p>
    <w:p w14:paraId="32230410" w14:textId="1ADDD40B" w:rsidR="0019086F" w:rsidRDefault="0019086F" w:rsidP="0019086F">
      <w:pPr>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ab/>
      </w:r>
      <w:r w:rsidR="00DE0DBB">
        <w:rPr>
          <w:rFonts w:ascii="Times New Roman" w:hAnsi="Times New Roman" w:cs="Times New Roman"/>
          <w:sz w:val="24"/>
          <w:szCs w:val="24"/>
          <w:lang w:val="en-ZW"/>
        </w:rPr>
        <w:t xml:space="preserve">The plaintiff denied that its claim had prescribed. The cause of action in a claim for the piercing of the corporate veil did not arise upon the rendering of a </w:t>
      </w:r>
      <w:r w:rsidR="00DE0DBB" w:rsidRPr="00DE0DBB">
        <w:rPr>
          <w:rFonts w:ascii="Times New Roman" w:hAnsi="Times New Roman" w:cs="Times New Roman"/>
          <w:i/>
          <w:sz w:val="24"/>
          <w:szCs w:val="24"/>
          <w:lang w:val="en-ZW"/>
        </w:rPr>
        <w:t>nulla bona</w:t>
      </w:r>
      <w:r w:rsidR="00DE0DBB">
        <w:rPr>
          <w:rFonts w:ascii="Times New Roman" w:hAnsi="Times New Roman" w:cs="Times New Roman"/>
          <w:sz w:val="24"/>
          <w:szCs w:val="24"/>
          <w:lang w:val="en-ZW"/>
        </w:rPr>
        <w:t xml:space="preserve"> return of service. </w:t>
      </w:r>
      <w:r w:rsidR="004161B0" w:rsidRPr="009F204E">
        <w:rPr>
          <w:rFonts w:ascii="Times New Roman" w:hAnsi="Times New Roman" w:cs="Times New Roman"/>
          <w:sz w:val="24"/>
          <w:szCs w:val="24"/>
          <w:lang w:val="en-ZW"/>
        </w:rPr>
        <w:t xml:space="preserve">The judgment debt which the plaintiff sought to recover from the second and third defendants prescribed after thirty years. </w:t>
      </w:r>
      <w:r w:rsidR="004161B0">
        <w:rPr>
          <w:rFonts w:ascii="Times New Roman" w:hAnsi="Times New Roman" w:cs="Times New Roman"/>
          <w:sz w:val="24"/>
          <w:szCs w:val="24"/>
          <w:lang w:val="en-ZW"/>
        </w:rPr>
        <w:t>For that reason, the plaintiff could apply for the piercing of the corporate veil at any stage before the expiry of the thirty years. The fact that the claim was founded on a judgment debt</w:t>
      </w:r>
      <w:r w:rsidR="002C55B4">
        <w:rPr>
          <w:rFonts w:ascii="Times New Roman" w:hAnsi="Times New Roman" w:cs="Times New Roman"/>
          <w:sz w:val="24"/>
          <w:szCs w:val="24"/>
          <w:lang w:val="en-ZW"/>
        </w:rPr>
        <w:t xml:space="preserve"> had the effect of extending the prescriptive period of the matter. </w:t>
      </w:r>
      <w:r w:rsidR="00A26BBF">
        <w:rPr>
          <w:rFonts w:ascii="Times New Roman" w:hAnsi="Times New Roman" w:cs="Times New Roman"/>
          <w:sz w:val="24"/>
          <w:szCs w:val="24"/>
          <w:lang w:val="en-ZW"/>
        </w:rPr>
        <w:t>At any rate, the fact that the second and third defendants were still fiduciaries of the first defendant meant that the two had a continuous obligation to administer the affairs of the first defendant</w:t>
      </w:r>
      <w:r w:rsidR="00A27B1F">
        <w:rPr>
          <w:rFonts w:ascii="Times New Roman" w:hAnsi="Times New Roman" w:cs="Times New Roman"/>
          <w:sz w:val="24"/>
          <w:szCs w:val="24"/>
          <w:lang w:val="en-ZW"/>
        </w:rPr>
        <w:t xml:space="preserve"> properly</w:t>
      </w:r>
      <w:r w:rsidR="00A26BBF">
        <w:rPr>
          <w:rFonts w:ascii="Times New Roman" w:hAnsi="Times New Roman" w:cs="Times New Roman"/>
          <w:sz w:val="24"/>
          <w:szCs w:val="24"/>
          <w:lang w:val="en-ZW"/>
        </w:rPr>
        <w:t xml:space="preserve">. </w:t>
      </w:r>
    </w:p>
    <w:p w14:paraId="44FFFE3F" w14:textId="2D44C813" w:rsidR="00A26BBF" w:rsidRDefault="00A26BBF" w:rsidP="0019086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As regards the payment made by the third defendant, the plaintiff averred that the payment was not made on a without prejudice basis. </w:t>
      </w:r>
      <w:r w:rsidR="00714DCD">
        <w:rPr>
          <w:rFonts w:ascii="Times New Roman" w:hAnsi="Times New Roman" w:cs="Times New Roman"/>
          <w:sz w:val="24"/>
          <w:szCs w:val="24"/>
          <w:lang w:val="en-ZW"/>
        </w:rPr>
        <w:t xml:space="preserve">In any event, when the payment was made, the Sheriff was not holding any process from the plaintiff for the collection of the judgment debt. Whatever correspondence was exchanged between the defendants and the Sheriff was not binding upon the plaintiff. </w:t>
      </w:r>
    </w:p>
    <w:p w14:paraId="093ABBD6" w14:textId="3F73AF5E" w:rsidR="00714DCD" w:rsidRPr="00DE0DBB" w:rsidRDefault="00714DCD" w:rsidP="0019086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Commenting on the second defence, the plaintiff denied that the matter was </w:t>
      </w:r>
      <w:r w:rsidRPr="00714DCD">
        <w:rPr>
          <w:rFonts w:ascii="Times New Roman" w:hAnsi="Times New Roman" w:cs="Times New Roman"/>
          <w:i/>
          <w:sz w:val="24"/>
          <w:szCs w:val="24"/>
          <w:lang w:val="en-ZW"/>
        </w:rPr>
        <w:t>res judicata</w:t>
      </w:r>
      <w:r>
        <w:rPr>
          <w:rFonts w:ascii="Times New Roman" w:hAnsi="Times New Roman" w:cs="Times New Roman"/>
          <w:sz w:val="24"/>
          <w:szCs w:val="24"/>
          <w:lang w:val="en-ZW"/>
        </w:rPr>
        <w:t xml:space="preserve">. </w:t>
      </w:r>
      <w:r w:rsidR="008868CC">
        <w:rPr>
          <w:rFonts w:ascii="Times New Roman" w:hAnsi="Times New Roman" w:cs="Times New Roman"/>
          <w:sz w:val="24"/>
          <w:szCs w:val="24"/>
          <w:lang w:val="en-ZW"/>
        </w:rPr>
        <w:t>The plaintiff’s claim in HC 3350/19</w:t>
      </w:r>
      <w:r w:rsidR="00A27B1F">
        <w:rPr>
          <w:rFonts w:ascii="Times New Roman" w:hAnsi="Times New Roman" w:cs="Times New Roman"/>
          <w:sz w:val="24"/>
          <w:szCs w:val="24"/>
          <w:lang w:val="en-ZW"/>
        </w:rPr>
        <w:t xml:space="preserve"> was against four parties</w:t>
      </w:r>
      <w:r w:rsidR="008868CC">
        <w:rPr>
          <w:rFonts w:ascii="Times New Roman" w:hAnsi="Times New Roman" w:cs="Times New Roman"/>
          <w:sz w:val="24"/>
          <w:szCs w:val="24"/>
          <w:lang w:val="en-ZW"/>
        </w:rPr>
        <w:t xml:space="preserve">, being the three defendants herein and one Christopher John Ndabezinhle Makasi Shava. </w:t>
      </w:r>
      <w:r w:rsidR="00A27B1F">
        <w:rPr>
          <w:rFonts w:ascii="Times New Roman" w:hAnsi="Times New Roman" w:cs="Times New Roman"/>
          <w:sz w:val="24"/>
          <w:szCs w:val="24"/>
          <w:lang w:val="en-ZW"/>
        </w:rPr>
        <w:t xml:space="preserve">The present </w:t>
      </w:r>
      <w:r w:rsidR="008868CC">
        <w:rPr>
          <w:rFonts w:ascii="Times New Roman" w:hAnsi="Times New Roman" w:cs="Times New Roman"/>
          <w:sz w:val="24"/>
          <w:szCs w:val="24"/>
          <w:lang w:val="en-ZW"/>
        </w:rPr>
        <w:t xml:space="preserve">matter only </w:t>
      </w:r>
      <w:r w:rsidR="00A27B1F">
        <w:rPr>
          <w:rFonts w:ascii="Times New Roman" w:hAnsi="Times New Roman" w:cs="Times New Roman"/>
          <w:sz w:val="24"/>
          <w:szCs w:val="24"/>
          <w:lang w:val="en-ZW"/>
        </w:rPr>
        <w:t xml:space="preserve">had </w:t>
      </w:r>
      <w:r w:rsidR="008868CC">
        <w:rPr>
          <w:rFonts w:ascii="Times New Roman" w:hAnsi="Times New Roman" w:cs="Times New Roman"/>
          <w:sz w:val="24"/>
          <w:szCs w:val="24"/>
          <w:lang w:val="en-ZW"/>
        </w:rPr>
        <w:t xml:space="preserve">three defendants. </w:t>
      </w:r>
      <w:r w:rsidR="007037E0">
        <w:rPr>
          <w:rFonts w:ascii="Times New Roman" w:hAnsi="Times New Roman" w:cs="Times New Roman"/>
          <w:sz w:val="24"/>
          <w:szCs w:val="24"/>
          <w:lang w:val="en-ZW"/>
        </w:rPr>
        <w:t xml:space="preserve">Besides, the </w:t>
      </w:r>
      <w:r w:rsidR="008868CC">
        <w:rPr>
          <w:rFonts w:ascii="Times New Roman" w:hAnsi="Times New Roman" w:cs="Times New Roman"/>
          <w:sz w:val="24"/>
          <w:szCs w:val="24"/>
          <w:lang w:val="en-ZW"/>
        </w:rPr>
        <w:t>judgment under HH 198/20 did not deal with the merits of the matter.</w:t>
      </w:r>
    </w:p>
    <w:p w14:paraId="40D573BE" w14:textId="77777777" w:rsidR="00EB24DE" w:rsidRDefault="00EB24DE" w:rsidP="00482FC6">
      <w:pPr>
        <w:spacing w:after="0" w:line="360" w:lineRule="auto"/>
        <w:jc w:val="both"/>
        <w:rPr>
          <w:rFonts w:ascii="Times New Roman" w:hAnsi="Times New Roman" w:cs="Times New Roman"/>
          <w:sz w:val="24"/>
          <w:szCs w:val="24"/>
          <w:lang w:val="en-ZW"/>
        </w:rPr>
      </w:pPr>
    </w:p>
    <w:p w14:paraId="4C516551" w14:textId="57AA5804" w:rsidR="00BC3920" w:rsidRDefault="00BC3920" w:rsidP="00383934">
      <w:pPr>
        <w:spacing w:after="0"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The Submissions </w:t>
      </w:r>
    </w:p>
    <w:p w14:paraId="301B29F8" w14:textId="639FCD1E" w:rsidR="00306F65" w:rsidRDefault="00306F65" w:rsidP="00383934">
      <w:pPr>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ab/>
      </w:r>
      <w:r w:rsidRPr="00306F65">
        <w:rPr>
          <w:rFonts w:ascii="Times New Roman" w:hAnsi="Times New Roman" w:cs="Times New Roman"/>
          <w:sz w:val="24"/>
          <w:szCs w:val="24"/>
          <w:lang w:val="en-ZW"/>
        </w:rPr>
        <w:t>I now turn to consider and determine the parties submissions on the preliminary points raised herein</w:t>
      </w:r>
      <w:r>
        <w:rPr>
          <w:rFonts w:ascii="Times New Roman" w:hAnsi="Times New Roman" w:cs="Times New Roman"/>
          <w:sz w:val="24"/>
          <w:szCs w:val="24"/>
          <w:lang w:val="en-ZW"/>
        </w:rPr>
        <w:t>.</w:t>
      </w:r>
    </w:p>
    <w:p w14:paraId="297E0C04" w14:textId="2C53AEEF" w:rsidR="00306F65" w:rsidRPr="00306F65" w:rsidRDefault="00306F65" w:rsidP="00383934">
      <w:pPr>
        <w:spacing w:after="0" w:line="360" w:lineRule="auto"/>
        <w:jc w:val="both"/>
        <w:rPr>
          <w:rFonts w:ascii="Times New Roman" w:hAnsi="Times New Roman" w:cs="Times New Roman"/>
          <w:b/>
          <w:sz w:val="24"/>
          <w:szCs w:val="24"/>
          <w:lang w:val="en-ZW"/>
        </w:rPr>
      </w:pPr>
      <w:r w:rsidRPr="00306F65">
        <w:rPr>
          <w:rFonts w:ascii="Times New Roman" w:hAnsi="Times New Roman" w:cs="Times New Roman"/>
          <w:b/>
          <w:sz w:val="24"/>
          <w:szCs w:val="24"/>
          <w:lang w:val="en-ZW"/>
        </w:rPr>
        <w:t xml:space="preserve">Prescription </w:t>
      </w:r>
    </w:p>
    <w:p w14:paraId="03E727AC" w14:textId="0259A2D1" w:rsidR="00FF29D8" w:rsidRDefault="00C34FD0" w:rsidP="009D32C6">
      <w:pPr>
        <w:autoSpaceDE w:val="0"/>
        <w:autoSpaceDN w:val="0"/>
        <w:adjustRightInd w:val="0"/>
        <w:spacing w:after="0" w:line="360" w:lineRule="auto"/>
        <w:jc w:val="both"/>
        <w:rPr>
          <w:rFonts w:ascii="Times New Roman" w:hAnsi="Times New Roman" w:cs="Times New Roman"/>
          <w:sz w:val="24"/>
          <w:szCs w:val="24"/>
          <w:lang w:val="en-ZW"/>
        </w:rPr>
      </w:pPr>
      <w:r w:rsidRPr="00C34FD0">
        <w:rPr>
          <w:rFonts w:ascii="Times New Roman" w:hAnsi="Times New Roman" w:cs="Times New Roman"/>
          <w:sz w:val="24"/>
          <w:szCs w:val="24"/>
          <w:lang w:val="en-ZW"/>
        </w:rPr>
        <w:tab/>
      </w:r>
      <w:r w:rsidRPr="009D32C6">
        <w:rPr>
          <w:rFonts w:ascii="Times New Roman" w:hAnsi="Times New Roman" w:cs="Times New Roman"/>
          <w:sz w:val="24"/>
          <w:szCs w:val="24"/>
          <w:lang w:val="en-ZW"/>
        </w:rPr>
        <w:t xml:space="preserve">Mr </w:t>
      </w:r>
      <w:r w:rsidRPr="009D32C6">
        <w:rPr>
          <w:rFonts w:ascii="Times New Roman" w:hAnsi="Times New Roman" w:cs="Times New Roman"/>
          <w:i/>
          <w:sz w:val="24"/>
          <w:szCs w:val="24"/>
          <w:lang w:val="en-ZW"/>
        </w:rPr>
        <w:t>Chi</w:t>
      </w:r>
      <w:r w:rsidR="00C23F0E" w:rsidRPr="009D32C6">
        <w:rPr>
          <w:rFonts w:ascii="Times New Roman" w:hAnsi="Times New Roman" w:cs="Times New Roman"/>
          <w:i/>
          <w:sz w:val="24"/>
          <w:szCs w:val="24"/>
          <w:lang w:val="en-ZW"/>
        </w:rPr>
        <w:t>n</w:t>
      </w:r>
      <w:r w:rsidRPr="009D32C6">
        <w:rPr>
          <w:rFonts w:ascii="Times New Roman" w:hAnsi="Times New Roman" w:cs="Times New Roman"/>
          <w:i/>
          <w:sz w:val="24"/>
          <w:szCs w:val="24"/>
          <w:lang w:val="en-ZW"/>
        </w:rPr>
        <w:t xml:space="preserve">gwena </w:t>
      </w:r>
      <w:r w:rsidRPr="009D32C6">
        <w:rPr>
          <w:rFonts w:ascii="Times New Roman" w:hAnsi="Times New Roman" w:cs="Times New Roman"/>
          <w:sz w:val="24"/>
          <w:szCs w:val="24"/>
          <w:lang w:val="en-ZW"/>
        </w:rPr>
        <w:t xml:space="preserve">for the plaintiff submitted that </w:t>
      </w:r>
      <w:r w:rsidR="00306F65" w:rsidRPr="009D32C6">
        <w:rPr>
          <w:rFonts w:ascii="Times New Roman" w:hAnsi="Times New Roman" w:cs="Times New Roman"/>
          <w:sz w:val="24"/>
          <w:szCs w:val="24"/>
          <w:lang w:val="en-ZW"/>
        </w:rPr>
        <w:t xml:space="preserve">prescription did not arise in the present matter if regard was had to </w:t>
      </w:r>
      <w:r w:rsidR="00C15F51" w:rsidRPr="009D32C6">
        <w:rPr>
          <w:rFonts w:ascii="Times New Roman" w:hAnsi="Times New Roman" w:cs="Times New Roman"/>
          <w:sz w:val="24"/>
          <w:szCs w:val="24"/>
          <w:lang w:val="en-ZW"/>
        </w:rPr>
        <w:t>s 2 of the Prescription Act</w:t>
      </w:r>
      <w:r w:rsidR="009D32C6" w:rsidRPr="009D32C6">
        <w:rPr>
          <w:rStyle w:val="FootnoteReference"/>
          <w:rFonts w:ascii="Times New Roman" w:hAnsi="Times New Roman" w:cs="Times New Roman"/>
          <w:sz w:val="24"/>
          <w:szCs w:val="24"/>
          <w:lang w:val="en-ZW"/>
        </w:rPr>
        <w:footnoteReference w:id="1"/>
      </w:r>
      <w:r w:rsidR="009D32C6" w:rsidRPr="009D32C6">
        <w:rPr>
          <w:rFonts w:ascii="Times New Roman" w:hAnsi="Times New Roman" w:cs="Times New Roman"/>
          <w:sz w:val="24"/>
          <w:szCs w:val="24"/>
          <w:lang w:val="en-ZW"/>
        </w:rPr>
        <w:t xml:space="preserve"> (the Act)</w:t>
      </w:r>
      <w:r w:rsidR="00C15F51" w:rsidRPr="009D32C6">
        <w:rPr>
          <w:rFonts w:ascii="Times New Roman" w:hAnsi="Times New Roman" w:cs="Times New Roman"/>
          <w:sz w:val="24"/>
          <w:szCs w:val="24"/>
          <w:lang w:val="en-ZW"/>
        </w:rPr>
        <w:t xml:space="preserve">. </w:t>
      </w:r>
      <w:r w:rsidR="009D32C6" w:rsidRPr="009D32C6">
        <w:rPr>
          <w:rFonts w:ascii="Times New Roman" w:hAnsi="Times New Roman" w:cs="Times New Roman"/>
          <w:sz w:val="24"/>
          <w:szCs w:val="24"/>
          <w:lang w:val="en-ZW"/>
        </w:rPr>
        <w:t>Section 2 of the Act defines the</w:t>
      </w:r>
      <w:r w:rsidR="009D32C6">
        <w:rPr>
          <w:rFonts w:ascii="Times New Roman" w:hAnsi="Times New Roman" w:cs="Times New Roman"/>
          <w:sz w:val="24"/>
          <w:szCs w:val="24"/>
          <w:lang w:val="en-ZW"/>
        </w:rPr>
        <w:t xml:space="preserve"> word</w:t>
      </w:r>
      <w:r w:rsidR="009D32C6" w:rsidRPr="009D32C6">
        <w:rPr>
          <w:rFonts w:ascii="Times New Roman" w:hAnsi="Times New Roman" w:cs="Times New Roman"/>
          <w:sz w:val="24"/>
          <w:szCs w:val="24"/>
          <w:lang w:val="en-ZW"/>
        </w:rPr>
        <w:t xml:space="preserve"> “debt”, </w:t>
      </w:r>
      <w:r w:rsidR="009D32C6">
        <w:rPr>
          <w:rFonts w:ascii="Times New Roman" w:hAnsi="Times New Roman" w:cs="Times New Roman"/>
          <w:sz w:val="24"/>
          <w:szCs w:val="24"/>
          <w:lang w:val="en-ZW"/>
        </w:rPr>
        <w:t xml:space="preserve">to </w:t>
      </w:r>
      <w:r w:rsidR="009D32C6" w:rsidRPr="009D32C6">
        <w:rPr>
          <w:rFonts w:ascii="Times New Roman" w:hAnsi="Times New Roman" w:cs="Times New Roman"/>
          <w:sz w:val="24"/>
          <w:szCs w:val="24"/>
          <w:lang w:val="en-ZW"/>
        </w:rPr>
        <w:t>include “anything which may be sued for or claimed by reason of an obligation arising from statute, contract, delict or otherwise</w:t>
      </w:r>
      <w:r w:rsidR="009D32C6">
        <w:rPr>
          <w:rFonts w:ascii="Times New Roman" w:hAnsi="Times New Roman" w:cs="Times New Roman"/>
          <w:sz w:val="21"/>
          <w:szCs w:val="21"/>
          <w:lang w:val="en-ZW"/>
        </w:rPr>
        <w:t>”</w:t>
      </w:r>
      <w:r w:rsidR="006922F1">
        <w:rPr>
          <w:rFonts w:ascii="Times New Roman" w:hAnsi="Times New Roman" w:cs="Times New Roman"/>
          <w:sz w:val="21"/>
          <w:szCs w:val="21"/>
          <w:lang w:val="en-ZW"/>
        </w:rPr>
        <w:t xml:space="preserve">. </w:t>
      </w:r>
      <w:r w:rsidR="006922F1" w:rsidRPr="006922F1">
        <w:rPr>
          <w:rFonts w:ascii="Times New Roman" w:hAnsi="Times New Roman" w:cs="Times New Roman"/>
          <w:sz w:val="24"/>
          <w:szCs w:val="24"/>
          <w:lang w:val="en-ZW"/>
        </w:rPr>
        <w:t xml:space="preserve">The </w:t>
      </w:r>
      <w:r w:rsidR="003B0DCC">
        <w:rPr>
          <w:rFonts w:ascii="Times New Roman" w:hAnsi="Times New Roman" w:cs="Times New Roman"/>
          <w:sz w:val="24"/>
          <w:szCs w:val="24"/>
          <w:lang w:val="en-ZW"/>
        </w:rPr>
        <w:t xml:space="preserve">import of counsel’s argument was that the plaintiff’s claim was not affected by the general three year prescription period </w:t>
      </w:r>
      <w:r w:rsidR="009828FA">
        <w:rPr>
          <w:rFonts w:ascii="Times New Roman" w:hAnsi="Times New Roman" w:cs="Times New Roman"/>
          <w:sz w:val="24"/>
          <w:szCs w:val="24"/>
          <w:lang w:val="en-ZW"/>
        </w:rPr>
        <w:t xml:space="preserve">which encompassed ordinary debts, </w:t>
      </w:r>
      <w:r w:rsidR="00D96F22">
        <w:rPr>
          <w:rFonts w:ascii="Times New Roman" w:hAnsi="Times New Roman" w:cs="Times New Roman"/>
          <w:sz w:val="24"/>
          <w:szCs w:val="24"/>
          <w:lang w:val="en-ZW"/>
        </w:rPr>
        <w:t>as defined in s 15 (d) of the Act. In its heads of argument, the plaintiff argue</w:t>
      </w:r>
      <w:r w:rsidR="00DF274B">
        <w:rPr>
          <w:rFonts w:ascii="Times New Roman" w:hAnsi="Times New Roman" w:cs="Times New Roman"/>
          <w:sz w:val="24"/>
          <w:szCs w:val="24"/>
          <w:lang w:val="en-ZW"/>
        </w:rPr>
        <w:t>d</w:t>
      </w:r>
      <w:r w:rsidR="00D96F22">
        <w:rPr>
          <w:rFonts w:ascii="Times New Roman" w:hAnsi="Times New Roman" w:cs="Times New Roman"/>
          <w:sz w:val="24"/>
          <w:szCs w:val="24"/>
          <w:lang w:val="en-ZW"/>
        </w:rPr>
        <w:t xml:space="preserve"> that the general three year prescription period is meant for claims or disputes which </w:t>
      </w:r>
      <w:r w:rsidR="00DF274B">
        <w:rPr>
          <w:rFonts w:ascii="Times New Roman" w:hAnsi="Times New Roman" w:cs="Times New Roman"/>
          <w:sz w:val="24"/>
          <w:szCs w:val="24"/>
          <w:lang w:val="en-ZW"/>
        </w:rPr>
        <w:t>were</w:t>
      </w:r>
      <w:r w:rsidR="00D96F22">
        <w:rPr>
          <w:rFonts w:ascii="Times New Roman" w:hAnsi="Times New Roman" w:cs="Times New Roman"/>
          <w:sz w:val="24"/>
          <w:szCs w:val="24"/>
          <w:lang w:val="en-ZW"/>
        </w:rPr>
        <w:t xml:space="preserve"> yet to be determined</w:t>
      </w:r>
      <w:r w:rsidR="00DF274B">
        <w:rPr>
          <w:rFonts w:ascii="Times New Roman" w:hAnsi="Times New Roman" w:cs="Times New Roman"/>
          <w:sz w:val="24"/>
          <w:szCs w:val="24"/>
          <w:lang w:val="en-ZW"/>
        </w:rPr>
        <w:t>,</w:t>
      </w:r>
      <w:r w:rsidR="00D96F22">
        <w:rPr>
          <w:rFonts w:ascii="Times New Roman" w:hAnsi="Times New Roman" w:cs="Times New Roman"/>
          <w:sz w:val="24"/>
          <w:szCs w:val="24"/>
          <w:lang w:val="en-ZW"/>
        </w:rPr>
        <w:t xml:space="preserve"> and in respect of which evidence and witnesses </w:t>
      </w:r>
      <w:r w:rsidR="00DF274B">
        <w:rPr>
          <w:rFonts w:ascii="Times New Roman" w:hAnsi="Times New Roman" w:cs="Times New Roman"/>
          <w:sz w:val="24"/>
          <w:szCs w:val="24"/>
          <w:lang w:val="en-ZW"/>
        </w:rPr>
        <w:t xml:space="preserve">would </w:t>
      </w:r>
      <w:r w:rsidR="00D96F22">
        <w:rPr>
          <w:rFonts w:ascii="Times New Roman" w:hAnsi="Times New Roman" w:cs="Times New Roman"/>
          <w:sz w:val="24"/>
          <w:szCs w:val="24"/>
          <w:lang w:val="en-ZW"/>
        </w:rPr>
        <w:t xml:space="preserve">be lost if there </w:t>
      </w:r>
      <w:r w:rsidR="00DF274B">
        <w:rPr>
          <w:rFonts w:ascii="Times New Roman" w:hAnsi="Times New Roman" w:cs="Times New Roman"/>
          <w:sz w:val="24"/>
          <w:szCs w:val="24"/>
          <w:lang w:val="en-ZW"/>
        </w:rPr>
        <w:t>was</w:t>
      </w:r>
      <w:r w:rsidR="00D96F22">
        <w:rPr>
          <w:rFonts w:ascii="Times New Roman" w:hAnsi="Times New Roman" w:cs="Times New Roman"/>
          <w:sz w:val="24"/>
          <w:szCs w:val="24"/>
          <w:lang w:val="en-ZW"/>
        </w:rPr>
        <w:t xml:space="preserve"> a long delay. </w:t>
      </w:r>
    </w:p>
    <w:p w14:paraId="3A08F4CC" w14:textId="4C3B9825" w:rsidR="009828FA" w:rsidRDefault="009828FA" w:rsidP="009D32C6">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It is common cause that the plaintiff obtained a default judgment against the first defendant on </w:t>
      </w:r>
      <w:r w:rsidRPr="009F204E">
        <w:rPr>
          <w:rFonts w:ascii="Times New Roman" w:hAnsi="Times New Roman" w:cs="Times New Roman"/>
          <w:sz w:val="24"/>
          <w:szCs w:val="24"/>
          <w:lang w:val="en-ZW"/>
        </w:rPr>
        <w:t>28 August 2014</w:t>
      </w:r>
      <w:r>
        <w:rPr>
          <w:rFonts w:ascii="Times New Roman" w:hAnsi="Times New Roman" w:cs="Times New Roman"/>
          <w:sz w:val="24"/>
          <w:szCs w:val="24"/>
          <w:lang w:val="en-ZW"/>
        </w:rPr>
        <w:t>. There existed a judgment debt against the first defendant. It was therefore argued that the existence of a judgment debt took the plaintiff’s claim outside the ambit of s 15(d) of the Act. Judgments debts prescribe</w:t>
      </w:r>
      <w:r w:rsidR="003F3CD3">
        <w:rPr>
          <w:rFonts w:ascii="Times New Roman" w:hAnsi="Times New Roman" w:cs="Times New Roman"/>
          <w:sz w:val="24"/>
          <w:szCs w:val="24"/>
          <w:lang w:val="en-ZW"/>
        </w:rPr>
        <w:t>d</w:t>
      </w:r>
      <w:r>
        <w:rPr>
          <w:rFonts w:ascii="Times New Roman" w:hAnsi="Times New Roman" w:cs="Times New Roman"/>
          <w:sz w:val="24"/>
          <w:szCs w:val="24"/>
          <w:lang w:val="en-ZW"/>
        </w:rPr>
        <w:t xml:space="preserve"> after </w:t>
      </w:r>
      <w:r w:rsidR="003F3CD3">
        <w:rPr>
          <w:rFonts w:ascii="Times New Roman" w:hAnsi="Times New Roman" w:cs="Times New Roman"/>
          <w:sz w:val="24"/>
          <w:szCs w:val="24"/>
          <w:lang w:val="en-ZW"/>
        </w:rPr>
        <w:t>30</w:t>
      </w:r>
      <w:r>
        <w:rPr>
          <w:rFonts w:ascii="Times New Roman" w:hAnsi="Times New Roman" w:cs="Times New Roman"/>
          <w:sz w:val="24"/>
          <w:szCs w:val="24"/>
          <w:lang w:val="en-ZW"/>
        </w:rPr>
        <w:t xml:space="preserve"> years in terms of s 15(a)(ii) of the Act.  </w:t>
      </w:r>
      <w:r w:rsidR="00431920">
        <w:rPr>
          <w:rFonts w:ascii="Times New Roman" w:hAnsi="Times New Roman" w:cs="Times New Roman"/>
          <w:sz w:val="24"/>
          <w:szCs w:val="24"/>
          <w:lang w:val="en-ZW"/>
        </w:rPr>
        <w:t xml:space="preserve">It was further argued that since the plaintiff’s claim was </w:t>
      </w:r>
      <w:r w:rsidR="003F3CD3">
        <w:rPr>
          <w:rFonts w:ascii="Times New Roman" w:hAnsi="Times New Roman" w:cs="Times New Roman"/>
          <w:sz w:val="24"/>
          <w:szCs w:val="24"/>
          <w:lang w:val="en-ZW"/>
        </w:rPr>
        <w:t xml:space="preserve">founded </w:t>
      </w:r>
      <w:r w:rsidR="00431920">
        <w:rPr>
          <w:rFonts w:ascii="Times New Roman" w:hAnsi="Times New Roman" w:cs="Times New Roman"/>
          <w:sz w:val="24"/>
          <w:szCs w:val="24"/>
          <w:lang w:val="en-ZW"/>
        </w:rPr>
        <w:t xml:space="preserve">on a judgment debt, it therefore fell to be determined under s 15(a)(ii) of the Act.  </w:t>
      </w:r>
      <w:r w:rsidR="000E741D">
        <w:rPr>
          <w:rFonts w:ascii="Times New Roman" w:hAnsi="Times New Roman" w:cs="Times New Roman"/>
          <w:sz w:val="24"/>
          <w:szCs w:val="24"/>
          <w:lang w:val="en-ZW"/>
        </w:rPr>
        <w:t>Following the granting of the default judgment, in favour of the plaintiff, the presc</w:t>
      </w:r>
      <w:r w:rsidR="009E763A">
        <w:rPr>
          <w:rFonts w:ascii="Times New Roman" w:hAnsi="Times New Roman" w:cs="Times New Roman"/>
          <w:sz w:val="24"/>
          <w:szCs w:val="24"/>
          <w:lang w:val="en-ZW"/>
        </w:rPr>
        <w:t>riptive period in terms of s 15</w:t>
      </w:r>
      <w:r w:rsidR="000E741D">
        <w:rPr>
          <w:rFonts w:ascii="Times New Roman" w:hAnsi="Times New Roman" w:cs="Times New Roman"/>
          <w:sz w:val="24"/>
          <w:szCs w:val="24"/>
          <w:lang w:val="en-ZW"/>
        </w:rPr>
        <w:t xml:space="preserve">(a)(ii) became applicable in respect of that cause of action. </w:t>
      </w:r>
    </w:p>
    <w:p w14:paraId="019D07E2" w14:textId="375A1FFA" w:rsidR="000E741D" w:rsidRDefault="000E741D" w:rsidP="009D32C6">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Counsel for the plaintiff further submitted that </w:t>
      </w:r>
      <w:r w:rsidR="008C3FEA">
        <w:rPr>
          <w:rFonts w:ascii="Times New Roman" w:hAnsi="Times New Roman" w:cs="Times New Roman"/>
          <w:sz w:val="24"/>
          <w:szCs w:val="24"/>
          <w:lang w:val="en-ZW"/>
        </w:rPr>
        <w:t xml:space="preserve">even </w:t>
      </w:r>
      <w:r>
        <w:rPr>
          <w:rFonts w:ascii="Times New Roman" w:hAnsi="Times New Roman" w:cs="Times New Roman"/>
          <w:sz w:val="24"/>
          <w:szCs w:val="24"/>
          <w:lang w:val="en-ZW"/>
        </w:rPr>
        <w:t xml:space="preserve">if the court approached the plaintiff’s claim as one for piercing </w:t>
      </w:r>
      <w:r w:rsidR="00DF274B">
        <w:rPr>
          <w:rFonts w:ascii="Times New Roman" w:hAnsi="Times New Roman" w:cs="Times New Roman"/>
          <w:sz w:val="24"/>
          <w:szCs w:val="24"/>
          <w:lang w:val="en-ZW"/>
        </w:rPr>
        <w:t xml:space="preserve">of </w:t>
      </w:r>
      <w:r>
        <w:rPr>
          <w:rFonts w:ascii="Times New Roman" w:hAnsi="Times New Roman" w:cs="Times New Roman"/>
          <w:sz w:val="24"/>
          <w:szCs w:val="24"/>
          <w:lang w:val="en-ZW"/>
        </w:rPr>
        <w:t xml:space="preserve">the corporate veil, with prescription commencing to run in 2014 when judgment was granted, </w:t>
      </w:r>
      <w:r w:rsidR="008C3FEA">
        <w:rPr>
          <w:rFonts w:ascii="Times New Roman" w:hAnsi="Times New Roman" w:cs="Times New Roman"/>
          <w:sz w:val="24"/>
          <w:szCs w:val="24"/>
          <w:lang w:val="en-ZW"/>
        </w:rPr>
        <w:t>still it would</w:t>
      </w:r>
      <w:r w:rsidR="00DF274B">
        <w:rPr>
          <w:rFonts w:ascii="Times New Roman" w:hAnsi="Times New Roman" w:cs="Times New Roman"/>
          <w:sz w:val="24"/>
          <w:szCs w:val="24"/>
          <w:lang w:val="en-ZW"/>
        </w:rPr>
        <w:t xml:space="preserve"> fall</w:t>
      </w:r>
      <w:r w:rsidR="008C3FEA">
        <w:rPr>
          <w:rFonts w:ascii="Times New Roman" w:hAnsi="Times New Roman" w:cs="Times New Roman"/>
          <w:sz w:val="24"/>
          <w:szCs w:val="24"/>
          <w:lang w:val="en-ZW"/>
        </w:rPr>
        <w:t xml:space="preserve"> within the 30 year period. It was further submitted that even if the claim were to be determined form the time that the Sheriff filed the </w:t>
      </w:r>
      <w:r w:rsidRPr="000E741D">
        <w:rPr>
          <w:rFonts w:ascii="Times New Roman" w:hAnsi="Times New Roman" w:cs="Times New Roman"/>
          <w:i/>
          <w:sz w:val="24"/>
          <w:szCs w:val="24"/>
          <w:lang w:val="en-ZW"/>
        </w:rPr>
        <w:t>nulla bona</w:t>
      </w:r>
      <w:r>
        <w:rPr>
          <w:rFonts w:ascii="Times New Roman" w:hAnsi="Times New Roman" w:cs="Times New Roman"/>
          <w:sz w:val="24"/>
          <w:szCs w:val="24"/>
          <w:lang w:val="en-ZW"/>
        </w:rPr>
        <w:t xml:space="preserve"> return by the Sheriff, still the claim would </w:t>
      </w:r>
      <w:r w:rsidR="008C3FEA">
        <w:rPr>
          <w:rFonts w:ascii="Times New Roman" w:hAnsi="Times New Roman" w:cs="Times New Roman"/>
          <w:sz w:val="24"/>
          <w:szCs w:val="24"/>
          <w:lang w:val="en-ZW"/>
        </w:rPr>
        <w:t>be</w:t>
      </w:r>
      <w:r>
        <w:rPr>
          <w:rFonts w:ascii="Times New Roman" w:hAnsi="Times New Roman" w:cs="Times New Roman"/>
          <w:sz w:val="24"/>
          <w:szCs w:val="24"/>
          <w:lang w:val="en-ZW"/>
        </w:rPr>
        <w:t xml:space="preserve"> within the 30 year </w:t>
      </w:r>
      <w:r w:rsidR="00DF274B">
        <w:rPr>
          <w:rFonts w:ascii="Times New Roman" w:hAnsi="Times New Roman" w:cs="Times New Roman"/>
          <w:sz w:val="24"/>
          <w:szCs w:val="24"/>
          <w:lang w:val="en-ZW"/>
        </w:rPr>
        <w:t xml:space="preserve">prescription </w:t>
      </w:r>
      <w:r>
        <w:rPr>
          <w:rFonts w:ascii="Times New Roman" w:hAnsi="Times New Roman" w:cs="Times New Roman"/>
          <w:sz w:val="24"/>
          <w:szCs w:val="24"/>
          <w:lang w:val="en-ZW"/>
        </w:rPr>
        <w:t xml:space="preserve">period. </w:t>
      </w:r>
    </w:p>
    <w:p w14:paraId="737C3290" w14:textId="5D6FCA7D" w:rsidR="008C3FEA" w:rsidRDefault="008C3FEA" w:rsidP="009D32C6">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its heads of argument, the plaintiff further submitted that neither the common law nor </w:t>
      </w:r>
      <w:r w:rsidR="009F204E">
        <w:rPr>
          <w:rFonts w:ascii="Times New Roman" w:hAnsi="Times New Roman" w:cs="Times New Roman"/>
          <w:sz w:val="24"/>
          <w:szCs w:val="24"/>
          <w:lang w:val="en-ZW"/>
        </w:rPr>
        <w:t xml:space="preserve">   </w:t>
      </w:r>
      <w:r w:rsidRPr="009F204E">
        <w:rPr>
          <w:rFonts w:ascii="Times New Roman" w:hAnsi="Times New Roman" w:cs="Times New Roman"/>
          <w:sz w:val="24"/>
          <w:szCs w:val="24"/>
          <w:lang w:val="en-ZW"/>
        </w:rPr>
        <w:t>s 68 of the Companies and Other Business Entities Act</w:t>
      </w:r>
      <w:r w:rsidRPr="009F204E">
        <w:rPr>
          <w:rStyle w:val="FootnoteReference"/>
          <w:rFonts w:ascii="Times New Roman" w:hAnsi="Times New Roman" w:cs="Times New Roman"/>
          <w:sz w:val="24"/>
          <w:szCs w:val="24"/>
          <w:lang w:val="en-ZW"/>
        </w:rPr>
        <w:footnoteReference w:id="2"/>
      </w:r>
      <w:r w:rsidRPr="009F204E">
        <w:rPr>
          <w:rFonts w:ascii="Times New Roman" w:hAnsi="Times New Roman" w:cs="Times New Roman"/>
          <w:sz w:val="24"/>
          <w:szCs w:val="24"/>
          <w:lang w:val="en-ZW"/>
        </w:rPr>
        <w:t xml:space="preserve"> (the COBE), </w:t>
      </w:r>
      <w:r>
        <w:rPr>
          <w:rFonts w:ascii="Times New Roman" w:hAnsi="Times New Roman" w:cs="Times New Roman"/>
          <w:sz w:val="24"/>
          <w:szCs w:val="24"/>
          <w:lang w:val="en-ZW"/>
        </w:rPr>
        <w:t xml:space="preserve">provided a time limit within </w:t>
      </w:r>
      <w:r>
        <w:rPr>
          <w:rFonts w:ascii="Times New Roman" w:hAnsi="Times New Roman" w:cs="Times New Roman"/>
          <w:sz w:val="24"/>
          <w:szCs w:val="24"/>
          <w:lang w:val="en-ZW"/>
        </w:rPr>
        <w:lastRenderedPageBreak/>
        <w:t xml:space="preserve">which a party could approach the court for purposes of seeking the piercing of the corporate veil. </w:t>
      </w:r>
      <w:r w:rsidRPr="009F204E">
        <w:rPr>
          <w:rFonts w:ascii="Times New Roman" w:hAnsi="Times New Roman" w:cs="Times New Roman"/>
          <w:sz w:val="24"/>
          <w:szCs w:val="24"/>
          <w:lang w:val="en-ZW"/>
        </w:rPr>
        <w:t xml:space="preserve">Section 68 </w:t>
      </w:r>
      <w:r>
        <w:rPr>
          <w:rFonts w:ascii="Times New Roman" w:hAnsi="Times New Roman" w:cs="Times New Roman"/>
          <w:sz w:val="24"/>
          <w:szCs w:val="24"/>
          <w:lang w:val="en-ZW"/>
        </w:rPr>
        <w:t xml:space="preserve">was intended to make those persons seeking refuge under the corporate veil, account for their </w:t>
      </w:r>
      <w:r w:rsidR="00534236">
        <w:rPr>
          <w:rFonts w:ascii="Times New Roman" w:hAnsi="Times New Roman" w:cs="Times New Roman"/>
          <w:sz w:val="24"/>
          <w:szCs w:val="24"/>
          <w:lang w:val="en-ZW"/>
        </w:rPr>
        <w:t xml:space="preserve">misdeeds. </w:t>
      </w:r>
    </w:p>
    <w:p w14:paraId="02050E2F" w14:textId="122A6B6B" w:rsidR="00534236" w:rsidRDefault="00534236" w:rsidP="009D32C6">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response, Mr </w:t>
      </w:r>
      <w:r w:rsidRPr="00534236">
        <w:rPr>
          <w:rFonts w:ascii="Times New Roman" w:hAnsi="Times New Roman" w:cs="Times New Roman"/>
          <w:i/>
          <w:sz w:val="24"/>
          <w:szCs w:val="24"/>
          <w:lang w:val="en-ZW"/>
        </w:rPr>
        <w:t xml:space="preserve">Zuva </w:t>
      </w:r>
      <w:r w:rsidR="00BF6069">
        <w:rPr>
          <w:rFonts w:ascii="Times New Roman" w:hAnsi="Times New Roman" w:cs="Times New Roman"/>
          <w:sz w:val="24"/>
          <w:szCs w:val="24"/>
          <w:lang w:val="en-ZW"/>
        </w:rPr>
        <w:t xml:space="preserve">for the defendants submitted that the court had to determine </w:t>
      </w:r>
      <w:r w:rsidR="00A61FE3">
        <w:rPr>
          <w:rFonts w:ascii="Times New Roman" w:hAnsi="Times New Roman" w:cs="Times New Roman"/>
          <w:sz w:val="24"/>
          <w:szCs w:val="24"/>
          <w:lang w:val="en-ZW"/>
        </w:rPr>
        <w:t xml:space="preserve">whether what was before the court was a claim based on a judgment debt or not. According to counsel, the claim before the court was one for </w:t>
      </w:r>
      <w:r w:rsidR="002F4F0E">
        <w:rPr>
          <w:rFonts w:ascii="Times New Roman" w:hAnsi="Times New Roman" w:cs="Times New Roman"/>
          <w:sz w:val="24"/>
          <w:szCs w:val="24"/>
          <w:lang w:val="en-ZW"/>
        </w:rPr>
        <w:t xml:space="preserve">piercing the corporate veil. </w:t>
      </w:r>
      <w:r w:rsidR="00DF274B">
        <w:rPr>
          <w:rFonts w:ascii="Times New Roman" w:hAnsi="Times New Roman" w:cs="Times New Roman"/>
          <w:sz w:val="24"/>
          <w:szCs w:val="24"/>
          <w:lang w:val="en-ZW"/>
        </w:rPr>
        <w:t xml:space="preserve">It was not itself a judgment debt. </w:t>
      </w:r>
      <w:r w:rsidR="002F4F0E">
        <w:rPr>
          <w:rFonts w:ascii="Times New Roman" w:hAnsi="Times New Roman" w:cs="Times New Roman"/>
          <w:sz w:val="24"/>
          <w:szCs w:val="24"/>
          <w:lang w:val="en-ZW"/>
        </w:rPr>
        <w:t xml:space="preserve">It therefore fell under the scope of a debt as defined in s 2 of the Act. It was further submitted that </w:t>
      </w:r>
      <w:r w:rsidR="00AF1149">
        <w:rPr>
          <w:rFonts w:ascii="Times New Roman" w:hAnsi="Times New Roman" w:cs="Times New Roman"/>
          <w:sz w:val="24"/>
          <w:szCs w:val="24"/>
          <w:lang w:val="en-ZW"/>
        </w:rPr>
        <w:t xml:space="preserve">the second and third defendants were not even involved in those proceedings in which the judgment debt arose. The claim against the second and third defendants was </w:t>
      </w:r>
      <w:r w:rsidR="00DF274B">
        <w:rPr>
          <w:rFonts w:ascii="Times New Roman" w:hAnsi="Times New Roman" w:cs="Times New Roman"/>
          <w:sz w:val="24"/>
          <w:szCs w:val="24"/>
          <w:lang w:val="en-ZW"/>
        </w:rPr>
        <w:t xml:space="preserve">therefore </w:t>
      </w:r>
      <w:r w:rsidR="00AF1149">
        <w:rPr>
          <w:rFonts w:ascii="Times New Roman" w:hAnsi="Times New Roman" w:cs="Times New Roman"/>
          <w:sz w:val="24"/>
          <w:szCs w:val="24"/>
          <w:lang w:val="en-ZW"/>
        </w:rPr>
        <w:t>not one for a judgment debt. The prescripti</w:t>
      </w:r>
      <w:r w:rsidR="00DF274B">
        <w:rPr>
          <w:rFonts w:ascii="Times New Roman" w:hAnsi="Times New Roman" w:cs="Times New Roman"/>
          <w:sz w:val="24"/>
          <w:szCs w:val="24"/>
          <w:lang w:val="en-ZW"/>
        </w:rPr>
        <w:t>on</w:t>
      </w:r>
      <w:r w:rsidR="00AF1149">
        <w:rPr>
          <w:rFonts w:ascii="Times New Roman" w:hAnsi="Times New Roman" w:cs="Times New Roman"/>
          <w:sz w:val="24"/>
          <w:szCs w:val="24"/>
          <w:lang w:val="en-ZW"/>
        </w:rPr>
        <w:t xml:space="preserve"> period of thirty years did not therefore apply. </w:t>
      </w:r>
      <w:r w:rsidR="006633A0">
        <w:rPr>
          <w:rFonts w:ascii="Times New Roman" w:hAnsi="Times New Roman" w:cs="Times New Roman"/>
          <w:sz w:val="24"/>
          <w:szCs w:val="24"/>
          <w:lang w:val="en-ZW"/>
        </w:rPr>
        <w:t xml:space="preserve">The only reason why the plaintiff was arguing that its claim was a judgment debt was because it was aware </w:t>
      </w:r>
      <w:r w:rsidR="00DF274B">
        <w:rPr>
          <w:rFonts w:ascii="Times New Roman" w:hAnsi="Times New Roman" w:cs="Times New Roman"/>
          <w:sz w:val="24"/>
          <w:szCs w:val="24"/>
          <w:lang w:val="en-ZW"/>
        </w:rPr>
        <w:t xml:space="preserve">that its </w:t>
      </w:r>
      <w:r w:rsidR="006633A0">
        <w:rPr>
          <w:rFonts w:ascii="Times New Roman" w:hAnsi="Times New Roman" w:cs="Times New Roman"/>
          <w:sz w:val="24"/>
          <w:szCs w:val="24"/>
          <w:lang w:val="en-ZW"/>
        </w:rPr>
        <w:t xml:space="preserve">claim had hopelessly prescribed. </w:t>
      </w:r>
    </w:p>
    <w:p w14:paraId="6404FC53" w14:textId="581F390D" w:rsidR="00CF1518" w:rsidRPr="00812180" w:rsidRDefault="00CF1518" w:rsidP="009D32C6">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It was further submitted for the defendants that the claim before the court was one for the piercing of the corporate veil. </w:t>
      </w:r>
      <w:r w:rsidR="00812180">
        <w:rPr>
          <w:rFonts w:ascii="Times New Roman" w:hAnsi="Times New Roman" w:cs="Times New Roman"/>
          <w:sz w:val="24"/>
          <w:szCs w:val="24"/>
          <w:lang w:val="en-ZW"/>
        </w:rPr>
        <w:t xml:space="preserve">The mere fact that </w:t>
      </w:r>
      <w:r w:rsidR="00812180" w:rsidRPr="009F204E">
        <w:rPr>
          <w:rFonts w:ascii="Times New Roman" w:hAnsi="Times New Roman" w:cs="Times New Roman"/>
          <w:sz w:val="24"/>
          <w:szCs w:val="24"/>
          <w:lang w:val="en-ZW"/>
        </w:rPr>
        <w:t xml:space="preserve">the third defendant </w:t>
      </w:r>
      <w:r w:rsidR="00812180">
        <w:rPr>
          <w:rFonts w:ascii="Times New Roman" w:hAnsi="Times New Roman" w:cs="Times New Roman"/>
          <w:sz w:val="24"/>
          <w:szCs w:val="24"/>
          <w:lang w:val="en-ZW"/>
        </w:rPr>
        <w:t>had made a partial payment did not</w:t>
      </w:r>
      <w:r w:rsidR="003C731C">
        <w:rPr>
          <w:rFonts w:ascii="Times New Roman" w:hAnsi="Times New Roman" w:cs="Times New Roman"/>
          <w:sz w:val="24"/>
          <w:szCs w:val="24"/>
          <w:lang w:val="en-ZW"/>
        </w:rPr>
        <w:t xml:space="preserve"> </w:t>
      </w:r>
      <w:r w:rsidR="00812180">
        <w:rPr>
          <w:rFonts w:ascii="Times New Roman" w:hAnsi="Times New Roman" w:cs="Times New Roman"/>
          <w:sz w:val="24"/>
          <w:szCs w:val="24"/>
          <w:lang w:val="en-ZW"/>
        </w:rPr>
        <w:t xml:space="preserve">interrupt prescription. </w:t>
      </w:r>
      <w:r w:rsidR="00974939">
        <w:rPr>
          <w:rFonts w:ascii="Times New Roman" w:hAnsi="Times New Roman" w:cs="Times New Roman"/>
          <w:sz w:val="24"/>
          <w:szCs w:val="24"/>
          <w:lang w:val="en-ZW"/>
        </w:rPr>
        <w:t xml:space="preserve">The acknowledgment of a prescribed debt did not interrupt prescription. The claim before the court did not fall </w:t>
      </w:r>
      <w:r w:rsidR="00DF274B">
        <w:rPr>
          <w:rFonts w:ascii="Times New Roman" w:hAnsi="Times New Roman" w:cs="Times New Roman"/>
          <w:sz w:val="24"/>
          <w:szCs w:val="24"/>
          <w:lang w:val="en-ZW"/>
        </w:rPr>
        <w:t xml:space="preserve">under </w:t>
      </w:r>
      <w:r w:rsidR="00974939">
        <w:rPr>
          <w:rFonts w:ascii="Times New Roman" w:hAnsi="Times New Roman" w:cs="Times New Roman"/>
          <w:sz w:val="24"/>
          <w:szCs w:val="24"/>
          <w:lang w:val="en-ZW"/>
        </w:rPr>
        <w:t xml:space="preserve">the realm of a judgment debt. </w:t>
      </w:r>
    </w:p>
    <w:p w14:paraId="75236E12" w14:textId="1CFA7EE6" w:rsidR="00F41F6C" w:rsidRDefault="00887B30" w:rsidP="00887B30">
      <w:pPr>
        <w:spacing w:after="0" w:line="360" w:lineRule="auto"/>
        <w:jc w:val="both"/>
        <w:rPr>
          <w:rFonts w:ascii="Times New Roman" w:hAnsi="Times New Roman" w:cs="Times New Roman"/>
          <w:b/>
          <w:sz w:val="24"/>
          <w:szCs w:val="24"/>
          <w:lang w:val="en-ZW"/>
        </w:rPr>
      </w:pPr>
      <w:r w:rsidRPr="00887B30">
        <w:rPr>
          <w:rFonts w:ascii="Times New Roman" w:hAnsi="Times New Roman" w:cs="Times New Roman"/>
          <w:b/>
          <w:sz w:val="24"/>
          <w:szCs w:val="24"/>
          <w:lang w:val="en-ZW"/>
        </w:rPr>
        <w:t xml:space="preserve">Analysis </w:t>
      </w:r>
    </w:p>
    <w:p w14:paraId="3D299288" w14:textId="6040CA97" w:rsidR="00EA6950" w:rsidRDefault="00887B30" w:rsidP="00DD7482">
      <w:pPr>
        <w:spacing w:after="0" w:line="360" w:lineRule="auto"/>
        <w:jc w:val="both"/>
        <w:rPr>
          <w:rFonts w:ascii="Times New Roman" w:hAnsi="Times New Roman" w:cs="Times New Roman"/>
          <w:sz w:val="24"/>
          <w:szCs w:val="24"/>
          <w:lang w:val="en-ZW"/>
        </w:rPr>
      </w:pPr>
      <w:r w:rsidRPr="00887B30">
        <w:rPr>
          <w:rFonts w:ascii="Times New Roman" w:hAnsi="Times New Roman" w:cs="Times New Roman"/>
          <w:sz w:val="24"/>
          <w:szCs w:val="24"/>
          <w:lang w:val="en-ZW"/>
        </w:rPr>
        <w:tab/>
      </w:r>
      <w:r w:rsidR="00DD7482">
        <w:rPr>
          <w:rFonts w:ascii="Times New Roman" w:hAnsi="Times New Roman" w:cs="Times New Roman"/>
          <w:sz w:val="24"/>
          <w:szCs w:val="24"/>
          <w:lang w:val="en-ZW"/>
        </w:rPr>
        <w:t xml:space="preserve">The starting point is to determine the nature of the claim before the court. </w:t>
      </w:r>
      <w:r w:rsidR="00651727">
        <w:rPr>
          <w:rFonts w:ascii="Times New Roman" w:hAnsi="Times New Roman" w:cs="Times New Roman"/>
          <w:sz w:val="24"/>
          <w:szCs w:val="24"/>
          <w:lang w:val="en-ZW"/>
        </w:rPr>
        <w:t>The plaintiff in</w:t>
      </w:r>
      <w:r w:rsidR="003F14C5">
        <w:rPr>
          <w:rFonts w:ascii="Times New Roman" w:hAnsi="Times New Roman" w:cs="Times New Roman"/>
          <w:sz w:val="24"/>
          <w:szCs w:val="24"/>
          <w:lang w:val="en-ZW"/>
        </w:rPr>
        <w:t>sists that its claim is one founded on the judgment debt</w:t>
      </w:r>
      <w:r w:rsidR="00DF274B">
        <w:rPr>
          <w:rFonts w:ascii="Times New Roman" w:hAnsi="Times New Roman" w:cs="Times New Roman"/>
          <w:sz w:val="24"/>
          <w:szCs w:val="24"/>
          <w:lang w:val="en-ZW"/>
        </w:rPr>
        <w:t>, if it is not itself a judgment debt</w:t>
      </w:r>
      <w:r w:rsidR="003F14C5">
        <w:rPr>
          <w:rFonts w:ascii="Times New Roman" w:hAnsi="Times New Roman" w:cs="Times New Roman"/>
          <w:sz w:val="24"/>
          <w:szCs w:val="24"/>
          <w:lang w:val="en-ZW"/>
        </w:rPr>
        <w:t xml:space="preserve">. Any steps taken to enforce a judgment debt </w:t>
      </w:r>
      <w:r w:rsidR="00DF274B">
        <w:rPr>
          <w:rFonts w:ascii="Times New Roman" w:hAnsi="Times New Roman" w:cs="Times New Roman"/>
          <w:sz w:val="24"/>
          <w:szCs w:val="24"/>
          <w:lang w:val="en-ZW"/>
        </w:rPr>
        <w:t xml:space="preserve">were </w:t>
      </w:r>
      <w:r w:rsidR="003F14C5">
        <w:rPr>
          <w:rFonts w:ascii="Times New Roman" w:hAnsi="Times New Roman" w:cs="Times New Roman"/>
          <w:sz w:val="24"/>
          <w:szCs w:val="24"/>
          <w:lang w:val="en-ZW"/>
        </w:rPr>
        <w:t xml:space="preserve">part and parcel of the judgment debt. In its heads of argument, the plaintiff </w:t>
      </w:r>
      <w:r w:rsidR="00DF274B">
        <w:rPr>
          <w:rFonts w:ascii="Times New Roman" w:hAnsi="Times New Roman" w:cs="Times New Roman"/>
          <w:sz w:val="24"/>
          <w:szCs w:val="24"/>
          <w:lang w:val="en-ZW"/>
        </w:rPr>
        <w:t xml:space="preserve">went </w:t>
      </w:r>
      <w:r w:rsidR="003F14C5">
        <w:rPr>
          <w:rFonts w:ascii="Times New Roman" w:hAnsi="Times New Roman" w:cs="Times New Roman"/>
          <w:sz w:val="24"/>
          <w:szCs w:val="24"/>
          <w:lang w:val="en-ZW"/>
        </w:rPr>
        <w:t xml:space="preserve">a step further and </w:t>
      </w:r>
      <w:r w:rsidR="00DF274B">
        <w:rPr>
          <w:rFonts w:ascii="Times New Roman" w:hAnsi="Times New Roman" w:cs="Times New Roman"/>
          <w:sz w:val="24"/>
          <w:szCs w:val="24"/>
          <w:lang w:val="en-ZW"/>
        </w:rPr>
        <w:t xml:space="preserve">argued </w:t>
      </w:r>
      <w:r w:rsidR="003F14C5">
        <w:rPr>
          <w:rFonts w:ascii="Times New Roman" w:hAnsi="Times New Roman" w:cs="Times New Roman"/>
          <w:sz w:val="24"/>
          <w:szCs w:val="24"/>
          <w:lang w:val="en-ZW"/>
        </w:rPr>
        <w:t xml:space="preserve">that a claim for piercing </w:t>
      </w:r>
      <w:r w:rsidR="00DF274B">
        <w:rPr>
          <w:rFonts w:ascii="Times New Roman" w:hAnsi="Times New Roman" w:cs="Times New Roman"/>
          <w:sz w:val="24"/>
          <w:szCs w:val="24"/>
          <w:lang w:val="en-ZW"/>
        </w:rPr>
        <w:t xml:space="preserve">of </w:t>
      </w:r>
      <w:r w:rsidR="003F14C5">
        <w:rPr>
          <w:rFonts w:ascii="Times New Roman" w:hAnsi="Times New Roman" w:cs="Times New Roman"/>
          <w:sz w:val="24"/>
          <w:szCs w:val="24"/>
          <w:lang w:val="en-ZW"/>
        </w:rPr>
        <w:t>the corporate veil</w:t>
      </w:r>
      <w:r w:rsidR="00DF274B">
        <w:rPr>
          <w:rFonts w:ascii="Times New Roman" w:hAnsi="Times New Roman" w:cs="Times New Roman"/>
          <w:sz w:val="24"/>
          <w:szCs w:val="24"/>
          <w:lang w:val="en-ZW"/>
        </w:rPr>
        <w:t xml:space="preserve">, in terms of </w:t>
      </w:r>
      <w:r w:rsidR="003F14C5">
        <w:rPr>
          <w:rFonts w:ascii="Times New Roman" w:hAnsi="Times New Roman" w:cs="Times New Roman"/>
          <w:sz w:val="24"/>
          <w:szCs w:val="24"/>
          <w:lang w:val="en-ZW"/>
        </w:rPr>
        <w:t xml:space="preserve">s 68 of the COBE </w:t>
      </w:r>
      <w:r w:rsidR="00DF274B">
        <w:rPr>
          <w:rFonts w:ascii="Times New Roman" w:hAnsi="Times New Roman" w:cs="Times New Roman"/>
          <w:sz w:val="24"/>
          <w:szCs w:val="24"/>
          <w:lang w:val="en-ZW"/>
        </w:rPr>
        <w:t xml:space="preserve">was </w:t>
      </w:r>
      <w:r w:rsidR="003F14C5">
        <w:rPr>
          <w:rFonts w:ascii="Times New Roman" w:hAnsi="Times New Roman" w:cs="Times New Roman"/>
          <w:sz w:val="24"/>
          <w:szCs w:val="24"/>
          <w:lang w:val="en-ZW"/>
        </w:rPr>
        <w:t xml:space="preserve">not susceptible </w:t>
      </w:r>
      <w:r w:rsidR="009F204E">
        <w:rPr>
          <w:rFonts w:ascii="Times New Roman" w:hAnsi="Times New Roman" w:cs="Times New Roman"/>
          <w:sz w:val="24"/>
          <w:szCs w:val="24"/>
          <w:lang w:val="en-ZW"/>
        </w:rPr>
        <w:t>to the</w:t>
      </w:r>
      <w:r w:rsidR="003F14C5">
        <w:rPr>
          <w:rFonts w:ascii="Times New Roman" w:hAnsi="Times New Roman" w:cs="Times New Roman"/>
          <w:sz w:val="24"/>
          <w:szCs w:val="24"/>
          <w:lang w:val="en-ZW"/>
        </w:rPr>
        <w:t xml:space="preserve"> prescriptive period </w:t>
      </w:r>
      <w:r w:rsidR="00DF274B">
        <w:rPr>
          <w:rFonts w:ascii="Times New Roman" w:hAnsi="Times New Roman" w:cs="Times New Roman"/>
          <w:sz w:val="24"/>
          <w:szCs w:val="24"/>
          <w:lang w:val="en-ZW"/>
        </w:rPr>
        <w:t xml:space="preserve">of </w:t>
      </w:r>
      <w:r w:rsidR="003F14C5">
        <w:rPr>
          <w:rFonts w:ascii="Times New Roman" w:hAnsi="Times New Roman" w:cs="Times New Roman"/>
          <w:sz w:val="24"/>
          <w:szCs w:val="24"/>
          <w:lang w:val="en-ZW"/>
        </w:rPr>
        <w:t xml:space="preserve">thirty years. </w:t>
      </w:r>
      <w:r w:rsidR="004D77AC">
        <w:rPr>
          <w:rFonts w:ascii="Times New Roman" w:hAnsi="Times New Roman" w:cs="Times New Roman"/>
          <w:sz w:val="24"/>
          <w:szCs w:val="24"/>
          <w:lang w:val="en-ZW"/>
        </w:rPr>
        <w:t xml:space="preserve"> </w:t>
      </w:r>
      <w:r w:rsidR="003F14C5">
        <w:rPr>
          <w:rFonts w:ascii="Times New Roman" w:hAnsi="Times New Roman" w:cs="Times New Roman"/>
          <w:sz w:val="24"/>
          <w:szCs w:val="24"/>
          <w:lang w:val="en-ZW"/>
        </w:rPr>
        <w:t>The defendants on the other hand argue</w:t>
      </w:r>
      <w:r w:rsidR="000949EF">
        <w:rPr>
          <w:rFonts w:ascii="Times New Roman" w:hAnsi="Times New Roman" w:cs="Times New Roman"/>
          <w:sz w:val="24"/>
          <w:szCs w:val="24"/>
          <w:lang w:val="en-ZW"/>
        </w:rPr>
        <w:t>d</w:t>
      </w:r>
      <w:r w:rsidR="003F14C5">
        <w:rPr>
          <w:rFonts w:ascii="Times New Roman" w:hAnsi="Times New Roman" w:cs="Times New Roman"/>
          <w:sz w:val="24"/>
          <w:szCs w:val="24"/>
          <w:lang w:val="en-ZW"/>
        </w:rPr>
        <w:t xml:space="preserve"> that the claim </w:t>
      </w:r>
      <w:r w:rsidR="000949EF">
        <w:rPr>
          <w:rFonts w:ascii="Times New Roman" w:hAnsi="Times New Roman" w:cs="Times New Roman"/>
          <w:sz w:val="24"/>
          <w:szCs w:val="24"/>
          <w:lang w:val="en-ZW"/>
        </w:rPr>
        <w:t>was</w:t>
      </w:r>
      <w:r w:rsidR="003F14C5">
        <w:rPr>
          <w:rFonts w:ascii="Times New Roman" w:hAnsi="Times New Roman" w:cs="Times New Roman"/>
          <w:sz w:val="24"/>
          <w:szCs w:val="24"/>
          <w:lang w:val="en-ZW"/>
        </w:rPr>
        <w:t xml:space="preserve"> essentially one for piercing </w:t>
      </w:r>
      <w:r w:rsidR="000949EF">
        <w:rPr>
          <w:rFonts w:ascii="Times New Roman" w:hAnsi="Times New Roman" w:cs="Times New Roman"/>
          <w:sz w:val="24"/>
          <w:szCs w:val="24"/>
          <w:lang w:val="en-ZW"/>
        </w:rPr>
        <w:t xml:space="preserve">of </w:t>
      </w:r>
      <w:r w:rsidR="0090625D">
        <w:rPr>
          <w:rFonts w:ascii="Times New Roman" w:hAnsi="Times New Roman" w:cs="Times New Roman"/>
          <w:sz w:val="24"/>
          <w:szCs w:val="24"/>
          <w:lang w:val="en-ZW"/>
        </w:rPr>
        <w:t xml:space="preserve">the corporate veil. Reference to the judgment debt was only intended </w:t>
      </w:r>
      <w:r w:rsidR="00D074FE">
        <w:rPr>
          <w:rFonts w:ascii="Times New Roman" w:hAnsi="Times New Roman" w:cs="Times New Roman"/>
          <w:sz w:val="24"/>
          <w:szCs w:val="24"/>
          <w:lang w:val="en-ZW"/>
        </w:rPr>
        <w:t xml:space="preserve">to circumvent the three year </w:t>
      </w:r>
      <w:r w:rsidR="000949EF">
        <w:rPr>
          <w:rFonts w:ascii="Times New Roman" w:hAnsi="Times New Roman" w:cs="Times New Roman"/>
          <w:sz w:val="24"/>
          <w:szCs w:val="24"/>
          <w:lang w:val="en-ZW"/>
        </w:rPr>
        <w:t xml:space="preserve">period of </w:t>
      </w:r>
      <w:r w:rsidR="00D074FE">
        <w:rPr>
          <w:rFonts w:ascii="Times New Roman" w:hAnsi="Times New Roman" w:cs="Times New Roman"/>
          <w:sz w:val="24"/>
          <w:szCs w:val="24"/>
          <w:lang w:val="en-ZW"/>
        </w:rPr>
        <w:t>prescripti</w:t>
      </w:r>
      <w:r w:rsidR="000949EF">
        <w:rPr>
          <w:rFonts w:ascii="Times New Roman" w:hAnsi="Times New Roman" w:cs="Times New Roman"/>
          <w:sz w:val="24"/>
          <w:szCs w:val="24"/>
          <w:lang w:val="en-ZW"/>
        </w:rPr>
        <w:t>on</w:t>
      </w:r>
      <w:r w:rsidR="00D074FE">
        <w:rPr>
          <w:rFonts w:ascii="Times New Roman" w:hAnsi="Times New Roman" w:cs="Times New Roman"/>
          <w:sz w:val="24"/>
          <w:szCs w:val="24"/>
          <w:lang w:val="en-ZW"/>
        </w:rPr>
        <w:t xml:space="preserve">. </w:t>
      </w:r>
    </w:p>
    <w:p w14:paraId="1CB585BB" w14:textId="74300C67" w:rsidR="00AD37C1" w:rsidRDefault="00774390" w:rsidP="00DD748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word debt is generously defined in the Act to include anything which may be sued for or claimed by reason of an obligation arising from </w:t>
      </w:r>
      <w:r w:rsidR="004B71A0">
        <w:rPr>
          <w:rFonts w:ascii="Times New Roman" w:hAnsi="Times New Roman" w:cs="Times New Roman"/>
          <w:sz w:val="24"/>
          <w:szCs w:val="24"/>
          <w:lang w:val="en-ZW"/>
        </w:rPr>
        <w:t xml:space="preserve">“statute, delict or otherwise”. </w:t>
      </w:r>
      <w:r w:rsidR="004B6EB9">
        <w:rPr>
          <w:rFonts w:ascii="Times New Roman" w:hAnsi="Times New Roman" w:cs="Times New Roman"/>
          <w:sz w:val="24"/>
          <w:szCs w:val="24"/>
          <w:lang w:val="en-ZW"/>
        </w:rPr>
        <w:t xml:space="preserve">The use of the word “otherwise”, implies that a debt can originate from a cause that is not related to a statutory or delictual claim. It follows that most claims </w:t>
      </w:r>
      <w:r w:rsidR="00E76CB1">
        <w:rPr>
          <w:rFonts w:ascii="Times New Roman" w:hAnsi="Times New Roman" w:cs="Times New Roman"/>
          <w:sz w:val="24"/>
          <w:szCs w:val="24"/>
          <w:lang w:val="en-ZW"/>
        </w:rPr>
        <w:t xml:space="preserve">on which a cause of action may be founded </w:t>
      </w:r>
      <w:r w:rsidR="004B6EB9">
        <w:rPr>
          <w:rFonts w:ascii="Times New Roman" w:hAnsi="Times New Roman" w:cs="Times New Roman"/>
          <w:sz w:val="24"/>
          <w:szCs w:val="24"/>
          <w:lang w:val="en-ZW"/>
        </w:rPr>
        <w:t xml:space="preserve">would </w:t>
      </w:r>
      <w:r w:rsidR="004B6EB9">
        <w:rPr>
          <w:rFonts w:ascii="Times New Roman" w:hAnsi="Times New Roman" w:cs="Times New Roman"/>
          <w:sz w:val="24"/>
          <w:szCs w:val="24"/>
          <w:lang w:val="en-ZW"/>
        </w:rPr>
        <w:lastRenderedPageBreak/>
        <w:t xml:space="preserve">be subject to the </w:t>
      </w:r>
      <w:r w:rsidR="00E76CB1">
        <w:rPr>
          <w:rFonts w:ascii="Times New Roman" w:hAnsi="Times New Roman" w:cs="Times New Roman"/>
          <w:sz w:val="24"/>
          <w:szCs w:val="24"/>
          <w:lang w:val="en-ZW"/>
        </w:rPr>
        <w:t xml:space="preserve">periods of prescription </w:t>
      </w:r>
      <w:r w:rsidR="004B6EB9">
        <w:rPr>
          <w:rFonts w:ascii="Times New Roman" w:hAnsi="Times New Roman" w:cs="Times New Roman"/>
          <w:sz w:val="24"/>
          <w:szCs w:val="24"/>
          <w:lang w:val="en-ZW"/>
        </w:rPr>
        <w:t xml:space="preserve">defined under the Act. The exceptions would be of course those claims whose </w:t>
      </w:r>
      <w:r w:rsidR="00E76CB1">
        <w:rPr>
          <w:rFonts w:ascii="Times New Roman" w:hAnsi="Times New Roman" w:cs="Times New Roman"/>
          <w:sz w:val="24"/>
          <w:szCs w:val="24"/>
          <w:lang w:val="en-ZW"/>
        </w:rPr>
        <w:t xml:space="preserve">periods of prescription </w:t>
      </w:r>
      <w:r w:rsidR="004B6EB9">
        <w:rPr>
          <w:rFonts w:ascii="Times New Roman" w:hAnsi="Times New Roman" w:cs="Times New Roman"/>
          <w:sz w:val="24"/>
          <w:szCs w:val="24"/>
          <w:lang w:val="en-ZW"/>
        </w:rPr>
        <w:t xml:space="preserve">are clearly set out in other </w:t>
      </w:r>
      <w:r w:rsidR="006653B4">
        <w:rPr>
          <w:rFonts w:ascii="Times New Roman" w:hAnsi="Times New Roman" w:cs="Times New Roman"/>
          <w:sz w:val="24"/>
          <w:szCs w:val="24"/>
          <w:lang w:val="en-ZW"/>
        </w:rPr>
        <w:t>statutes.</w:t>
      </w:r>
      <w:r w:rsidR="004B6EB9">
        <w:rPr>
          <w:rFonts w:ascii="Times New Roman" w:hAnsi="Times New Roman" w:cs="Times New Roman"/>
          <w:sz w:val="24"/>
          <w:szCs w:val="24"/>
          <w:lang w:val="en-ZW"/>
        </w:rPr>
        <w:t xml:space="preserve"> </w:t>
      </w:r>
    </w:p>
    <w:p w14:paraId="192AF79F" w14:textId="4A6900D7" w:rsidR="00D15991" w:rsidRDefault="004B6EB9" w:rsidP="00DD7482">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word judgment debt is not defined in the Act. In its heads of argument, the </w:t>
      </w:r>
      <w:r w:rsidR="005459FE">
        <w:rPr>
          <w:rFonts w:ascii="Times New Roman" w:hAnsi="Times New Roman" w:cs="Times New Roman"/>
          <w:sz w:val="24"/>
          <w:szCs w:val="24"/>
          <w:lang w:val="en-ZW"/>
        </w:rPr>
        <w:t xml:space="preserve">plaintiff </w:t>
      </w:r>
      <w:r>
        <w:rPr>
          <w:rFonts w:ascii="Times New Roman" w:hAnsi="Times New Roman" w:cs="Times New Roman"/>
          <w:sz w:val="24"/>
          <w:szCs w:val="24"/>
          <w:lang w:val="en-ZW"/>
        </w:rPr>
        <w:t>resorted s 20 of the Finance (No.2) Act, 2019</w:t>
      </w:r>
      <w:r w:rsidR="00D15991">
        <w:rPr>
          <w:rFonts w:ascii="Times New Roman" w:hAnsi="Times New Roman" w:cs="Times New Roman"/>
          <w:sz w:val="24"/>
          <w:szCs w:val="24"/>
          <w:lang w:val="en-ZW"/>
        </w:rPr>
        <w:t>, which defines judgment debt as follows:</w:t>
      </w:r>
    </w:p>
    <w:p w14:paraId="0CA67C4F" w14:textId="13A2D81A" w:rsidR="004B6EB9" w:rsidRDefault="00D15991" w:rsidP="00AA0BAD">
      <w:pPr>
        <w:spacing w:after="0" w:line="240" w:lineRule="auto"/>
        <w:ind w:left="720"/>
        <w:jc w:val="both"/>
        <w:rPr>
          <w:rFonts w:ascii="Times New Roman" w:hAnsi="Times New Roman" w:cs="Times New Roman"/>
          <w:lang w:val="en-ZW"/>
        </w:rPr>
      </w:pPr>
      <w:r w:rsidRPr="00AA0BAD">
        <w:rPr>
          <w:rFonts w:ascii="Times New Roman" w:hAnsi="Times New Roman" w:cs="Times New Roman"/>
          <w:lang w:val="en-ZW"/>
        </w:rPr>
        <w:t>“</w:t>
      </w:r>
      <w:r w:rsidR="00AA0BAD" w:rsidRPr="00AA0BAD">
        <w:rPr>
          <w:rFonts w:ascii="Times New Roman" w:hAnsi="Times New Roman" w:cs="Times New Roman"/>
          <w:lang w:val="en-ZW"/>
        </w:rPr>
        <w:t xml:space="preserve">means a decision of a court of law upon which relief claimed in an action or application </w:t>
      </w:r>
      <w:r w:rsidR="00AA0BAD" w:rsidRPr="00D64FF2">
        <w:rPr>
          <w:rFonts w:ascii="Times New Roman" w:hAnsi="Times New Roman" w:cs="Times New Roman"/>
          <w:u w:val="single"/>
          <w:lang w:val="en-ZW"/>
        </w:rPr>
        <w:t>which in the case of money, refers to the amount in respect of which execution can be levied by the judgment creditor,</w:t>
      </w:r>
      <w:r w:rsidR="00AA0BAD" w:rsidRPr="00AA0BAD">
        <w:rPr>
          <w:rFonts w:ascii="Times New Roman" w:hAnsi="Times New Roman" w:cs="Times New Roman"/>
          <w:lang w:val="en-ZW"/>
        </w:rPr>
        <w:t xml:space="preserve"> and, in the case of any other debt, refers to any other steps that can be taken by the judgment creditor to obtain satisfaction of the debt (but does not include a judgment debt that has prescribed, been abandoned or compromised)”. </w:t>
      </w:r>
      <w:r w:rsidR="00D64FF2">
        <w:rPr>
          <w:rFonts w:ascii="Times New Roman" w:hAnsi="Times New Roman" w:cs="Times New Roman"/>
          <w:lang w:val="en-ZW"/>
        </w:rPr>
        <w:t>(Underlining mine foe emphasis).</w:t>
      </w:r>
    </w:p>
    <w:p w14:paraId="520D3865" w14:textId="77777777" w:rsidR="00AA0BAD" w:rsidRDefault="00AA0BAD" w:rsidP="00AA0BAD">
      <w:pPr>
        <w:spacing w:after="0" w:line="240" w:lineRule="auto"/>
        <w:jc w:val="both"/>
        <w:rPr>
          <w:rFonts w:ascii="Times New Roman" w:hAnsi="Times New Roman" w:cs="Times New Roman"/>
          <w:lang w:val="en-ZW"/>
        </w:rPr>
      </w:pPr>
    </w:p>
    <w:p w14:paraId="60395CD9" w14:textId="6E3DC8B6" w:rsidR="00AA0BAD" w:rsidRDefault="006F6F52" w:rsidP="006F6F5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clear from the above definition that in the case of a judgment sounding in money, the judgment creditor must be able to cause execution to be levied to recover the said </w:t>
      </w:r>
      <w:r w:rsidR="00AF2298">
        <w:rPr>
          <w:rFonts w:ascii="Times New Roman" w:hAnsi="Times New Roman" w:cs="Times New Roman"/>
          <w:sz w:val="24"/>
          <w:szCs w:val="24"/>
          <w:lang w:val="en-ZW"/>
        </w:rPr>
        <w:t>debt</w:t>
      </w:r>
      <w:r>
        <w:rPr>
          <w:rFonts w:ascii="Times New Roman" w:hAnsi="Times New Roman" w:cs="Times New Roman"/>
          <w:sz w:val="24"/>
          <w:szCs w:val="24"/>
          <w:lang w:val="en-ZW"/>
        </w:rPr>
        <w:t xml:space="preserve">. In the case of any other debts that do not require execution as is the case with monetary claims, it means all the steps that can be taken by the judgment creditor to obtain satisfaction of the debt. In its heads of argument, the plaintiff </w:t>
      </w:r>
      <w:r w:rsidR="00AF2298">
        <w:rPr>
          <w:rFonts w:ascii="Times New Roman" w:hAnsi="Times New Roman" w:cs="Times New Roman"/>
          <w:sz w:val="24"/>
          <w:szCs w:val="24"/>
          <w:lang w:val="en-ZW"/>
        </w:rPr>
        <w:t xml:space="preserve">further </w:t>
      </w:r>
      <w:r>
        <w:rPr>
          <w:rFonts w:ascii="Times New Roman" w:hAnsi="Times New Roman" w:cs="Times New Roman"/>
          <w:sz w:val="24"/>
          <w:szCs w:val="24"/>
          <w:lang w:val="en-ZW"/>
        </w:rPr>
        <w:t xml:space="preserve">referred to the case of </w:t>
      </w:r>
      <w:r w:rsidRPr="006F6F52">
        <w:rPr>
          <w:rFonts w:ascii="Times New Roman" w:hAnsi="Times New Roman" w:cs="Times New Roman"/>
          <w:i/>
          <w:sz w:val="24"/>
          <w:szCs w:val="24"/>
          <w:lang w:val="en-ZW"/>
        </w:rPr>
        <w:t xml:space="preserve">Kilroe-Daley </w:t>
      </w:r>
      <w:r w:rsidRPr="009F204E">
        <w:rPr>
          <w:rFonts w:ascii="Times New Roman" w:hAnsi="Times New Roman" w:cs="Times New Roman"/>
          <w:sz w:val="24"/>
          <w:szCs w:val="24"/>
          <w:lang w:val="en-ZW"/>
        </w:rPr>
        <w:t>v</w:t>
      </w:r>
      <w:r w:rsidRPr="006F6F52">
        <w:rPr>
          <w:rFonts w:ascii="Times New Roman" w:hAnsi="Times New Roman" w:cs="Times New Roman"/>
          <w:i/>
          <w:sz w:val="24"/>
          <w:szCs w:val="24"/>
          <w:lang w:val="en-ZW"/>
        </w:rPr>
        <w:t xml:space="preserve"> Barclays Bank</w:t>
      </w:r>
      <w:r>
        <w:rPr>
          <w:rStyle w:val="FootnoteReference"/>
          <w:rFonts w:ascii="Times New Roman" w:hAnsi="Times New Roman" w:cs="Times New Roman"/>
          <w:i/>
          <w:sz w:val="24"/>
          <w:szCs w:val="24"/>
          <w:lang w:val="en-ZW"/>
        </w:rPr>
        <w:footnoteReference w:id="3"/>
      </w:r>
      <w:r>
        <w:rPr>
          <w:rFonts w:ascii="Times New Roman" w:hAnsi="Times New Roman" w:cs="Times New Roman"/>
          <w:i/>
          <w:sz w:val="24"/>
          <w:szCs w:val="24"/>
          <w:lang w:val="en-ZW"/>
        </w:rPr>
        <w:t xml:space="preserve">, </w:t>
      </w:r>
      <w:r w:rsidR="00CA5176">
        <w:rPr>
          <w:rFonts w:ascii="Times New Roman" w:hAnsi="Times New Roman" w:cs="Times New Roman"/>
          <w:sz w:val="24"/>
          <w:szCs w:val="24"/>
          <w:lang w:val="en-ZW"/>
        </w:rPr>
        <w:t xml:space="preserve">where the court defined judgment debt </w:t>
      </w:r>
      <w:r w:rsidR="00AF2298">
        <w:rPr>
          <w:rFonts w:ascii="Times New Roman" w:hAnsi="Times New Roman" w:cs="Times New Roman"/>
          <w:sz w:val="24"/>
          <w:szCs w:val="24"/>
          <w:lang w:val="en-ZW"/>
        </w:rPr>
        <w:t xml:space="preserve">to mean, in the case of money, </w:t>
      </w:r>
      <w:r w:rsidR="00CA5176">
        <w:rPr>
          <w:rFonts w:ascii="Times New Roman" w:hAnsi="Times New Roman" w:cs="Times New Roman"/>
          <w:sz w:val="24"/>
          <w:szCs w:val="24"/>
          <w:lang w:val="en-ZW"/>
        </w:rPr>
        <w:t>the amount in respect of which execution can be levied by the judgment creditor, and in the case of any other</w:t>
      </w:r>
      <w:r w:rsidR="00AF2298">
        <w:rPr>
          <w:rFonts w:ascii="Times New Roman" w:hAnsi="Times New Roman" w:cs="Times New Roman"/>
          <w:sz w:val="24"/>
          <w:szCs w:val="24"/>
          <w:lang w:val="en-ZW"/>
        </w:rPr>
        <w:t>,</w:t>
      </w:r>
      <w:r w:rsidR="00CA5176">
        <w:rPr>
          <w:rFonts w:ascii="Times New Roman" w:hAnsi="Times New Roman" w:cs="Times New Roman"/>
          <w:sz w:val="24"/>
          <w:szCs w:val="24"/>
          <w:lang w:val="en-ZW"/>
        </w:rPr>
        <w:t xml:space="preserve"> to the steps that can be taken by the judgment creditor to ex</w:t>
      </w:r>
      <w:r w:rsidR="00AF2298">
        <w:rPr>
          <w:rFonts w:ascii="Times New Roman" w:hAnsi="Times New Roman" w:cs="Times New Roman"/>
          <w:sz w:val="24"/>
          <w:szCs w:val="24"/>
          <w:lang w:val="en-ZW"/>
        </w:rPr>
        <w:t xml:space="preserve">ert </w:t>
      </w:r>
      <w:r w:rsidR="00CA5176">
        <w:rPr>
          <w:rFonts w:ascii="Times New Roman" w:hAnsi="Times New Roman" w:cs="Times New Roman"/>
          <w:sz w:val="24"/>
          <w:szCs w:val="24"/>
          <w:lang w:val="en-ZW"/>
        </w:rPr>
        <w:t xml:space="preserve">performance of the debt, for example delivery of property or performance of an obligation. </w:t>
      </w:r>
    </w:p>
    <w:p w14:paraId="031E9EEA" w14:textId="274B6F96" w:rsidR="007E6048" w:rsidRDefault="006F6F52" w:rsidP="006F6F5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From a </w:t>
      </w:r>
      <w:r w:rsidR="00CA5176">
        <w:rPr>
          <w:rFonts w:ascii="Times New Roman" w:hAnsi="Times New Roman" w:cs="Times New Roman"/>
          <w:sz w:val="24"/>
          <w:szCs w:val="24"/>
          <w:lang w:val="en-ZW"/>
        </w:rPr>
        <w:t>consideration of the definition of the term judgment</w:t>
      </w:r>
      <w:r w:rsidR="00AF2298">
        <w:rPr>
          <w:rFonts w:ascii="Times New Roman" w:hAnsi="Times New Roman" w:cs="Times New Roman"/>
          <w:sz w:val="24"/>
          <w:szCs w:val="24"/>
          <w:lang w:val="en-ZW"/>
        </w:rPr>
        <w:t xml:space="preserve"> debt,</w:t>
      </w:r>
      <w:r w:rsidR="00E555F6">
        <w:rPr>
          <w:rFonts w:ascii="Times New Roman" w:hAnsi="Times New Roman" w:cs="Times New Roman"/>
          <w:sz w:val="24"/>
          <w:szCs w:val="24"/>
          <w:lang w:val="en-ZW"/>
        </w:rPr>
        <w:t xml:space="preserve"> it is clear to me that in the case of a monetary debt, the judgment creditor must be able to enforce payment through some form of execution against the judgment debtor’s property or assets. The plaintiff’s claim is one for piercing the corporate veil in order to impute liability to satisfy the debt on parties that were not </w:t>
      </w:r>
      <w:r w:rsidR="00AF2298">
        <w:rPr>
          <w:rFonts w:ascii="Times New Roman" w:hAnsi="Times New Roman" w:cs="Times New Roman"/>
          <w:sz w:val="24"/>
          <w:szCs w:val="24"/>
          <w:lang w:val="en-ZW"/>
        </w:rPr>
        <w:t xml:space="preserve">originally </w:t>
      </w:r>
      <w:r w:rsidR="00E555F6">
        <w:rPr>
          <w:rFonts w:ascii="Times New Roman" w:hAnsi="Times New Roman" w:cs="Times New Roman"/>
          <w:sz w:val="24"/>
          <w:szCs w:val="24"/>
          <w:lang w:val="en-ZW"/>
        </w:rPr>
        <w:t xml:space="preserve">involved in the litigation that gave birth to the debt. The default judgment that gave rise to the debt was against the first defendant. </w:t>
      </w:r>
      <w:r w:rsidR="00FB4128">
        <w:rPr>
          <w:rFonts w:ascii="Times New Roman" w:hAnsi="Times New Roman" w:cs="Times New Roman"/>
          <w:sz w:val="24"/>
          <w:szCs w:val="24"/>
          <w:lang w:val="en-ZW"/>
        </w:rPr>
        <w:t>The execution of the judgment debt can only be levied against the party involved. The claim for the piercing of the corporate veil is a totally different cause of action, since it requires the making of</w:t>
      </w:r>
      <w:r w:rsidR="00AF2298">
        <w:rPr>
          <w:rFonts w:ascii="Times New Roman" w:hAnsi="Times New Roman" w:cs="Times New Roman"/>
          <w:sz w:val="24"/>
          <w:szCs w:val="24"/>
          <w:lang w:val="en-ZW"/>
        </w:rPr>
        <w:t xml:space="preserve"> certain</w:t>
      </w:r>
      <w:r w:rsidR="00FB4128">
        <w:rPr>
          <w:rFonts w:ascii="Times New Roman" w:hAnsi="Times New Roman" w:cs="Times New Roman"/>
          <w:sz w:val="24"/>
          <w:szCs w:val="24"/>
          <w:lang w:val="en-ZW"/>
        </w:rPr>
        <w:t xml:space="preserve"> averments in order to impute liability on parties that were not involved in the earlier proceedings. </w:t>
      </w:r>
    </w:p>
    <w:p w14:paraId="42E2878B" w14:textId="68650FBE" w:rsidR="00326ECC" w:rsidRDefault="00326ECC" w:rsidP="006F6F5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Though the claim may have as its foundation the judgment debt that exists against the first defendant, the steps that are required to enforce payment are clearly not those envisaged in s 20 of the Finance Act, since the defendants herein were never </w:t>
      </w:r>
      <w:r w:rsidR="00AF2298">
        <w:rPr>
          <w:rFonts w:ascii="Times New Roman" w:hAnsi="Times New Roman" w:cs="Times New Roman"/>
          <w:sz w:val="24"/>
          <w:szCs w:val="24"/>
          <w:lang w:val="en-ZW"/>
        </w:rPr>
        <w:t xml:space="preserve">directly </w:t>
      </w:r>
      <w:r>
        <w:rPr>
          <w:rFonts w:ascii="Times New Roman" w:hAnsi="Times New Roman" w:cs="Times New Roman"/>
          <w:sz w:val="24"/>
          <w:szCs w:val="24"/>
          <w:lang w:val="en-ZW"/>
        </w:rPr>
        <w:t>affected by the judgment debt.</w:t>
      </w:r>
      <w:r w:rsidR="007E6048">
        <w:rPr>
          <w:rFonts w:ascii="Times New Roman" w:hAnsi="Times New Roman" w:cs="Times New Roman"/>
          <w:sz w:val="24"/>
          <w:szCs w:val="24"/>
          <w:lang w:val="en-ZW"/>
        </w:rPr>
        <w:t xml:space="preserve"> It </w:t>
      </w:r>
      <w:r w:rsidR="007E6048">
        <w:rPr>
          <w:rFonts w:ascii="Times New Roman" w:hAnsi="Times New Roman" w:cs="Times New Roman"/>
          <w:sz w:val="24"/>
          <w:szCs w:val="24"/>
          <w:lang w:val="en-ZW"/>
        </w:rPr>
        <w:lastRenderedPageBreak/>
        <w:t>cannot be susceptible to the prescrip</w:t>
      </w:r>
      <w:r w:rsidR="009E763A">
        <w:rPr>
          <w:rFonts w:ascii="Times New Roman" w:hAnsi="Times New Roman" w:cs="Times New Roman"/>
          <w:sz w:val="24"/>
          <w:szCs w:val="24"/>
          <w:lang w:val="en-ZW"/>
        </w:rPr>
        <w:t>tion period referred to in s 15</w:t>
      </w:r>
      <w:r w:rsidR="007E6048">
        <w:rPr>
          <w:rFonts w:ascii="Times New Roman" w:hAnsi="Times New Roman" w:cs="Times New Roman"/>
          <w:sz w:val="24"/>
          <w:szCs w:val="24"/>
          <w:lang w:val="en-ZW"/>
        </w:rPr>
        <w:t xml:space="preserve">(a)(ii) of the Act. The judgment debt which is liable to the prescription period of </w:t>
      </w:r>
      <w:r w:rsidR="001E6293">
        <w:rPr>
          <w:rFonts w:ascii="Times New Roman" w:hAnsi="Times New Roman" w:cs="Times New Roman"/>
          <w:sz w:val="24"/>
          <w:szCs w:val="24"/>
          <w:lang w:val="en-ZW"/>
        </w:rPr>
        <w:t>30</w:t>
      </w:r>
      <w:r w:rsidR="007E6048">
        <w:rPr>
          <w:rFonts w:ascii="Times New Roman" w:hAnsi="Times New Roman" w:cs="Times New Roman"/>
          <w:sz w:val="24"/>
          <w:szCs w:val="24"/>
          <w:lang w:val="en-ZW"/>
        </w:rPr>
        <w:t xml:space="preserve"> years is the one that the plaintiff obtained against the first defendant, to which the second and third defendants were not parties. </w:t>
      </w:r>
      <w:r w:rsidR="00773DD5">
        <w:rPr>
          <w:rFonts w:ascii="Times New Roman" w:hAnsi="Times New Roman" w:cs="Times New Roman"/>
          <w:sz w:val="24"/>
          <w:szCs w:val="24"/>
          <w:lang w:val="en-ZW"/>
        </w:rPr>
        <w:t xml:space="preserve">The mere fact that the plaintiff’s claim has as its genesis a judgment debt which exists against the first defendant, does not bring it within the ambit of s 15(a)(ii) of the Act. </w:t>
      </w:r>
    </w:p>
    <w:p w14:paraId="4EF3E253" w14:textId="5C9C850E" w:rsidR="00773DD5" w:rsidRDefault="00773DD5" w:rsidP="006F6F5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its heads of argument, the plaintiff introduced another leg to the argument. It is that neither the com</w:t>
      </w:r>
      <w:r w:rsidR="001E6293">
        <w:rPr>
          <w:rFonts w:ascii="Times New Roman" w:hAnsi="Times New Roman" w:cs="Times New Roman"/>
          <w:sz w:val="24"/>
          <w:szCs w:val="24"/>
          <w:lang w:val="en-ZW"/>
        </w:rPr>
        <w:t>mon law nor s 68 of the COBE do</w:t>
      </w:r>
      <w:r>
        <w:rPr>
          <w:rFonts w:ascii="Times New Roman" w:hAnsi="Times New Roman" w:cs="Times New Roman"/>
          <w:sz w:val="24"/>
          <w:szCs w:val="24"/>
          <w:lang w:val="en-ZW"/>
        </w:rPr>
        <w:t xml:space="preserve"> not provide a </w:t>
      </w:r>
      <w:r w:rsidR="001E6293">
        <w:rPr>
          <w:rFonts w:ascii="Times New Roman" w:hAnsi="Times New Roman" w:cs="Times New Roman"/>
          <w:sz w:val="24"/>
          <w:szCs w:val="24"/>
          <w:lang w:val="en-ZW"/>
        </w:rPr>
        <w:t xml:space="preserve">prescription </w:t>
      </w:r>
      <w:r>
        <w:rPr>
          <w:rFonts w:ascii="Times New Roman" w:hAnsi="Times New Roman" w:cs="Times New Roman"/>
          <w:sz w:val="24"/>
          <w:szCs w:val="24"/>
          <w:lang w:val="en-ZW"/>
        </w:rPr>
        <w:t>period within which a s 68 claim must be instituted. Section 68 of the COBE permits a creditor or an aggri</w:t>
      </w:r>
      <w:r w:rsidR="001E6293">
        <w:rPr>
          <w:rFonts w:ascii="Times New Roman" w:hAnsi="Times New Roman" w:cs="Times New Roman"/>
          <w:sz w:val="24"/>
          <w:szCs w:val="24"/>
          <w:lang w:val="en-ZW"/>
        </w:rPr>
        <w:t xml:space="preserve">eved party referred to in that law </w:t>
      </w:r>
      <w:r>
        <w:rPr>
          <w:rFonts w:ascii="Times New Roman" w:hAnsi="Times New Roman" w:cs="Times New Roman"/>
          <w:sz w:val="24"/>
          <w:szCs w:val="24"/>
          <w:lang w:val="en-ZW"/>
        </w:rPr>
        <w:t xml:space="preserve">to approach the court for </w:t>
      </w:r>
      <w:r w:rsidR="001E6293">
        <w:rPr>
          <w:rFonts w:ascii="Times New Roman" w:hAnsi="Times New Roman" w:cs="Times New Roman"/>
          <w:sz w:val="24"/>
          <w:szCs w:val="24"/>
          <w:lang w:val="en-ZW"/>
        </w:rPr>
        <w:t xml:space="preserve">a </w:t>
      </w:r>
      <w:r>
        <w:rPr>
          <w:rFonts w:ascii="Times New Roman" w:hAnsi="Times New Roman" w:cs="Times New Roman"/>
          <w:sz w:val="24"/>
          <w:szCs w:val="24"/>
          <w:lang w:val="en-ZW"/>
        </w:rPr>
        <w:t>declaration that any present or past directors of</w:t>
      </w:r>
      <w:r w:rsidR="001E6293">
        <w:rPr>
          <w:rFonts w:ascii="Times New Roman" w:hAnsi="Times New Roman" w:cs="Times New Roman"/>
          <w:sz w:val="24"/>
          <w:szCs w:val="24"/>
          <w:lang w:val="en-ZW"/>
        </w:rPr>
        <w:t xml:space="preserve"> the company</w:t>
      </w:r>
      <w:r>
        <w:rPr>
          <w:rFonts w:ascii="Times New Roman" w:hAnsi="Times New Roman" w:cs="Times New Roman"/>
          <w:sz w:val="24"/>
          <w:szCs w:val="24"/>
          <w:lang w:val="en-ZW"/>
        </w:rPr>
        <w:t xml:space="preserve"> be</w:t>
      </w:r>
      <w:r w:rsidR="001E6293">
        <w:rPr>
          <w:rFonts w:ascii="Times New Roman" w:hAnsi="Times New Roman" w:cs="Times New Roman"/>
          <w:sz w:val="24"/>
          <w:szCs w:val="24"/>
          <w:lang w:val="en-ZW"/>
        </w:rPr>
        <w:t xml:space="preserve"> held</w:t>
      </w:r>
      <w:r>
        <w:rPr>
          <w:rFonts w:ascii="Times New Roman" w:hAnsi="Times New Roman" w:cs="Times New Roman"/>
          <w:sz w:val="24"/>
          <w:szCs w:val="24"/>
          <w:lang w:val="en-ZW"/>
        </w:rPr>
        <w:t xml:space="preserve"> personally liable for the debts of the company if it can be shown that they were reckless or grossly negligent in the manner they conducted the affairs of the company. </w:t>
      </w:r>
      <w:r w:rsidR="0059420D">
        <w:rPr>
          <w:rFonts w:ascii="Times New Roman" w:hAnsi="Times New Roman" w:cs="Times New Roman"/>
          <w:sz w:val="24"/>
          <w:szCs w:val="24"/>
          <w:lang w:val="en-ZW"/>
        </w:rPr>
        <w:t>The pl</w:t>
      </w:r>
      <w:r w:rsidR="001E6293">
        <w:rPr>
          <w:rFonts w:ascii="Times New Roman" w:hAnsi="Times New Roman" w:cs="Times New Roman"/>
          <w:sz w:val="24"/>
          <w:szCs w:val="24"/>
          <w:lang w:val="en-ZW"/>
        </w:rPr>
        <w:t xml:space="preserve">aintiff’s cause of action is </w:t>
      </w:r>
      <w:r w:rsidR="0059420D">
        <w:rPr>
          <w:rFonts w:ascii="Times New Roman" w:hAnsi="Times New Roman" w:cs="Times New Roman"/>
          <w:sz w:val="24"/>
          <w:szCs w:val="24"/>
          <w:lang w:val="en-ZW"/>
        </w:rPr>
        <w:t xml:space="preserve">not premised on s 68 of the COBE. </w:t>
      </w:r>
      <w:r w:rsidR="001E6293">
        <w:rPr>
          <w:rFonts w:ascii="Times New Roman" w:hAnsi="Times New Roman" w:cs="Times New Roman"/>
          <w:sz w:val="24"/>
          <w:szCs w:val="24"/>
          <w:lang w:val="en-ZW"/>
        </w:rPr>
        <w:t xml:space="preserve">That issue was never raised in the plaintiff’s </w:t>
      </w:r>
      <w:r w:rsidR="0059420D">
        <w:rPr>
          <w:rFonts w:ascii="Times New Roman" w:hAnsi="Times New Roman" w:cs="Times New Roman"/>
          <w:sz w:val="24"/>
          <w:szCs w:val="24"/>
          <w:lang w:val="en-ZW"/>
        </w:rPr>
        <w:t>pleadings. It was only in the heads of argument that it was referred to probably as an afterthought. Counsel for the plaintiff did not even allude to it in the oral submissions.</w:t>
      </w:r>
    </w:p>
    <w:p w14:paraId="1017C32C" w14:textId="6018CDB1" w:rsidR="00AB3705" w:rsidRDefault="00FE34A9" w:rsidP="006F6F52">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 68 argument does not take the plaintiff’s argument far. It is correct that s 68 does not provide a </w:t>
      </w:r>
      <w:r w:rsidR="001E6293">
        <w:rPr>
          <w:rFonts w:ascii="Times New Roman" w:hAnsi="Times New Roman" w:cs="Times New Roman"/>
          <w:sz w:val="24"/>
          <w:szCs w:val="24"/>
          <w:lang w:val="en-ZW"/>
        </w:rPr>
        <w:t xml:space="preserve">period of </w:t>
      </w:r>
      <w:r>
        <w:rPr>
          <w:rFonts w:ascii="Times New Roman" w:hAnsi="Times New Roman" w:cs="Times New Roman"/>
          <w:sz w:val="24"/>
          <w:szCs w:val="24"/>
          <w:lang w:val="en-ZW"/>
        </w:rPr>
        <w:t>prescripti</w:t>
      </w:r>
      <w:r w:rsidR="001E6293">
        <w:rPr>
          <w:rFonts w:ascii="Times New Roman" w:hAnsi="Times New Roman" w:cs="Times New Roman"/>
          <w:sz w:val="24"/>
          <w:szCs w:val="24"/>
          <w:lang w:val="en-ZW"/>
        </w:rPr>
        <w:t>on</w:t>
      </w:r>
      <w:r>
        <w:rPr>
          <w:rFonts w:ascii="Times New Roman" w:hAnsi="Times New Roman" w:cs="Times New Roman"/>
          <w:sz w:val="24"/>
          <w:szCs w:val="24"/>
          <w:lang w:val="en-ZW"/>
        </w:rPr>
        <w:t xml:space="preserve">. </w:t>
      </w:r>
      <w:r w:rsidR="00AB3705">
        <w:rPr>
          <w:rFonts w:ascii="Times New Roman" w:hAnsi="Times New Roman" w:cs="Times New Roman"/>
          <w:sz w:val="24"/>
          <w:szCs w:val="24"/>
          <w:lang w:val="en-ZW"/>
        </w:rPr>
        <w:t>The fall back position is s 13 of the Act. It falls under Part IV of the Act which specifically deals with the prescription of debts. That section states as follows:</w:t>
      </w:r>
    </w:p>
    <w:p w14:paraId="34A2C4BE" w14:textId="15090926" w:rsidR="00AB3705" w:rsidRPr="009F204E" w:rsidRDefault="001E6293" w:rsidP="00AB3705">
      <w:pPr>
        <w:autoSpaceDE w:val="0"/>
        <w:autoSpaceDN w:val="0"/>
        <w:adjustRightInd w:val="0"/>
        <w:spacing w:after="0" w:line="240" w:lineRule="auto"/>
        <w:ind w:firstLine="720"/>
        <w:jc w:val="both"/>
        <w:rPr>
          <w:rFonts w:ascii="Times New Roman" w:hAnsi="Times New Roman" w:cs="Times New Roman"/>
          <w:b/>
          <w:bCs/>
          <w:lang w:val="en-ZW"/>
        </w:rPr>
      </w:pPr>
      <w:r>
        <w:rPr>
          <w:rFonts w:ascii="Times New Roman" w:hAnsi="Times New Roman" w:cs="Times New Roman"/>
          <w:b/>
          <w:bCs/>
          <w:lang w:val="en-ZW"/>
        </w:rPr>
        <w:t>“</w:t>
      </w:r>
      <w:r w:rsidR="00AB3705" w:rsidRPr="009F204E">
        <w:rPr>
          <w:rFonts w:ascii="Times New Roman" w:hAnsi="Times New Roman" w:cs="Times New Roman"/>
          <w:b/>
          <w:bCs/>
          <w:lang w:val="en-ZW"/>
        </w:rPr>
        <w:t>13 Debts to which Part IV applies</w:t>
      </w:r>
    </w:p>
    <w:p w14:paraId="63627447" w14:textId="77777777" w:rsidR="00AB3705" w:rsidRPr="009F204E" w:rsidRDefault="00AB3705" w:rsidP="00AB3705">
      <w:pPr>
        <w:autoSpaceDE w:val="0"/>
        <w:autoSpaceDN w:val="0"/>
        <w:adjustRightInd w:val="0"/>
        <w:spacing w:after="0" w:line="240" w:lineRule="auto"/>
        <w:ind w:firstLine="720"/>
        <w:jc w:val="both"/>
        <w:rPr>
          <w:rFonts w:ascii="Times New Roman" w:hAnsi="Times New Roman" w:cs="Times New Roman"/>
          <w:lang w:val="en-ZW"/>
        </w:rPr>
      </w:pPr>
      <w:r w:rsidRPr="009F204E">
        <w:rPr>
          <w:rFonts w:ascii="Times New Roman" w:hAnsi="Times New Roman" w:cs="Times New Roman"/>
          <w:lang w:val="en-ZW"/>
        </w:rPr>
        <w:t>(1) This Part shall, save in so far as it is inconsistent with any enactment which—</w:t>
      </w:r>
    </w:p>
    <w:p w14:paraId="5313BE07" w14:textId="77777777" w:rsidR="00AB3705" w:rsidRPr="009F204E" w:rsidRDefault="00AB3705" w:rsidP="00AB3705">
      <w:pPr>
        <w:autoSpaceDE w:val="0"/>
        <w:autoSpaceDN w:val="0"/>
        <w:adjustRightInd w:val="0"/>
        <w:spacing w:after="0" w:line="240" w:lineRule="auto"/>
        <w:ind w:firstLine="720"/>
        <w:jc w:val="both"/>
        <w:rPr>
          <w:rFonts w:ascii="Times New Roman" w:hAnsi="Times New Roman" w:cs="Times New Roman"/>
          <w:lang w:val="en-ZW"/>
        </w:rPr>
      </w:pPr>
      <w:r w:rsidRPr="009F204E">
        <w:rPr>
          <w:rFonts w:ascii="Times New Roman" w:hAnsi="Times New Roman" w:cs="Times New Roman"/>
          <w:lang w:val="en-ZW"/>
        </w:rPr>
        <w:t>(</w:t>
      </w:r>
      <w:r w:rsidRPr="009F204E">
        <w:rPr>
          <w:rFonts w:ascii="Times New Roman" w:hAnsi="Times New Roman" w:cs="Times New Roman"/>
          <w:i/>
          <w:iCs/>
          <w:lang w:val="en-ZW"/>
        </w:rPr>
        <w:t>a</w:t>
      </w:r>
      <w:r w:rsidRPr="009F204E">
        <w:rPr>
          <w:rFonts w:ascii="Times New Roman" w:hAnsi="Times New Roman" w:cs="Times New Roman"/>
          <w:lang w:val="en-ZW"/>
        </w:rPr>
        <w:t>) provides for a specified period within which—</w:t>
      </w:r>
    </w:p>
    <w:p w14:paraId="376E0482" w14:textId="77777777" w:rsidR="00AB3705" w:rsidRPr="009F204E" w:rsidRDefault="00AB3705" w:rsidP="00AB3705">
      <w:pPr>
        <w:autoSpaceDE w:val="0"/>
        <w:autoSpaceDN w:val="0"/>
        <w:adjustRightInd w:val="0"/>
        <w:spacing w:after="0" w:line="240" w:lineRule="auto"/>
        <w:ind w:firstLine="720"/>
        <w:jc w:val="both"/>
        <w:rPr>
          <w:rFonts w:ascii="Times New Roman" w:hAnsi="Times New Roman" w:cs="Times New Roman"/>
          <w:lang w:val="en-ZW"/>
        </w:rPr>
      </w:pPr>
      <w:r w:rsidRPr="009F204E">
        <w:rPr>
          <w:rFonts w:ascii="Times New Roman" w:hAnsi="Times New Roman" w:cs="Times New Roman"/>
          <w:lang w:val="en-ZW"/>
        </w:rPr>
        <w:t>(i) a claim is to be made; or</w:t>
      </w:r>
    </w:p>
    <w:p w14:paraId="12AFD3A2" w14:textId="77777777" w:rsidR="00AB3705" w:rsidRPr="009F204E" w:rsidRDefault="00AB3705" w:rsidP="00AB3705">
      <w:pPr>
        <w:autoSpaceDE w:val="0"/>
        <w:autoSpaceDN w:val="0"/>
        <w:adjustRightInd w:val="0"/>
        <w:spacing w:after="0" w:line="240" w:lineRule="auto"/>
        <w:ind w:firstLine="720"/>
        <w:jc w:val="both"/>
        <w:rPr>
          <w:rFonts w:ascii="Times New Roman" w:hAnsi="Times New Roman" w:cs="Times New Roman"/>
          <w:lang w:val="en-ZW"/>
        </w:rPr>
      </w:pPr>
      <w:r w:rsidRPr="009F204E">
        <w:rPr>
          <w:rFonts w:ascii="Times New Roman" w:hAnsi="Times New Roman" w:cs="Times New Roman"/>
          <w:lang w:val="en-ZW"/>
        </w:rPr>
        <w:t>(ii) an action is to be instituted;</w:t>
      </w:r>
    </w:p>
    <w:p w14:paraId="7E56B09C" w14:textId="77777777" w:rsidR="00AB3705" w:rsidRPr="009F204E" w:rsidRDefault="00AB3705" w:rsidP="00AB3705">
      <w:pPr>
        <w:autoSpaceDE w:val="0"/>
        <w:autoSpaceDN w:val="0"/>
        <w:adjustRightInd w:val="0"/>
        <w:spacing w:after="0" w:line="240" w:lineRule="auto"/>
        <w:ind w:firstLine="720"/>
        <w:jc w:val="both"/>
        <w:rPr>
          <w:rFonts w:ascii="Times New Roman" w:hAnsi="Times New Roman" w:cs="Times New Roman"/>
          <w:lang w:val="en-ZW"/>
        </w:rPr>
      </w:pPr>
      <w:r w:rsidRPr="009F204E">
        <w:rPr>
          <w:rFonts w:ascii="Times New Roman" w:hAnsi="Times New Roman" w:cs="Times New Roman"/>
          <w:lang w:val="en-ZW"/>
        </w:rPr>
        <w:t>in respect of a debt; or</w:t>
      </w:r>
    </w:p>
    <w:p w14:paraId="5EC24ACE" w14:textId="77777777" w:rsidR="00AB3705" w:rsidRPr="009F204E" w:rsidRDefault="00AB3705" w:rsidP="00AB3705">
      <w:pPr>
        <w:autoSpaceDE w:val="0"/>
        <w:autoSpaceDN w:val="0"/>
        <w:adjustRightInd w:val="0"/>
        <w:spacing w:after="0" w:line="240" w:lineRule="auto"/>
        <w:ind w:firstLine="720"/>
        <w:jc w:val="both"/>
        <w:rPr>
          <w:rFonts w:ascii="Times New Roman" w:hAnsi="Times New Roman" w:cs="Times New Roman"/>
          <w:lang w:val="en-ZW"/>
        </w:rPr>
      </w:pPr>
      <w:r w:rsidRPr="009F204E">
        <w:rPr>
          <w:rFonts w:ascii="Times New Roman" w:hAnsi="Times New Roman" w:cs="Times New Roman"/>
          <w:lang w:val="en-ZW"/>
        </w:rPr>
        <w:t>(</w:t>
      </w:r>
      <w:r w:rsidRPr="009F204E">
        <w:rPr>
          <w:rFonts w:ascii="Times New Roman" w:hAnsi="Times New Roman" w:cs="Times New Roman"/>
          <w:i/>
          <w:iCs/>
          <w:lang w:val="en-ZW"/>
        </w:rPr>
        <w:t>b</w:t>
      </w:r>
      <w:r w:rsidRPr="009F204E">
        <w:rPr>
          <w:rFonts w:ascii="Times New Roman" w:hAnsi="Times New Roman" w:cs="Times New Roman"/>
          <w:lang w:val="en-ZW"/>
        </w:rPr>
        <w:t>) imposes conditions on the institution of an action for the recovery of a debt;</w:t>
      </w:r>
    </w:p>
    <w:p w14:paraId="5EBC9DAC" w14:textId="77777777" w:rsidR="00AB3705" w:rsidRPr="009F204E" w:rsidRDefault="00AB3705" w:rsidP="00AB3705">
      <w:pPr>
        <w:autoSpaceDE w:val="0"/>
        <w:autoSpaceDN w:val="0"/>
        <w:adjustRightInd w:val="0"/>
        <w:spacing w:after="0" w:line="240" w:lineRule="auto"/>
        <w:ind w:firstLine="720"/>
        <w:jc w:val="both"/>
        <w:rPr>
          <w:rFonts w:ascii="Times New Roman" w:hAnsi="Times New Roman" w:cs="Times New Roman"/>
          <w:lang w:val="en-ZW"/>
        </w:rPr>
      </w:pPr>
      <w:r w:rsidRPr="001E6293">
        <w:rPr>
          <w:rFonts w:ascii="Times New Roman" w:hAnsi="Times New Roman" w:cs="Times New Roman"/>
          <w:u w:val="single"/>
          <w:lang w:val="en-ZW"/>
        </w:rPr>
        <w:t>apply to any debt</w:t>
      </w:r>
      <w:r w:rsidRPr="009F204E">
        <w:rPr>
          <w:rFonts w:ascii="Times New Roman" w:hAnsi="Times New Roman" w:cs="Times New Roman"/>
          <w:lang w:val="en-ZW"/>
        </w:rPr>
        <w:t xml:space="preserve"> arising on or after the 1st January, 1976.</w:t>
      </w:r>
    </w:p>
    <w:p w14:paraId="3FD8B372" w14:textId="6D04705B" w:rsidR="00773DD5" w:rsidRPr="009F204E" w:rsidRDefault="00AB3705" w:rsidP="00AB3705">
      <w:pPr>
        <w:autoSpaceDE w:val="0"/>
        <w:autoSpaceDN w:val="0"/>
        <w:adjustRightInd w:val="0"/>
        <w:spacing w:after="0" w:line="240" w:lineRule="auto"/>
        <w:ind w:left="720"/>
        <w:jc w:val="both"/>
        <w:rPr>
          <w:rFonts w:ascii="Times New Roman" w:hAnsi="Times New Roman" w:cs="Times New Roman"/>
          <w:lang w:val="en-ZW"/>
        </w:rPr>
      </w:pPr>
      <w:r w:rsidRPr="009F204E">
        <w:rPr>
          <w:rFonts w:ascii="Times New Roman" w:hAnsi="Times New Roman" w:cs="Times New Roman"/>
          <w:lang w:val="en-ZW"/>
        </w:rPr>
        <w:t>(2) Any law which immediately before the 1st January, 1976, applied to the prescription of a debt which arose before that date shall continue to apply to the prescription of such debt in all respects as if this Act had not come into operation”.</w:t>
      </w:r>
      <w:r w:rsidR="001E6293">
        <w:rPr>
          <w:rFonts w:ascii="Times New Roman" w:hAnsi="Times New Roman" w:cs="Times New Roman"/>
          <w:lang w:val="en-ZW"/>
        </w:rPr>
        <w:t xml:space="preserve"> (Underlining for emphasis).</w:t>
      </w:r>
    </w:p>
    <w:p w14:paraId="215ADE3D" w14:textId="77777777" w:rsidR="00AB3705" w:rsidRDefault="00AB3705" w:rsidP="00AB3705">
      <w:pPr>
        <w:autoSpaceDE w:val="0"/>
        <w:autoSpaceDN w:val="0"/>
        <w:adjustRightInd w:val="0"/>
        <w:spacing w:after="0" w:line="240" w:lineRule="auto"/>
        <w:jc w:val="both"/>
        <w:rPr>
          <w:rFonts w:ascii="Times New Roman" w:hAnsi="Times New Roman" w:cs="Times New Roman"/>
          <w:sz w:val="21"/>
          <w:szCs w:val="21"/>
          <w:lang w:val="en-ZW"/>
        </w:rPr>
      </w:pPr>
    </w:p>
    <w:p w14:paraId="36625722" w14:textId="21F9D1B6" w:rsidR="00841BD0" w:rsidRDefault="00AB3705" w:rsidP="00777208">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Section 13 applies to all claims for debts arising on or after 1 January 1976, </w:t>
      </w:r>
      <w:r w:rsidR="00777208">
        <w:rPr>
          <w:rFonts w:ascii="Times New Roman" w:hAnsi="Times New Roman" w:cs="Times New Roman"/>
          <w:sz w:val="24"/>
          <w:szCs w:val="24"/>
          <w:lang w:val="en-ZW"/>
        </w:rPr>
        <w:t xml:space="preserve">for as long as </w:t>
      </w:r>
      <w:r w:rsidR="001E6293">
        <w:rPr>
          <w:rFonts w:ascii="Times New Roman" w:hAnsi="Times New Roman" w:cs="Times New Roman"/>
          <w:sz w:val="24"/>
          <w:szCs w:val="24"/>
          <w:lang w:val="en-ZW"/>
        </w:rPr>
        <w:t xml:space="preserve">such claim </w:t>
      </w:r>
      <w:r w:rsidR="00777208">
        <w:rPr>
          <w:rFonts w:ascii="Times New Roman" w:hAnsi="Times New Roman" w:cs="Times New Roman"/>
          <w:sz w:val="24"/>
          <w:szCs w:val="24"/>
          <w:lang w:val="en-ZW"/>
        </w:rPr>
        <w:t xml:space="preserve">is not inconsistent with the provisions of any other enactment. It follows that any claims which can potentially be made in terms of the COBE, would fall under the ambit of s 13 to the extent that they are debts as defined in the Act. </w:t>
      </w:r>
    </w:p>
    <w:p w14:paraId="360CA127" w14:textId="57F83CF9" w:rsidR="00AB3705" w:rsidRDefault="00841BD0" w:rsidP="00777208">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its pleadings, the plaintiff does not dispute that its claim is subject to the provisions of the Act. Its contention was that the claim was not an ordinary debt, but a judgment debt and thus </w:t>
      </w:r>
      <w:r w:rsidR="001E6293">
        <w:rPr>
          <w:rFonts w:ascii="Times New Roman" w:hAnsi="Times New Roman" w:cs="Times New Roman"/>
          <w:sz w:val="24"/>
          <w:szCs w:val="24"/>
          <w:lang w:val="en-ZW"/>
        </w:rPr>
        <w:lastRenderedPageBreak/>
        <w:t xml:space="preserve">subject to the 30 </w:t>
      </w:r>
      <w:r>
        <w:rPr>
          <w:rFonts w:ascii="Times New Roman" w:hAnsi="Times New Roman" w:cs="Times New Roman"/>
          <w:sz w:val="24"/>
          <w:szCs w:val="24"/>
          <w:lang w:val="en-ZW"/>
        </w:rPr>
        <w:t xml:space="preserve">year </w:t>
      </w:r>
      <w:r w:rsidR="001E6293">
        <w:rPr>
          <w:rFonts w:ascii="Times New Roman" w:hAnsi="Times New Roman" w:cs="Times New Roman"/>
          <w:sz w:val="24"/>
          <w:szCs w:val="24"/>
          <w:lang w:val="en-ZW"/>
        </w:rPr>
        <w:t xml:space="preserve">period of </w:t>
      </w:r>
      <w:r>
        <w:rPr>
          <w:rFonts w:ascii="Times New Roman" w:hAnsi="Times New Roman" w:cs="Times New Roman"/>
          <w:sz w:val="24"/>
          <w:szCs w:val="24"/>
          <w:lang w:val="en-ZW"/>
        </w:rPr>
        <w:t>prescripti</w:t>
      </w:r>
      <w:r w:rsidR="001E6293">
        <w:rPr>
          <w:rFonts w:ascii="Times New Roman" w:hAnsi="Times New Roman" w:cs="Times New Roman"/>
          <w:sz w:val="24"/>
          <w:szCs w:val="24"/>
          <w:lang w:val="en-ZW"/>
        </w:rPr>
        <w:t xml:space="preserve">on as stated </w:t>
      </w:r>
      <w:r>
        <w:rPr>
          <w:rFonts w:ascii="Times New Roman" w:hAnsi="Times New Roman" w:cs="Times New Roman"/>
          <w:sz w:val="24"/>
          <w:szCs w:val="24"/>
          <w:lang w:val="en-ZW"/>
        </w:rPr>
        <w:t xml:space="preserve">in s 15(a)(ii) of the Act. The plaintiff instituted a similar claim for </w:t>
      </w:r>
      <w:r w:rsidR="001E6293">
        <w:rPr>
          <w:rFonts w:ascii="Times New Roman" w:hAnsi="Times New Roman" w:cs="Times New Roman"/>
          <w:sz w:val="24"/>
          <w:szCs w:val="24"/>
          <w:lang w:val="en-ZW"/>
        </w:rPr>
        <w:t xml:space="preserve">the </w:t>
      </w:r>
      <w:r>
        <w:rPr>
          <w:rFonts w:ascii="Times New Roman" w:hAnsi="Times New Roman" w:cs="Times New Roman"/>
          <w:sz w:val="24"/>
          <w:szCs w:val="24"/>
          <w:lang w:val="en-ZW"/>
        </w:rPr>
        <w:t>piercing of the corporate veil under HC</w:t>
      </w:r>
      <w:r w:rsidR="009E763A">
        <w:rPr>
          <w:rFonts w:ascii="Times New Roman" w:hAnsi="Times New Roman" w:cs="Times New Roman"/>
          <w:sz w:val="24"/>
          <w:szCs w:val="24"/>
          <w:lang w:val="en-ZW"/>
        </w:rPr>
        <w:t xml:space="preserve"> </w:t>
      </w:r>
      <w:r>
        <w:rPr>
          <w:rFonts w:ascii="Times New Roman" w:hAnsi="Times New Roman" w:cs="Times New Roman"/>
          <w:sz w:val="24"/>
          <w:szCs w:val="24"/>
          <w:lang w:val="en-ZW"/>
        </w:rPr>
        <w:t>10930/14. That matter was withdrawn by the plaintiff herein in 2019.</w:t>
      </w:r>
      <w:r w:rsidR="00F0593F">
        <w:rPr>
          <w:rFonts w:ascii="Times New Roman" w:hAnsi="Times New Roman" w:cs="Times New Roman"/>
          <w:sz w:val="24"/>
          <w:szCs w:val="24"/>
          <w:lang w:val="en-ZW"/>
        </w:rPr>
        <w:t xml:space="preserve"> It is common cause that the plaintiff obtained default judgment against the first defendant on 28 August 2014. </w:t>
      </w:r>
      <w:r w:rsidR="004E4B30">
        <w:rPr>
          <w:rFonts w:ascii="Times New Roman" w:hAnsi="Times New Roman" w:cs="Times New Roman"/>
          <w:sz w:val="24"/>
          <w:szCs w:val="24"/>
          <w:lang w:val="en-ZW"/>
        </w:rPr>
        <w:t xml:space="preserve">It was also not disputed by the plaintiff that the Sheriff returned a </w:t>
      </w:r>
      <w:r w:rsidR="004E4B30" w:rsidRPr="004E4B30">
        <w:rPr>
          <w:rFonts w:ascii="Times New Roman" w:hAnsi="Times New Roman" w:cs="Times New Roman"/>
          <w:i/>
          <w:sz w:val="24"/>
          <w:szCs w:val="24"/>
          <w:lang w:val="en-ZW"/>
        </w:rPr>
        <w:t>nulla bona</w:t>
      </w:r>
      <w:r w:rsidR="004E4B30">
        <w:rPr>
          <w:rFonts w:ascii="Times New Roman" w:hAnsi="Times New Roman" w:cs="Times New Roman"/>
          <w:sz w:val="24"/>
          <w:szCs w:val="24"/>
          <w:lang w:val="en-ZW"/>
        </w:rPr>
        <w:t xml:space="preserve"> return of service following an attempt to attach the first defendant’s property </w:t>
      </w:r>
      <w:r w:rsidR="001E6293">
        <w:rPr>
          <w:rFonts w:ascii="Times New Roman" w:hAnsi="Times New Roman" w:cs="Times New Roman"/>
          <w:sz w:val="24"/>
          <w:szCs w:val="24"/>
          <w:lang w:val="en-ZW"/>
        </w:rPr>
        <w:t xml:space="preserve">sometime </w:t>
      </w:r>
      <w:r w:rsidR="004E4B30">
        <w:rPr>
          <w:rFonts w:ascii="Times New Roman" w:hAnsi="Times New Roman" w:cs="Times New Roman"/>
          <w:sz w:val="24"/>
          <w:szCs w:val="24"/>
          <w:lang w:val="en-ZW"/>
        </w:rPr>
        <w:t xml:space="preserve">in 2014. </w:t>
      </w:r>
      <w:r w:rsidR="00F0593F">
        <w:rPr>
          <w:rFonts w:ascii="Times New Roman" w:hAnsi="Times New Roman" w:cs="Times New Roman"/>
          <w:sz w:val="24"/>
          <w:szCs w:val="24"/>
          <w:lang w:val="en-ZW"/>
        </w:rPr>
        <w:t xml:space="preserve">The plaintiff’s only contention was that its claim was not </w:t>
      </w:r>
      <w:r w:rsidR="001E6293">
        <w:rPr>
          <w:rFonts w:ascii="Times New Roman" w:hAnsi="Times New Roman" w:cs="Times New Roman"/>
          <w:sz w:val="24"/>
          <w:szCs w:val="24"/>
          <w:lang w:val="en-ZW"/>
        </w:rPr>
        <w:t xml:space="preserve">one for </w:t>
      </w:r>
      <w:r w:rsidR="00F0593F">
        <w:rPr>
          <w:rFonts w:ascii="Times New Roman" w:hAnsi="Times New Roman" w:cs="Times New Roman"/>
          <w:sz w:val="24"/>
          <w:szCs w:val="24"/>
          <w:lang w:val="en-ZW"/>
        </w:rPr>
        <w:t xml:space="preserve">an ordinary debt. It was anchored on a judgment debt which prescribed after </w:t>
      </w:r>
      <w:r w:rsidR="001E6293">
        <w:rPr>
          <w:rFonts w:ascii="Times New Roman" w:hAnsi="Times New Roman" w:cs="Times New Roman"/>
          <w:sz w:val="24"/>
          <w:szCs w:val="24"/>
          <w:lang w:val="en-ZW"/>
        </w:rPr>
        <w:t>30</w:t>
      </w:r>
      <w:r w:rsidR="00F0593F">
        <w:rPr>
          <w:rFonts w:ascii="Times New Roman" w:hAnsi="Times New Roman" w:cs="Times New Roman"/>
          <w:sz w:val="24"/>
          <w:szCs w:val="24"/>
          <w:lang w:val="en-ZW"/>
        </w:rPr>
        <w:t xml:space="preserve"> years.</w:t>
      </w:r>
    </w:p>
    <w:p w14:paraId="0B91EEC5" w14:textId="2BCBA595" w:rsidR="00F0593F" w:rsidRDefault="00F0593F" w:rsidP="00777208">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have already determined that the plaintiff’s claim does not constitute a judgment debt. Though it </w:t>
      </w:r>
      <w:r w:rsidR="00BD4D90">
        <w:rPr>
          <w:rFonts w:ascii="Times New Roman" w:hAnsi="Times New Roman" w:cs="Times New Roman"/>
          <w:sz w:val="24"/>
          <w:szCs w:val="24"/>
          <w:lang w:val="en-ZW"/>
        </w:rPr>
        <w:t>is</w:t>
      </w:r>
      <w:r>
        <w:rPr>
          <w:rFonts w:ascii="Times New Roman" w:hAnsi="Times New Roman" w:cs="Times New Roman"/>
          <w:sz w:val="24"/>
          <w:szCs w:val="24"/>
          <w:lang w:val="en-ZW"/>
        </w:rPr>
        <w:t xml:space="preserve"> one for</w:t>
      </w:r>
      <w:r w:rsidR="001E6293">
        <w:rPr>
          <w:rFonts w:ascii="Times New Roman" w:hAnsi="Times New Roman" w:cs="Times New Roman"/>
          <w:sz w:val="24"/>
          <w:szCs w:val="24"/>
          <w:lang w:val="en-ZW"/>
        </w:rPr>
        <w:t xml:space="preserve"> the</w:t>
      </w:r>
      <w:r>
        <w:rPr>
          <w:rFonts w:ascii="Times New Roman" w:hAnsi="Times New Roman" w:cs="Times New Roman"/>
          <w:sz w:val="24"/>
          <w:szCs w:val="24"/>
          <w:lang w:val="en-ZW"/>
        </w:rPr>
        <w:t xml:space="preserve"> piercing</w:t>
      </w:r>
      <w:r w:rsidR="001E6293">
        <w:rPr>
          <w:rFonts w:ascii="Times New Roman" w:hAnsi="Times New Roman" w:cs="Times New Roman"/>
          <w:sz w:val="24"/>
          <w:szCs w:val="24"/>
          <w:lang w:val="en-ZW"/>
        </w:rPr>
        <w:t xml:space="preserve"> of</w:t>
      </w:r>
      <w:r>
        <w:rPr>
          <w:rFonts w:ascii="Times New Roman" w:hAnsi="Times New Roman" w:cs="Times New Roman"/>
          <w:sz w:val="24"/>
          <w:szCs w:val="24"/>
          <w:lang w:val="en-ZW"/>
        </w:rPr>
        <w:t xml:space="preserve"> the corporate veil, it is based on a judgment debt to which the second and third defendant were not parties. </w:t>
      </w:r>
      <w:r w:rsidR="00EF7830">
        <w:rPr>
          <w:rFonts w:ascii="Times New Roman" w:hAnsi="Times New Roman" w:cs="Times New Roman"/>
          <w:sz w:val="24"/>
          <w:szCs w:val="24"/>
          <w:lang w:val="en-ZW"/>
        </w:rPr>
        <w:t xml:space="preserve">In paragraph 8.7 of the declaration, the plaintiff makes the point that “Plaintiff has since 2014 persistently pursued the judgment debt through several processes in court which processes were at every turn contested by the </w:t>
      </w:r>
      <w:r w:rsidR="009E763A">
        <w:rPr>
          <w:rFonts w:ascii="Times New Roman" w:hAnsi="Times New Roman" w:cs="Times New Roman"/>
          <w:sz w:val="24"/>
          <w:szCs w:val="24"/>
          <w:lang w:val="en-ZW"/>
        </w:rPr>
        <w:t>second</w:t>
      </w:r>
      <w:r w:rsidR="00EF7830">
        <w:rPr>
          <w:rFonts w:ascii="Times New Roman" w:hAnsi="Times New Roman" w:cs="Times New Roman"/>
          <w:sz w:val="24"/>
          <w:szCs w:val="24"/>
          <w:lang w:val="en-ZW"/>
        </w:rPr>
        <w:t xml:space="preserve"> and </w:t>
      </w:r>
      <w:r w:rsidR="009E763A">
        <w:rPr>
          <w:rFonts w:ascii="Times New Roman" w:hAnsi="Times New Roman" w:cs="Times New Roman"/>
          <w:sz w:val="24"/>
          <w:szCs w:val="24"/>
          <w:lang w:val="en-ZW"/>
        </w:rPr>
        <w:t>third d</w:t>
      </w:r>
      <w:r w:rsidR="00EF7830">
        <w:rPr>
          <w:rFonts w:ascii="Times New Roman" w:hAnsi="Times New Roman" w:cs="Times New Roman"/>
          <w:sz w:val="24"/>
          <w:szCs w:val="24"/>
          <w:lang w:val="en-ZW"/>
        </w:rPr>
        <w:t xml:space="preserve">efendants who denied liability.” </w:t>
      </w:r>
      <w:r w:rsidR="003825E1">
        <w:rPr>
          <w:rFonts w:ascii="Times New Roman" w:hAnsi="Times New Roman" w:cs="Times New Roman"/>
          <w:sz w:val="24"/>
          <w:szCs w:val="24"/>
          <w:lang w:val="en-ZW"/>
        </w:rPr>
        <w:t>The plaintiff’s claim under HC 10930/14 was not prosecuted to final</w:t>
      </w:r>
      <w:r w:rsidR="00BD4D90">
        <w:rPr>
          <w:rFonts w:ascii="Times New Roman" w:hAnsi="Times New Roman" w:cs="Times New Roman"/>
          <w:sz w:val="24"/>
          <w:szCs w:val="24"/>
          <w:lang w:val="en-ZW"/>
        </w:rPr>
        <w:t>ity.</w:t>
      </w:r>
      <w:r w:rsidR="003825E1">
        <w:rPr>
          <w:rFonts w:ascii="Times New Roman" w:hAnsi="Times New Roman" w:cs="Times New Roman"/>
          <w:sz w:val="24"/>
          <w:szCs w:val="24"/>
          <w:lang w:val="en-ZW"/>
        </w:rPr>
        <w:t xml:space="preserve"> The running of prescription was not interrupted by the institution of those proceedings.</w:t>
      </w:r>
    </w:p>
    <w:p w14:paraId="2523A57A" w14:textId="0FE16392" w:rsidR="003825E1" w:rsidRDefault="003825E1" w:rsidP="00777208">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plaintiff instituted fresh proceedings for the lifting of the corporate veil under HC 3350/19. That matter was placed before me and I rendered </w:t>
      </w:r>
      <w:r w:rsidR="00BF3CDE">
        <w:rPr>
          <w:rFonts w:ascii="Times New Roman" w:hAnsi="Times New Roman" w:cs="Times New Roman"/>
          <w:sz w:val="24"/>
          <w:szCs w:val="24"/>
          <w:lang w:val="en-ZW"/>
        </w:rPr>
        <w:t xml:space="preserve">judgment in March 2020 under </w:t>
      </w:r>
      <w:r w:rsidR="009E763A">
        <w:rPr>
          <w:rFonts w:ascii="Times New Roman" w:hAnsi="Times New Roman" w:cs="Times New Roman"/>
          <w:sz w:val="24"/>
          <w:szCs w:val="24"/>
          <w:lang w:val="en-ZW"/>
        </w:rPr>
        <w:t xml:space="preserve">             </w:t>
      </w:r>
      <w:r w:rsidR="00470A62">
        <w:rPr>
          <w:rFonts w:ascii="Times New Roman" w:hAnsi="Times New Roman" w:cs="Times New Roman"/>
          <w:sz w:val="24"/>
          <w:szCs w:val="24"/>
          <w:lang w:val="en-ZW"/>
        </w:rPr>
        <w:t>HH 198/20. I dismissed the application on the basis that the matter was afflicted by material disputes of fact which were known to the plaintiff from past proceedings</w:t>
      </w:r>
      <w:r w:rsidR="00BD4D90">
        <w:rPr>
          <w:rFonts w:ascii="Times New Roman" w:hAnsi="Times New Roman" w:cs="Times New Roman"/>
          <w:sz w:val="24"/>
          <w:szCs w:val="24"/>
          <w:lang w:val="en-ZW"/>
        </w:rPr>
        <w:t xml:space="preserve"> between the parties</w:t>
      </w:r>
      <w:r w:rsidR="00470A62">
        <w:rPr>
          <w:rFonts w:ascii="Times New Roman" w:hAnsi="Times New Roman" w:cs="Times New Roman"/>
          <w:sz w:val="24"/>
          <w:szCs w:val="24"/>
          <w:lang w:val="en-ZW"/>
        </w:rPr>
        <w:t xml:space="preserve">. </w:t>
      </w:r>
    </w:p>
    <w:p w14:paraId="0D0BC108" w14:textId="7CAEFA13" w:rsidR="00E85C81" w:rsidRDefault="00E85C81" w:rsidP="00777208">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view of the foregoing, I have no doubt that the rendering of a </w:t>
      </w:r>
      <w:r w:rsidRPr="00E85C81">
        <w:rPr>
          <w:rFonts w:ascii="Times New Roman" w:hAnsi="Times New Roman" w:cs="Times New Roman"/>
          <w:i/>
          <w:sz w:val="24"/>
          <w:szCs w:val="24"/>
          <w:lang w:val="en-ZW"/>
        </w:rPr>
        <w:t>nulla bona</w:t>
      </w:r>
      <w:r>
        <w:rPr>
          <w:rFonts w:ascii="Times New Roman" w:hAnsi="Times New Roman" w:cs="Times New Roman"/>
          <w:sz w:val="24"/>
          <w:szCs w:val="24"/>
          <w:lang w:val="en-ZW"/>
        </w:rPr>
        <w:t xml:space="preserve"> return of service by the Sheriff in 2014 triggered the institution of the ill-fated proceedings for the lifting of the corporate veil</w:t>
      </w:r>
      <w:r w:rsidR="00BD4D90">
        <w:rPr>
          <w:rFonts w:ascii="Times New Roman" w:hAnsi="Times New Roman" w:cs="Times New Roman"/>
          <w:sz w:val="24"/>
          <w:szCs w:val="24"/>
          <w:lang w:val="en-ZW"/>
        </w:rPr>
        <w:t xml:space="preserve"> in diverse litigation between the parties</w:t>
      </w:r>
      <w:r>
        <w:rPr>
          <w:rFonts w:ascii="Times New Roman" w:hAnsi="Times New Roman" w:cs="Times New Roman"/>
          <w:sz w:val="24"/>
          <w:szCs w:val="24"/>
          <w:lang w:val="en-ZW"/>
        </w:rPr>
        <w:t xml:space="preserve">. </w:t>
      </w:r>
      <w:r w:rsidR="009E763A">
        <w:rPr>
          <w:rFonts w:ascii="Times New Roman" w:hAnsi="Times New Roman" w:cs="Times New Roman"/>
          <w:sz w:val="24"/>
          <w:szCs w:val="24"/>
          <w:lang w:val="en-ZW"/>
        </w:rPr>
        <w:t>Unfortunately,</w:t>
      </w:r>
      <w:r>
        <w:rPr>
          <w:rFonts w:ascii="Times New Roman" w:hAnsi="Times New Roman" w:cs="Times New Roman"/>
          <w:sz w:val="24"/>
          <w:szCs w:val="24"/>
          <w:lang w:val="en-ZW"/>
        </w:rPr>
        <w:t xml:space="preserve"> those proceedings never got to be prosecuted on the merits, and accordingly prescription was never interrupted </w:t>
      </w:r>
      <w:r w:rsidR="00BD4D90">
        <w:rPr>
          <w:rFonts w:ascii="Times New Roman" w:hAnsi="Times New Roman" w:cs="Times New Roman"/>
          <w:sz w:val="24"/>
          <w:szCs w:val="24"/>
          <w:lang w:val="en-ZW"/>
        </w:rPr>
        <w:t>in terms of</w:t>
      </w:r>
      <w:r>
        <w:rPr>
          <w:rFonts w:ascii="Times New Roman" w:hAnsi="Times New Roman" w:cs="Times New Roman"/>
          <w:sz w:val="24"/>
          <w:szCs w:val="24"/>
          <w:lang w:val="en-ZW"/>
        </w:rPr>
        <w:t xml:space="preserve"> the provisions of s 7 of the Act.  The </w:t>
      </w:r>
      <w:r w:rsidR="00BD4D90">
        <w:rPr>
          <w:rFonts w:ascii="Times New Roman" w:hAnsi="Times New Roman" w:cs="Times New Roman"/>
          <w:sz w:val="24"/>
          <w:szCs w:val="24"/>
          <w:lang w:val="en-ZW"/>
        </w:rPr>
        <w:t xml:space="preserve">plaintiff’s claim is in my view, one </w:t>
      </w:r>
      <w:r>
        <w:rPr>
          <w:rFonts w:ascii="Times New Roman" w:hAnsi="Times New Roman" w:cs="Times New Roman"/>
          <w:sz w:val="24"/>
          <w:szCs w:val="24"/>
          <w:lang w:val="en-ZW"/>
        </w:rPr>
        <w:t xml:space="preserve">for </w:t>
      </w:r>
      <w:r w:rsidR="00BD4D90">
        <w:rPr>
          <w:rFonts w:ascii="Times New Roman" w:hAnsi="Times New Roman" w:cs="Times New Roman"/>
          <w:sz w:val="24"/>
          <w:szCs w:val="24"/>
          <w:lang w:val="en-ZW"/>
        </w:rPr>
        <w:t xml:space="preserve">a </w:t>
      </w:r>
      <w:r>
        <w:rPr>
          <w:rFonts w:ascii="Times New Roman" w:hAnsi="Times New Roman" w:cs="Times New Roman"/>
          <w:sz w:val="24"/>
          <w:szCs w:val="24"/>
          <w:lang w:val="en-ZW"/>
        </w:rPr>
        <w:t xml:space="preserve">debt in terms of the Act. The reckoning of the time within which proceedings ought to have been instituted must be from the time that it became clear </w:t>
      </w:r>
      <w:r w:rsidR="00BD4D90">
        <w:rPr>
          <w:rFonts w:ascii="Times New Roman" w:hAnsi="Times New Roman" w:cs="Times New Roman"/>
          <w:sz w:val="24"/>
          <w:szCs w:val="24"/>
          <w:lang w:val="en-ZW"/>
        </w:rPr>
        <w:t xml:space="preserve">to the plaintiff </w:t>
      </w:r>
      <w:r>
        <w:rPr>
          <w:rFonts w:ascii="Times New Roman" w:hAnsi="Times New Roman" w:cs="Times New Roman"/>
          <w:sz w:val="24"/>
          <w:szCs w:val="24"/>
          <w:lang w:val="en-ZW"/>
        </w:rPr>
        <w:t>that the defendants herein were culpable of the alleged infractions that gave rise to the institution of proceedings for the lifting of the corporate veil. Th</w:t>
      </w:r>
      <w:r w:rsidR="00BD4D90">
        <w:rPr>
          <w:rFonts w:ascii="Times New Roman" w:hAnsi="Times New Roman" w:cs="Times New Roman"/>
          <w:sz w:val="24"/>
          <w:szCs w:val="24"/>
          <w:lang w:val="en-ZW"/>
        </w:rPr>
        <w:t xml:space="preserve">at </w:t>
      </w:r>
      <w:r>
        <w:rPr>
          <w:rFonts w:ascii="Times New Roman" w:hAnsi="Times New Roman" w:cs="Times New Roman"/>
          <w:sz w:val="24"/>
          <w:szCs w:val="24"/>
          <w:lang w:val="en-ZW"/>
        </w:rPr>
        <w:t xml:space="preserve">period should be </w:t>
      </w:r>
      <w:r w:rsidR="00BD4D90">
        <w:rPr>
          <w:rFonts w:ascii="Times New Roman" w:hAnsi="Times New Roman" w:cs="Times New Roman"/>
          <w:sz w:val="24"/>
          <w:szCs w:val="24"/>
          <w:lang w:val="en-ZW"/>
        </w:rPr>
        <w:t xml:space="preserve">reckoned </w:t>
      </w:r>
      <w:r>
        <w:rPr>
          <w:rFonts w:ascii="Times New Roman" w:hAnsi="Times New Roman" w:cs="Times New Roman"/>
          <w:sz w:val="24"/>
          <w:szCs w:val="24"/>
          <w:lang w:val="en-ZW"/>
        </w:rPr>
        <w:t xml:space="preserve">from 2014 when </w:t>
      </w:r>
      <w:r w:rsidR="005B28B4">
        <w:rPr>
          <w:rFonts w:ascii="Times New Roman" w:hAnsi="Times New Roman" w:cs="Times New Roman"/>
          <w:sz w:val="24"/>
          <w:szCs w:val="24"/>
          <w:lang w:val="en-ZW"/>
        </w:rPr>
        <w:t xml:space="preserve">the Sheriff rendered a </w:t>
      </w:r>
      <w:r w:rsidR="005B28B4" w:rsidRPr="005B28B4">
        <w:rPr>
          <w:rFonts w:ascii="Times New Roman" w:hAnsi="Times New Roman" w:cs="Times New Roman"/>
          <w:i/>
          <w:sz w:val="24"/>
          <w:szCs w:val="24"/>
          <w:lang w:val="en-ZW"/>
        </w:rPr>
        <w:t>nulla bona</w:t>
      </w:r>
      <w:r w:rsidR="005B28B4">
        <w:rPr>
          <w:rFonts w:ascii="Times New Roman" w:hAnsi="Times New Roman" w:cs="Times New Roman"/>
          <w:sz w:val="24"/>
          <w:szCs w:val="24"/>
          <w:lang w:val="en-ZW"/>
        </w:rPr>
        <w:t xml:space="preserve"> return of service. </w:t>
      </w:r>
    </w:p>
    <w:p w14:paraId="1D69ECB7" w14:textId="1203EECC" w:rsidR="005B28B4" w:rsidRPr="00AB3705" w:rsidRDefault="009E535C" w:rsidP="00777208">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For the foregoing reasons, the court determines that there is merit in the </w:t>
      </w:r>
      <w:r w:rsidR="006925A0">
        <w:rPr>
          <w:rFonts w:ascii="Times New Roman" w:hAnsi="Times New Roman" w:cs="Times New Roman"/>
          <w:sz w:val="24"/>
          <w:szCs w:val="24"/>
          <w:lang w:val="en-ZW"/>
        </w:rPr>
        <w:t>defendant</w:t>
      </w:r>
      <w:r>
        <w:rPr>
          <w:rFonts w:ascii="Times New Roman" w:hAnsi="Times New Roman" w:cs="Times New Roman"/>
          <w:sz w:val="24"/>
          <w:szCs w:val="24"/>
          <w:lang w:val="en-ZW"/>
        </w:rPr>
        <w:t xml:space="preserve">’s objection. The plaintiff’s claim has prescribed and it cannot stand. The plaintiff’s claim must fail </w:t>
      </w:r>
      <w:r>
        <w:rPr>
          <w:rFonts w:ascii="Times New Roman" w:hAnsi="Times New Roman" w:cs="Times New Roman"/>
          <w:sz w:val="24"/>
          <w:szCs w:val="24"/>
          <w:lang w:val="en-ZW"/>
        </w:rPr>
        <w:lastRenderedPageBreak/>
        <w:t>on that score and I find no reason to traverse the remaining preliminary point</w:t>
      </w:r>
      <w:r w:rsidR="006925A0">
        <w:rPr>
          <w:rFonts w:ascii="Times New Roman" w:hAnsi="Times New Roman" w:cs="Times New Roman"/>
          <w:sz w:val="24"/>
          <w:szCs w:val="24"/>
          <w:lang w:val="en-ZW"/>
        </w:rPr>
        <w:t xml:space="preserve"> and the merits of the case</w:t>
      </w:r>
      <w:r>
        <w:rPr>
          <w:rFonts w:ascii="Times New Roman" w:hAnsi="Times New Roman" w:cs="Times New Roman"/>
          <w:sz w:val="24"/>
          <w:szCs w:val="24"/>
          <w:lang w:val="en-ZW"/>
        </w:rPr>
        <w:t xml:space="preserve">. </w:t>
      </w:r>
    </w:p>
    <w:p w14:paraId="3BECB37E" w14:textId="77777777" w:rsidR="006925A0" w:rsidRDefault="006925A0" w:rsidP="00153CFC">
      <w:pPr>
        <w:spacing w:after="0" w:line="360" w:lineRule="auto"/>
        <w:jc w:val="both"/>
        <w:rPr>
          <w:rFonts w:ascii="Times New Roman" w:hAnsi="Times New Roman" w:cs="Times New Roman"/>
          <w:b/>
          <w:sz w:val="24"/>
          <w:szCs w:val="24"/>
        </w:rPr>
      </w:pPr>
    </w:p>
    <w:p w14:paraId="1A764E3C" w14:textId="7C86A547" w:rsidR="00153CFC" w:rsidRPr="00C875EF" w:rsidRDefault="00153CFC" w:rsidP="00153CFC">
      <w:pPr>
        <w:spacing w:after="0" w:line="360" w:lineRule="auto"/>
        <w:jc w:val="both"/>
        <w:rPr>
          <w:rFonts w:ascii="Times New Roman" w:hAnsi="Times New Roman" w:cs="Times New Roman"/>
          <w:b/>
          <w:sz w:val="24"/>
          <w:szCs w:val="24"/>
        </w:rPr>
      </w:pPr>
      <w:r w:rsidRPr="00C875EF">
        <w:rPr>
          <w:rFonts w:ascii="Times New Roman" w:hAnsi="Times New Roman" w:cs="Times New Roman"/>
          <w:b/>
          <w:sz w:val="24"/>
          <w:szCs w:val="24"/>
        </w:rPr>
        <w:t>Costs</w:t>
      </w:r>
    </w:p>
    <w:p w14:paraId="2D7EE2C5" w14:textId="35F449B9" w:rsidR="005727F0" w:rsidRPr="00C875EF" w:rsidRDefault="009E6ED2" w:rsidP="004B1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 follow the event</w:t>
      </w:r>
      <w:r w:rsidR="006925A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925A0">
        <w:rPr>
          <w:rFonts w:ascii="Times New Roman" w:hAnsi="Times New Roman" w:cs="Times New Roman"/>
          <w:sz w:val="24"/>
          <w:szCs w:val="24"/>
        </w:rPr>
        <w:t>so it shall be herein</w:t>
      </w:r>
      <w:r>
        <w:rPr>
          <w:rFonts w:ascii="Times New Roman" w:hAnsi="Times New Roman" w:cs="Times New Roman"/>
          <w:sz w:val="24"/>
          <w:szCs w:val="24"/>
        </w:rPr>
        <w:t>. The defendant’s counsel submitted that in the event of the court making an adverse finding then the court must pronounce a punitive order of costs.</w:t>
      </w:r>
      <w:r w:rsidR="006925A0">
        <w:rPr>
          <w:rFonts w:ascii="Times New Roman" w:hAnsi="Times New Roman" w:cs="Times New Roman"/>
          <w:sz w:val="24"/>
          <w:szCs w:val="24"/>
        </w:rPr>
        <w:t xml:space="preserve"> I found no compelling reasons to make an order of costs on the punitive scale.</w:t>
      </w:r>
      <w:r>
        <w:rPr>
          <w:rFonts w:ascii="Times New Roman" w:hAnsi="Times New Roman" w:cs="Times New Roman"/>
          <w:sz w:val="24"/>
          <w:szCs w:val="24"/>
        </w:rPr>
        <w:t xml:space="preserve"> In the exercise of my discretion, I </w:t>
      </w:r>
      <w:r w:rsidR="00341F6B">
        <w:rPr>
          <w:rFonts w:ascii="Times New Roman" w:hAnsi="Times New Roman" w:cs="Times New Roman"/>
          <w:sz w:val="24"/>
          <w:szCs w:val="24"/>
        </w:rPr>
        <w:t xml:space="preserve">found it </w:t>
      </w:r>
      <w:r>
        <w:rPr>
          <w:rFonts w:ascii="Times New Roman" w:hAnsi="Times New Roman" w:cs="Times New Roman"/>
          <w:sz w:val="24"/>
          <w:szCs w:val="24"/>
        </w:rPr>
        <w:t>befitting</w:t>
      </w:r>
      <w:r w:rsidR="00341F6B">
        <w:rPr>
          <w:rFonts w:ascii="Times New Roman" w:hAnsi="Times New Roman" w:cs="Times New Roman"/>
          <w:sz w:val="24"/>
          <w:szCs w:val="24"/>
        </w:rPr>
        <w:t xml:space="preserve"> to dismiss the claim with costs on the ordinary scale. </w:t>
      </w:r>
      <w:r>
        <w:rPr>
          <w:rFonts w:ascii="Times New Roman" w:hAnsi="Times New Roman" w:cs="Times New Roman"/>
          <w:sz w:val="24"/>
          <w:szCs w:val="24"/>
        </w:rPr>
        <w:t xml:space="preserve">  </w:t>
      </w:r>
    </w:p>
    <w:p w14:paraId="3821FB63" w14:textId="0AB5D524" w:rsidR="00E333F3" w:rsidRPr="00C875EF" w:rsidRDefault="00E333F3" w:rsidP="00E333F3">
      <w:pPr>
        <w:spacing w:after="0" w:line="360" w:lineRule="auto"/>
        <w:jc w:val="both"/>
        <w:rPr>
          <w:rFonts w:ascii="Times New Roman" w:hAnsi="Times New Roman" w:cs="Times New Roman"/>
          <w:b/>
        </w:rPr>
      </w:pPr>
      <w:r w:rsidRPr="00C875EF">
        <w:rPr>
          <w:rFonts w:ascii="Times New Roman" w:hAnsi="Times New Roman" w:cs="Times New Roman"/>
          <w:b/>
        </w:rPr>
        <w:t xml:space="preserve">DISPOSITION </w:t>
      </w:r>
    </w:p>
    <w:p w14:paraId="500C4CB4" w14:textId="36D1583D" w:rsidR="001B3627" w:rsidRPr="00C875EF" w:rsidRDefault="001B3627" w:rsidP="00B91C8D">
      <w:pPr>
        <w:spacing w:after="0" w:line="360" w:lineRule="auto"/>
        <w:ind w:firstLine="720"/>
        <w:jc w:val="both"/>
        <w:rPr>
          <w:rFonts w:ascii="Times New Roman" w:hAnsi="Times New Roman" w:cs="Times New Roman"/>
          <w:b/>
          <w:sz w:val="24"/>
          <w:szCs w:val="24"/>
        </w:rPr>
      </w:pPr>
      <w:r w:rsidRPr="00B91C8D">
        <w:rPr>
          <w:rFonts w:ascii="Times New Roman" w:hAnsi="Times New Roman" w:cs="Times New Roman"/>
          <w:bCs/>
          <w:sz w:val="24"/>
          <w:szCs w:val="24"/>
        </w:rPr>
        <w:t>According</w:t>
      </w:r>
      <w:r w:rsidR="00B91C8D" w:rsidRPr="00B91C8D">
        <w:rPr>
          <w:rFonts w:ascii="Times New Roman" w:hAnsi="Times New Roman" w:cs="Times New Roman"/>
          <w:bCs/>
          <w:sz w:val="24"/>
          <w:szCs w:val="24"/>
        </w:rPr>
        <w:t>ly,</w:t>
      </w:r>
      <w:r w:rsidRPr="00C875EF">
        <w:rPr>
          <w:rFonts w:ascii="Times New Roman" w:hAnsi="Times New Roman" w:cs="Times New Roman"/>
          <w:b/>
          <w:sz w:val="24"/>
          <w:szCs w:val="24"/>
        </w:rPr>
        <w:t xml:space="preserve"> </w:t>
      </w:r>
      <w:r w:rsidR="00B91C8D" w:rsidRPr="00C875EF">
        <w:rPr>
          <w:rFonts w:ascii="Times New Roman" w:hAnsi="Times New Roman" w:cs="Times New Roman"/>
          <w:b/>
          <w:sz w:val="24"/>
          <w:szCs w:val="24"/>
        </w:rPr>
        <w:t>IT IS ORDERED AS FOLLOWS</w:t>
      </w:r>
      <w:r w:rsidRPr="00C875EF">
        <w:rPr>
          <w:rFonts w:ascii="Times New Roman" w:hAnsi="Times New Roman" w:cs="Times New Roman"/>
          <w:b/>
          <w:sz w:val="24"/>
          <w:szCs w:val="24"/>
        </w:rPr>
        <w:t>:</w:t>
      </w:r>
    </w:p>
    <w:p w14:paraId="617646E1" w14:textId="1EC1FE61" w:rsidR="00E11B09" w:rsidRPr="00C875EF" w:rsidRDefault="001B3627" w:rsidP="00E11B09">
      <w:pPr>
        <w:pStyle w:val="ListParagraph"/>
        <w:numPr>
          <w:ilvl w:val="0"/>
          <w:numId w:val="9"/>
        </w:numPr>
        <w:spacing w:after="0" w:line="360" w:lineRule="auto"/>
        <w:jc w:val="both"/>
        <w:rPr>
          <w:rFonts w:ascii="Times New Roman" w:hAnsi="Times New Roman" w:cs="Times New Roman"/>
          <w:sz w:val="24"/>
          <w:szCs w:val="24"/>
        </w:rPr>
      </w:pPr>
      <w:r w:rsidRPr="00C875EF">
        <w:rPr>
          <w:rFonts w:ascii="Times New Roman" w:hAnsi="Times New Roman" w:cs="Times New Roman"/>
          <w:sz w:val="24"/>
          <w:szCs w:val="24"/>
        </w:rPr>
        <w:t xml:space="preserve">The </w:t>
      </w:r>
      <w:r w:rsidR="009645D1">
        <w:rPr>
          <w:rFonts w:ascii="Times New Roman" w:hAnsi="Times New Roman" w:cs="Times New Roman"/>
          <w:sz w:val="24"/>
          <w:szCs w:val="24"/>
        </w:rPr>
        <w:t xml:space="preserve">plaintiff’s claim is hereby dismissed. </w:t>
      </w:r>
    </w:p>
    <w:p w14:paraId="04AE5015" w14:textId="179D47E0" w:rsidR="001B3627" w:rsidRPr="00C875EF" w:rsidRDefault="009645D1" w:rsidP="001B362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shall </w:t>
      </w:r>
      <w:r w:rsidR="00C65B40">
        <w:rPr>
          <w:rFonts w:ascii="Times New Roman" w:hAnsi="Times New Roman" w:cs="Times New Roman"/>
          <w:sz w:val="24"/>
          <w:szCs w:val="24"/>
        </w:rPr>
        <w:t xml:space="preserve">bear the </w:t>
      </w:r>
      <w:r>
        <w:rPr>
          <w:rFonts w:ascii="Times New Roman" w:hAnsi="Times New Roman" w:cs="Times New Roman"/>
          <w:sz w:val="24"/>
          <w:szCs w:val="24"/>
        </w:rPr>
        <w:t xml:space="preserve">second and third defendants’ </w:t>
      </w:r>
      <w:r w:rsidR="00C65B40">
        <w:rPr>
          <w:rFonts w:ascii="Times New Roman" w:hAnsi="Times New Roman" w:cs="Times New Roman"/>
          <w:sz w:val="24"/>
          <w:szCs w:val="24"/>
        </w:rPr>
        <w:t xml:space="preserve">costs of suit. </w:t>
      </w:r>
    </w:p>
    <w:p w14:paraId="5327E4D2" w14:textId="77777777" w:rsidR="00883B2D" w:rsidRPr="00C875EF" w:rsidRDefault="00883B2D" w:rsidP="00DD0CAF">
      <w:pPr>
        <w:spacing w:after="0"/>
        <w:jc w:val="both"/>
        <w:rPr>
          <w:rFonts w:ascii="Times New Roman" w:hAnsi="Times New Roman" w:cs="Times New Roman"/>
          <w:i/>
          <w:sz w:val="24"/>
          <w:szCs w:val="24"/>
        </w:rPr>
      </w:pPr>
    </w:p>
    <w:p w14:paraId="26120901" w14:textId="77777777" w:rsidR="00FA5D56" w:rsidRPr="00C875EF" w:rsidRDefault="00FA5D56" w:rsidP="00DD0CAF">
      <w:pPr>
        <w:spacing w:after="0"/>
        <w:jc w:val="both"/>
        <w:rPr>
          <w:rFonts w:ascii="Times New Roman" w:hAnsi="Times New Roman" w:cs="Times New Roman"/>
          <w:i/>
        </w:rPr>
      </w:pPr>
    </w:p>
    <w:p w14:paraId="55ACC702" w14:textId="77777777" w:rsidR="00FA5D56" w:rsidRPr="00C875EF" w:rsidRDefault="00FA5D56" w:rsidP="00DD0CAF">
      <w:pPr>
        <w:spacing w:after="0"/>
        <w:jc w:val="both"/>
        <w:rPr>
          <w:rFonts w:ascii="Times New Roman" w:hAnsi="Times New Roman" w:cs="Times New Roman"/>
          <w:i/>
        </w:rPr>
      </w:pPr>
    </w:p>
    <w:p w14:paraId="35F965E3" w14:textId="77777777" w:rsidR="00FA5D56" w:rsidRPr="00C875EF" w:rsidRDefault="00FA5D56" w:rsidP="00DD0CAF">
      <w:pPr>
        <w:spacing w:after="0"/>
        <w:jc w:val="both"/>
        <w:rPr>
          <w:rFonts w:ascii="Times New Roman" w:hAnsi="Times New Roman" w:cs="Times New Roman"/>
          <w:i/>
        </w:rPr>
      </w:pPr>
    </w:p>
    <w:p w14:paraId="1E7A29C6" w14:textId="77777777" w:rsidR="002A65BC" w:rsidRDefault="002A65BC" w:rsidP="00DD0CAF">
      <w:pPr>
        <w:pStyle w:val="ListParagraph"/>
        <w:spacing w:after="0"/>
        <w:ind w:left="0"/>
        <w:jc w:val="both"/>
        <w:rPr>
          <w:rFonts w:ascii="Times New Roman" w:hAnsi="Times New Roman" w:cs="Times New Roman"/>
          <w:i/>
        </w:rPr>
      </w:pPr>
    </w:p>
    <w:p w14:paraId="4FA165D3" w14:textId="77777777" w:rsidR="002A65BC" w:rsidRDefault="002A65BC" w:rsidP="00DD0CAF">
      <w:pPr>
        <w:pStyle w:val="ListParagraph"/>
        <w:spacing w:after="0"/>
        <w:ind w:left="0"/>
        <w:jc w:val="both"/>
        <w:rPr>
          <w:rFonts w:ascii="Times New Roman" w:hAnsi="Times New Roman" w:cs="Times New Roman"/>
          <w:i/>
        </w:rPr>
      </w:pPr>
    </w:p>
    <w:p w14:paraId="527426C8" w14:textId="66B3E282" w:rsidR="00B10942" w:rsidRPr="00C875EF" w:rsidRDefault="00E62294" w:rsidP="00DD0CAF">
      <w:pPr>
        <w:pStyle w:val="ListParagraph"/>
        <w:spacing w:after="0"/>
        <w:ind w:left="0"/>
        <w:jc w:val="both"/>
        <w:rPr>
          <w:rFonts w:ascii="Times New Roman" w:hAnsi="Times New Roman" w:cs="Times New Roman"/>
        </w:rPr>
      </w:pPr>
      <w:r>
        <w:rPr>
          <w:rFonts w:ascii="Times New Roman" w:hAnsi="Times New Roman" w:cs="Times New Roman"/>
          <w:i/>
        </w:rPr>
        <w:t>Kanokanga &amp; Partners</w:t>
      </w:r>
      <w:r w:rsidR="00AE0D4C" w:rsidRPr="00C875EF">
        <w:rPr>
          <w:rFonts w:ascii="Times New Roman" w:hAnsi="Times New Roman" w:cs="Times New Roman"/>
          <w:i/>
        </w:rPr>
        <w:t xml:space="preserve">, </w:t>
      </w:r>
      <w:r>
        <w:rPr>
          <w:rFonts w:ascii="Times New Roman" w:hAnsi="Times New Roman" w:cs="Times New Roman"/>
        </w:rPr>
        <w:t xml:space="preserve">plaintiff’s </w:t>
      </w:r>
      <w:r w:rsidR="00B10942" w:rsidRPr="00C875EF">
        <w:rPr>
          <w:rFonts w:ascii="Times New Roman" w:hAnsi="Times New Roman" w:cs="Times New Roman"/>
        </w:rPr>
        <w:t>legal practitioners</w:t>
      </w:r>
    </w:p>
    <w:p w14:paraId="224BDCD0" w14:textId="40A32C88" w:rsidR="00901AB4" w:rsidRDefault="00E62294" w:rsidP="00DD0CAF">
      <w:pPr>
        <w:pStyle w:val="ListParagraph"/>
        <w:spacing w:after="0"/>
        <w:ind w:left="0"/>
        <w:jc w:val="both"/>
        <w:rPr>
          <w:rFonts w:ascii="Times New Roman" w:hAnsi="Times New Roman" w:cs="Times New Roman"/>
        </w:rPr>
      </w:pPr>
      <w:r>
        <w:rPr>
          <w:rFonts w:ascii="Times New Roman" w:hAnsi="Times New Roman" w:cs="Times New Roman"/>
          <w:i/>
        </w:rPr>
        <w:t>Bruce Tokwe Commercial Law Chambers</w:t>
      </w:r>
      <w:r w:rsidR="00901AB4" w:rsidRPr="00C875EF">
        <w:rPr>
          <w:rFonts w:ascii="Times New Roman" w:hAnsi="Times New Roman" w:cs="Times New Roman"/>
          <w:i/>
        </w:rPr>
        <w:t xml:space="preserve">, </w:t>
      </w:r>
      <w:r w:rsidR="009F204E">
        <w:rPr>
          <w:rFonts w:ascii="Times New Roman" w:hAnsi="Times New Roman" w:cs="Times New Roman"/>
          <w:iCs/>
        </w:rPr>
        <w:t>second</w:t>
      </w:r>
      <w:r>
        <w:rPr>
          <w:rFonts w:ascii="Times New Roman" w:hAnsi="Times New Roman" w:cs="Times New Roman"/>
          <w:iCs/>
        </w:rPr>
        <w:t xml:space="preserve"> and </w:t>
      </w:r>
      <w:r w:rsidR="009F204E">
        <w:rPr>
          <w:rFonts w:ascii="Times New Roman" w:hAnsi="Times New Roman" w:cs="Times New Roman"/>
          <w:iCs/>
        </w:rPr>
        <w:t xml:space="preserve">third </w:t>
      </w:r>
      <w:r>
        <w:rPr>
          <w:rFonts w:ascii="Times New Roman" w:hAnsi="Times New Roman" w:cs="Times New Roman"/>
          <w:iCs/>
        </w:rPr>
        <w:t xml:space="preserve">defendants’ </w:t>
      </w:r>
      <w:r w:rsidR="00F62403">
        <w:rPr>
          <w:rFonts w:ascii="Times New Roman" w:hAnsi="Times New Roman" w:cs="Times New Roman"/>
        </w:rPr>
        <w:t>legal practitioners</w:t>
      </w:r>
    </w:p>
    <w:p w14:paraId="6BF28F66" w14:textId="77777777" w:rsidR="00E71608" w:rsidRPr="00C875EF" w:rsidRDefault="00E71608" w:rsidP="00DD0CAF">
      <w:pPr>
        <w:pStyle w:val="ListParagraph"/>
        <w:spacing w:after="0"/>
        <w:ind w:left="0"/>
        <w:jc w:val="both"/>
        <w:rPr>
          <w:rFonts w:ascii="Times New Roman" w:hAnsi="Times New Roman" w:cs="Times New Roman"/>
        </w:rPr>
      </w:pPr>
    </w:p>
    <w:sectPr w:rsidR="00E71608" w:rsidRPr="00C875EF"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FB904" w14:textId="77777777" w:rsidR="00FA6F10" w:rsidRDefault="00FA6F10" w:rsidP="0000054D">
      <w:pPr>
        <w:spacing w:after="0" w:line="240" w:lineRule="auto"/>
      </w:pPr>
      <w:r>
        <w:separator/>
      </w:r>
    </w:p>
  </w:endnote>
  <w:endnote w:type="continuationSeparator" w:id="0">
    <w:p w14:paraId="2E73B9B1" w14:textId="77777777" w:rsidR="00FA6F10" w:rsidRDefault="00FA6F10"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6242F" w14:textId="77777777" w:rsidR="00FA6F10" w:rsidRDefault="00FA6F10" w:rsidP="0000054D">
      <w:pPr>
        <w:spacing w:after="0" w:line="240" w:lineRule="auto"/>
      </w:pPr>
      <w:r>
        <w:separator/>
      </w:r>
    </w:p>
  </w:footnote>
  <w:footnote w:type="continuationSeparator" w:id="0">
    <w:p w14:paraId="126A95FD" w14:textId="77777777" w:rsidR="00FA6F10" w:rsidRDefault="00FA6F10" w:rsidP="0000054D">
      <w:pPr>
        <w:spacing w:after="0" w:line="240" w:lineRule="auto"/>
      </w:pPr>
      <w:r>
        <w:continuationSeparator/>
      </w:r>
    </w:p>
  </w:footnote>
  <w:footnote w:id="1">
    <w:p w14:paraId="2F4B9F65" w14:textId="33BA0B6C" w:rsidR="001E6293" w:rsidRPr="009D32C6" w:rsidRDefault="001E6293">
      <w:pPr>
        <w:pStyle w:val="FootnoteText"/>
        <w:rPr>
          <w:rFonts w:ascii="Times New Roman" w:hAnsi="Times New Roman" w:cs="Times New Roman"/>
        </w:rPr>
      </w:pPr>
      <w:r w:rsidRPr="009D32C6">
        <w:rPr>
          <w:rStyle w:val="FootnoteReference"/>
          <w:rFonts w:ascii="Times New Roman" w:hAnsi="Times New Roman" w:cs="Times New Roman"/>
        </w:rPr>
        <w:footnoteRef/>
      </w:r>
      <w:r w:rsidRPr="009D32C6">
        <w:rPr>
          <w:rFonts w:ascii="Times New Roman" w:hAnsi="Times New Roman" w:cs="Times New Roman"/>
        </w:rPr>
        <w:t xml:space="preserve"> [</w:t>
      </w:r>
      <w:r w:rsidRPr="009D32C6">
        <w:rPr>
          <w:rFonts w:ascii="Times New Roman" w:hAnsi="Times New Roman" w:cs="Times New Roman"/>
          <w:i/>
        </w:rPr>
        <w:t>Chapter 8:11</w:t>
      </w:r>
      <w:r w:rsidRPr="009D32C6">
        <w:rPr>
          <w:rFonts w:ascii="Times New Roman" w:hAnsi="Times New Roman" w:cs="Times New Roman"/>
        </w:rPr>
        <w:t>]</w:t>
      </w:r>
    </w:p>
  </w:footnote>
  <w:footnote w:id="2">
    <w:p w14:paraId="047826C1" w14:textId="6318C7A3" w:rsidR="001E6293" w:rsidRPr="008C3FEA" w:rsidRDefault="001E6293">
      <w:pPr>
        <w:pStyle w:val="FootnoteText"/>
        <w:rPr>
          <w:rFonts w:ascii="Times New Roman" w:hAnsi="Times New Roman" w:cs="Times New Roman"/>
        </w:rPr>
      </w:pPr>
      <w:r w:rsidRPr="008C3FEA">
        <w:rPr>
          <w:rStyle w:val="FootnoteReference"/>
          <w:rFonts w:ascii="Times New Roman" w:hAnsi="Times New Roman" w:cs="Times New Roman"/>
        </w:rPr>
        <w:footnoteRef/>
      </w:r>
      <w:r w:rsidRPr="008C3FEA">
        <w:rPr>
          <w:rFonts w:ascii="Times New Roman" w:hAnsi="Times New Roman" w:cs="Times New Roman"/>
        </w:rPr>
        <w:t xml:space="preserve"> [</w:t>
      </w:r>
      <w:r w:rsidRPr="008C3FEA">
        <w:rPr>
          <w:rFonts w:ascii="Times New Roman" w:hAnsi="Times New Roman" w:cs="Times New Roman"/>
          <w:i/>
        </w:rPr>
        <w:t>Chapter 24:31</w:t>
      </w:r>
      <w:r w:rsidRPr="008C3FEA">
        <w:rPr>
          <w:rFonts w:ascii="Times New Roman" w:hAnsi="Times New Roman" w:cs="Times New Roman"/>
        </w:rPr>
        <w:t>]</w:t>
      </w:r>
    </w:p>
  </w:footnote>
  <w:footnote w:id="3">
    <w:p w14:paraId="38092788" w14:textId="60D982FA" w:rsidR="001E6293" w:rsidRPr="006F6F52" w:rsidRDefault="001E6293">
      <w:pPr>
        <w:pStyle w:val="FootnoteText"/>
        <w:rPr>
          <w:rFonts w:ascii="Times New Roman" w:hAnsi="Times New Roman" w:cs="Times New Roman"/>
        </w:rPr>
      </w:pPr>
      <w:r w:rsidRPr="006F6F52">
        <w:rPr>
          <w:rStyle w:val="FootnoteReference"/>
          <w:rFonts w:ascii="Times New Roman" w:hAnsi="Times New Roman" w:cs="Times New Roman"/>
        </w:rPr>
        <w:footnoteRef/>
      </w:r>
      <w:r w:rsidRPr="006F6F52">
        <w:rPr>
          <w:rFonts w:ascii="Times New Roman" w:hAnsi="Times New Roman" w:cs="Times New Roman"/>
        </w:rPr>
        <w:t xml:space="preserve"> [1984] ZASCA 90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0"/>
        <w:szCs w:val="20"/>
      </w:rPr>
    </w:sdtEndPr>
    <w:sdtContent>
      <w:p w14:paraId="22E27E25" w14:textId="648A7272" w:rsidR="001E6293" w:rsidRPr="008F3979" w:rsidRDefault="001E6293">
        <w:pPr>
          <w:pStyle w:val="Header"/>
          <w:jc w:val="right"/>
          <w:rPr>
            <w:rFonts w:ascii="Times New Roman" w:hAnsi="Times New Roman" w:cs="Times New Roman"/>
            <w:noProof/>
            <w:sz w:val="20"/>
            <w:szCs w:val="20"/>
          </w:rPr>
        </w:pPr>
        <w:r w:rsidRPr="008F3979">
          <w:rPr>
            <w:rFonts w:ascii="Times New Roman" w:hAnsi="Times New Roman" w:cs="Times New Roman"/>
            <w:sz w:val="20"/>
            <w:szCs w:val="20"/>
          </w:rPr>
          <w:fldChar w:fldCharType="begin"/>
        </w:r>
        <w:r w:rsidRPr="008F3979">
          <w:rPr>
            <w:rFonts w:ascii="Times New Roman" w:hAnsi="Times New Roman" w:cs="Times New Roman"/>
            <w:sz w:val="20"/>
            <w:szCs w:val="20"/>
          </w:rPr>
          <w:instrText xml:space="preserve"> PAGE   \* MERGEFORMAT </w:instrText>
        </w:r>
        <w:r w:rsidRPr="008F3979">
          <w:rPr>
            <w:rFonts w:ascii="Times New Roman" w:hAnsi="Times New Roman" w:cs="Times New Roman"/>
            <w:sz w:val="20"/>
            <w:szCs w:val="20"/>
          </w:rPr>
          <w:fldChar w:fldCharType="separate"/>
        </w:r>
        <w:r w:rsidR="00D02006">
          <w:rPr>
            <w:rFonts w:ascii="Times New Roman" w:hAnsi="Times New Roman" w:cs="Times New Roman"/>
            <w:noProof/>
            <w:sz w:val="20"/>
            <w:szCs w:val="20"/>
          </w:rPr>
          <w:t>1</w:t>
        </w:r>
        <w:r w:rsidRPr="008F3979">
          <w:rPr>
            <w:rFonts w:ascii="Times New Roman" w:hAnsi="Times New Roman" w:cs="Times New Roman"/>
            <w:noProof/>
            <w:sz w:val="20"/>
            <w:szCs w:val="20"/>
          </w:rPr>
          <w:fldChar w:fldCharType="end"/>
        </w:r>
      </w:p>
      <w:p w14:paraId="660E243C" w14:textId="714E33AE" w:rsidR="001E6293" w:rsidRPr="008F3979" w:rsidRDefault="008D1FE5">
        <w:pPr>
          <w:pStyle w:val="Header"/>
          <w:jc w:val="right"/>
          <w:rPr>
            <w:rFonts w:ascii="Times New Roman" w:hAnsi="Times New Roman" w:cs="Times New Roman"/>
            <w:noProof/>
            <w:sz w:val="20"/>
            <w:szCs w:val="20"/>
          </w:rPr>
        </w:pPr>
        <w:r>
          <w:rPr>
            <w:rFonts w:ascii="Times New Roman" w:hAnsi="Times New Roman" w:cs="Times New Roman"/>
            <w:noProof/>
            <w:sz w:val="20"/>
            <w:szCs w:val="20"/>
          </w:rPr>
          <w:t>HH 630-23</w:t>
        </w:r>
      </w:p>
      <w:p w14:paraId="21C5CEAF" w14:textId="22409BEA" w:rsidR="001E6293" w:rsidRPr="008F3979" w:rsidRDefault="001E6293" w:rsidP="00E62294">
        <w:pPr>
          <w:pStyle w:val="Header"/>
          <w:jc w:val="right"/>
          <w:rPr>
            <w:rFonts w:ascii="Times New Roman" w:hAnsi="Times New Roman" w:cs="Times New Roman"/>
            <w:noProof/>
            <w:sz w:val="20"/>
            <w:szCs w:val="20"/>
          </w:rPr>
        </w:pPr>
        <w:r w:rsidRPr="008F3979">
          <w:rPr>
            <w:rFonts w:ascii="Times New Roman" w:hAnsi="Times New Roman" w:cs="Times New Roman"/>
            <w:noProof/>
            <w:sz w:val="20"/>
            <w:szCs w:val="20"/>
          </w:rPr>
          <w:t xml:space="preserve">HC </w:t>
        </w:r>
        <w:r>
          <w:rPr>
            <w:rFonts w:ascii="Times New Roman" w:hAnsi="Times New Roman" w:cs="Times New Roman"/>
            <w:noProof/>
            <w:sz w:val="20"/>
            <w:szCs w:val="20"/>
          </w:rPr>
          <w:t>1988/22</w:t>
        </w:r>
      </w:p>
    </w:sdtContent>
  </w:sdt>
  <w:p w14:paraId="05E194F5" w14:textId="77777777" w:rsidR="001E6293" w:rsidRDefault="001E629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52F10B7"/>
    <w:multiLevelType w:val="hybridMultilevel"/>
    <w:tmpl w:val="ACFCE382"/>
    <w:lvl w:ilvl="0" w:tplc="D24E700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D867063"/>
    <w:multiLevelType w:val="hybridMultilevel"/>
    <w:tmpl w:val="24486544"/>
    <w:lvl w:ilvl="0" w:tplc="6A0A9D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6"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8601564"/>
    <w:multiLevelType w:val="hybridMultilevel"/>
    <w:tmpl w:val="09988F10"/>
    <w:lvl w:ilvl="0" w:tplc="530456C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2866791"/>
    <w:multiLevelType w:val="hybridMultilevel"/>
    <w:tmpl w:val="7F04562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8"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6"/>
  </w:num>
  <w:num w:numId="2">
    <w:abstractNumId w:val="8"/>
  </w:num>
  <w:num w:numId="3">
    <w:abstractNumId w:val="17"/>
  </w:num>
  <w:num w:numId="4">
    <w:abstractNumId w:val="5"/>
  </w:num>
  <w:num w:numId="5">
    <w:abstractNumId w:val="7"/>
  </w:num>
  <w:num w:numId="6">
    <w:abstractNumId w:val="0"/>
  </w:num>
  <w:num w:numId="7">
    <w:abstractNumId w:val="19"/>
  </w:num>
  <w:num w:numId="8">
    <w:abstractNumId w:val="3"/>
  </w:num>
  <w:num w:numId="9">
    <w:abstractNumId w:val="12"/>
  </w:num>
  <w:num w:numId="10">
    <w:abstractNumId w:val="11"/>
  </w:num>
  <w:num w:numId="11">
    <w:abstractNumId w:val="14"/>
  </w:num>
  <w:num w:numId="12">
    <w:abstractNumId w:val="9"/>
  </w:num>
  <w:num w:numId="13">
    <w:abstractNumId w:val="1"/>
  </w:num>
  <w:num w:numId="14">
    <w:abstractNumId w:val="18"/>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2816"/>
    <w:rsid w:val="000236C7"/>
    <w:rsid w:val="00025FCF"/>
    <w:rsid w:val="00027973"/>
    <w:rsid w:val="00027BFD"/>
    <w:rsid w:val="00033252"/>
    <w:rsid w:val="000335A0"/>
    <w:rsid w:val="00034D2C"/>
    <w:rsid w:val="0003549B"/>
    <w:rsid w:val="0003558C"/>
    <w:rsid w:val="00037923"/>
    <w:rsid w:val="00041543"/>
    <w:rsid w:val="00041B61"/>
    <w:rsid w:val="00043725"/>
    <w:rsid w:val="00043D00"/>
    <w:rsid w:val="000451F6"/>
    <w:rsid w:val="00051823"/>
    <w:rsid w:val="000529FD"/>
    <w:rsid w:val="00053BE2"/>
    <w:rsid w:val="000549FF"/>
    <w:rsid w:val="00055F45"/>
    <w:rsid w:val="00057DC9"/>
    <w:rsid w:val="00062640"/>
    <w:rsid w:val="00062A1D"/>
    <w:rsid w:val="00063EB3"/>
    <w:rsid w:val="000652A4"/>
    <w:rsid w:val="00065491"/>
    <w:rsid w:val="0006739E"/>
    <w:rsid w:val="000676B2"/>
    <w:rsid w:val="00071AFF"/>
    <w:rsid w:val="00072247"/>
    <w:rsid w:val="00072C97"/>
    <w:rsid w:val="0007391C"/>
    <w:rsid w:val="00073C86"/>
    <w:rsid w:val="00073D80"/>
    <w:rsid w:val="0007479A"/>
    <w:rsid w:val="000747B7"/>
    <w:rsid w:val="000757C5"/>
    <w:rsid w:val="000767BB"/>
    <w:rsid w:val="00080BF3"/>
    <w:rsid w:val="00083A8E"/>
    <w:rsid w:val="000852DD"/>
    <w:rsid w:val="00085309"/>
    <w:rsid w:val="0008754B"/>
    <w:rsid w:val="00090D46"/>
    <w:rsid w:val="00094987"/>
    <w:rsid w:val="000949EF"/>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3FE5"/>
    <w:rsid w:val="000B4214"/>
    <w:rsid w:val="000C03D6"/>
    <w:rsid w:val="000C0CF6"/>
    <w:rsid w:val="000C1926"/>
    <w:rsid w:val="000C1B6D"/>
    <w:rsid w:val="000C297E"/>
    <w:rsid w:val="000C2ACD"/>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D7C32"/>
    <w:rsid w:val="000D7C5E"/>
    <w:rsid w:val="000E39C6"/>
    <w:rsid w:val="000E3EE7"/>
    <w:rsid w:val="000E4371"/>
    <w:rsid w:val="000E741D"/>
    <w:rsid w:val="000E7E13"/>
    <w:rsid w:val="000F0754"/>
    <w:rsid w:val="000F24D9"/>
    <w:rsid w:val="000F4340"/>
    <w:rsid w:val="000F4E18"/>
    <w:rsid w:val="000F612F"/>
    <w:rsid w:val="000F6384"/>
    <w:rsid w:val="00102237"/>
    <w:rsid w:val="001026F5"/>
    <w:rsid w:val="00103075"/>
    <w:rsid w:val="0010610B"/>
    <w:rsid w:val="00106BA9"/>
    <w:rsid w:val="00107E07"/>
    <w:rsid w:val="00112286"/>
    <w:rsid w:val="00113361"/>
    <w:rsid w:val="00114671"/>
    <w:rsid w:val="001161DE"/>
    <w:rsid w:val="00117450"/>
    <w:rsid w:val="00120F1D"/>
    <w:rsid w:val="00120FE8"/>
    <w:rsid w:val="00122D09"/>
    <w:rsid w:val="00124096"/>
    <w:rsid w:val="001260F0"/>
    <w:rsid w:val="00127892"/>
    <w:rsid w:val="00127F20"/>
    <w:rsid w:val="00131123"/>
    <w:rsid w:val="0013112C"/>
    <w:rsid w:val="0013360E"/>
    <w:rsid w:val="0013367D"/>
    <w:rsid w:val="00134B56"/>
    <w:rsid w:val="00140A98"/>
    <w:rsid w:val="001420E9"/>
    <w:rsid w:val="00145764"/>
    <w:rsid w:val="001465F0"/>
    <w:rsid w:val="001475E0"/>
    <w:rsid w:val="0015256F"/>
    <w:rsid w:val="00153CFC"/>
    <w:rsid w:val="00154F54"/>
    <w:rsid w:val="00156EF0"/>
    <w:rsid w:val="0016023F"/>
    <w:rsid w:val="00161B6F"/>
    <w:rsid w:val="00164780"/>
    <w:rsid w:val="001663A6"/>
    <w:rsid w:val="00170F76"/>
    <w:rsid w:val="00173BED"/>
    <w:rsid w:val="0017445F"/>
    <w:rsid w:val="0017523D"/>
    <w:rsid w:val="00176DA4"/>
    <w:rsid w:val="0018103A"/>
    <w:rsid w:val="001819F7"/>
    <w:rsid w:val="00182686"/>
    <w:rsid w:val="001830CE"/>
    <w:rsid w:val="001839CA"/>
    <w:rsid w:val="001843B9"/>
    <w:rsid w:val="00185BD4"/>
    <w:rsid w:val="001871F4"/>
    <w:rsid w:val="0019086F"/>
    <w:rsid w:val="001919AC"/>
    <w:rsid w:val="00192FC0"/>
    <w:rsid w:val="00193BFF"/>
    <w:rsid w:val="0019532F"/>
    <w:rsid w:val="001A18D8"/>
    <w:rsid w:val="001A4E64"/>
    <w:rsid w:val="001A5010"/>
    <w:rsid w:val="001B3627"/>
    <w:rsid w:val="001B3FA6"/>
    <w:rsid w:val="001B4EE5"/>
    <w:rsid w:val="001B53E2"/>
    <w:rsid w:val="001B6AA9"/>
    <w:rsid w:val="001C16D0"/>
    <w:rsid w:val="001C5517"/>
    <w:rsid w:val="001C56B4"/>
    <w:rsid w:val="001D3C1E"/>
    <w:rsid w:val="001D40CA"/>
    <w:rsid w:val="001D5258"/>
    <w:rsid w:val="001D6ECB"/>
    <w:rsid w:val="001E0411"/>
    <w:rsid w:val="001E0859"/>
    <w:rsid w:val="001E4B97"/>
    <w:rsid w:val="001E4F6A"/>
    <w:rsid w:val="001E6293"/>
    <w:rsid w:val="001E66B7"/>
    <w:rsid w:val="001E71E5"/>
    <w:rsid w:val="001E7591"/>
    <w:rsid w:val="001F0EE9"/>
    <w:rsid w:val="001F30CC"/>
    <w:rsid w:val="001F4B18"/>
    <w:rsid w:val="001F50F0"/>
    <w:rsid w:val="001F60B1"/>
    <w:rsid w:val="00205E83"/>
    <w:rsid w:val="00210891"/>
    <w:rsid w:val="00210A10"/>
    <w:rsid w:val="00210A92"/>
    <w:rsid w:val="00210FFB"/>
    <w:rsid w:val="0021384A"/>
    <w:rsid w:val="002138C9"/>
    <w:rsid w:val="00213A26"/>
    <w:rsid w:val="00214A97"/>
    <w:rsid w:val="00215572"/>
    <w:rsid w:val="00215B2B"/>
    <w:rsid w:val="002165B5"/>
    <w:rsid w:val="002176B7"/>
    <w:rsid w:val="00222A56"/>
    <w:rsid w:val="0022472D"/>
    <w:rsid w:val="002247F9"/>
    <w:rsid w:val="002252A9"/>
    <w:rsid w:val="00226D57"/>
    <w:rsid w:val="002309BD"/>
    <w:rsid w:val="002315BA"/>
    <w:rsid w:val="002333A9"/>
    <w:rsid w:val="0023398C"/>
    <w:rsid w:val="00233C45"/>
    <w:rsid w:val="00234150"/>
    <w:rsid w:val="002341F0"/>
    <w:rsid w:val="00235EF3"/>
    <w:rsid w:val="0023728B"/>
    <w:rsid w:val="00244D1B"/>
    <w:rsid w:val="0024644E"/>
    <w:rsid w:val="002470AB"/>
    <w:rsid w:val="002500DD"/>
    <w:rsid w:val="00250890"/>
    <w:rsid w:val="002511D4"/>
    <w:rsid w:val="002516B8"/>
    <w:rsid w:val="00252036"/>
    <w:rsid w:val="002527BC"/>
    <w:rsid w:val="00255FD9"/>
    <w:rsid w:val="00256392"/>
    <w:rsid w:val="002567DB"/>
    <w:rsid w:val="00257B64"/>
    <w:rsid w:val="00257C62"/>
    <w:rsid w:val="00261275"/>
    <w:rsid w:val="0026132B"/>
    <w:rsid w:val="0026572C"/>
    <w:rsid w:val="00267A19"/>
    <w:rsid w:val="00267ECE"/>
    <w:rsid w:val="002712C6"/>
    <w:rsid w:val="00273B12"/>
    <w:rsid w:val="0027701A"/>
    <w:rsid w:val="00277674"/>
    <w:rsid w:val="00280442"/>
    <w:rsid w:val="002824AB"/>
    <w:rsid w:val="002824F6"/>
    <w:rsid w:val="00283F43"/>
    <w:rsid w:val="002866DC"/>
    <w:rsid w:val="0028687B"/>
    <w:rsid w:val="00286F48"/>
    <w:rsid w:val="00287081"/>
    <w:rsid w:val="0028781D"/>
    <w:rsid w:val="00290ACF"/>
    <w:rsid w:val="002937E2"/>
    <w:rsid w:val="0029529F"/>
    <w:rsid w:val="002957F8"/>
    <w:rsid w:val="002967A8"/>
    <w:rsid w:val="00296D0E"/>
    <w:rsid w:val="002A064B"/>
    <w:rsid w:val="002A1435"/>
    <w:rsid w:val="002A3E8E"/>
    <w:rsid w:val="002A4335"/>
    <w:rsid w:val="002A4723"/>
    <w:rsid w:val="002A4E8D"/>
    <w:rsid w:val="002A5390"/>
    <w:rsid w:val="002A5D90"/>
    <w:rsid w:val="002A605C"/>
    <w:rsid w:val="002A644E"/>
    <w:rsid w:val="002A65BC"/>
    <w:rsid w:val="002A6A11"/>
    <w:rsid w:val="002A7AF7"/>
    <w:rsid w:val="002B05D6"/>
    <w:rsid w:val="002B1303"/>
    <w:rsid w:val="002B3FB8"/>
    <w:rsid w:val="002B4793"/>
    <w:rsid w:val="002B5511"/>
    <w:rsid w:val="002B6160"/>
    <w:rsid w:val="002B6E96"/>
    <w:rsid w:val="002B728F"/>
    <w:rsid w:val="002B7EAA"/>
    <w:rsid w:val="002C0975"/>
    <w:rsid w:val="002C0DD4"/>
    <w:rsid w:val="002C123B"/>
    <w:rsid w:val="002C3571"/>
    <w:rsid w:val="002C55B4"/>
    <w:rsid w:val="002C6E9E"/>
    <w:rsid w:val="002D2134"/>
    <w:rsid w:val="002D2EC5"/>
    <w:rsid w:val="002D30A5"/>
    <w:rsid w:val="002D51B7"/>
    <w:rsid w:val="002D63CF"/>
    <w:rsid w:val="002D6688"/>
    <w:rsid w:val="002D6B1C"/>
    <w:rsid w:val="002E0E38"/>
    <w:rsid w:val="002E106C"/>
    <w:rsid w:val="002E32D1"/>
    <w:rsid w:val="002E3E6B"/>
    <w:rsid w:val="002E4EDA"/>
    <w:rsid w:val="002F3D60"/>
    <w:rsid w:val="002F4F0E"/>
    <w:rsid w:val="002F6B65"/>
    <w:rsid w:val="002F76E5"/>
    <w:rsid w:val="003002AE"/>
    <w:rsid w:val="00302D4F"/>
    <w:rsid w:val="0030438A"/>
    <w:rsid w:val="00304514"/>
    <w:rsid w:val="00306F65"/>
    <w:rsid w:val="00307A92"/>
    <w:rsid w:val="003111E0"/>
    <w:rsid w:val="00312748"/>
    <w:rsid w:val="00313D0B"/>
    <w:rsid w:val="003166F8"/>
    <w:rsid w:val="00320EA7"/>
    <w:rsid w:val="00322F28"/>
    <w:rsid w:val="00323844"/>
    <w:rsid w:val="00325BC4"/>
    <w:rsid w:val="00325FD3"/>
    <w:rsid w:val="00326220"/>
    <w:rsid w:val="00326ECC"/>
    <w:rsid w:val="00327A1D"/>
    <w:rsid w:val="003307AB"/>
    <w:rsid w:val="003315A1"/>
    <w:rsid w:val="003323F5"/>
    <w:rsid w:val="00333687"/>
    <w:rsid w:val="0033379E"/>
    <w:rsid w:val="00333D91"/>
    <w:rsid w:val="00334F23"/>
    <w:rsid w:val="00335ACC"/>
    <w:rsid w:val="00335BD6"/>
    <w:rsid w:val="0033662A"/>
    <w:rsid w:val="00341F6B"/>
    <w:rsid w:val="00342597"/>
    <w:rsid w:val="00342D27"/>
    <w:rsid w:val="00342E9B"/>
    <w:rsid w:val="003435A7"/>
    <w:rsid w:val="00343B77"/>
    <w:rsid w:val="0034576C"/>
    <w:rsid w:val="00351270"/>
    <w:rsid w:val="0035492C"/>
    <w:rsid w:val="003563AB"/>
    <w:rsid w:val="00360A4C"/>
    <w:rsid w:val="00360F00"/>
    <w:rsid w:val="003627BD"/>
    <w:rsid w:val="003628B9"/>
    <w:rsid w:val="0036317F"/>
    <w:rsid w:val="00363772"/>
    <w:rsid w:val="00366508"/>
    <w:rsid w:val="003665DD"/>
    <w:rsid w:val="003677B9"/>
    <w:rsid w:val="00370780"/>
    <w:rsid w:val="00371DD8"/>
    <w:rsid w:val="0037447B"/>
    <w:rsid w:val="00375251"/>
    <w:rsid w:val="00376C95"/>
    <w:rsid w:val="00377FCE"/>
    <w:rsid w:val="00381FE9"/>
    <w:rsid w:val="003825E1"/>
    <w:rsid w:val="00383934"/>
    <w:rsid w:val="00384F1B"/>
    <w:rsid w:val="00387B34"/>
    <w:rsid w:val="003916F2"/>
    <w:rsid w:val="003923DE"/>
    <w:rsid w:val="00393918"/>
    <w:rsid w:val="00393E52"/>
    <w:rsid w:val="0039435A"/>
    <w:rsid w:val="003948D9"/>
    <w:rsid w:val="003954AF"/>
    <w:rsid w:val="00395598"/>
    <w:rsid w:val="00396B65"/>
    <w:rsid w:val="003A0165"/>
    <w:rsid w:val="003A1460"/>
    <w:rsid w:val="003A1853"/>
    <w:rsid w:val="003A2779"/>
    <w:rsid w:val="003A3241"/>
    <w:rsid w:val="003A3FD2"/>
    <w:rsid w:val="003A604D"/>
    <w:rsid w:val="003A753A"/>
    <w:rsid w:val="003B0DCC"/>
    <w:rsid w:val="003B26FB"/>
    <w:rsid w:val="003B2BAC"/>
    <w:rsid w:val="003C0264"/>
    <w:rsid w:val="003C3C04"/>
    <w:rsid w:val="003C4595"/>
    <w:rsid w:val="003C4CF6"/>
    <w:rsid w:val="003C4EF0"/>
    <w:rsid w:val="003C516F"/>
    <w:rsid w:val="003C6469"/>
    <w:rsid w:val="003C6EA9"/>
    <w:rsid w:val="003C731C"/>
    <w:rsid w:val="003D021F"/>
    <w:rsid w:val="003D10D9"/>
    <w:rsid w:val="003D18D0"/>
    <w:rsid w:val="003D21A2"/>
    <w:rsid w:val="003D3110"/>
    <w:rsid w:val="003D3504"/>
    <w:rsid w:val="003D40B7"/>
    <w:rsid w:val="003D4706"/>
    <w:rsid w:val="003D47AD"/>
    <w:rsid w:val="003D4D0C"/>
    <w:rsid w:val="003D5454"/>
    <w:rsid w:val="003E3144"/>
    <w:rsid w:val="003E3C42"/>
    <w:rsid w:val="003F0D40"/>
    <w:rsid w:val="003F13E3"/>
    <w:rsid w:val="003F14C5"/>
    <w:rsid w:val="003F187A"/>
    <w:rsid w:val="003F1C63"/>
    <w:rsid w:val="003F3BA7"/>
    <w:rsid w:val="003F3CD3"/>
    <w:rsid w:val="003F4BD6"/>
    <w:rsid w:val="003F584D"/>
    <w:rsid w:val="003F5E42"/>
    <w:rsid w:val="003F63E4"/>
    <w:rsid w:val="003F738A"/>
    <w:rsid w:val="00400912"/>
    <w:rsid w:val="0040183E"/>
    <w:rsid w:val="00401E02"/>
    <w:rsid w:val="00402393"/>
    <w:rsid w:val="004039C2"/>
    <w:rsid w:val="004050D4"/>
    <w:rsid w:val="004054CF"/>
    <w:rsid w:val="0041016D"/>
    <w:rsid w:val="00410FE5"/>
    <w:rsid w:val="004128F2"/>
    <w:rsid w:val="00412CD3"/>
    <w:rsid w:val="0041382E"/>
    <w:rsid w:val="00414E6F"/>
    <w:rsid w:val="00415265"/>
    <w:rsid w:val="00415487"/>
    <w:rsid w:val="004161B0"/>
    <w:rsid w:val="004209AF"/>
    <w:rsid w:val="00421A5C"/>
    <w:rsid w:val="00422399"/>
    <w:rsid w:val="00424BF0"/>
    <w:rsid w:val="00427D93"/>
    <w:rsid w:val="00431920"/>
    <w:rsid w:val="0043205B"/>
    <w:rsid w:val="00432620"/>
    <w:rsid w:val="00432F5E"/>
    <w:rsid w:val="00433546"/>
    <w:rsid w:val="0043369B"/>
    <w:rsid w:val="00433F4E"/>
    <w:rsid w:val="00434061"/>
    <w:rsid w:val="00437222"/>
    <w:rsid w:val="004374EB"/>
    <w:rsid w:val="00441666"/>
    <w:rsid w:val="00441C59"/>
    <w:rsid w:val="00443AC5"/>
    <w:rsid w:val="00443D6D"/>
    <w:rsid w:val="00443FE0"/>
    <w:rsid w:val="00452E45"/>
    <w:rsid w:val="00452F75"/>
    <w:rsid w:val="00453E5B"/>
    <w:rsid w:val="00454E3E"/>
    <w:rsid w:val="004559D4"/>
    <w:rsid w:val="004615C6"/>
    <w:rsid w:val="00461B5A"/>
    <w:rsid w:val="00463259"/>
    <w:rsid w:val="00463AE0"/>
    <w:rsid w:val="004647F4"/>
    <w:rsid w:val="00466AB7"/>
    <w:rsid w:val="00470A62"/>
    <w:rsid w:val="00471AE6"/>
    <w:rsid w:val="00473957"/>
    <w:rsid w:val="00474600"/>
    <w:rsid w:val="00474E86"/>
    <w:rsid w:val="00477865"/>
    <w:rsid w:val="00477E12"/>
    <w:rsid w:val="00477F35"/>
    <w:rsid w:val="00480946"/>
    <w:rsid w:val="004823AF"/>
    <w:rsid w:val="0048281C"/>
    <w:rsid w:val="00482DFA"/>
    <w:rsid w:val="00482EEC"/>
    <w:rsid w:val="00482FC6"/>
    <w:rsid w:val="004838B6"/>
    <w:rsid w:val="00484FA2"/>
    <w:rsid w:val="00486C7D"/>
    <w:rsid w:val="0049058B"/>
    <w:rsid w:val="00490C94"/>
    <w:rsid w:val="004929D0"/>
    <w:rsid w:val="00494DCF"/>
    <w:rsid w:val="0049613D"/>
    <w:rsid w:val="00497B15"/>
    <w:rsid w:val="004A15EC"/>
    <w:rsid w:val="004A1639"/>
    <w:rsid w:val="004A21DE"/>
    <w:rsid w:val="004A2E3D"/>
    <w:rsid w:val="004A34FE"/>
    <w:rsid w:val="004A365D"/>
    <w:rsid w:val="004A3704"/>
    <w:rsid w:val="004A5590"/>
    <w:rsid w:val="004A5B2F"/>
    <w:rsid w:val="004A5FAA"/>
    <w:rsid w:val="004A76C4"/>
    <w:rsid w:val="004B0384"/>
    <w:rsid w:val="004B0CA9"/>
    <w:rsid w:val="004B107B"/>
    <w:rsid w:val="004B1140"/>
    <w:rsid w:val="004B2D8C"/>
    <w:rsid w:val="004B55E5"/>
    <w:rsid w:val="004B6EB9"/>
    <w:rsid w:val="004B71A0"/>
    <w:rsid w:val="004B73F4"/>
    <w:rsid w:val="004B7A0C"/>
    <w:rsid w:val="004C1275"/>
    <w:rsid w:val="004C285D"/>
    <w:rsid w:val="004C5DA4"/>
    <w:rsid w:val="004C73F8"/>
    <w:rsid w:val="004C75A9"/>
    <w:rsid w:val="004C7A0F"/>
    <w:rsid w:val="004D1A2A"/>
    <w:rsid w:val="004D2C91"/>
    <w:rsid w:val="004D3597"/>
    <w:rsid w:val="004D48D9"/>
    <w:rsid w:val="004D77AC"/>
    <w:rsid w:val="004E2AE9"/>
    <w:rsid w:val="004E303A"/>
    <w:rsid w:val="004E36DC"/>
    <w:rsid w:val="004E4B30"/>
    <w:rsid w:val="004E59AE"/>
    <w:rsid w:val="004E6EDF"/>
    <w:rsid w:val="004E766A"/>
    <w:rsid w:val="004E7BA2"/>
    <w:rsid w:val="004F0865"/>
    <w:rsid w:val="004F144E"/>
    <w:rsid w:val="004F18D2"/>
    <w:rsid w:val="004F244B"/>
    <w:rsid w:val="004F2F8D"/>
    <w:rsid w:val="004F7257"/>
    <w:rsid w:val="00500785"/>
    <w:rsid w:val="00500C59"/>
    <w:rsid w:val="00500E1C"/>
    <w:rsid w:val="00500FF3"/>
    <w:rsid w:val="005025C9"/>
    <w:rsid w:val="00504C92"/>
    <w:rsid w:val="005052B3"/>
    <w:rsid w:val="00506B27"/>
    <w:rsid w:val="00507796"/>
    <w:rsid w:val="00507954"/>
    <w:rsid w:val="0051022E"/>
    <w:rsid w:val="005132C3"/>
    <w:rsid w:val="00513486"/>
    <w:rsid w:val="005148C2"/>
    <w:rsid w:val="00523243"/>
    <w:rsid w:val="00525F30"/>
    <w:rsid w:val="00531711"/>
    <w:rsid w:val="005317C8"/>
    <w:rsid w:val="00534236"/>
    <w:rsid w:val="00541B8F"/>
    <w:rsid w:val="00542C01"/>
    <w:rsid w:val="00542FF7"/>
    <w:rsid w:val="00543412"/>
    <w:rsid w:val="00544169"/>
    <w:rsid w:val="005446C1"/>
    <w:rsid w:val="00544D0F"/>
    <w:rsid w:val="00545105"/>
    <w:rsid w:val="00545192"/>
    <w:rsid w:val="005459FE"/>
    <w:rsid w:val="005468F8"/>
    <w:rsid w:val="00546C98"/>
    <w:rsid w:val="00547E4E"/>
    <w:rsid w:val="00550D8E"/>
    <w:rsid w:val="00552609"/>
    <w:rsid w:val="005534A0"/>
    <w:rsid w:val="0055552E"/>
    <w:rsid w:val="00556C2C"/>
    <w:rsid w:val="00560B87"/>
    <w:rsid w:val="00562E16"/>
    <w:rsid w:val="00563237"/>
    <w:rsid w:val="005634DC"/>
    <w:rsid w:val="00565928"/>
    <w:rsid w:val="00566557"/>
    <w:rsid w:val="005702F6"/>
    <w:rsid w:val="005727F0"/>
    <w:rsid w:val="00573F7F"/>
    <w:rsid w:val="005742C8"/>
    <w:rsid w:val="0057599D"/>
    <w:rsid w:val="00575ABB"/>
    <w:rsid w:val="005767C4"/>
    <w:rsid w:val="005805AC"/>
    <w:rsid w:val="00582E22"/>
    <w:rsid w:val="00585558"/>
    <w:rsid w:val="00593D2D"/>
    <w:rsid w:val="0059420D"/>
    <w:rsid w:val="00594AA7"/>
    <w:rsid w:val="00595C10"/>
    <w:rsid w:val="005A0198"/>
    <w:rsid w:val="005A0A76"/>
    <w:rsid w:val="005A1064"/>
    <w:rsid w:val="005A1E60"/>
    <w:rsid w:val="005A2D53"/>
    <w:rsid w:val="005A311F"/>
    <w:rsid w:val="005A4745"/>
    <w:rsid w:val="005A54CB"/>
    <w:rsid w:val="005A6833"/>
    <w:rsid w:val="005A7FFC"/>
    <w:rsid w:val="005B1604"/>
    <w:rsid w:val="005B28B4"/>
    <w:rsid w:val="005B43D1"/>
    <w:rsid w:val="005B58E8"/>
    <w:rsid w:val="005B70AB"/>
    <w:rsid w:val="005B787A"/>
    <w:rsid w:val="005C0FAA"/>
    <w:rsid w:val="005C272F"/>
    <w:rsid w:val="005C3AB0"/>
    <w:rsid w:val="005C400D"/>
    <w:rsid w:val="005C489F"/>
    <w:rsid w:val="005C4CC2"/>
    <w:rsid w:val="005C5708"/>
    <w:rsid w:val="005D03FE"/>
    <w:rsid w:val="005D046D"/>
    <w:rsid w:val="005D0B37"/>
    <w:rsid w:val="005D29D4"/>
    <w:rsid w:val="005D4750"/>
    <w:rsid w:val="005D55B3"/>
    <w:rsid w:val="005D692E"/>
    <w:rsid w:val="005E09DD"/>
    <w:rsid w:val="005E1F31"/>
    <w:rsid w:val="005E2E9E"/>
    <w:rsid w:val="005E67B4"/>
    <w:rsid w:val="005F15C1"/>
    <w:rsid w:val="005F3190"/>
    <w:rsid w:val="005F3C69"/>
    <w:rsid w:val="005F453F"/>
    <w:rsid w:val="005F5715"/>
    <w:rsid w:val="005F58F5"/>
    <w:rsid w:val="005F7E01"/>
    <w:rsid w:val="00605087"/>
    <w:rsid w:val="0060607A"/>
    <w:rsid w:val="00606689"/>
    <w:rsid w:val="006067D8"/>
    <w:rsid w:val="00611A92"/>
    <w:rsid w:val="00614C48"/>
    <w:rsid w:val="00614EED"/>
    <w:rsid w:val="00615263"/>
    <w:rsid w:val="00621579"/>
    <w:rsid w:val="006221C5"/>
    <w:rsid w:val="006239C7"/>
    <w:rsid w:val="006249E8"/>
    <w:rsid w:val="00627782"/>
    <w:rsid w:val="00630575"/>
    <w:rsid w:val="006305D9"/>
    <w:rsid w:val="006308F1"/>
    <w:rsid w:val="00630F36"/>
    <w:rsid w:val="00631240"/>
    <w:rsid w:val="006314C1"/>
    <w:rsid w:val="00631D54"/>
    <w:rsid w:val="00631E9E"/>
    <w:rsid w:val="00635ADD"/>
    <w:rsid w:val="00636182"/>
    <w:rsid w:val="006379C5"/>
    <w:rsid w:val="00637E4D"/>
    <w:rsid w:val="00640200"/>
    <w:rsid w:val="0064250B"/>
    <w:rsid w:val="0064407C"/>
    <w:rsid w:val="00650AE8"/>
    <w:rsid w:val="00651727"/>
    <w:rsid w:val="006533A2"/>
    <w:rsid w:val="006562FF"/>
    <w:rsid w:val="00657C00"/>
    <w:rsid w:val="0066106E"/>
    <w:rsid w:val="00662052"/>
    <w:rsid w:val="00662958"/>
    <w:rsid w:val="006633A0"/>
    <w:rsid w:val="006640C4"/>
    <w:rsid w:val="0066449E"/>
    <w:rsid w:val="006653B4"/>
    <w:rsid w:val="006665E0"/>
    <w:rsid w:val="00667D21"/>
    <w:rsid w:val="006732CA"/>
    <w:rsid w:val="00673422"/>
    <w:rsid w:val="00673DD0"/>
    <w:rsid w:val="006740FA"/>
    <w:rsid w:val="006756A4"/>
    <w:rsid w:val="00675712"/>
    <w:rsid w:val="00677842"/>
    <w:rsid w:val="00682ED9"/>
    <w:rsid w:val="00682FC0"/>
    <w:rsid w:val="006839EF"/>
    <w:rsid w:val="00684F1A"/>
    <w:rsid w:val="00686618"/>
    <w:rsid w:val="0068693D"/>
    <w:rsid w:val="006911DA"/>
    <w:rsid w:val="006922F1"/>
    <w:rsid w:val="006925A0"/>
    <w:rsid w:val="00693E50"/>
    <w:rsid w:val="00694AE1"/>
    <w:rsid w:val="00695816"/>
    <w:rsid w:val="00696152"/>
    <w:rsid w:val="006A2233"/>
    <w:rsid w:val="006A4290"/>
    <w:rsid w:val="006B1AC7"/>
    <w:rsid w:val="006B2B04"/>
    <w:rsid w:val="006B48D5"/>
    <w:rsid w:val="006B5662"/>
    <w:rsid w:val="006B648A"/>
    <w:rsid w:val="006B651B"/>
    <w:rsid w:val="006C12A6"/>
    <w:rsid w:val="006C1D3E"/>
    <w:rsid w:val="006C294F"/>
    <w:rsid w:val="006C2C5B"/>
    <w:rsid w:val="006C2E8A"/>
    <w:rsid w:val="006C3A66"/>
    <w:rsid w:val="006C4094"/>
    <w:rsid w:val="006C5C41"/>
    <w:rsid w:val="006C6EC1"/>
    <w:rsid w:val="006D13F0"/>
    <w:rsid w:val="006D3050"/>
    <w:rsid w:val="006D6072"/>
    <w:rsid w:val="006E1435"/>
    <w:rsid w:val="006E17B6"/>
    <w:rsid w:val="006E2FFA"/>
    <w:rsid w:val="006E362D"/>
    <w:rsid w:val="006E3648"/>
    <w:rsid w:val="006E3AFB"/>
    <w:rsid w:val="006E4263"/>
    <w:rsid w:val="006E4C88"/>
    <w:rsid w:val="006E4D08"/>
    <w:rsid w:val="006F12BC"/>
    <w:rsid w:val="006F1E5E"/>
    <w:rsid w:val="006F2C9E"/>
    <w:rsid w:val="006F3917"/>
    <w:rsid w:val="006F55B6"/>
    <w:rsid w:val="006F5A3D"/>
    <w:rsid w:val="006F605F"/>
    <w:rsid w:val="006F6F52"/>
    <w:rsid w:val="007026A2"/>
    <w:rsid w:val="00702E51"/>
    <w:rsid w:val="007037E0"/>
    <w:rsid w:val="00704B5F"/>
    <w:rsid w:val="007056C8"/>
    <w:rsid w:val="00710442"/>
    <w:rsid w:val="00714DA1"/>
    <w:rsid w:val="00714DCD"/>
    <w:rsid w:val="007243CA"/>
    <w:rsid w:val="00725DC8"/>
    <w:rsid w:val="0072641D"/>
    <w:rsid w:val="00727EDF"/>
    <w:rsid w:val="007303D9"/>
    <w:rsid w:val="00731278"/>
    <w:rsid w:val="00731FB8"/>
    <w:rsid w:val="00733B2C"/>
    <w:rsid w:val="00736F34"/>
    <w:rsid w:val="007371AB"/>
    <w:rsid w:val="007405EB"/>
    <w:rsid w:val="0074061E"/>
    <w:rsid w:val="007406D6"/>
    <w:rsid w:val="00741DC7"/>
    <w:rsid w:val="00742BA5"/>
    <w:rsid w:val="007438FB"/>
    <w:rsid w:val="00745DD0"/>
    <w:rsid w:val="00746A10"/>
    <w:rsid w:val="00753D7C"/>
    <w:rsid w:val="00753DB7"/>
    <w:rsid w:val="0075507E"/>
    <w:rsid w:val="007555DD"/>
    <w:rsid w:val="007629E3"/>
    <w:rsid w:val="007640C9"/>
    <w:rsid w:val="00765EB1"/>
    <w:rsid w:val="00767CC0"/>
    <w:rsid w:val="007704E4"/>
    <w:rsid w:val="00772ADF"/>
    <w:rsid w:val="00772E44"/>
    <w:rsid w:val="0077371A"/>
    <w:rsid w:val="00773DD5"/>
    <w:rsid w:val="00774086"/>
    <w:rsid w:val="00774390"/>
    <w:rsid w:val="007743C6"/>
    <w:rsid w:val="0077616D"/>
    <w:rsid w:val="00777208"/>
    <w:rsid w:val="00777B1A"/>
    <w:rsid w:val="00780870"/>
    <w:rsid w:val="00783087"/>
    <w:rsid w:val="00786F3E"/>
    <w:rsid w:val="00787723"/>
    <w:rsid w:val="00790419"/>
    <w:rsid w:val="007906B0"/>
    <w:rsid w:val="007906D8"/>
    <w:rsid w:val="00791466"/>
    <w:rsid w:val="00791552"/>
    <w:rsid w:val="00793C03"/>
    <w:rsid w:val="00793E2D"/>
    <w:rsid w:val="00795DB5"/>
    <w:rsid w:val="007A05CA"/>
    <w:rsid w:val="007A0D14"/>
    <w:rsid w:val="007A2DA5"/>
    <w:rsid w:val="007A4CFC"/>
    <w:rsid w:val="007A4E08"/>
    <w:rsid w:val="007A5C4B"/>
    <w:rsid w:val="007A5D16"/>
    <w:rsid w:val="007A782C"/>
    <w:rsid w:val="007B1AA9"/>
    <w:rsid w:val="007B290A"/>
    <w:rsid w:val="007B31ED"/>
    <w:rsid w:val="007B48BC"/>
    <w:rsid w:val="007B5870"/>
    <w:rsid w:val="007B7682"/>
    <w:rsid w:val="007C1EBB"/>
    <w:rsid w:val="007C343A"/>
    <w:rsid w:val="007C4575"/>
    <w:rsid w:val="007C47BF"/>
    <w:rsid w:val="007C484B"/>
    <w:rsid w:val="007C710A"/>
    <w:rsid w:val="007C743D"/>
    <w:rsid w:val="007D01D9"/>
    <w:rsid w:val="007D05CD"/>
    <w:rsid w:val="007D0CFB"/>
    <w:rsid w:val="007D11D3"/>
    <w:rsid w:val="007D1758"/>
    <w:rsid w:val="007D2172"/>
    <w:rsid w:val="007D3A57"/>
    <w:rsid w:val="007D4286"/>
    <w:rsid w:val="007D4A85"/>
    <w:rsid w:val="007D5C89"/>
    <w:rsid w:val="007D6418"/>
    <w:rsid w:val="007E08E5"/>
    <w:rsid w:val="007E26AF"/>
    <w:rsid w:val="007E5891"/>
    <w:rsid w:val="007E6048"/>
    <w:rsid w:val="007F0F17"/>
    <w:rsid w:val="007F15DF"/>
    <w:rsid w:val="007F17B7"/>
    <w:rsid w:val="007F2390"/>
    <w:rsid w:val="007F3CEC"/>
    <w:rsid w:val="007F3DDB"/>
    <w:rsid w:val="007F40AE"/>
    <w:rsid w:val="007F5C6C"/>
    <w:rsid w:val="007F709A"/>
    <w:rsid w:val="00801950"/>
    <w:rsid w:val="00801B99"/>
    <w:rsid w:val="008033B9"/>
    <w:rsid w:val="00806972"/>
    <w:rsid w:val="00810BE3"/>
    <w:rsid w:val="00812180"/>
    <w:rsid w:val="0081305E"/>
    <w:rsid w:val="00814D64"/>
    <w:rsid w:val="00814FBB"/>
    <w:rsid w:val="00815477"/>
    <w:rsid w:val="008159F2"/>
    <w:rsid w:val="00816577"/>
    <w:rsid w:val="0081761E"/>
    <w:rsid w:val="00817A7A"/>
    <w:rsid w:val="00817E11"/>
    <w:rsid w:val="00820864"/>
    <w:rsid w:val="00820E4F"/>
    <w:rsid w:val="00822139"/>
    <w:rsid w:val="00822C03"/>
    <w:rsid w:val="00823504"/>
    <w:rsid w:val="0082391F"/>
    <w:rsid w:val="0082508C"/>
    <w:rsid w:val="008303E3"/>
    <w:rsid w:val="008308B0"/>
    <w:rsid w:val="008312E2"/>
    <w:rsid w:val="00832D47"/>
    <w:rsid w:val="008347AC"/>
    <w:rsid w:val="00841BD0"/>
    <w:rsid w:val="00842A45"/>
    <w:rsid w:val="00842D0B"/>
    <w:rsid w:val="008433D4"/>
    <w:rsid w:val="008446E8"/>
    <w:rsid w:val="00844861"/>
    <w:rsid w:val="008453B1"/>
    <w:rsid w:val="00845DAD"/>
    <w:rsid w:val="00846BD7"/>
    <w:rsid w:val="0084778E"/>
    <w:rsid w:val="008502CF"/>
    <w:rsid w:val="00850D97"/>
    <w:rsid w:val="00852FF3"/>
    <w:rsid w:val="00853ED9"/>
    <w:rsid w:val="008545A0"/>
    <w:rsid w:val="00856B7F"/>
    <w:rsid w:val="00857B17"/>
    <w:rsid w:val="008614B9"/>
    <w:rsid w:val="0086254D"/>
    <w:rsid w:val="00863DE9"/>
    <w:rsid w:val="00864963"/>
    <w:rsid w:val="00864B30"/>
    <w:rsid w:val="00866653"/>
    <w:rsid w:val="00874100"/>
    <w:rsid w:val="00876A12"/>
    <w:rsid w:val="00876FAA"/>
    <w:rsid w:val="00883B2D"/>
    <w:rsid w:val="00884F25"/>
    <w:rsid w:val="008851EC"/>
    <w:rsid w:val="00885FC0"/>
    <w:rsid w:val="00886449"/>
    <w:rsid w:val="008868CC"/>
    <w:rsid w:val="00886F53"/>
    <w:rsid w:val="00887B30"/>
    <w:rsid w:val="008902BF"/>
    <w:rsid w:val="008918D0"/>
    <w:rsid w:val="008947A5"/>
    <w:rsid w:val="00896C6F"/>
    <w:rsid w:val="008A3D23"/>
    <w:rsid w:val="008A48BF"/>
    <w:rsid w:val="008A4B55"/>
    <w:rsid w:val="008B0DDE"/>
    <w:rsid w:val="008B1C35"/>
    <w:rsid w:val="008B2DF2"/>
    <w:rsid w:val="008B426C"/>
    <w:rsid w:val="008B4B38"/>
    <w:rsid w:val="008B5DDC"/>
    <w:rsid w:val="008C073E"/>
    <w:rsid w:val="008C27A8"/>
    <w:rsid w:val="008C2A97"/>
    <w:rsid w:val="008C3166"/>
    <w:rsid w:val="008C3682"/>
    <w:rsid w:val="008C3CC9"/>
    <w:rsid w:val="008C3FEA"/>
    <w:rsid w:val="008C40D2"/>
    <w:rsid w:val="008D1FE5"/>
    <w:rsid w:val="008D2019"/>
    <w:rsid w:val="008D540E"/>
    <w:rsid w:val="008D6105"/>
    <w:rsid w:val="008D72FE"/>
    <w:rsid w:val="008E0431"/>
    <w:rsid w:val="008E0B10"/>
    <w:rsid w:val="008E2FAD"/>
    <w:rsid w:val="008E45FD"/>
    <w:rsid w:val="008E542A"/>
    <w:rsid w:val="008E7948"/>
    <w:rsid w:val="008F0061"/>
    <w:rsid w:val="008F2112"/>
    <w:rsid w:val="008F27E5"/>
    <w:rsid w:val="008F323D"/>
    <w:rsid w:val="008F3572"/>
    <w:rsid w:val="008F3979"/>
    <w:rsid w:val="008F56A9"/>
    <w:rsid w:val="00901377"/>
    <w:rsid w:val="00901AB4"/>
    <w:rsid w:val="00901EEA"/>
    <w:rsid w:val="0090275D"/>
    <w:rsid w:val="00903A36"/>
    <w:rsid w:val="0090625D"/>
    <w:rsid w:val="00907753"/>
    <w:rsid w:val="00910A59"/>
    <w:rsid w:val="009118BB"/>
    <w:rsid w:val="00911DA2"/>
    <w:rsid w:val="009136F9"/>
    <w:rsid w:val="00914BFD"/>
    <w:rsid w:val="009163B6"/>
    <w:rsid w:val="0092142C"/>
    <w:rsid w:val="00922B5F"/>
    <w:rsid w:val="00923C11"/>
    <w:rsid w:val="00926BE9"/>
    <w:rsid w:val="00927195"/>
    <w:rsid w:val="0092760F"/>
    <w:rsid w:val="00930123"/>
    <w:rsid w:val="009318B7"/>
    <w:rsid w:val="00932E6F"/>
    <w:rsid w:val="00934988"/>
    <w:rsid w:val="009356AA"/>
    <w:rsid w:val="009361AD"/>
    <w:rsid w:val="009366E1"/>
    <w:rsid w:val="00936C43"/>
    <w:rsid w:val="00940C33"/>
    <w:rsid w:val="00944375"/>
    <w:rsid w:val="00950171"/>
    <w:rsid w:val="00950DB6"/>
    <w:rsid w:val="00952271"/>
    <w:rsid w:val="00953172"/>
    <w:rsid w:val="00955BB1"/>
    <w:rsid w:val="0096127F"/>
    <w:rsid w:val="00961B1C"/>
    <w:rsid w:val="009620AE"/>
    <w:rsid w:val="00962739"/>
    <w:rsid w:val="0096367C"/>
    <w:rsid w:val="009645D1"/>
    <w:rsid w:val="0096586A"/>
    <w:rsid w:val="0096606A"/>
    <w:rsid w:val="00966D57"/>
    <w:rsid w:val="0097003B"/>
    <w:rsid w:val="009702C4"/>
    <w:rsid w:val="00970438"/>
    <w:rsid w:val="00973C7F"/>
    <w:rsid w:val="00974939"/>
    <w:rsid w:val="00974E4B"/>
    <w:rsid w:val="009803AC"/>
    <w:rsid w:val="009828FA"/>
    <w:rsid w:val="00986817"/>
    <w:rsid w:val="009872B4"/>
    <w:rsid w:val="00987655"/>
    <w:rsid w:val="009960D4"/>
    <w:rsid w:val="009969AF"/>
    <w:rsid w:val="00996B58"/>
    <w:rsid w:val="009A0216"/>
    <w:rsid w:val="009A0AA1"/>
    <w:rsid w:val="009A0D3A"/>
    <w:rsid w:val="009A35D9"/>
    <w:rsid w:val="009A3B84"/>
    <w:rsid w:val="009A46AA"/>
    <w:rsid w:val="009A5A8E"/>
    <w:rsid w:val="009A7186"/>
    <w:rsid w:val="009A71C4"/>
    <w:rsid w:val="009A72D6"/>
    <w:rsid w:val="009B1806"/>
    <w:rsid w:val="009B2DC5"/>
    <w:rsid w:val="009B36EB"/>
    <w:rsid w:val="009B469E"/>
    <w:rsid w:val="009B4F8F"/>
    <w:rsid w:val="009B7359"/>
    <w:rsid w:val="009C0790"/>
    <w:rsid w:val="009C0A5E"/>
    <w:rsid w:val="009C40DF"/>
    <w:rsid w:val="009C480E"/>
    <w:rsid w:val="009C7E75"/>
    <w:rsid w:val="009D1509"/>
    <w:rsid w:val="009D32C6"/>
    <w:rsid w:val="009D4E08"/>
    <w:rsid w:val="009D5E68"/>
    <w:rsid w:val="009D65BD"/>
    <w:rsid w:val="009E0397"/>
    <w:rsid w:val="009E1C83"/>
    <w:rsid w:val="009E26CD"/>
    <w:rsid w:val="009E3A23"/>
    <w:rsid w:val="009E42EB"/>
    <w:rsid w:val="009E4B4C"/>
    <w:rsid w:val="009E535C"/>
    <w:rsid w:val="009E65E9"/>
    <w:rsid w:val="009E6ED2"/>
    <w:rsid w:val="009E763A"/>
    <w:rsid w:val="009F204E"/>
    <w:rsid w:val="009F4533"/>
    <w:rsid w:val="009F48DD"/>
    <w:rsid w:val="009F536D"/>
    <w:rsid w:val="009F5699"/>
    <w:rsid w:val="009F57AD"/>
    <w:rsid w:val="009F7B76"/>
    <w:rsid w:val="00A010C1"/>
    <w:rsid w:val="00A01289"/>
    <w:rsid w:val="00A02C9C"/>
    <w:rsid w:val="00A0534B"/>
    <w:rsid w:val="00A0748B"/>
    <w:rsid w:val="00A13609"/>
    <w:rsid w:val="00A13B0F"/>
    <w:rsid w:val="00A13BD6"/>
    <w:rsid w:val="00A13CF4"/>
    <w:rsid w:val="00A15094"/>
    <w:rsid w:val="00A16189"/>
    <w:rsid w:val="00A16DAD"/>
    <w:rsid w:val="00A2323B"/>
    <w:rsid w:val="00A23A0A"/>
    <w:rsid w:val="00A26543"/>
    <w:rsid w:val="00A26BBF"/>
    <w:rsid w:val="00A27B1F"/>
    <w:rsid w:val="00A27BD1"/>
    <w:rsid w:val="00A30440"/>
    <w:rsid w:val="00A30F2F"/>
    <w:rsid w:val="00A31347"/>
    <w:rsid w:val="00A34A12"/>
    <w:rsid w:val="00A34F78"/>
    <w:rsid w:val="00A40849"/>
    <w:rsid w:val="00A41366"/>
    <w:rsid w:val="00A42C67"/>
    <w:rsid w:val="00A45047"/>
    <w:rsid w:val="00A45DC0"/>
    <w:rsid w:val="00A46154"/>
    <w:rsid w:val="00A502CB"/>
    <w:rsid w:val="00A51193"/>
    <w:rsid w:val="00A52461"/>
    <w:rsid w:val="00A53C65"/>
    <w:rsid w:val="00A558F0"/>
    <w:rsid w:val="00A6162C"/>
    <w:rsid w:val="00A61FE3"/>
    <w:rsid w:val="00A6691C"/>
    <w:rsid w:val="00A66F5C"/>
    <w:rsid w:val="00A713D4"/>
    <w:rsid w:val="00A72FB6"/>
    <w:rsid w:val="00A7336D"/>
    <w:rsid w:val="00A741CC"/>
    <w:rsid w:val="00A7715D"/>
    <w:rsid w:val="00A776B1"/>
    <w:rsid w:val="00A77D12"/>
    <w:rsid w:val="00A80A06"/>
    <w:rsid w:val="00A83A0F"/>
    <w:rsid w:val="00A8740A"/>
    <w:rsid w:val="00A912CE"/>
    <w:rsid w:val="00A941C0"/>
    <w:rsid w:val="00A96273"/>
    <w:rsid w:val="00A97E73"/>
    <w:rsid w:val="00AA0BAD"/>
    <w:rsid w:val="00AA1CEA"/>
    <w:rsid w:val="00AA22CF"/>
    <w:rsid w:val="00AA32B1"/>
    <w:rsid w:val="00AA6A00"/>
    <w:rsid w:val="00AA7545"/>
    <w:rsid w:val="00AA76D8"/>
    <w:rsid w:val="00AB102C"/>
    <w:rsid w:val="00AB15A7"/>
    <w:rsid w:val="00AB192A"/>
    <w:rsid w:val="00AB3705"/>
    <w:rsid w:val="00AB3ABB"/>
    <w:rsid w:val="00AB6822"/>
    <w:rsid w:val="00AC0AC6"/>
    <w:rsid w:val="00AC2B7A"/>
    <w:rsid w:val="00AC2D73"/>
    <w:rsid w:val="00AC3AC5"/>
    <w:rsid w:val="00AC3DD2"/>
    <w:rsid w:val="00AC4651"/>
    <w:rsid w:val="00AC5EF3"/>
    <w:rsid w:val="00AC7B38"/>
    <w:rsid w:val="00AD033C"/>
    <w:rsid w:val="00AD1920"/>
    <w:rsid w:val="00AD2A14"/>
    <w:rsid w:val="00AD37C1"/>
    <w:rsid w:val="00AD4D7F"/>
    <w:rsid w:val="00AD66AC"/>
    <w:rsid w:val="00AD7DDA"/>
    <w:rsid w:val="00AE0D4C"/>
    <w:rsid w:val="00AE24E0"/>
    <w:rsid w:val="00AE5E9F"/>
    <w:rsid w:val="00AE620C"/>
    <w:rsid w:val="00AE6669"/>
    <w:rsid w:val="00AE7088"/>
    <w:rsid w:val="00AE7C39"/>
    <w:rsid w:val="00AF1149"/>
    <w:rsid w:val="00AF128F"/>
    <w:rsid w:val="00AF1531"/>
    <w:rsid w:val="00AF2298"/>
    <w:rsid w:val="00AF62D1"/>
    <w:rsid w:val="00AF6A4B"/>
    <w:rsid w:val="00AF6FFD"/>
    <w:rsid w:val="00AF701E"/>
    <w:rsid w:val="00AF748E"/>
    <w:rsid w:val="00AF7600"/>
    <w:rsid w:val="00AF7640"/>
    <w:rsid w:val="00B01181"/>
    <w:rsid w:val="00B017AC"/>
    <w:rsid w:val="00B02346"/>
    <w:rsid w:val="00B042BF"/>
    <w:rsid w:val="00B0450B"/>
    <w:rsid w:val="00B04E76"/>
    <w:rsid w:val="00B0577E"/>
    <w:rsid w:val="00B07359"/>
    <w:rsid w:val="00B10942"/>
    <w:rsid w:val="00B12B0B"/>
    <w:rsid w:val="00B16B40"/>
    <w:rsid w:val="00B17E93"/>
    <w:rsid w:val="00B2008A"/>
    <w:rsid w:val="00B205FA"/>
    <w:rsid w:val="00B20B97"/>
    <w:rsid w:val="00B21C89"/>
    <w:rsid w:val="00B22EEC"/>
    <w:rsid w:val="00B2456B"/>
    <w:rsid w:val="00B251BE"/>
    <w:rsid w:val="00B2569B"/>
    <w:rsid w:val="00B277A2"/>
    <w:rsid w:val="00B3228D"/>
    <w:rsid w:val="00B33663"/>
    <w:rsid w:val="00B33FB5"/>
    <w:rsid w:val="00B34B5A"/>
    <w:rsid w:val="00B43130"/>
    <w:rsid w:val="00B4415A"/>
    <w:rsid w:val="00B45D6E"/>
    <w:rsid w:val="00B46BBE"/>
    <w:rsid w:val="00B477A4"/>
    <w:rsid w:val="00B47E03"/>
    <w:rsid w:val="00B5268C"/>
    <w:rsid w:val="00B5385D"/>
    <w:rsid w:val="00B55582"/>
    <w:rsid w:val="00B563FC"/>
    <w:rsid w:val="00B569F4"/>
    <w:rsid w:val="00B579E6"/>
    <w:rsid w:val="00B612FE"/>
    <w:rsid w:val="00B6140B"/>
    <w:rsid w:val="00B6167D"/>
    <w:rsid w:val="00B6343A"/>
    <w:rsid w:val="00B63625"/>
    <w:rsid w:val="00B650F6"/>
    <w:rsid w:val="00B65978"/>
    <w:rsid w:val="00B665E8"/>
    <w:rsid w:val="00B704C0"/>
    <w:rsid w:val="00B70E43"/>
    <w:rsid w:val="00B72CF0"/>
    <w:rsid w:val="00B76817"/>
    <w:rsid w:val="00B77208"/>
    <w:rsid w:val="00B77FD6"/>
    <w:rsid w:val="00B808F8"/>
    <w:rsid w:val="00B816B5"/>
    <w:rsid w:val="00B82EAD"/>
    <w:rsid w:val="00B82F32"/>
    <w:rsid w:val="00B833E7"/>
    <w:rsid w:val="00B853F8"/>
    <w:rsid w:val="00B85C52"/>
    <w:rsid w:val="00B91B27"/>
    <w:rsid w:val="00B91C8D"/>
    <w:rsid w:val="00BA2734"/>
    <w:rsid w:val="00BA2EEB"/>
    <w:rsid w:val="00BA3B24"/>
    <w:rsid w:val="00BA723A"/>
    <w:rsid w:val="00BB590F"/>
    <w:rsid w:val="00BB5A87"/>
    <w:rsid w:val="00BB6082"/>
    <w:rsid w:val="00BB71AD"/>
    <w:rsid w:val="00BB73C6"/>
    <w:rsid w:val="00BB7A3C"/>
    <w:rsid w:val="00BB7C76"/>
    <w:rsid w:val="00BC0ADE"/>
    <w:rsid w:val="00BC3920"/>
    <w:rsid w:val="00BC48A8"/>
    <w:rsid w:val="00BC6306"/>
    <w:rsid w:val="00BC66AB"/>
    <w:rsid w:val="00BC67FB"/>
    <w:rsid w:val="00BC7817"/>
    <w:rsid w:val="00BC7BBA"/>
    <w:rsid w:val="00BD15C5"/>
    <w:rsid w:val="00BD2F51"/>
    <w:rsid w:val="00BD3010"/>
    <w:rsid w:val="00BD312A"/>
    <w:rsid w:val="00BD32C0"/>
    <w:rsid w:val="00BD4B8C"/>
    <w:rsid w:val="00BD4D90"/>
    <w:rsid w:val="00BE15BD"/>
    <w:rsid w:val="00BE53F9"/>
    <w:rsid w:val="00BE5D2A"/>
    <w:rsid w:val="00BE70BF"/>
    <w:rsid w:val="00BE7AA1"/>
    <w:rsid w:val="00BF0D23"/>
    <w:rsid w:val="00BF3CDE"/>
    <w:rsid w:val="00BF477A"/>
    <w:rsid w:val="00BF6069"/>
    <w:rsid w:val="00BF7B7E"/>
    <w:rsid w:val="00C020BB"/>
    <w:rsid w:val="00C02575"/>
    <w:rsid w:val="00C0489F"/>
    <w:rsid w:val="00C049B2"/>
    <w:rsid w:val="00C06EF9"/>
    <w:rsid w:val="00C138F8"/>
    <w:rsid w:val="00C151F8"/>
    <w:rsid w:val="00C15F51"/>
    <w:rsid w:val="00C17F8E"/>
    <w:rsid w:val="00C20096"/>
    <w:rsid w:val="00C20D6E"/>
    <w:rsid w:val="00C218A9"/>
    <w:rsid w:val="00C21ED8"/>
    <w:rsid w:val="00C23F0E"/>
    <w:rsid w:val="00C2601A"/>
    <w:rsid w:val="00C30F25"/>
    <w:rsid w:val="00C31EFD"/>
    <w:rsid w:val="00C32475"/>
    <w:rsid w:val="00C34FD0"/>
    <w:rsid w:val="00C356EC"/>
    <w:rsid w:val="00C357F6"/>
    <w:rsid w:val="00C363C0"/>
    <w:rsid w:val="00C40392"/>
    <w:rsid w:val="00C407A0"/>
    <w:rsid w:val="00C40998"/>
    <w:rsid w:val="00C40E8F"/>
    <w:rsid w:val="00C46FBC"/>
    <w:rsid w:val="00C528E5"/>
    <w:rsid w:val="00C53CCA"/>
    <w:rsid w:val="00C56936"/>
    <w:rsid w:val="00C56D80"/>
    <w:rsid w:val="00C57350"/>
    <w:rsid w:val="00C57406"/>
    <w:rsid w:val="00C576C2"/>
    <w:rsid w:val="00C57A29"/>
    <w:rsid w:val="00C60A4C"/>
    <w:rsid w:val="00C61B9E"/>
    <w:rsid w:val="00C62259"/>
    <w:rsid w:val="00C6356F"/>
    <w:rsid w:val="00C6378D"/>
    <w:rsid w:val="00C63F07"/>
    <w:rsid w:val="00C64AB8"/>
    <w:rsid w:val="00C65975"/>
    <w:rsid w:val="00C65B40"/>
    <w:rsid w:val="00C66769"/>
    <w:rsid w:val="00C66D99"/>
    <w:rsid w:val="00C6712A"/>
    <w:rsid w:val="00C6766A"/>
    <w:rsid w:val="00C7005E"/>
    <w:rsid w:val="00C702B0"/>
    <w:rsid w:val="00C70EA8"/>
    <w:rsid w:val="00C74EF1"/>
    <w:rsid w:val="00C75A47"/>
    <w:rsid w:val="00C75BB0"/>
    <w:rsid w:val="00C76E76"/>
    <w:rsid w:val="00C77C77"/>
    <w:rsid w:val="00C77D69"/>
    <w:rsid w:val="00C8092D"/>
    <w:rsid w:val="00C80C74"/>
    <w:rsid w:val="00C8267F"/>
    <w:rsid w:val="00C86096"/>
    <w:rsid w:val="00C875EF"/>
    <w:rsid w:val="00C904A9"/>
    <w:rsid w:val="00C92A9F"/>
    <w:rsid w:val="00C92D8A"/>
    <w:rsid w:val="00C94412"/>
    <w:rsid w:val="00C94A50"/>
    <w:rsid w:val="00CA05F4"/>
    <w:rsid w:val="00CA08A1"/>
    <w:rsid w:val="00CA2D04"/>
    <w:rsid w:val="00CA389D"/>
    <w:rsid w:val="00CA3CC1"/>
    <w:rsid w:val="00CA4828"/>
    <w:rsid w:val="00CA5176"/>
    <w:rsid w:val="00CA6427"/>
    <w:rsid w:val="00CA6DF9"/>
    <w:rsid w:val="00CA77F1"/>
    <w:rsid w:val="00CB41D7"/>
    <w:rsid w:val="00CB4859"/>
    <w:rsid w:val="00CB5109"/>
    <w:rsid w:val="00CB75F1"/>
    <w:rsid w:val="00CC37A5"/>
    <w:rsid w:val="00CC477B"/>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110"/>
    <w:rsid w:val="00CE3C74"/>
    <w:rsid w:val="00CE5C15"/>
    <w:rsid w:val="00CE60E5"/>
    <w:rsid w:val="00CE65EF"/>
    <w:rsid w:val="00CF0A6C"/>
    <w:rsid w:val="00CF1518"/>
    <w:rsid w:val="00CF2A1C"/>
    <w:rsid w:val="00CF2FC7"/>
    <w:rsid w:val="00CF3C09"/>
    <w:rsid w:val="00CF44F3"/>
    <w:rsid w:val="00CF593C"/>
    <w:rsid w:val="00CF5B60"/>
    <w:rsid w:val="00CF7A6C"/>
    <w:rsid w:val="00CF7BDE"/>
    <w:rsid w:val="00CF7F28"/>
    <w:rsid w:val="00D00CB1"/>
    <w:rsid w:val="00D02006"/>
    <w:rsid w:val="00D02338"/>
    <w:rsid w:val="00D02428"/>
    <w:rsid w:val="00D03E8E"/>
    <w:rsid w:val="00D05A9F"/>
    <w:rsid w:val="00D06E25"/>
    <w:rsid w:val="00D074C5"/>
    <w:rsid w:val="00D074FE"/>
    <w:rsid w:val="00D114F9"/>
    <w:rsid w:val="00D12D47"/>
    <w:rsid w:val="00D12DD4"/>
    <w:rsid w:val="00D1349E"/>
    <w:rsid w:val="00D13A8F"/>
    <w:rsid w:val="00D14163"/>
    <w:rsid w:val="00D15991"/>
    <w:rsid w:val="00D1701F"/>
    <w:rsid w:val="00D17AAB"/>
    <w:rsid w:val="00D2049B"/>
    <w:rsid w:val="00D205AF"/>
    <w:rsid w:val="00D21CB2"/>
    <w:rsid w:val="00D26747"/>
    <w:rsid w:val="00D26A4D"/>
    <w:rsid w:val="00D27883"/>
    <w:rsid w:val="00D27CE0"/>
    <w:rsid w:val="00D30775"/>
    <w:rsid w:val="00D30789"/>
    <w:rsid w:val="00D33968"/>
    <w:rsid w:val="00D33B16"/>
    <w:rsid w:val="00D33EAA"/>
    <w:rsid w:val="00D34DEF"/>
    <w:rsid w:val="00D3676D"/>
    <w:rsid w:val="00D37464"/>
    <w:rsid w:val="00D43A65"/>
    <w:rsid w:val="00D46775"/>
    <w:rsid w:val="00D47D7E"/>
    <w:rsid w:val="00D50A4F"/>
    <w:rsid w:val="00D50CA6"/>
    <w:rsid w:val="00D52794"/>
    <w:rsid w:val="00D52E74"/>
    <w:rsid w:val="00D53185"/>
    <w:rsid w:val="00D53C52"/>
    <w:rsid w:val="00D546C0"/>
    <w:rsid w:val="00D61705"/>
    <w:rsid w:val="00D6280A"/>
    <w:rsid w:val="00D62823"/>
    <w:rsid w:val="00D6296D"/>
    <w:rsid w:val="00D63FEE"/>
    <w:rsid w:val="00D64FF2"/>
    <w:rsid w:val="00D6535A"/>
    <w:rsid w:val="00D671C3"/>
    <w:rsid w:val="00D671CC"/>
    <w:rsid w:val="00D67517"/>
    <w:rsid w:val="00D70375"/>
    <w:rsid w:val="00D70E93"/>
    <w:rsid w:val="00D71414"/>
    <w:rsid w:val="00D7212F"/>
    <w:rsid w:val="00D722F9"/>
    <w:rsid w:val="00D731DB"/>
    <w:rsid w:val="00D7492C"/>
    <w:rsid w:val="00D80706"/>
    <w:rsid w:val="00D81A05"/>
    <w:rsid w:val="00D8319C"/>
    <w:rsid w:val="00D831CA"/>
    <w:rsid w:val="00D84B91"/>
    <w:rsid w:val="00D863D3"/>
    <w:rsid w:val="00D872B3"/>
    <w:rsid w:val="00D90B0C"/>
    <w:rsid w:val="00D911E3"/>
    <w:rsid w:val="00D92F5F"/>
    <w:rsid w:val="00D93ADC"/>
    <w:rsid w:val="00D9546F"/>
    <w:rsid w:val="00D96F22"/>
    <w:rsid w:val="00D97F79"/>
    <w:rsid w:val="00DA10F7"/>
    <w:rsid w:val="00DA3109"/>
    <w:rsid w:val="00DA36F6"/>
    <w:rsid w:val="00DA3F49"/>
    <w:rsid w:val="00DB0AD5"/>
    <w:rsid w:val="00DB205F"/>
    <w:rsid w:val="00DB2A53"/>
    <w:rsid w:val="00DB3423"/>
    <w:rsid w:val="00DB505C"/>
    <w:rsid w:val="00DB5140"/>
    <w:rsid w:val="00DB5936"/>
    <w:rsid w:val="00DB60AD"/>
    <w:rsid w:val="00DB627E"/>
    <w:rsid w:val="00DB7BDE"/>
    <w:rsid w:val="00DC009F"/>
    <w:rsid w:val="00DC1531"/>
    <w:rsid w:val="00DC2303"/>
    <w:rsid w:val="00DC365F"/>
    <w:rsid w:val="00DC3AB0"/>
    <w:rsid w:val="00DC5393"/>
    <w:rsid w:val="00DC7072"/>
    <w:rsid w:val="00DC7DFE"/>
    <w:rsid w:val="00DD0CAF"/>
    <w:rsid w:val="00DD104C"/>
    <w:rsid w:val="00DD3416"/>
    <w:rsid w:val="00DD395B"/>
    <w:rsid w:val="00DD42D3"/>
    <w:rsid w:val="00DD4313"/>
    <w:rsid w:val="00DD4987"/>
    <w:rsid w:val="00DD6028"/>
    <w:rsid w:val="00DD7482"/>
    <w:rsid w:val="00DE0DBB"/>
    <w:rsid w:val="00DE142D"/>
    <w:rsid w:val="00DE3DDC"/>
    <w:rsid w:val="00DE410B"/>
    <w:rsid w:val="00DE4154"/>
    <w:rsid w:val="00DE44BF"/>
    <w:rsid w:val="00DE60CE"/>
    <w:rsid w:val="00DE65D2"/>
    <w:rsid w:val="00DE708A"/>
    <w:rsid w:val="00DF17D3"/>
    <w:rsid w:val="00DF1EF0"/>
    <w:rsid w:val="00DF25E3"/>
    <w:rsid w:val="00DF274B"/>
    <w:rsid w:val="00DF393C"/>
    <w:rsid w:val="00DF6329"/>
    <w:rsid w:val="00DF75A1"/>
    <w:rsid w:val="00E00540"/>
    <w:rsid w:val="00E02B67"/>
    <w:rsid w:val="00E04F51"/>
    <w:rsid w:val="00E056FA"/>
    <w:rsid w:val="00E068BC"/>
    <w:rsid w:val="00E11B09"/>
    <w:rsid w:val="00E1217A"/>
    <w:rsid w:val="00E1280D"/>
    <w:rsid w:val="00E13027"/>
    <w:rsid w:val="00E1310E"/>
    <w:rsid w:val="00E13413"/>
    <w:rsid w:val="00E13620"/>
    <w:rsid w:val="00E13C93"/>
    <w:rsid w:val="00E148F8"/>
    <w:rsid w:val="00E15F9B"/>
    <w:rsid w:val="00E24460"/>
    <w:rsid w:val="00E2629A"/>
    <w:rsid w:val="00E30DEF"/>
    <w:rsid w:val="00E31068"/>
    <w:rsid w:val="00E3134C"/>
    <w:rsid w:val="00E333F3"/>
    <w:rsid w:val="00E347DD"/>
    <w:rsid w:val="00E350F5"/>
    <w:rsid w:val="00E3742D"/>
    <w:rsid w:val="00E41370"/>
    <w:rsid w:val="00E417E0"/>
    <w:rsid w:val="00E43302"/>
    <w:rsid w:val="00E458D3"/>
    <w:rsid w:val="00E4598B"/>
    <w:rsid w:val="00E467D8"/>
    <w:rsid w:val="00E46965"/>
    <w:rsid w:val="00E46ED1"/>
    <w:rsid w:val="00E46FB0"/>
    <w:rsid w:val="00E475A1"/>
    <w:rsid w:val="00E513F0"/>
    <w:rsid w:val="00E533AE"/>
    <w:rsid w:val="00E53628"/>
    <w:rsid w:val="00E555F6"/>
    <w:rsid w:val="00E55A50"/>
    <w:rsid w:val="00E55AA9"/>
    <w:rsid w:val="00E56B41"/>
    <w:rsid w:val="00E57D27"/>
    <w:rsid w:val="00E57D7D"/>
    <w:rsid w:val="00E6012E"/>
    <w:rsid w:val="00E62294"/>
    <w:rsid w:val="00E63DB8"/>
    <w:rsid w:val="00E656E2"/>
    <w:rsid w:val="00E660B0"/>
    <w:rsid w:val="00E67761"/>
    <w:rsid w:val="00E67E4B"/>
    <w:rsid w:val="00E71123"/>
    <w:rsid w:val="00E71608"/>
    <w:rsid w:val="00E72135"/>
    <w:rsid w:val="00E722A2"/>
    <w:rsid w:val="00E73A4F"/>
    <w:rsid w:val="00E74D7D"/>
    <w:rsid w:val="00E76CB1"/>
    <w:rsid w:val="00E837D8"/>
    <w:rsid w:val="00E83869"/>
    <w:rsid w:val="00E83924"/>
    <w:rsid w:val="00E85C81"/>
    <w:rsid w:val="00E87B0B"/>
    <w:rsid w:val="00E90DE3"/>
    <w:rsid w:val="00E90F41"/>
    <w:rsid w:val="00E91AC8"/>
    <w:rsid w:val="00E9205B"/>
    <w:rsid w:val="00E92090"/>
    <w:rsid w:val="00E9238D"/>
    <w:rsid w:val="00E92F5C"/>
    <w:rsid w:val="00E934E4"/>
    <w:rsid w:val="00E935E4"/>
    <w:rsid w:val="00E9507C"/>
    <w:rsid w:val="00E964E1"/>
    <w:rsid w:val="00E96731"/>
    <w:rsid w:val="00E9739B"/>
    <w:rsid w:val="00E975FD"/>
    <w:rsid w:val="00EA47BE"/>
    <w:rsid w:val="00EA6862"/>
    <w:rsid w:val="00EA6950"/>
    <w:rsid w:val="00EB0226"/>
    <w:rsid w:val="00EB0E64"/>
    <w:rsid w:val="00EB1AEB"/>
    <w:rsid w:val="00EB24DE"/>
    <w:rsid w:val="00EB24FD"/>
    <w:rsid w:val="00EB76A3"/>
    <w:rsid w:val="00EC15C0"/>
    <w:rsid w:val="00EC1DB6"/>
    <w:rsid w:val="00EC2A1B"/>
    <w:rsid w:val="00EC31E9"/>
    <w:rsid w:val="00ED18F6"/>
    <w:rsid w:val="00ED1A26"/>
    <w:rsid w:val="00ED4B80"/>
    <w:rsid w:val="00ED53C1"/>
    <w:rsid w:val="00ED6A68"/>
    <w:rsid w:val="00ED7128"/>
    <w:rsid w:val="00EE04D3"/>
    <w:rsid w:val="00EE2CF4"/>
    <w:rsid w:val="00EE4BA9"/>
    <w:rsid w:val="00EE52D1"/>
    <w:rsid w:val="00EE7365"/>
    <w:rsid w:val="00EF1D20"/>
    <w:rsid w:val="00EF20A4"/>
    <w:rsid w:val="00EF3337"/>
    <w:rsid w:val="00EF4F56"/>
    <w:rsid w:val="00EF4F7A"/>
    <w:rsid w:val="00EF72E1"/>
    <w:rsid w:val="00EF7830"/>
    <w:rsid w:val="00F01D7E"/>
    <w:rsid w:val="00F0403A"/>
    <w:rsid w:val="00F0486D"/>
    <w:rsid w:val="00F04D46"/>
    <w:rsid w:val="00F0593F"/>
    <w:rsid w:val="00F06F48"/>
    <w:rsid w:val="00F105C4"/>
    <w:rsid w:val="00F10775"/>
    <w:rsid w:val="00F10CAA"/>
    <w:rsid w:val="00F11372"/>
    <w:rsid w:val="00F1145B"/>
    <w:rsid w:val="00F12090"/>
    <w:rsid w:val="00F12679"/>
    <w:rsid w:val="00F12821"/>
    <w:rsid w:val="00F14B77"/>
    <w:rsid w:val="00F14D37"/>
    <w:rsid w:val="00F154D5"/>
    <w:rsid w:val="00F156EA"/>
    <w:rsid w:val="00F1719E"/>
    <w:rsid w:val="00F210CF"/>
    <w:rsid w:val="00F2179C"/>
    <w:rsid w:val="00F21CF2"/>
    <w:rsid w:val="00F232FC"/>
    <w:rsid w:val="00F238E4"/>
    <w:rsid w:val="00F270ED"/>
    <w:rsid w:val="00F27B22"/>
    <w:rsid w:val="00F35CDE"/>
    <w:rsid w:val="00F36C24"/>
    <w:rsid w:val="00F375A9"/>
    <w:rsid w:val="00F412D2"/>
    <w:rsid w:val="00F4149F"/>
    <w:rsid w:val="00F41F6C"/>
    <w:rsid w:val="00F43CAF"/>
    <w:rsid w:val="00F4419C"/>
    <w:rsid w:val="00F50555"/>
    <w:rsid w:val="00F51D0E"/>
    <w:rsid w:val="00F52844"/>
    <w:rsid w:val="00F52BB3"/>
    <w:rsid w:val="00F5559F"/>
    <w:rsid w:val="00F56F60"/>
    <w:rsid w:val="00F57ADC"/>
    <w:rsid w:val="00F602C4"/>
    <w:rsid w:val="00F617D5"/>
    <w:rsid w:val="00F61E5F"/>
    <w:rsid w:val="00F62403"/>
    <w:rsid w:val="00F62E9C"/>
    <w:rsid w:val="00F65A62"/>
    <w:rsid w:val="00F65FED"/>
    <w:rsid w:val="00F66DB2"/>
    <w:rsid w:val="00F71180"/>
    <w:rsid w:val="00F7465D"/>
    <w:rsid w:val="00F75077"/>
    <w:rsid w:val="00F77AAD"/>
    <w:rsid w:val="00F77ABC"/>
    <w:rsid w:val="00F83DD2"/>
    <w:rsid w:val="00F847BB"/>
    <w:rsid w:val="00F856D4"/>
    <w:rsid w:val="00F87F0D"/>
    <w:rsid w:val="00F93AA7"/>
    <w:rsid w:val="00F93B80"/>
    <w:rsid w:val="00F93F31"/>
    <w:rsid w:val="00F94CF5"/>
    <w:rsid w:val="00F94DB1"/>
    <w:rsid w:val="00F961C0"/>
    <w:rsid w:val="00F962D4"/>
    <w:rsid w:val="00FA3190"/>
    <w:rsid w:val="00FA494D"/>
    <w:rsid w:val="00FA4EF9"/>
    <w:rsid w:val="00FA5097"/>
    <w:rsid w:val="00FA5D56"/>
    <w:rsid w:val="00FA6F10"/>
    <w:rsid w:val="00FA71E3"/>
    <w:rsid w:val="00FA724D"/>
    <w:rsid w:val="00FA7AFB"/>
    <w:rsid w:val="00FB1F49"/>
    <w:rsid w:val="00FB23AE"/>
    <w:rsid w:val="00FB4128"/>
    <w:rsid w:val="00FB4846"/>
    <w:rsid w:val="00FB5179"/>
    <w:rsid w:val="00FB5625"/>
    <w:rsid w:val="00FB7BFD"/>
    <w:rsid w:val="00FC10FB"/>
    <w:rsid w:val="00FC1920"/>
    <w:rsid w:val="00FC403D"/>
    <w:rsid w:val="00FC4D1A"/>
    <w:rsid w:val="00FC569E"/>
    <w:rsid w:val="00FC6565"/>
    <w:rsid w:val="00FD2008"/>
    <w:rsid w:val="00FD2B40"/>
    <w:rsid w:val="00FD30AD"/>
    <w:rsid w:val="00FD4B7B"/>
    <w:rsid w:val="00FD548C"/>
    <w:rsid w:val="00FD5629"/>
    <w:rsid w:val="00FD5C68"/>
    <w:rsid w:val="00FD6B74"/>
    <w:rsid w:val="00FD7021"/>
    <w:rsid w:val="00FE2E62"/>
    <w:rsid w:val="00FE34A9"/>
    <w:rsid w:val="00FE3AEA"/>
    <w:rsid w:val="00FE5287"/>
    <w:rsid w:val="00FE533F"/>
    <w:rsid w:val="00FE551D"/>
    <w:rsid w:val="00FE6CFE"/>
    <w:rsid w:val="00FE7FBB"/>
    <w:rsid w:val="00FF29D8"/>
    <w:rsid w:val="00FF32BF"/>
    <w:rsid w:val="00FF5E85"/>
    <w:rsid w:val="00FF657E"/>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7012-FFCF-47AB-81C8-A1420440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2023-11-06T10:08:00Z</cp:lastPrinted>
  <dcterms:created xsi:type="dcterms:W3CDTF">2023-12-01T11:32:00Z</dcterms:created>
  <dcterms:modified xsi:type="dcterms:W3CDTF">2023-12-01T11:32:00Z</dcterms:modified>
</cp:coreProperties>
</file>