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B5" w:rsidRDefault="000A5849">
      <w:pPr>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LC/H/83/13</w:t>
      </w:r>
    </w:p>
    <w:p w:rsidR="000A5849" w:rsidRDefault="000A5849">
      <w:pPr>
        <w:rPr>
          <w:b/>
          <w:sz w:val="28"/>
          <w:szCs w:val="28"/>
        </w:rPr>
      </w:pPr>
      <w:r>
        <w:rPr>
          <w:b/>
          <w:sz w:val="28"/>
          <w:szCs w:val="28"/>
        </w:rPr>
        <w:t>HELD AT HARARE 15</w:t>
      </w:r>
      <w:r w:rsidRPr="000A5849">
        <w:rPr>
          <w:b/>
          <w:sz w:val="28"/>
          <w:szCs w:val="28"/>
          <w:vertAlign w:val="superscript"/>
        </w:rPr>
        <w:t>TH</w:t>
      </w:r>
      <w:r>
        <w:rPr>
          <w:b/>
          <w:sz w:val="28"/>
          <w:szCs w:val="28"/>
        </w:rPr>
        <w:t xml:space="preserve"> MARCH 2013</w:t>
      </w:r>
      <w:r>
        <w:rPr>
          <w:b/>
          <w:sz w:val="28"/>
          <w:szCs w:val="28"/>
        </w:rPr>
        <w:tab/>
      </w:r>
      <w:r>
        <w:rPr>
          <w:b/>
          <w:sz w:val="28"/>
          <w:szCs w:val="28"/>
        </w:rPr>
        <w:tab/>
      </w:r>
      <w:r>
        <w:rPr>
          <w:b/>
          <w:sz w:val="28"/>
          <w:szCs w:val="28"/>
        </w:rPr>
        <w:tab/>
        <w:t>CASE NO LC/H/227/12</w:t>
      </w:r>
    </w:p>
    <w:p w:rsidR="000A5849" w:rsidRDefault="000A5849">
      <w:pPr>
        <w:rPr>
          <w:b/>
          <w:sz w:val="28"/>
          <w:szCs w:val="28"/>
        </w:rPr>
      </w:pPr>
    </w:p>
    <w:p w:rsidR="000A5849" w:rsidRDefault="000A5849">
      <w:pPr>
        <w:rPr>
          <w:b/>
          <w:sz w:val="28"/>
          <w:szCs w:val="28"/>
        </w:rPr>
      </w:pPr>
      <w:r>
        <w:rPr>
          <w:b/>
          <w:sz w:val="28"/>
          <w:szCs w:val="28"/>
        </w:rPr>
        <w:t>VIMBAI MBUNDURE</w:t>
      </w:r>
      <w:r>
        <w:rPr>
          <w:b/>
          <w:sz w:val="28"/>
          <w:szCs w:val="28"/>
        </w:rPr>
        <w:tab/>
      </w:r>
      <w:r>
        <w:rPr>
          <w:b/>
          <w:sz w:val="28"/>
          <w:szCs w:val="28"/>
        </w:rPr>
        <w:tab/>
      </w:r>
      <w:r>
        <w:rPr>
          <w:b/>
          <w:sz w:val="28"/>
          <w:szCs w:val="28"/>
        </w:rPr>
        <w:tab/>
      </w:r>
      <w:r>
        <w:rPr>
          <w:b/>
          <w:sz w:val="28"/>
          <w:szCs w:val="28"/>
        </w:rPr>
        <w:tab/>
      </w:r>
      <w:r>
        <w:rPr>
          <w:b/>
          <w:sz w:val="28"/>
          <w:szCs w:val="28"/>
        </w:rPr>
        <w:tab/>
        <w:t>Appellant</w:t>
      </w:r>
    </w:p>
    <w:p w:rsidR="000A5849" w:rsidRDefault="000A5849">
      <w:pPr>
        <w:rPr>
          <w:b/>
          <w:sz w:val="28"/>
          <w:szCs w:val="28"/>
        </w:rPr>
      </w:pPr>
    </w:p>
    <w:p w:rsidR="000A5849" w:rsidRDefault="000A5849">
      <w:pPr>
        <w:rPr>
          <w:b/>
          <w:sz w:val="28"/>
          <w:szCs w:val="28"/>
        </w:rPr>
      </w:pPr>
      <w:r>
        <w:rPr>
          <w:b/>
          <w:sz w:val="28"/>
          <w:szCs w:val="28"/>
        </w:rPr>
        <w:t>OLD MUTUAL INVESTMENTS</w:t>
      </w:r>
      <w:r>
        <w:rPr>
          <w:b/>
          <w:sz w:val="28"/>
          <w:szCs w:val="28"/>
        </w:rPr>
        <w:tab/>
      </w:r>
      <w:r>
        <w:rPr>
          <w:b/>
          <w:sz w:val="28"/>
          <w:szCs w:val="28"/>
        </w:rPr>
        <w:tab/>
      </w:r>
      <w:r>
        <w:rPr>
          <w:b/>
          <w:sz w:val="28"/>
          <w:szCs w:val="28"/>
        </w:rPr>
        <w:tab/>
      </w:r>
      <w:r>
        <w:rPr>
          <w:b/>
          <w:sz w:val="28"/>
          <w:szCs w:val="28"/>
        </w:rPr>
        <w:tab/>
        <w:t>Respondent</w:t>
      </w:r>
    </w:p>
    <w:p w:rsidR="000A5849" w:rsidRDefault="000A5849">
      <w:pPr>
        <w:rPr>
          <w:b/>
          <w:sz w:val="28"/>
          <w:szCs w:val="28"/>
        </w:rPr>
      </w:pPr>
      <w:r>
        <w:rPr>
          <w:b/>
          <w:sz w:val="28"/>
          <w:szCs w:val="28"/>
        </w:rPr>
        <w:t>GROUP PROPERTY INVESTMENTS</w:t>
      </w:r>
    </w:p>
    <w:p w:rsidR="000A5849" w:rsidRDefault="000A5849">
      <w:pPr>
        <w:rPr>
          <w:b/>
          <w:sz w:val="28"/>
          <w:szCs w:val="28"/>
        </w:rPr>
      </w:pPr>
      <w:r>
        <w:rPr>
          <w:b/>
          <w:sz w:val="28"/>
          <w:szCs w:val="28"/>
        </w:rPr>
        <w:t>ZIMBABWE (PRIVATE) LIMITED</w:t>
      </w:r>
    </w:p>
    <w:p w:rsidR="000A5849" w:rsidRDefault="000A5849">
      <w:pPr>
        <w:rPr>
          <w:b/>
          <w:sz w:val="28"/>
          <w:szCs w:val="28"/>
        </w:rPr>
      </w:pPr>
    </w:p>
    <w:p w:rsidR="000A5849" w:rsidRDefault="000A5849">
      <w:pPr>
        <w:rPr>
          <w:sz w:val="28"/>
          <w:szCs w:val="28"/>
        </w:rPr>
      </w:pPr>
      <w:r>
        <w:rPr>
          <w:sz w:val="28"/>
          <w:szCs w:val="28"/>
        </w:rPr>
        <w:t>Before The Honourable G Musariri, President</w:t>
      </w:r>
    </w:p>
    <w:p w:rsidR="000A5849" w:rsidRDefault="000A5849">
      <w:pPr>
        <w:rPr>
          <w:sz w:val="28"/>
          <w:szCs w:val="28"/>
        </w:rPr>
      </w:pPr>
    </w:p>
    <w:p w:rsidR="000A5849" w:rsidRDefault="000A5849">
      <w:pPr>
        <w:rPr>
          <w:b/>
          <w:sz w:val="28"/>
          <w:szCs w:val="28"/>
        </w:rPr>
      </w:pPr>
      <w:r>
        <w:rPr>
          <w:b/>
          <w:sz w:val="28"/>
          <w:szCs w:val="28"/>
        </w:rPr>
        <w:t>For Appellant</w:t>
      </w:r>
      <w:r>
        <w:rPr>
          <w:b/>
          <w:sz w:val="28"/>
          <w:szCs w:val="28"/>
        </w:rPr>
        <w:tab/>
      </w:r>
      <w:r>
        <w:rPr>
          <w:b/>
          <w:sz w:val="28"/>
          <w:szCs w:val="28"/>
        </w:rPr>
        <w:tab/>
        <w:t xml:space="preserve">Mr G </w:t>
      </w:r>
      <w:proofErr w:type="spellStart"/>
      <w:r>
        <w:rPr>
          <w:b/>
          <w:sz w:val="28"/>
          <w:szCs w:val="28"/>
        </w:rPr>
        <w:t>Machingauta</w:t>
      </w:r>
      <w:proofErr w:type="spellEnd"/>
      <w:r>
        <w:rPr>
          <w:b/>
          <w:sz w:val="28"/>
          <w:szCs w:val="28"/>
        </w:rPr>
        <w:t>, Attorney</w:t>
      </w:r>
    </w:p>
    <w:p w:rsidR="000A5849" w:rsidRDefault="000A5849">
      <w:pPr>
        <w:rPr>
          <w:b/>
          <w:sz w:val="28"/>
          <w:szCs w:val="28"/>
        </w:rPr>
      </w:pPr>
      <w:r>
        <w:rPr>
          <w:b/>
          <w:sz w:val="28"/>
          <w:szCs w:val="28"/>
        </w:rPr>
        <w:t>For Respondent</w:t>
      </w:r>
      <w:r>
        <w:rPr>
          <w:b/>
          <w:sz w:val="28"/>
          <w:szCs w:val="28"/>
        </w:rPr>
        <w:tab/>
      </w:r>
      <w:r>
        <w:rPr>
          <w:b/>
          <w:sz w:val="28"/>
          <w:szCs w:val="28"/>
        </w:rPr>
        <w:tab/>
        <w:t xml:space="preserve">Mr I </w:t>
      </w:r>
      <w:proofErr w:type="spellStart"/>
      <w:r>
        <w:rPr>
          <w:b/>
          <w:sz w:val="28"/>
          <w:szCs w:val="28"/>
        </w:rPr>
        <w:t>Chagonda</w:t>
      </w:r>
      <w:proofErr w:type="spellEnd"/>
      <w:r>
        <w:rPr>
          <w:b/>
          <w:sz w:val="28"/>
          <w:szCs w:val="28"/>
        </w:rPr>
        <w:t>, Attorney</w:t>
      </w:r>
    </w:p>
    <w:p w:rsidR="000A5849" w:rsidRDefault="000A5849">
      <w:pPr>
        <w:rPr>
          <w:b/>
          <w:sz w:val="28"/>
          <w:szCs w:val="28"/>
        </w:rPr>
      </w:pPr>
    </w:p>
    <w:p w:rsidR="000A5849" w:rsidRDefault="000A5849">
      <w:pPr>
        <w:rPr>
          <w:b/>
          <w:sz w:val="28"/>
          <w:szCs w:val="28"/>
        </w:rPr>
      </w:pPr>
      <w:r>
        <w:rPr>
          <w:b/>
          <w:sz w:val="28"/>
          <w:szCs w:val="28"/>
        </w:rPr>
        <w:t>MUSARIRI, G:</w:t>
      </w:r>
    </w:p>
    <w:p w:rsidR="000A5849" w:rsidRDefault="000A5849">
      <w:pPr>
        <w:rPr>
          <w:b/>
          <w:sz w:val="28"/>
          <w:szCs w:val="28"/>
        </w:rPr>
      </w:pPr>
    </w:p>
    <w:p w:rsidR="000A5849" w:rsidRDefault="000A5849">
      <w:pPr>
        <w:rPr>
          <w:sz w:val="28"/>
          <w:szCs w:val="28"/>
        </w:rPr>
      </w:pPr>
      <w:r>
        <w:rPr>
          <w:sz w:val="28"/>
          <w:szCs w:val="28"/>
        </w:rPr>
        <w:t>The following facts are common cause:</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1.</w:t>
      </w:r>
    </w:p>
    <w:p w:rsidR="000A5849" w:rsidRDefault="000A5849" w:rsidP="000A5849">
      <w:pPr>
        <w:spacing w:line="360" w:lineRule="auto"/>
        <w:rPr>
          <w:sz w:val="28"/>
          <w:szCs w:val="28"/>
        </w:rPr>
      </w:pPr>
      <w:r>
        <w:rPr>
          <w:sz w:val="28"/>
          <w:szCs w:val="28"/>
        </w:rPr>
        <w:t>Appellant worked for Respondent as a Property Manager.</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2.</w:t>
      </w:r>
    </w:p>
    <w:p w:rsidR="000A5849" w:rsidRDefault="000A5849" w:rsidP="000A5849">
      <w:pPr>
        <w:spacing w:line="360" w:lineRule="auto"/>
        <w:rPr>
          <w:sz w:val="28"/>
          <w:szCs w:val="28"/>
        </w:rPr>
      </w:pPr>
      <w:r>
        <w:rPr>
          <w:sz w:val="28"/>
          <w:szCs w:val="28"/>
        </w:rPr>
        <w:t xml:space="preserve">At the material times she was responsible for the </w:t>
      </w:r>
      <w:proofErr w:type="spellStart"/>
      <w:r>
        <w:rPr>
          <w:sz w:val="28"/>
          <w:szCs w:val="28"/>
        </w:rPr>
        <w:t>Eastgate</w:t>
      </w:r>
      <w:proofErr w:type="spellEnd"/>
      <w:r>
        <w:rPr>
          <w:sz w:val="28"/>
          <w:szCs w:val="28"/>
        </w:rPr>
        <w:t xml:space="preserve"> complex in Harare.</w:t>
      </w:r>
    </w:p>
    <w:p w:rsidR="000A5849" w:rsidRDefault="000A5849" w:rsidP="0044527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A5849" w:rsidRDefault="000A5849" w:rsidP="000A5849">
      <w:pPr>
        <w:spacing w:line="360" w:lineRule="auto"/>
        <w:ind w:left="2880" w:firstLine="720"/>
        <w:rPr>
          <w:sz w:val="28"/>
          <w:szCs w:val="28"/>
        </w:rPr>
      </w:pPr>
      <w:r>
        <w:rPr>
          <w:sz w:val="28"/>
          <w:szCs w:val="28"/>
        </w:rPr>
        <w:lastRenderedPageBreak/>
        <w:t>3.</w:t>
      </w:r>
    </w:p>
    <w:p w:rsidR="000A5849" w:rsidRDefault="000A5849" w:rsidP="000A5849">
      <w:pPr>
        <w:spacing w:line="360" w:lineRule="auto"/>
        <w:rPr>
          <w:sz w:val="28"/>
          <w:szCs w:val="28"/>
        </w:rPr>
      </w:pPr>
      <w:proofErr w:type="gramStart"/>
      <w:r>
        <w:rPr>
          <w:sz w:val="28"/>
          <w:szCs w:val="28"/>
        </w:rPr>
        <w:t>The complex contained office space, a food court and retail business.</w:t>
      </w:r>
      <w:proofErr w:type="gramEnd"/>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4.</w:t>
      </w:r>
    </w:p>
    <w:p w:rsidR="000A5849" w:rsidRDefault="000A5849" w:rsidP="000A5849">
      <w:pPr>
        <w:spacing w:line="360" w:lineRule="auto"/>
        <w:rPr>
          <w:sz w:val="28"/>
          <w:szCs w:val="28"/>
        </w:rPr>
      </w:pPr>
      <w:r>
        <w:rPr>
          <w:sz w:val="28"/>
          <w:szCs w:val="28"/>
        </w:rPr>
        <w:t xml:space="preserve">Respondent leased space at the food court to a company called </w:t>
      </w:r>
      <w:proofErr w:type="spellStart"/>
      <w:r>
        <w:rPr>
          <w:sz w:val="28"/>
          <w:szCs w:val="28"/>
        </w:rPr>
        <w:t>Opticare</w:t>
      </w:r>
      <w:proofErr w:type="spellEnd"/>
      <w:r>
        <w:rPr>
          <w:sz w:val="28"/>
          <w:szCs w:val="28"/>
        </w:rPr>
        <w:t>.</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5.</w:t>
      </w:r>
    </w:p>
    <w:p w:rsidR="000A5849" w:rsidRDefault="000A5849" w:rsidP="000A5849">
      <w:pPr>
        <w:spacing w:line="360" w:lineRule="auto"/>
        <w:rPr>
          <w:sz w:val="28"/>
          <w:szCs w:val="28"/>
        </w:rPr>
      </w:pPr>
      <w:proofErr w:type="spellStart"/>
      <w:r>
        <w:rPr>
          <w:sz w:val="28"/>
          <w:szCs w:val="28"/>
        </w:rPr>
        <w:t>Opticare</w:t>
      </w:r>
      <w:proofErr w:type="spellEnd"/>
      <w:r>
        <w:rPr>
          <w:sz w:val="28"/>
          <w:szCs w:val="28"/>
        </w:rPr>
        <w:t xml:space="preserve"> then set up and ran a business called Captain’s Grill at the food court.</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6.</w:t>
      </w:r>
    </w:p>
    <w:p w:rsidR="000A5849" w:rsidRDefault="000A5849" w:rsidP="000A5849">
      <w:pPr>
        <w:spacing w:line="360" w:lineRule="auto"/>
        <w:rPr>
          <w:sz w:val="28"/>
          <w:szCs w:val="28"/>
        </w:rPr>
      </w:pPr>
      <w:r>
        <w:rPr>
          <w:sz w:val="28"/>
          <w:szCs w:val="28"/>
        </w:rPr>
        <w:t xml:space="preserve">Appellant’s husband Mr Allan </w:t>
      </w:r>
      <w:proofErr w:type="spellStart"/>
      <w:r>
        <w:rPr>
          <w:sz w:val="28"/>
          <w:szCs w:val="28"/>
        </w:rPr>
        <w:t>Vutuzah</w:t>
      </w:r>
      <w:proofErr w:type="spellEnd"/>
      <w:proofErr w:type="gramStart"/>
      <w:r>
        <w:rPr>
          <w:sz w:val="28"/>
          <w:szCs w:val="28"/>
        </w:rPr>
        <w:t xml:space="preserve">, </w:t>
      </w:r>
      <w:r w:rsidR="00A8118C">
        <w:rPr>
          <w:sz w:val="28"/>
          <w:szCs w:val="28"/>
        </w:rPr>
        <w:t xml:space="preserve"> was</w:t>
      </w:r>
      <w:proofErr w:type="gramEnd"/>
      <w:r w:rsidR="00445279">
        <w:rPr>
          <w:sz w:val="28"/>
          <w:szCs w:val="28"/>
        </w:rPr>
        <w:t xml:space="preserve"> </w:t>
      </w:r>
      <w:r>
        <w:rPr>
          <w:sz w:val="28"/>
          <w:szCs w:val="28"/>
        </w:rPr>
        <w:t xml:space="preserve">connected to </w:t>
      </w:r>
      <w:proofErr w:type="spellStart"/>
      <w:r>
        <w:rPr>
          <w:sz w:val="28"/>
          <w:szCs w:val="28"/>
        </w:rPr>
        <w:t>Opticare</w:t>
      </w:r>
      <w:proofErr w:type="spellEnd"/>
      <w:r>
        <w:rPr>
          <w:sz w:val="28"/>
          <w:szCs w:val="28"/>
        </w:rPr>
        <w:t>.</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7.</w:t>
      </w:r>
    </w:p>
    <w:p w:rsidR="000A5849" w:rsidRDefault="000A5849" w:rsidP="000A5849">
      <w:pPr>
        <w:spacing w:line="360" w:lineRule="auto"/>
        <w:rPr>
          <w:sz w:val="28"/>
          <w:szCs w:val="28"/>
        </w:rPr>
      </w:pPr>
      <w:r>
        <w:rPr>
          <w:sz w:val="28"/>
          <w:szCs w:val="28"/>
        </w:rPr>
        <w:t>The connexion led in due course to charges of misconduct being laid against Appellant by Respondent.</w:t>
      </w:r>
    </w:p>
    <w:p w:rsidR="000A5849" w:rsidRDefault="000A5849" w:rsidP="000A5849">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8.</w:t>
      </w:r>
    </w:p>
    <w:p w:rsidR="000A5849" w:rsidRDefault="000A5849" w:rsidP="000A5849">
      <w:pPr>
        <w:spacing w:line="360" w:lineRule="auto"/>
        <w:rPr>
          <w:sz w:val="28"/>
          <w:szCs w:val="28"/>
        </w:rPr>
      </w:pPr>
      <w:r>
        <w:rPr>
          <w:sz w:val="28"/>
          <w:szCs w:val="28"/>
        </w:rPr>
        <w:t>The charge stemmed from Respondent’s Code of Conduct</w:t>
      </w:r>
      <w:r w:rsidR="006A29C1">
        <w:rPr>
          <w:sz w:val="28"/>
          <w:szCs w:val="28"/>
        </w:rPr>
        <w:t xml:space="preserve"> which, in paragraph 4.8.9</w:t>
      </w:r>
      <w:r w:rsidR="00A8118C">
        <w:rPr>
          <w:sz w:val="28"/>
          <w:szCs w:val="28"/>
        </w:rPr>
        <w:t>,</w:t>
      </w:r>
      <w:r w:rsidR="006A29C1">
        <w:rPr>
          <w:sz w:val="28"/>
          <w:szCs w:val="28"/>
        </w:rPr>
        <w:t xml:space="preserve"> creates an offence of,</w:t>
      </w:r>
    </w:p>
    <w:p w:rsidR="006A29C1" w:rsidRDefault="006A29C1" w:rsidP="006A29C1">
      <w:pPr>
        <w:spacing w:line="360" w:lineRule="auto"/>
        <w:ind w:left="720"/>
        <w:rPr>
          <w:i/>
          <w:sz w:val="28"/>
          <w:szCs w:val="28"/>
        </w:rPr>
      </w:pPr>
      <w:r>
        <w:rPr>
          <w:i/>
          <w:sz w:val="28"/>
          <w:szCs w:val="28"/>
        </w:rPr>
        <w:t>“</w:t>
      </w:r>
      <w:proofErr w:type="gramStart"/>
      <w:r>
        <w:rPr>
          <w:i/>
          <w:sz w:val="28"/>
          <w:szCs w:val="28"/>
        </w:rPr>
        <w:t>failing</w:t>
      </w:r>
      <w:proofErr w:type="gramEnd"/>
      <w:r>
        <w:rPr>
          <w:i/>
          <w:sz w:val="28"/>
          <w:szCs w:val="28"/>
        </w:rPr>
        <w:t xml:space="preserve"> to declare an </w:t>
      </w:r>
      <w:r>
        <w:rPr>
          <w:i/>
          <w:sz w:val="28"/>
          <w:szCs w:val="28"/>
          <w:u w:val="single"/>
        </w:rPr>
        <w:t xml:space="preserve">interest in any </w:t>
      </w:r>
      <w:proofErr w:type="spellStart"/>
      <w:r>
        <w:rPr>
          <w:i/>
          <w:sz w:val="28"/>
          <w:szCs w:val="28"/>
          <w:u w:val="single"/>
        </w:rPr>
        <w:t>transcation</w:t>
      </w:r>
      <w:proofErr w:type="spellEnd"/>
      <w:r>
        <w:rPr>
          <w:i/>
          <w:sz w:val="28"/>
          <w:szCs w:val="28"/>
          <w:u w:val="single"/>
        </w:rPr>
        <w:t xml:space="preserve"> involving Old Mutual</w:t>
      </w:r>
      <w:r>
        <w:rPr>
          <w:i/>
          <w:sz w:val="28"/>
          <w:szCs w:val="28"/>
        </w:rPr>
        <w:t xml:space="preserve"> in circumstances where a personal advantage for a close relative or friend could be gained from the transaction.”</w:t>
      </w:r>
    </w:p>
    <w:p w:rsidR="00A8118C" w:rsidRPr="00A8118C" w:rsidRDefault="00A8118C" w:rsidP="006A29C1">
      <w:pPr>
        <w:spacing w:line="360" w:lineRule="auto"/>
        <w:ind w:left="720"/>
        <w:rPr>
          <w:sz w:val="28"/>
          <w:szCs w:val="28"/>
        </w:rPr>
      </w:pPr>
      <w:r>
        <w:rPr>
          <w:sz w:val="28"/>
          <w:szCs w:val="28"/>
        </w:rPr>
        <w:tab/>
      </w:r>
      <w:r>
        <w:rPr>
          <w:sz w:val="28"/>
          <w:szCs w:val="28"/>
        </w:rPr>
        <w:tab/>
      </w:r>
      <w:r>
        <w:rPr>
          <w:sz w:val="28"/>
          <w:szCs w:val="28"/>
        </w:rPr>
        <w:tab/>
      </w:r>
      <w:r>
        <w:rPr>
          <w:sz w:val="28"/>
          <w:szCs w:val="28"/>
        </w:rPr>
        <w:tab/>
        <w:t>9.</w:t>
      </w:r>
    </w:p>
    <w:p w:rsidR="00A8118C" w:rsidRDefault="006A29C1" w:rsidP="006A29C1">
      <w:pPr>
        <w:spacing w:line="360" w:lineRule="auto"/>
        <w:rPr>
          <w:sz w:val="28"/>
          <w:szCs w:val="28"/>
        </w:rPr>
      </w:pPr>
      <w:r>
        <w:rPr>
          <w:sz w:val="28"/>
          <w:szCs w:val="28"/>
        </w:rPr>
        <w:t xml:space="preserve">A hearing was held at the conclusion of which the Hearing Officer returned a guilty verdict together with a penalty of dismissal.  </w:t>
      </w:r>
    </w:p>
    <w:p w:rsidR="00A8118C" w:rsidRDefault="00A8118C" w:rsidP="006A29C1">
      <w:pPr>
        <w:spacing w:line="360" w:lineRule="auto"/>
        <w:rPr>
          <w:sz w:val="28"/>
          <w:szCs w:val="28"/>
        </w:rPr>
      </w:pPr>
    </w:p>
    <w:p w:rsidR="006A29C1" w:rsidRDefault="006A29C1" w:rsidP="006A29C1">
      <w:pPr>
        <w:spacing w:line="360" w:lineRule="auto"/>
        <w:rPr>
          <w:sz w:val="28"/>
          <w:szCs w:val="28"/>
        </w:rPr>
      </w:pPr>
      <w:r>
        <w:rPr>
          <w:sz w:val="28"/>
          <w:szCs w:val="28"/>
        </w:rPr>
        <w:lastRenderedPageBreak/>
        <w:t>Appellant’s case was aptly set by her attorney in his Heads of Argument as follows,</w:t>
      </w:r>
    </w:p>
    <w:p w:rsidR="006A29C1" w:rsidRDefault="006A29C1" w:rsidP="006A29C1">
      <w:pPr>
        <w:spacing w:after="0" w:line="360" w:lineRule="auto"/>
        <w:ind w:left="720" w:hanging="720"/>
        <w:rPr>
          <w:i/>
          <w:sz w:val="28"/>
          <w:szCs w:val="28"/>
        </w:rPr>
      </w:pPr>
      <w:r>
        <w:rPr>
          <w:sz w:val="28"/>
          <w:szCs w:val="28"/>
        </w:rPr>
        <w:tab/>
      </w:r>
      <w:r>
        <w:rPr>
          <w:i/>
          <w:sz w:val="28"/>
          <w:szCs w:val="28"/>
        </w:rPr>
        <w:t>“8.</w:t>
      </w:r>
      <w:r>
        <w:rPr>
          <w:i/>
          <w:sz w:val="28"/>
          <w:szCs w:val="28"/>
        </w:rPr>
        <w:tab/>
        <w:t xml:space="preserve">The Respondent erred in failing to appreciate that even with the so </w:t>
      </w:r>
    </w:p>
    <w:p w:rsidR="006A29C1" w:rsidRDefault="006A29C1" w:rsidP="006A29C1">
      <w:pPr>
        <w:spacing w:after="0" w:line="360" w:lineRule="auto"/>
        <w:ind w:left="1440"/>
        <w:rPr>
          <w:i/>
          <w:sz w:val="28"/>
          <w:szCs w:val="28"/>
        </w:rPr>
      </w:pPr>
      <w:r>
        <w:rPr>
          <w:i/>
          <w:sz w:val="28"/>
          <w:szCs w:val="28"/>
        </w:rPr>
        <w:t xml:space="preserve">called </w:t>
      </w:r>
      <w:proofErr w:type="spellStart"/>
      <w:r>
        <w:rPr>
          <w:i/>
          <w:sz w:val="28"/>
          <w:szCs w:val="28"/>
        </w:rPr>
        <w:t>non disclosure</w:t>
      </w:r>
      <w:proofErr w:type="spellEnd"/>
      <w:r>
        <w:rPr>
          <w:i/>
          <w:sz w:val="28"/>
          <w:szCs w:val="28"/>
        </w:rPr>
        <w:t xml:space="preserve"> held against the Appellant, nonetheless, there was no actual or potential conflict of interest proved against Appellant, either by reference to the working definition of conflict of interest as given by Appellant in her defence or that given in the Respondent(s) conflict of interest policy version (thus punishment under the code is reserved only for </w:t>
      </w:r>
      <w:proofErr w:type="spellStart"/>
      <w:r>
        <w:rPr>
          <w:i/>
          <w:sz w:val="28"/>
          <w:szCs w:val="28"/>
        </w:rPr>
        <w:t>non disclosures</w:t>
      </w:r>
      <w:proofErr w:type="spellEnd"/>
      <w:r>
        <w:rPr>
          <w:i/>
          <w:sz w:val="28"/>
          <w:szCs w:val="28"/>
        </w:rPr>
        <w:t xml:space="preserve"> that results in actual or potential conflict</w:t>
      </w:r>
      <w:r w:rsidR="00A8118C">
        <w:rPr>
          <w:i/>
          <w:sz w:val="28"/>
          <w:szCs w:val="28"/>
        </w:rPr>
        <w:t>)</w:t>
      </w:r>
      <w:r>
        <w:rPr>
          <w:i/>
          <w:sz w:val="28"/>
          <w:szCs w:val="28"/>
        </w:rPr>
        <w:t xml:space="preserve"> and generally for employee conduct that actually harm or have the potential to harm the interests of the employer and not those that do not have the same effect.</w:t>
      </w:r>
    </w:p>
    <w:p w:rsidR="006A29C1" w:rsidRDefault="006A29C1" w:rsidP="006A29C1">
      <w:pPr>
        <w:spacing w:after="0" w:line="360" w:lineRule="auto"/>
        <w:rPr>
          <w:i/>
          <w:sz w:val="28"/>
          <w:szCs w:val="28"/>
        </w:rPr>
      </w:pPr>
      <w:r>
        <w:rPr>
          <w:i/>
          <w:sz w:val="28"/>
          <w:szCs w:val="28"/>
        </w:rPr>
        <w:tab/>
        <w:t>9.</w:t>
      </w:r>
      <w:r>
        <w:rPr>
          <w:i/>
          <w:sz w:val="28"/>
          <w:szCs w:val="28"/>
        </w:rPr>
        <w:tab/>
        <w:t xml:space="preserve">The Respondent committed the error at law in regarding the </w:t>
      </w:r>
    </w:p>
    <w:p w:rsidR="006A29C1" w:rsidRDefault="00A8118C" w:rsidP="006A29C1">
      <w:pPr>
        <w:spacing w:after="0" w:line="360" w:lineRule="auto"/>
        <w:ind w:left="1440"/>
        <w:rPr>
          <w:i/>
          <w:sz w:val="28"/>
          <w:szCs w:val="28"/>
        </w:rPr>
      </w:pPr>
      <w:r>
        <w:rPr>
          <w:i/>
          <w:sz w:val="28"/>
          <w:szCs w:val="28"/>
        </w:rPr>
        <w:t>c</w:t>
      </w:r>
      <w:r w:rsidR="006A29C1">
        <w:rPr>
          <w:i/>
          <w:sz w:val="28"/>
          <w:szCs w:val="28"/>
        </w:rPr>
        <w:t>onduct preferred against Appellant as a strict liability offence where punishment follows automatically on proof of occurrence of an event,</w:t>
      </w:r>
      <w:r w:rsidR="00703ABE">
        <w:rPr>
          <w:i/>
          <w:sz w:val="28"/>
          <w:szCs w:val="28"/>
        </w:rPr>
        <w:t xml:space="preserve"> regardless of the state of mind of the employee, in this case absence of any guilty intent or improper motive, (Respondent accepted that no dishonesty, fraud, theft or corruption could be proven against Appellant) prompting its attitude that the </w:t>
      </w:r>
      <w:proofErr w:type="spellStart"/>
      <w:r w:rsidR="00703ABE">
        <w:rPr>
          <w:i/>
          <w:sz w:val="28"/>
          <w:szCs w:val="28"/>
        </w:rPr>
        <w:t>non disclosure</w:t>
      </w:r>
      <w:proofErr w:type="spellEnd"/>
      <w:r w:rsidR="00703ABE">
        <w:rPr>
          <w:i/>
          <w:sz w:val="28"/>
          <w:szCs w:val="28"/>
        </w:rPr>
        <w:t xml:space="preserve"> was adequate for its purposes.”</w:t>
      </w:r>
    </w:p>
    <w:p w:rsidR="00445279" w:rsidRDefault="00445279" w:rsidP="006A29C1">
      <w:pPr>
        <w:spacing w:after="0" w:line="360" w:lineRule="auto"/>
        <w:ind w:left="1440"/>
        <w:rPr>
          <w:i/>
          <w:sz w:val="28"/>
          <w:szCs w:val="28"/>
        </w:rPr>
      </w:pPr>
    </w:p>
    <w:p w:rsidR="00703ABE" w:rsidRDefault="00703ABE" w:rsidP="00703ABE">
      <w:pPr>
        <w:spacing w:after="0" w:line="360" w:lineRule="auto"/>
        <w:rPr>
          <w:sz w:val="28"/>
          <w:szCs w:val="28"/>
        </w:rPr>
      </w:pPr>
      <w:r>
        <w:rPr>
          <w:sz w:val="28"/>
          <w:szCs w:val="28"/>
        </w:rPr>
        <w:t xml:space="preserve">Respondent’s attorney in his Heads </w:t>
      </w:r>
      <w:proofErr w:type="gramStart"/>
      <w:r>
        <w:rPr>
          <w:sz w:val="28"/>
          <w:szCs w:val="28"/>
        </w:rPr>
        <w:t>Of</w:t>
      </w:r>
      <w:proofErr w:type="gramEnd"/>
      <w:r>
        <w:rPr>
          <w:sz w:val="28"/>
          <w:szCs w:val="28"/>
        </w:rPr>
        <w:t xml:space="preserve"> Argument, countered thus,</w:t>
      </w:r>
    </w:p>
    <w:p w:rsidR="00871A9E" w:rsidRDefault="00703ABE" w:rsidP="00A8118C">
      <w:pPr>
        <w:spacing w:after="0" w:line="360" w:lineRule="auto"/>
        <w:ind w:left="1440" w:hanging="720"/>
        <w:rPr>
          <w:i/>
          <w:sz w:val="28"/>
          <w:szCs w:val="28"/>
        </w:rPr>
      </w:pPr>
      <w:r>
        <w:rPr>
          <w:sz w:val="28"/>
          <w:szCs w:val="28"/>
        </w:rPr>
        <w:t>“9.</w:t>
      </w:r>
      <w:r>
        <w:rPr>
          <w:sz w:val="28"/>
          <w:szCs w:val="28"/>
        </w:rPr>
        <w:tab/>
      </w:r>
      <w:r>
        <w:rPr>
          <w:i/>
          <w:sz w:val="28"/>
          <w:szCs w:val="28"/>
        </w:rPr>
        <w:t xml:space="preserve">That the Appellant knew that there was need to disclose is clearly borne </w:t>
      </w:r>
      <w:proofErr w:type="gramStart"/>
      <w:r>
        <w:rPr>
          <w:i/>
          <w:sz w:val="28"/>
          <w:szCs w:val="28"/>
        </w:rPr>
        <w:t>out  by</w:t>
      </w:r>
      <w:proofErr w:type="gramEnd"/>
      <w:r>
        <w:rPr>
          <w:i/>
          <w:sz w:val="28"/>
          <w:szCs w:val="28"/>
        </w:rPr>
        <w:t xml:space="preserve"> the fact she made a declaration appearing at page 34 of the record as well as on page 38 of the record where she simply disclosed that her spouse runs a consultancy service </w:t>
      </w:r>
      <w:r>
        <w:rPr>
          <w:i/>
          <w:sz w:val="28"/>
          <w:szCs w:val="28"/>
        </w:rPr>
        <w:lastRenderedPageBreak/>
        <w:t>company.  On the Declaratio</w:t>
      </w:r>
      <w:r w:rsidR="00871A9E">
        <w:rPr>
          <w:i/>
          <w:sz w:val="28"/>
          <w:szCs w:val="28"/>
        </w:rPr>
        <w:t>n at page 34 she merely</w:t>
      </w:r>
      <w:r w:rsidR="00A8118C">
        <w:rPr>
          <w:i/>
          <w:sz w:val="28"/>
          <w:szCs w:val="28"/>
        </w:rPr>
        <w:t xml:space="preserve"> declared</w:t>
      </w:r>
      <w:r w:rsidR="00871A9E">
        <w:rPr>
          <w:i/>
          <w:sz w:val="28"/>
          <w:szCs w:val="28"/>
        </w:rPr>
        <w:t xml:space="preserve"> that her husband was a Director in </w:t>
      </w:r>
      <w:proofErr w:type="spellStart"/>
      <w:r w:rsidR="00A8118C" w:rsidRPr="00445279">
        <w:rPr>
          <w:i/>
          <w:sz w:val="28"/>
          <w:szCs w:val="28"/>
        </w:rPr>
        <w:t>Wallada</w:t>
      </w:r>
      <w:r w:rsidR="00871A9E" w:rsidRPr="00445279">
        <w:rPr>
          <w:i/>
          <w:sz w:val="28"/>
          <w:szCs w:val="28"/>
        </w:rPr>
        <w:t>n</w:t>
      </w:r>
      <w:proofErr w:type="spellEnd"/>
      <w:r w:rsidR="00871A9E" w:rsidRPr="00871A9E">
        <w:rPr>
          <w:i/>
          <w:sz w:val="28"/>
          <w:szCs w:val="28"/>
          <w:u w:val="single"/>
        </w:rPr>
        <w:t xml:space="preserve"> </w:t>
      </w:r>
      <w:r w:rsidR="00871A9E">
        <w:rPr>
          <w:i/>
          <w:sz w:val="28"/>
          <w:szCs w:val="28"/>
        </w:rPr>
        <w:t>Consultancy Services.</w:t>
      </w:r>
    </w:p>
    <w:p w:rsidR="00871A9E" w:rsidRDefault="00871A9E" w:rsidP="00703ABE">
      <w:pPr>
        <w:spacing w:after="0" w:line="360" w:lineRule="auto"/>
        <w:ind w:left="1440" w:hanging="720"/>
        <w:rPr>
          <w:i/>
          <w:sz w:val="28"/>
          <w:szCs w:val="28"/>
        </w:rPr>
      </w:pPr>
      <w:r>
        <w:rPr>
          <w:i/>
          <w:sz w:val="28"/>
          <w:szCs w:val="28"/>
        </w:rPr>
        <w:t>10.</w:t>
      </w:r>
      <w:r>
        <w:rPr>
          <w:i/>
          <w:sz w:val="28"/>
          <w:szCs w:val="28"/>
        </w:rPr>
        <w:tab/>
        <w:t>With greatest respect, she did not declare an interest in the transaction. What she declared was the profession of her husband and not an interest in a particular transaction.</w:t>
      </w:r>
    </w:p>
    <w:p w:rsidR="00871A9E" w:rsidRDefault="00871A9E" w:rsidP="004E3E8B">
      <w:pPr>
        <w:spacing w:after="0" w:line="360" w:lineRule="auto"/>
        <w:ind w:left="1440"/>
        <w:rPr>
          <w:i/>
          <w:sz w:val="28"/>
          <w:szCs w:val="28"/>
        </w:rPr>
      </w:pPr>
      <w:r w:rsidRPr="00A8118C">
        <w:rPr>
          <w:i/>
          <w:sz w:val="28"/>
          <w:szCs w:val="28"/>
        </w:rPr>
        <w:t>In fact, the fact that the declaration was clearly not sufficien</w:t>
      </w:r>
      <w:r w:rsidR="004E3E8B" w:rsidRPr="00A8118C">
        <w:rPr>
          <w:i/>
          <w:sz w:val="28"/>
          <w:szCs w:val="28"/>
        </w:rPr>
        <w:t>t to meet the specific demands of the requirement is clearly admitted by her when she states as follows:  In 2011, I had declared t</w:t>
      </w:r>
      <w:r w:rsidR="00A8118C">
        <w:rPr>
          <w:i/>
          <w:sz w:val="28"/>
          <w:szCs w:val="28"/>
        </w:rPr>
        <w:t>hat Allan is into consultancy but</w:t>
      </w:r>
      <w:r w:rsidR="004E3E8B" w:rsidRPr="00A8118C">
        <w:rPr>
          <w:i/>
          <w:sz w:val="28"/>
          <w:szCs w:val="28"/>
        </w:rPr>
        <w:t xml:space="preserve"> unfortunately did not declare the details of the arrangem</w:t>
      </w:r>
      <w:r w:rsidR="00445279">
        <w:rPr>
          <w:i/>
          <w:sz w:val="28"/>
          <w:szCs w:val="28"/>
        </w:rPr>
        <w:t>ent which I sincerely apologise</w:t>
      </w:r>
      <w:r w:rsidR="004E3E8B" w:rsidRPr="00A8118C">
        <w:rPr>
          <w:i/>
          <w:sz w:val="28"/>
          <w:szCs w:val="28"/>
        </w:rPr>
        <w:t xml:space="preserve"> for.”</w:t>
      </w:r>
    </w:p>
    <w:p w:rsidR="00A8118C" w:rsidRPr="00A8118C" w:rsidRDefault="00A8118C" w:rsidP="004E3E8B">
      <w:pPr>
        <w:spacing w:after="0" w:line="360" w:lineRule="auto"/>
        <w:ind w:left="1440"/>
        <w:rPr>
          <w:i/>
          <w:sz w:val="28"/>
          <w:szCs w:val="28"/>
        </w:rPr>
      </w:pPr>
    </w:p>
    <w:p w:rsidR="0012559A" w:rsidRDefault="004E3E8B" w:rsidP="004E3E8B">
      <w:pPr>
        <w:spacing w:after="0" w:line="360" w:lineRule="auto"/>
        <w:rPr>
          <w:sz w:val="28"/>
          <w:szCs w:val="28"/>
        </w:rPr>
      </w:pPr>
      <w:r>
        <w:rPr>
          <w:sz w:val="28"/>
          <w:szCs w:val="28"/>
        </w:rPr>
        <w:t xml:space="preserve">I am persuaded by Respondent’s arguments.  The definition of offences relates to an </w:t>
      </w:r>
      <w:r>
        <w:rPr>
          <w:sz w:val="28"/>
          <w:szCs w:val="28"/>
          <w:u w:val="single"/>
        </w:rPr>
        <w:t>interest in a transaction involving Old Mutual</w:t>
      </w:r>
      <w:r w:rsidR="00A8118C">
        <w:rPr>
          <w:sz w:val="28"/>
          <w:szCs w:val="28"/>
        </w:rPr>
        <w:t>.  S</w:t>
      </w:r>
      <w:r>
        <w:rPr>
          <w:sz w:val="28"/>
          <w:szCs w:val="28"/>
        </w:rPr>
        <w:t>tating that her husband had an interest</w:t>
      </w:r>
      <w:r w:rsidR="00A8118C">
        <w:rPr>
          <w:sz w:val="28"/>
          <w:szCs w:val="28"/>
        </w:rPr>
        <w:t xml:space="preserve"> in</w:t>
      </w:r>
      <w:r>
        <w:rPr>
          <w:sz w:val="28"/>
          <w:szCs w:val="28"/>
        </w:rPr>
        <w:t xml:space="preserve"> the consultancy called </w:t>
      </w:r>
      <w:proofErr w:type="spellStart"/>
      <w:r>
        <w:rPr>
          <w:sz w:val="28"/>
          <w:szCs w:val="28"/>
        </w:rPr>
        <w:t>Walladen</w:t>
      </w:r>
      <w:proofErr w:type="spellEnd"/>
      <w:r>
        <w:rPr>
          <w:sz w:val="28"/>
          <w:szCs w:val="28"/>
        </w:rPr>
        <w:t xml:space="preserve"> was inadequate.</w:t>
      </w:r>
      <w:r w:rsidR="00A8118C">
        <w:rPr>
          <w:sz w:val="28"/>
          <w:szCs w:val="28"/>
        </w:rPr>
        <w:t xml:space="preserve">  Why?  This was because </w:t>
      </w:r>
      <w:proofErr w:type="spellStart"/>
      <w:r w:rsidR="00A8118C">
        <w:rPr>
          <w:sz w:val="28"/>
          <w:szCs w:val="28"/>
        </w:rPr>
        <w:t>Wallada</w:t>
      </w:r>
      <w:r>
        <w:rPr>
          <w:sz w:val="28"/>
          <w:szCs w:val="28"/>
        </w:rPr>
        <w:t>n</w:t>
      </w:r>
      <w:proofErr w:type="spellEnd"/>
      <w:r>
        <w:rPr>
          <w:sz w:val="28"/>
          <w:szCs w:val="28"/>
        </w:rPr>
        <w:t xml:space="preserve"> had a deal with </w:t>
      </w:r>
      <w:proofErr w:type="spellStart"/>
      <w:r>
        <w:rPr>
          <w:sz w:val="28"/>
          <w:szCs w:val="28"/>
        </w:rPr>
        <w:t>Opticare</w:t>
      </w:r>
      <w:proofErr w:type="spellEnd"/>
      <w:r>
        <w:rPr>
          <w:sz w:val="28"/>
          <w:szCs w:val="28"/>
        </w:rPr>
        <w:t xml:space="preserve"> who leased premises at </w:t>
      </w:r>
      <w:proofErr w:type="spellStart"/>
      <w:r>
        <w:rPr>
          <w:sz w:val="28"/>
          <w:szCs w:val="28"/>
        </w:rPr>
        <w:t>Eastgate</w:t>
      </w:r>
      <w:proofErr w:type="spellEnd"/>
      <w:r>
        <w:rPr>
          <w:sz w:val="28"/>
          <w:szCs w:val="28"/>
        </w:rPr>
        <w:t xml:space="preserve"> from Respondent.  The deal entailed Appellant’s husband actually running </w:t>
      </w:r>
      <w:proofErr w:type="spellStart"/>
      <w:r>
        <w:rPr>
          <w:sz w:val="28"/>
          <w:szCs w:val="28"/>
        </w:rPr>
        <w:t>Opticare’s</w:t>
      </w:r>
      <w:proofErr w:type="spellEnd"/>
      <w:r>
        <w:rPr>
          <w:sz w:val="28"/>
          <w:szCs w:val="28"/>
        </w:rPr>
        <w:t xml:space="preserve"> outfit called Captain’s Grill.  This was a significant interest in the lease or </w:t>
      </w:r>
      <w:r>
        <w:rPr>
          <w:sz w:val="28"/>
          <w:szCs w:val="28"/>
          <w:u w:val="single"/>
        </w:rPr>
        <w:t>transaction involving Old Mutual.</w:t>
      </w:r>
      <w:r>
        <w:rPr>
          <w:sz w:val="28"/>
          <w:szCs w:val="28"/>
        </w:rPr>
        <w:t xml:space="preserve">  This exposed the conflict of interest scenario when one considers that </w:t>
      </w:r>
      <w:proofErr w:type="spellStart"/>
      <w:r>
        <w:rPr>
          <w:sz w:val="28"/>
          <w:szCs w:val="28"/>
        </w:rPr>
        <w:t>Opticare</w:t>
      </w:r>
      <w:proofErr w:type="spellEnd"/>
      <w:r>
        <w:rPr>
          <w:sz w:val="28"/>
          <w:szCs w:val="28"/>
        </w:rPr>
        <w:t xml:space="preserve"> got the lease at the time when Appellant was the Property Manager at </w:t>
      </w:r>
      <w:proofErr w:type="spellStart"/>
      <w:r>
        <w:rPr>
          <w:sz w:val="28"/>
          <w:szCs w:val="28"/>
        </w:rPr>
        <w:t>Eastgate</w:t>
      </w:r>
      <w:proofErr w:type="spellEnd"/>
      <w:r>
        <w:rPr>
          <w:sz w:val="28"/>
          <w:szCs w:val="28"/>
        </w:rPr>
        <w:t>.  She was responsible for all of Re</w:t>
      </w:r>
      <w:r w:rsidR="00A8118C">
        <w:rPr>
          <w:sz w:val="28"/>
          <w:szCs w:val="28"/>
        </w:rPr>
        <w:t>spondent’s properties</w:t>
      </w:r>
      <w:r>
        <w:rPr>
          <w:sz w:val="28"/>
          <w:szCs w:val="28"/>
        </w:rPr>
        <w:t xml:space="preserve"> at </w:t>
      </w:r>
      <w:proofErr w:type="spellStart"/>
      <w:r>
        <w:rPr>
          <w:sz w:val="28"/>
          <w:szCs w:val="28"/>
        </w:rPr>
        <w:t>Eastgate</w:t>
      </w:r>
      <w:proofErr w:type="spellEnd"/>
      <w:r>
        <w:rPr>
          <w:sz w:val="28"/>
          <w:szCs w:val="28"/>
        </w:rPr>
        <w:t>.  People who saw Appellant’s husband running</w:t>
      </w:r>
      <w:r w:rsidR="00A8118C">
        <w:rPr>
          <w:sz w:val="28"/>
          <w:szCs w:val="28"/>
        </w:rPr>
        <w:t>,</w:t>
      </w:r>
      <w:r>
        <w:rPr>
          <w:sz w:val="28"/>
          <w:szCs w:val="28"/>
        </w:rPr>
        <w:t xml:space="preserve"> or is it managing</w:t>
      </w:r>
      <w:r w:rsidR="00A8118C">
        <w:rPr>
          <w:sz w:val="28"/>
          <w:szCs w:val="28"/>
        </w:rPr>
        <w:t>,</w:t>
      </w:r>
      <w:r>
        <w:rPr>
          <w:sz w:val="28"/>
          <w:szCs w:val="28"/>
        </w:rPr>
        <w:t xml:space="preserve"> Captain’s Grill would be led to think tha</w:t>
      </w:r>
      <w:r w:rsidR="0012559A">
        <w:rPr>
          <w:sz w:val="28"/>
          <w:szCs w:val="28"/>
        </w:rPr>
        <w:t xml:space="preserve">t Appellant wrongly or corruptly pushed for the award of the lease by Respondent to </w:t>
      </w:r>
      <w:proofErr w:type="spellStart"/>
      <w:r w:rsidR="0012559A">
        <w:rPr>
          <w:sz w:val="28"/>
          <w:szCs w:val="28"/>
        </w:rPr>
        <w:t>Opticare</w:t>
      </w:r>
      <w:proofErr w:type="spellEnd"/>
      <w:r w:rsidR="00A8118C">
        <w:rPr>
          <w:sz w:val="28"/>
          <w:szCs w:val="28"/>
        </w:rPr>
        <w:t xml:space="preserve">. </w:t>
      </w:r>
      <w:r w:rsidR="0012559A">
        <w:rPr>
          <w:sz w:val="28"/>
          <w:szCs w:val="28"/>
        </w:rPr>
        <w:t xml:space="preserve"> I have no doubt that the guilty verdict returned by the Hearing Officer was justified in the circumstances.  I am fortified in this view by the dicta of </w:t>
      </w:r>
      <w:proofErr w:type="spellStart"/>
      <w:r w:rsidR="0012559A">
        <w:rPr>
          <w:sz w:val="28"/>
          <w:szCs w:val="28"/>
        </w:rPr>
        <w:t>Malaba</w:t>
      </w:r>
      <w:proofErr w:type="spellEnd"/>
      <w:r w:rsidR="0012559A">
        <w:rPr>
          <w:sz w:val="28"/>
          <w:szCs w:val="28"/>
        </w:rPr>
        <w:t xml:space="preserve"> JA in the matter of </w:t>
      </w:r>
      <w:proofErr w:type="spellStart"/>
      <w:r w:rsidR="0012559A">
        <w:rPr>
          <w:b/>
          <w:sz w:val="28"/>
          <w:szCs w:val="28"/>
        </w:rPr>
        <w:t>Zimasco</w:t>
      </w:r>
      <w:proofErr w:type="spellEnd"/>
      <w:r w:rsidR="0012559A">
        <w:rPr>
          <w:b/>
          <w:sz w:val="28"/>
          <w:szCs w:val="28"/>
        </w:rPr>
        <w:t xml:space="preserve"> v </w:t>
      </w:r>
      <w:proofErr w:type="spellStart"/>
      <w:r w:rsidR="0012559A">
        <w:rPr>
          <w:b/>
          <w:sz w:val="28"/>
          <w:szCs w:val="28"/>
        </w:rPr>
        <w:t>Zakeyo</w:t>
      </w:r>
      <w:proofErr w:type="spellEnd"/>
      <w:r w:rsidR="0012559A">
        <w:rPr>
          <w:b/>
          <w:sz w:val="28"/>
          <w:szCs w:val="28"/>
        </w:rPr>
        <w:t xml:space="preserve"> </w:t>
      </w:r>
      <w:r w:rsidR="0012559A" w:rsidRPr="0012559A">
        <w:rPr>
          <w:sz w:val="28"/>
          <w:szCs w:val="28"/>
        </w:rPr>
        <w:t>2007 (1) ZLR</w:t>
      </w:r>
      <w:r w:rsidR="0012559A">
        <w:rPr>
          <w:sz w:val="28"/>
          <w:szCs w:val="28"/>
        </w:rPr>
        <w:t xml:space="preserve"> 132 (S) which reads, at p 140c</w:t>
      </w:r>
    </w:p>
    <w:p w:rsidR="0012559A" w:rsidRDefault="0012559A" w:rsidP="0012559A">
      <w:pPr>
        <w:spacing w:after="0" w:line="360" w:lineRule="auto"/>
        <w:ind w:left="720"/>
        <w:rPr>
          <w:i/>
          <w:sz w:val="28"/>
          <w:szCs w:val="28"/>
        </w:rPr>
      </w:pPr>
      <w:r>
        <w:rPr>
          <w:i/>
          <w:sz w:val="28"/>
          <w:szCs w:val="28"/>
        </w:rPr>
        <w:lastRenderedPageBreak/>
        <w:t>“Once it is established that, without disclosure, an employee entered into an engagement with a party doing business with the employer where he has a personal interest which is likely to conflict with the interests of his employer no consideration is to be had of other matters raised as part of the defenc</w:t>
      </w:r>
      <w:r w:rsidR="00A8118C">
        <w:rPr>
          <w:i/>
          <w:sz w:val="28"/>
          <w:szCs w:val="28"/>
        </w:rPr>
        <w:t>e to the charge of misconduct.”</w:t>
      </w:r>
    </w:p>
    <w:p w:rsidR="0012559A" w:rsidRDefault="0012559A" w:rsidP="0012559A">
      <w:pPr>
        <w:spacing w:after="0" w:line="360" w:lineRule="auto"/>
        <w:rPr>
          <w:sz w:val="28"/>
          <w:szCs w:val="28"/>
        </w:rPr>
      </w:pPr>
      <w:r>
        <w:rPr>
          <w:sz w:val="28"/>
          <w:szCs w:val="28"/>
        </w:rPr>
        <w:t xml:space="preserve">Appellant also argued that the penalty of dismissal was too drastic.  A perusal of the proceedings shows that the Hearing Officer outlined both the </w:t>
      </w:r>
      <w:proofErr w:type="gramStart"/>
      <w:r>
        <w:rPr>
          <w:sz w:val="28"/>
          <w:szCs w:val="28"/>
          <w:u w:val="single"/>
        </w:rPr>
        <w:t xml:space="preserve">aggravating </w:t>
      </w:r>
      <w:r>
        <w:rPr>
          <w:sz w:val="28"/>
          <w:szCs w:val="28"/>
        </w:rPr>
        <w:t xml:space="preserve"> and</w:t>
      </w:r>
      <w:proofErr w:type="gramEnd"/>
      <w:r>
        <w:rPr>
          <w:sz w:val="28"/>
          <w:szCs w:val="28"/>
        </w:rPr>
        <w:t xml:space="preserve"> </w:t>
      </w:r>
      <w:r>
        <w:rPr>
          <w:sz w:val="28"/>
          <w:szCs w:val="28"/>
          <w:u w:val="single"/>
        </w:rPr>
        <w:t>mitigating</w:t>
      </w:r>
      <w:r>
        <w:rPr>
          <w:sz w:val="28"/>
          <w:szCs w:val="28"/>
        </w:rPr>
        <w:t xml:space="preserve"> factors.  He then ruled that the “appropriate sentence” was dismissal.  It is not the function of the Labour Court, sitting as</w:t>
      </w:r>
      <w:r w:rsidR="00A8118C">
        <w:rPr>
          <w:sz w:val="28"/>
          <w:szCs w:val="28"/>
        </w:rPr>
        <w:t xml:space="preserve"> an appellate court to second-</w:t>
      </w:r>
      <w:r>
        <w:rPr>
          <w:sz w:val="28"/>
          <w:szCs w:val="28"/>
        </w:rPr>
        <w:t>guess the decisio</w:t>
      </w:r>
      <w:r w:rsidR="00A8118C">
        <w:rPr>
          <w:sz w:val="28"/>
          <w:szCs w:val="28"/>
        </w:rPr>
        <w:t>ns of lower tribunals.  That this</w:t>
      </w:r>
      <w:r>
        <w:rPr>
          <w:sz w:val="28"/>
          <w:szCs w:val="28"/>
        </w:rPr>
        <w:t xml:space="preserve"> Court might have imposed a lesser penalty is not sufficient.  What is required is proof that the tribunal erred or misdirected itself.  In this case it considered the pertinent factors, mitigating and aggravating, the offence.  It came to its conclusion on penalty.  I am satisfied that no reversible error or misdirection was proved.</w:t>
      </w:r>
    </w:p>
    <w:p w:rsidR="0012559A" w:rsidRDefault="0012559A" w:rsidP="0012559A">
      <w:pPr>
        <w:spacing w:after="0" w:line="360" w:lineRule="auto"/>
        <w:rPr>
          <w:sz w:val="28"/>
          <w:szCs w:val="28"/>
        </w:rPr>
      </w:pPr>
    </w:p>
    <w:p w:rsidR="0012559A" w:rsidRDefault="0012559A" w:rsidP="0012559A">
      <w:pPr>
        <w:spacing w:after="0" w:line="360" w:lineRule="auto"/>
        <w:rPr>
          <w:sz w:val="28"/>
          <w:szCs w:val="28"/>
        </w:rPr>
      </w:pPr>
      <w:r>
        <w:rPr>
          <w:sz w:val="28"/>
          <w:szCs w:val="28"/>
        </w:rPr>
        <w:t>Wherefore it is ordered that,</w:t>
      </w:r>
    </w:p>
    <w:p w:rsidR="0012559A" w:rsidRDefault="0012559A" w:rsidP="0012559A">
      <w:pPr>
        <w:spacing w:after="0" w:line="360" w:lineRule="auto"/>
        <w:rPr>
          <w:sz w:val="28"/>
          <w:szCs w:val="28"/>
        </w:rPr>
      </w:pPr>
    </w:p>
    <w:p w:rsidR="00020309" w:rsidRPr="00A8118C" w:rsidRDefault="0012559A" w:rsidP="00A8118C">
      <w:pPr>
        <w:pStyle w:val="ListParagraph"/>
        <w:numPr>
          <w:ilvl w:val="0"/>
          <w:numId w:val="1"/>
        </w:numPr>
        <w:spacing w:after="0" w:line="360" w:lineRule="auto"/>
        <w:rPr>
          <w:sz w:val="28"/>
          <w:szCs w:val="28"/>
        </w:rPr>
      </w:pPr>
      <w:r>
        <w:rPr>
          <w:sz w:val="28"/>
          <w:szCs w:val="28"/>
        </w:rPr>
        <w:t xml:space="preserve"> The appeal is hereby dismissed; and</w:t>
      </w:r>
    </w:p>
    <w:p w:rsidR="0012559A" w:rsidRDefault="0012559A" w:rsidP="0012559A">
      <w:pPr>
        <w:pStyle w:val="ListParagraph"/>
        <w:numPr>
          <w:ilvl w:val="0"/>
          <w:numId w:val="1"/>
        </w:numPr>
        <w:spacing w:after="0" w:line="360" w:lineRule="auto"/>
        <w:rPr>
          <w:sz w:val="28"/>
          <w:szCs w:val="28"/>
        </w:rPr>
      </w:pPr>
      <w:r>
        <w:rPr>
          <w:sz w:val="28"/>
          <w:szCs w:val="28"/>
        </w:rPr>
        <w:t>Each party shall bear its own costs.</w:t>
      </w:r>
    </w:p>
    <w:p w:rsidR="0012559A" w:rsidRDefault="0012559A" w:rsidP="0012559A">
      <w:pPr>
        <w:spacing w:after="0" w:line="360" w:lineRule="auto"/>
        <w:rPr>
          <w:sz w:val="28"/>
          <w:szCs w:val="28"/>
        </w:rPr>
      </w:pPr>
    </w:p>
    <w:p w:rsidR="0012559A" w:rsidRDefault="0012559A" w:rsidP="0012559A">
      <w:pPr>
        <w:spacing w:after="0" w:line="360" w:lineRule="auto"/>
        <w:ind w:left="2880" w:firstLine="720"/>
        <w:rPr>
          <w:b/>
          <w:sz w:val="28"/>
          <w:szCs w:val="28"/>
        </w:rPr>
      </w:pPr>
    </w:p>
    <w:p w:rsidR="0012559A" w:rsidRDefault="0012559A" w:rsidP="0012559A">
      <w:pPr>
        <w:spacing w:after="0" w:line="360" w:lineRule="auto"/>
        <w:ind w:left="2880" w:firstLine="720"/>
        <w:rPr>
          <w:b/>
          <w:sz w:val="28"/>
          <w:szCs w:val="28"/>
        </w:rPr>
      </w:pPr>
    </w:p>
    <w:p w:rsidR="0012559A" w:rsidRDefault="0012559A" w:rsidP="0012559A">
      <w:pPr>
        <w:spacing w:after="0" w:line="360" w:lineRule="auto"/>
        <w:ind w:left="4320" w:firstLine="720"/>
        <w:rPr>
          <w:b/>
          <w:sz w:val="28"/>
          <w:szCs w:val="28"/>
        </w:rPr>
      </w:pPr>
      <w:r>
        <w:rPr>
          <w:b/>
          <w:sz w:val="28"/>
          <w:szCs w:val="28"/>
        </w:rPr>
        <w:t>G. MUSARIRI</w:t>
      </w:r>
    </w:p>
    <w:p w:rsidR="0012559A" w:rsidRPr="0012559A" w:rsidRDefault="0012559A" w:rsidP="0012559A">
      <w:pPr>
        <w:spacing w:after="0" w:line="360" w:lineRule="auto"/>
        <w:ind w:left="4320" w:firstLine="720"/>
        <w:rPr>
          <w:b/>
          <w:sz w:val="28"/>
          <w:szCs w:val="28"/>
          <w:u w:val="single"/>
        </w:rPr>
      </w:pPr>
      <w:r>
        <w:rPr>
          <w:b/>
          <w:sz w:val="28"/>
          <w:szCs w:val="28"/>
          <w:u w:val="single"/>
        </w:rPr>
        <w:t>PRESIDENT</w:t>
      </w:r>
    </w:p>
    <w:sectPr w:rsidR="0012559A" w:rsidRPr="0012559A" w:rsidSect="000A584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C4" w:rsidRDefault="009D4FC4" w:rsidP="000A5849">
      <w:pPr>
        <w:spacing w:after="0" w:line="240" w:lineRule="auto"/>
      </w:pPr>
      <w:r>
        <w:separator/>
      </w:r>
    </w:p>
  </w:endnote>
  <w:endnote w:type="continuationSeparator" w:id="0">
    <w:p w:rsidR="009D4FC4" w:rsidRDefault="009D4FC4" w:rsidP="000A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46614"/>
      <w:docPartObj>
        <w:docPartGallery w:val="Page Numbers (Bottom of Page)"/>
        <w:docPartUnique/>
      </w:docPartObj>
    </w:sdtPr>
    <w:sdtEndPr>
      <w:rPr>
        <w:noProof/>
      </w:rPr>
    </w:sdtEndPr>
    <w:sdtContent>
      <w:p w:rsidR="004E3E8B" w:rsidRDefault="004E3E8B">
        <w:pPr>
          <w:pStyle w:val="Footer"/>
          <w:jc w:val="right"/>
        </w:pPr>
        <w:r>
          <w:fldChar w:fldCharType="begin"/>
        </w:r>
        <w:r>
          <w:instrText xml:space="preserve"> PAGE   \* MERGEFORMAT </w:instrText>
        </w:r>
        <w:r>
          <w:fldChar w:fldCharType="separate"/>
        </w:r>
        <w:r w:rsidR="004E3B37">
          <w:rPr>
            <w:noProof/>
          </w:rPr>
          <w:t>5</w:t>
        </w:r>
        <w:r>
          <w:rPr>
            <w:noProof/>
          </w:rPr>
          <w:fldChar w:fldCharType="end"/>
        </w:r>
      </w:p>
    </w:sdtContent>
  </w:sdt>
  <w:p w:rsidR="004E3E8B" w:rsidRDefault="004E3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C4" w:rsidRDefault="009D4FC4" w:rsidP="000A5849">
      <w:pPr>
        <w:spacing w:after="0" w:line="240" w:lineRule="auto"/>
      </w:pPr>
      <w:r>
        <w:separator/>
      </w:r>
    </w:p>
  </w:footnote>
  <w:footnote w:type="continuationSeparator" w:id="0">
    <w:p w:rsidR="009D4FC4" w:rsidRDefault="009D4FC4" w:rsidP="000A5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8B" w:rsidRDefault="004E3E8B" w:rsidP="000A5849">
    <w:pPr>
      <w:ind w:left="5040" w:firstLine="720"/>
      <w:rPr>
        <w:b/>
        <w:sz w:val="28"/>
        <w:szCs w:val="28"/>
      </w:rPr>
    </w:pPr>
    <w:r>
      <w:rPr>
        <w:b/>
        <w:sz w:val="28"/>
        <w:szCs w:val="28"/>
      </w:rPr>
      <w:t>JUDGMENT NO LC/H/83/13</w:t>
    </w:r>
  </w:p>
  <w:p w:rsidR="004E3E8B" w:rsidRPr="000A5849" w:rsidRDefault="004E3E8B" w:rsidP="000A5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60D1F"/>
    <w:multiLevelType w:val="hybridMultilevel"/>
    <w:tmpl w:val="1AD834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49"/>
    <w:rsid w:val="000127B9"/>
    <w:rsid w:val="00020309"/>
    <w:rsid w:val="000A5849"/>
    <w:rsid w:val="0012559A"/>
    <w:rsid w:val="00415DB5"/>
    <w:rsid w:val="00445279"/>
    <w:rsid w:val="004E3B37"/>
    <w:rsid w:val="004E3E8B"/>
    <w:rsid w:val="005C639F"/>
    <w:rsid w:val="00632C7D"/>
    <w:rsid w:val="006A29C1"/>
    <w:rsid w:val="00703ABE"/>
    <w:rsid w:val="00871A9E"/>
    <w:rsid w:val="009D3BC5"/>
    <w:rsid w:val="009D4FC4"/>
    <w:rsid w:val="00A811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849"/>
  </w:style>
  <w:style w:type="paragraph" w:styleId="Footer">
    <w:name w:val="footer"/>
    <w:basedOn w:val="Normal"/>
    <w:link w:val="FooterChar"/>
    <w:uiPriority w:val="99"/>
    <w:unhideWhenUsed/>
    <w:rsid w:val="000A5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49"/>
  </w:style>
  <w:style w:type="paragraph" w:styleId="ListParagraph">
    <w:name w:val="List Paragraph"/>
    <w:basedOn w:val="Normal"/>
    <w:uiPriority w:val="34"/>
    <w:qFormat/>
    <w:rsid w:val="00125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849"/>
  </w:style>
  <w:style w:type="paragraph" w:styleId="Footer">
    <w:name w:val="footer"/>
    <w:basedOn w:val="Normal"/>
    <w:link w:val="FooterChar"/>
    <w:uiPriority w:val="99"/>
    <w:unhideWhenUsed/>
    <w:rsid w:val="000A5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49"/>
  </w:style>
  <w:style w:type="paragraph" w:styleId="ListParagraph">
    <w:name w:val="List Paragraph"/>
    <w:basedOn w:val="Normal"/>
    <w:uiPriority w:val="34"/>
    <w:qFormat/>
    <w:rsid w:val="00125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dcterms:created xsi:type="dcterms:W3CDTF">2013-03-15T06:11:00Z</dcterms:created>
  <dcterms:modified xsi:type="dcterms:W3CDTF">2013-03-15T06:11:00Z</dcterms:modified>
</cp:coreProperties>
</file>