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039" w:rsidRDefault="00627039" w:rsidP="00627039">
      <w:pPr>
        <w:spacing w:line="360" w:lineRule="auto"/>
        <w:jc w:val="both"/>
        <w:rPr>
          <w:rFonts w:ascii="Trebuchet MS" w:hAnsi="Trebuchet MS"/>
          <w:b/>
          <w:sz w:val="26"/>
          <w:szCs w:val="26"/>
        </w:rPr>
      </w:pPr>
      <w:bookmarkStart w:id="0" w:name="_GoBack"/>
      <w:bookmarkEnd w:id="0"/>
      <w:r>
        <w:rPr>
          <w:rFonts w:ascii="Trebuchet MS" w:hAnsi="Trebuchet MS"/>
          <w:b/>
          <w:sz w:val="26"/>
          <w:szCs w:val="26"/>
        </w:rPr>
        <w:t>IN THE LABOUR COURT OF ZIMBABWE</w:t>
      </w:r>
      <w:r>
        <w:rPr>
          <w:rFonts w:ascii="Trebuchet MS" w:hAnsi="Trebuchet MS"/>
          <w:b/>
          <w:sz w:val="26"/>
          <w:szCs w:val="26"/>
        </w:rPr>
        <w:tab/>
      </w:r>
      <w:r>
        <w:rPr>
          <w:rFonts w:ascii="Trebuchet MS" w:hAnsi="Trebuchet MS"/>
          <w:b/>
          <w:sz w:val="26"/>
          <w:szCs w:val="26"/>
        </w:rPr>
        <w:tab/>
        <w:t>JUDGMENT LC/H/36/13</w:t>
      </w:r>
    </w:p>
    <w:p w:rsidR="00627039" w:rsidRDefault="00627039" w:rsidP="00627039">
      <w:pPr>
        <w:spacing w:line="360" w:lineRule="auto"/>
        <w:jc w:val="both"/>
        <w:rPr>
          <w:rFonts w:ascii="Trebuchet MS" w:hAnsi="Trebuchet MS"/>
          <w:b/>
          <w:sz w:val="26"/>
          <w:szCs w:val="26"/>
        </w:rPr>
      </w:pPr>
      <w:r>
        <w:rPr>
          <w:rFonts w:ascii="Trebuchet MS" w:hAnsi="Trebuchet MS"/>
          <w:b/>
          <w:sz w:val="26"/>
          <w:szCs w:val="26"/>
        </w:rPr>
        <w:t>HELD AT HARARE ON 11 FEBRUARY 2013</w:t>
      </w:r>
      <w:r>
        <w:rPr>
          <w:rFonts w:ascii="Trebuchet MS" w:hAnsi="Trebuchet MS"/>
          <w:b/>
          <w:sz w:val="26"/>
          <w:szCs w:val="26"/>
        </w:rPr>
        <w:tab/>
      </w:r>
      <w:r>
        <w:rPr>
          <w:rFonts w:ascii="Trebuchet MS" w:hAnsi="Trebuchet MS"/>
          <w:b/>
          <w:sz w:val="26"/>
          <w:szCs w:val="26"/>
        </w:rPr>
        <w:tab/>
        <w:t>CASE NO. LC/H/281/11</w:t>
      </w:r>
    </w:p>
    <w:p w:rsidR="00627039" w:rsidRDefault="00627039" w:rsidP="00627039">
      <w:pPr>
        <w:spacing w:line="360" w:lineRule="auto"/>
        <w:jc w:val="both"/>
        <w:rPr>
          <w:rFonts w:ascii="Trebuchet MS" w:hAnsi="Trebuchet MS"/>
          <w:sz w:val="26"/>
          <w:szCs w:val="26"/>
        </w:rPr>
      </w:pPr>
      <w:r>
        <w:rPr>
          <w:rFonts w:ascii="Trebuchet MS" w:hAnsi="Trebuchet MS"/>
          <w:sz w:val="26"/>
          <w:szCs w:val="26"/>
        </w:rPr>
        <w:t>In the matter between:</w:t>
      </w:r>
    </w:p>
    <w:p w:rsidR="00627039" w:rsidRDefault="00627039" w:rsidP="00627039">
      <w:pPr>
        <w:spacing w:line="360" w:lineRule="auto"/>
        <w:jc w:val="both"/>
        <w:rPr>
          <w:rFonts w:ascii="Trebuchet MS" w:hAnsi="Trebuchet MS"/>
          <w:b/>
          <w:sz w:val="26"/>
          <w:szCs w:val="26"/>
        </w:rPr>
      </w:pPr>
      <w:r>
        <w:rPr>
          <w:rFonts w:ascii="Trebuchet MS" w:hAnsi="Trebuchet MS"/>
          <w:b/>
          <w:sz w:val="26"/>
          <w:szCs w:val="26"/>
        </w:rPr>
        <w:t xml:space="preserve">VICTORIA FOODS </w:t>
      </w:r>
      <w:r w:rsidR="008976A5">
        <w:rPr>
          <w:rFonts w:ascii="Trebuchet MS" w:hAnsi="Trebuchet MS"/>
          <w:b/>
          <w:sz w:val="26"/>
          <w:szCs w:val="26"/>
        </w:rPr>
        <w:t>(PRIVATE) LIMITED</w:t>
      </w:r>
      <w:r>
        <w:rPr>
          <w:rFonts w:ascii="Trebuchet MS" w:hAnsi="Trebuchet MS"/>
          <w:b/>
          <w:sz w:val="26"/>
          <w:szCs w:val="26"/>
        </w:rPr>
        <w:tab/>
      </w:r>
      <w:r w:rsidR="008976A5">
        <w:rPr>
          <w:rFonts w:ascii="Trebuchet MS" w:hAnsi="Trebuchet MS"/>
          <w:b/>
          <w:sz w:val="26"/>
          <w:szCs w:val="26"/>
        </w:rPr>
        <w:tab/>
      </w:r>
      <w:r>
        <w:rPr>
          <w:rFonts w:ascii="Trebuchet MS" w:hAnsi="Trebuchet MS"/>
          <w:b/>
          <w:sz w:val="26"/>
          <w:szCs w:val="26"/>
        </w:rPr>
        <w:t>Appellant</w:t>
      </w:r>
    </w:p>
    <w:p w:rsidR="00627039" w:rsidRDefault="00627039" w:rsidP="00627039">
      <w:pPr>
        <w:spacing w:line="360" w:lineRule="auto"/>
        <w:jc w:val="both"/>
        <w:rPr>
          <w:rFonts w:ascii="Trebuchet MS" w:hAnsi="Trebuchet MS"/>
          <w:sz w:val="26"/>
          <w:szCs w:val="26"/>
        </w:rPr>
      </w:pPr>
      <w:r>
        <w:rPr>
          <w:rFonts w:ascii="Trebuchet MS" w:hAnsi="Trebuchet MS"/>
          <w:sz w:val="26"/>
          <w:szCs w:val="26"/>
        </w:rPr>
        <w:t>And</w:t>
      </w:r>
    </w:p>
    <w:p w:rsidR="00627039" w:rsidRDefault="00627039" w:rsidP="00627039">
      <w:pPr>
        <w:spacing w:line="360" w:lineRule="auto"/>
        <w:jc w:val="both"/>
        <w:rPr>
          <w:rFonts w:ascii="Trebuchet MS" w:hAnsi="Trebuchet MS"/>
          <w:b/>
          <w:sz w:val="26"/>
          <w:szCs w:val="26"/>
        </w:rPr>
      </w:pPr>
      <w:r>
        <w:rPr>
          <w:rFonts w:ascii="Trebuchet MS" w:hAnsi="Trebuchet MS"/>
          <w:b/>
          <w:sz w:val="26"/>
          <w:szCs w:val="26"/>
        </w:rPr>
        <w:t>DORCAS KAMBANI</w:t>
      </w:r>
      <w:r>
        <w:rPr>
          <w:rFonts w:ascii="Trebuchet MS" w:hAnsi="Trebuchet MS"/>
          <w:b/>
          <w:sz w:val="26"/>
          <w:szCs w:val="26"/>
        </w:rPr>
        <w:tab/>
      </w:r>
      <w:r>
        <w:rPr>
          <w:rFonts w:ascii="Trebuchet MS" w:hAnsi="Trebuchet MS"/>
          <w:b/>
          <w:sz w:val="26"/>
          <w:szCs w:val="26"/>
        </w:rPr>
        <w:tab/>
      </w:r>
      <w:r>
        <w:rPr>
          <w:rFonts w:ascii="Trebuchet MS" w:hAnsi="Trebuchet MS"/>
          <w:b/>
          <w:sz w:val="26"/>
          <w:szCs w:val="26"/>
        </w:rPr>
        <w:tab/>
      </w:r>
      <w:r>
        <w:rPr>
          <w:rFonts w:ascii="Trebuchet MS" w:hAnsi="Trebuchet MS"/>
          <w:b/>
          <w:sz w:val="26"/>
          <w:szCs w:val="26"/>
        </w:rPr>
        <w:tab/>
      </w:r>
      <w:r>
        <w:rPr>
          <w:rFonts w:ascii="Trebuchet MS" w:hAnsi="Trebuchet MS"/>
          <w:b/>
          <w:sz w:val="26"/>
          <w:szCs w:val="26"/>
        </w:rPr>
        <w:tab/>
      </w:r>
      <w:r>
        <w:rPr>
          <w:rFonts w:ascii="Trebuchet MS" w:hAnsi="Trebuchet MS"/>
          <w:b/>
          <w:sz w:val="26"/>
          <w:szCs w:val="26"/>
        </w:rPr>
        <w:tab/>
        <w:t>1</w:t>
      </w:r>
      <w:r>
        <w:rPr>
          <w:rFonts w:ascii="Trebuchet MS" w:hAnsi="Trebuchet MS"/>
          <w:b/>
          <w:sz w:val="26"/>
          <w:szCs w:val="26"/>
          <w:vertAlign w:val="superscript"/>
        </w:rPr>
        <w:t>st</w:t>
      </w:r>
      <w:r>
        <w:rPr>
          <w:rFonts w:ascii="Trebuchet MS" w:hAnsi="Trebuchet MS"/>
          <w:b/>
          <w:sz w:val="26"/>
          <w:szCs w:val="26"/>
        </w:rPr>
        <w:t xml:space="preserve"> Respondent</w:t>
      </w:r>
    </w:p>
    <w:p w:rsidR="00627039" w:rsidRDefault="00627039" w:rsidP="00627039">
      <w:pPr>
        <w:spacing w:line="360" w:lineRule="auto"/>
        <w:jc w:val="both"/>
        <w:rPr>
          <w:rFonts w:ascii="Trebuchet MS" w:hAnsi="Trebuchet MS"/>
          <w:b/>
          <w:sz w:val="26"/>
          <w:szCs w:val="26"/>
        </w:rPr>
      </w:pPr>
      <w:r>
        <w:rPr>
          <w:rFonts w:ascii="Trebuchet MS" w:hAnsi="Trebuchet MS"/>
          <w:b/>
          <w:sz w:val="26"/>
          <w:szCs w:val="26"/>
        </w:rPr>
        <w:t>HONOURABLE ARBITRATOR C. KABASA</w:t>
      </w:r>
      <w:r>
        <w:rPr>
          <w:rFonts w:ascii="Trebuchet MS" w:hAnsi="Trebuchet MS"/>
          <w:b/>
          <w:sz w:val="26"/>
          <w:szCs w:val="26"/>
        </w:rPr>
        <w:tab/>
      </w:r>
      <w:r>
        <w:rPr>
          <w:rFonts w:ascii="Trebuchet MS" w:hAnsi="Trebuchet MS"/>
          <w:b/>
          <w:sz w:val="26"/>
          <w:szCs w:val="26"/>
        </w:rPr>
        <w:tab/>
        <w:t>2</w:t>
      </w:r>
      <w:r>
        <w:rPr>
          <w:rFonts w:ascii="Trebuchet MS" w:hAnsi="Trebuchet MS"/>
          <w:b/>
          <w:sz w:val="26"/>
          <w:szCs w:val="26"/>
          <w:vertAlign w:val="superscript"/>
        </w:rPr>
        <w:t>nd</w:t>
      </w:r>
      <w:r>
        <w:rPr>
          <w:rFonts w:ascii="Trebuchet MS" w:hAnsi="Trebuchet MS"/>
          <w:b/>
          <w:sz w:val="26"/>
          <w:szCs w:val="26"/>
        </w:rPr>
        <w:t xml:space="preserve"> Respondent</w:t>
      </w:r>
    </w:p>
    <w:p w:rsidR="00627039" w:rsidRDefault="00627039" w:rsidP="00627039">
      <w:pPr>
        <w:spacing w:line="360" w:lineRule="auto"/>
        <w:jc w:val="both"/>
        <w:rPr>
          <w:rFonts w:ascii="Trebuchet MS" w:hAnsi="Trebuchet MS"/>
          <w:b/>
          <w:sz w:val="26"/>
          <w:szCs w:val="26"/>
        </w:rPr>
      </w:pPr>
    </w:p>
    <w:p w:rsidR="00627039" w:rsidRDefault="00627039" w:rsidP="00627039">
      <w:pPr>
        <w:spacing w:line="360" w:lineRule="auto"/>
        <w:jc w:val="both"/>
        <w:rPr>
          <w:rFonts w:ascii="Trebuchet MS" w:hAnsi="Trebuchet MS"/>
          <w:sz w:val="26"/>
          <w:szCs w:val="26"/>
        </w:rPr>
      </w:pPr>
      <w:r>
        <w:rPr>
          <w:rFonts w:ascii="Trebuchet MS" w:hAnsi="Trebuchet MS"/>
          <w:sz w:val="26"/>
          <w:szCs w:val="26"/>
        </w:rPr>
        <w:t xml:space="preserve">Before the Honourable President, E.F. Ndewere </w:t>
      </w:r>
    </w:p>
    <w:p w:rsidR="00627039" w:rsidRDefault="00E359B9" w:rsidP="00627039">
      <w:pPr>
        <w:spacing w:line="360" w:lineRule="auto"/>
        <w:jc w:val="both"/>
        <w:rPr>
          <w:rFonts w:ascii="Trebuchet MS" w:hAnsi="Trebuchet MS"/>
          <w:b/>
          <w:sz w:val="26"/>
          <w:szCs w:val="26"/>
        </w:rPr>
      </w:pPr>
      <w:r>
        <w:rPr>
          <w:rFonts w:ascii="Trebuchet MS" w:hAnsi="Trebuchet MS"/>
          <w:b/>
          <w:sz w:val="26"/>
          <w:szCs w:val="26"/>
        </w:rPr>
        <w:t>For Appellant</w:t>
      </w:r>
      <w:r>
        <w:rPr>
          <w:rFonts w:ascii="Trebuchet MS" w:hAnsi="Trebuchet MS"/>
          <w:b/>
          <w:sz w:val="26"/>
          <w:szCs w:val="26"/>
        </w:rPr>
        <w:tab/>
      </w:r>
      <w:r>
        <w:rPr>
          <w:rFonts w:ascii="Trebuchet MS" w:hAnsi="Trebuchet MS"/>
          <w:b/>
          <w:sz w:val="26"/>
          <w:szCs w:val="26"/>
        </w:rPr>
        <w:tab/>
      </w:r>
      <w:r>
        <w:rPr>
          <w:rFonts w:ascii="Trebuchet MS" w:hAnsi="Trebuchet MS"/>
          <w:b/>
          <w:sz w:val="26"/>
          <w:szCs w:val="26"/>
        </w:rPr>
        <w:tab/>
      </w:r>
      <w:r>
        <w:rPr>
          <w:rFonts w:ascii="Trebuchet MS" w:hAnsi="Trebuchet MS"/>
          <w:b/>
          <w:sz w:val="26"/>
          <w:szCs w:val="26"/>
        </w:rPr>
        <w:tab/>
        <w:t>Mr R. Matsikidze (Legal Practitioner)</w:t>
      </w:r>
    </w:p>
    <w:p w:rsidR="00E359B9" w:rsidRDefault="00E359B9" w:rsidP="00627039">
      <w:pPr>
        <w:spacing w:line="360" w:lineRule="auto"/>
        <w:jc w:val="both"/>
        <w:rPr>
          <w:rFonts w:ascii="Trebuchet MS" w:hAnsi="Trebuchet MS"/>
          <w:b/>
          <w:sz w:val="26"/>
          <w:szCs w:val="26"/>
        </w:rPr>
      </w:pPr>
      <w:r>
        <w:rPr>
          <w:rFonts w:ascii="Trebuchet MS" w:hAnsi="Trebuchet MS"/>
          <w:b/>
          <w:sz w:val="26"/>
          <w:szCs w:val="26"/>
        </w:rPr>
        <w:t>For Respondent</w:t>
      </w:r>
      <w:r>
        <w:rPr>
          <w:rFonts w:ascii="Trebuchet MS" w:hAnsi="Trebuchet MS"/>
          <w:b/>
          <w:sz w:val="26"/>
          <w:szCs w:val="26"/>
        </w:rPr>
        <w:tab/>
      </w:r>
      <w:r>
        <w:rPr>
          <w:rFonts w:ascii="Trebuchet MS" w:hAnsi="Trebuchet MS"/>
          <w:b/>
          <w:sz w:val="26"/>
          <w:szCs w:val="26"/>
        </w:rPr>
        <w:tab/>
      </w:r>
      <w:r>
        <w:rPr>
          <w:rFonts w:ascii="Trebuchet MS" w:hAnsi="Trebuchet MS"/>
          <w:b/>
          <w:sz w:val="26"/>
          <w:szCs w:val="26"/>
        </w:rPr>
        <w:tab/>
      </w:r>
      <w:r>
        <w:rPr>
          <w:rFonts w:ascii="Trebuchet MS" w:hAnsi="Trebuchet MS"/>
          <w:b/>
          <w:sz w:val="26"/>
          <w:szCs w:val="26"/>
        </w:rPr>
        <w:tab/>
        <w:t>Mr C. Kwaramba</w:t>
      </w:r>
      <w:r>
        <w:rPr>
          <w:rFonts w:ascii="Trebuchet MS" w:hAnsi="Trebuchet MS"/>
          <w:b/>
          <w:sz w:val="26"/>
          <w:szCs w:val="26"/>
        </w:rPr>
        <w:tab/>
        <w:t>(Legal Practitioner)</w:t>
      </w:r>
    </w:p>
    <w:p w:rsidR="00E359B9" w:rsidRDefault="00E359B9" w:rsidP="00627039">
      <w:pPr>
        <w:spacing w:line="360" w:lineRule="auto"/>
        <w:jc w:val="both"/>
        <w:rPr>
          <w:rFonts w:ascii="Trebuchet MS" w:hAnsi="Trebuchet MS"/>
          <w:b/>
          <w:sz w:val="26"/>
          <w:szCs w:val="26"/>
        </w:rPr>
      </w:pPr>
    </w:p>
    <w:p w:rsidR="00627039" w:rsidRPr="004416FE" w:rsidRDefault="00627039" w:rsidP="00627039">
      <w:pPr>
        <w:spacing w:line="360" w:lineRule="auto"/>
        <w:jc w:val="both"/>
        <w:rPr>
          <w:rFonts w:ascii="Trebuchet MS" w:hAnsi="Trebuchet MS"/>
          <w:b/>
          <w:sz w:val="32"/>
          <w:szCs w:val="32"/>
        </w:rPr>
      </w:pPr>
      <w:r>
        <w:rPr>
          <w:rFonts w:ascii="Trebuchet MS" w:hAnsi="Trebuchet MS"/>
          <w:b/>
          <w:sz w:val="32"/>
          <w:szCs w:val="32"/>
        </w:rPr>
        <w:t>ND</w:t>
      </w:r>
      <w:r w:rsidRPr="00C40A96">
        <w:rPr>
          <w:rFonts w:ascii="Trebuchet MS" w:hAnsi="Trebuchet MS"/>
          <w:b/>
          <w:sz w:val="32"/>
          <w:szCs w:val="32"/>
        </w:rPr>
        <w:t>EWERE E.F</w:t>
      </w:r>
    </w:p>
    <w:p w:rsidR="00E359B9" w:rsidRPr="008976A5" w:rsidRDefault="00E359B9" w:rsidP="002A51BE">
      <w:pPr>
        <w:spacing w:line="360" w:lineRule="auto"/>
        <w:jc w:val="both"/>
        <w:rPr>
          <w:rFonts w:ascii="Trebuchet MS" w:hAnsi="Trebuchet MS"/>
          <w:sz w:val="26"/>
          <w:szCs w:val="26"/>
        </w:rPr>
      </w:pPr>
      <w:r>
        <w:tab/>
      </w:r>
      <w:r w:rsidRPr="008976A5">
        <w:rPr>
          <w:rFonts w:ascii="Trebuchet MS" w:hAnsi="Trebuchet MS"/>
          <w:sz w:val="26"/>
          <w:szCs w:val="26"/>
        </w:rPr>
        <w:t>The Applicant applied for Review of Honourable C. Kabasa’s award in the above case given on 4 May, 2011.</w:t>
      </w:r>
    </w:p>
    <w:p w:rsidR="00F6033B" w:rsidRDefault="00E359B9" w:rsidP="002A51BE">
      <w:pPr>
        <w:spacing w:line="360" w:lineRule="auto"/>
        <w:jc w:val="both"/>
        <w:rPr>
          <w:rFonts w:ascii="Trebuchet MS" w:hAnsi="Trebuchet MS"/>
          <w:sz w:val="26"/>
          <w:szCs w:val="26"/>
        </w:rPr>
      </w:pPr>
      <w:r w:rsidRPr="008976A5">
        <w:rPr>
          <w:rFonts w:ascii="Trebuchet MS" w:hAnsi="Trebuchet MS"/>
          <w:sz w:val="26"/>
          <w:szCs w:val="26"/>
        </w:rPr>
        <w:tab/>
        <w:t>The grounds for review wer</w:t>
      </w:r>
      <w:r w:rsidR="00F6033B">
        <w:rPr>
          <w:rFonts w:ascii="Trebuchet MS" w:hAnsi="Trebuchet MS"/>
          <w:sz w:val="26"/>
          <w:szCs w:val="26"/>
        </w:rPr>
        <w:t>e that the award i</w:t>
      </w:r>
      <w:r w:rsidRPr="008976A5">
        <w:rPr>
          <w:rFonts w:ascii="Trebuchet MS" w:hAnsi="Trebuchet MS"/>
          <w:sz w:val="26"/>
          <w:szCs w:val="26"/>
        </w:rPr>
        <w:t>s defective in that:</w:t>
      </w:r>
    </w:p>
    <w:p w:rsidR="007202CB" w:rsidRPr="007202CB" w:rsidRDefault="007D5B10" w:rsidP="002A51BE">
      <w:pPr>
        <w:pStyle w:val="ListParagraph"/>
        <w:numPr>
          <w:ilvl w:val="0"/>
          <w:numId w:val="2"/>
        </w:numPr>
        <w:spacing w:line="360" w:lineRule="auto"/>
        <w:jc w:val="both"/>
        <w:rPr>
          <w:rFonts w:ascii="Trebuchet MS" w:hAnsi="Trebuchet MS"/>
          <w:sz w:val="26"/>
          <w:szCs w:val="26"/>
        </w:rPr>
      </w:pPr>
      <w:r>
        <w:rPr>
          <w:rFonts w:ascii="Trebuchet MS" w:hAnsi="Trebuchet MS"/>
          <w:sz w:val="26"/>
          <w:szCs w:val="26"/>
        </w:rPr>
        <w:t>“</w:t>
      </w:r>
      <w:r w:rsidR="00F6033B" w:rsidRPr="007202CB">
        <w:rPr>
          <w:rFonts w:ascii="Trebuchet MS" w:hAnsi="Trebuchet MS"/>
          <w:sz w:val="26"/>
          <w:szCs w:val="26"/>
        </w:rPr>
        <w:t xml:space="preserve">The </w:t>
      </w:r>
      <w:r w:rsidR="00F6033B" w:rsidRPr="00B0757C">
        <w:rPr>
          <w:rFonts w:ascii="Trebuchet MS" w:hAnsi="Trebuchet MS"/>
          <w:b/>
          <w:sz w:val="26"/>
          <w:szCs w:val="26"/>
        </w:rPr>
        <w:t>“award”,</w:t>
      </w:r>
      <w:r w:rsidR="00F6033B" w:rsidRPr="007202CB">
        <w:rPr>
          <w:rFonts w:ascii="Trebuchet MS" w:hAnsi="Trebuchet MS"/>
          <w:sz w:val="26"/>
          <w:szCs w:val="26"/>
        </w:rPr>
        <w:t xml:space="preserve"> does not give </w:t>
      </w:r>
      <w:r w:rsidR="00142363" w:rsidRPr="007202CB">
        <w:rPr>
          <w:rFonts w:ascii="Trebuchet MS" w:hAnsi="Trebuchet MS"/>
          <w:sz w:val="26"/>
          <w:szCs w:val="26"/>
        </w:rPr>
        <w:t>a</w:t>
      </w:r>
      <w:r w:rsidR="00F6033B" w:rsidRPr="007202CB">
        <w:rPr>
          <w:rFonts w:ascii="Trebuchet MS" w:hAnsi="Trebuchet MS"/>
          <w:sz w:val="26"/>
          <w:szCs w:val="26"/>
        </w:rPr>
        <w:t xml:space="preserve"> meaningful factual narration an</w:t>
      </w:r>
      <w:r>
        <w:rPr>
          <w:rFonts w:ascii="Trebuchet MS" w:hAnsi="Trebuchet MS"/>
          <w:sz w:val="26"/>
          <w:szCs w:val="26"/>
        </w:rPr>
        <w:t>d analysis as to what exactly w</w:t>
      </w:r>
      <w:r w:rsidR="00F6033B" w:rsidRPr="007202CB">
        <w:rPr>
          <w:rFonts w:ascii="Trebuchet MS" w:hAnsi="Trebuchet MS"/>
          <w:sz w:val="26"/>
          <w:szCs w:val="26"/>
        </w:rPr>
        <w:t>ere the issue</w:t>
      </w:r>
      <w:r>
        <w:rPr>
          <w:rFonts w:ascii="Trebuchet MS" w:hAnsi="Trebuchet MS"/>
          <w:sz w:val="26"/>
          <w:szCs w:val="26"/>
        </w:rPr>
        <w:t>s</w:t>
      </w:r>
      <w:r w:rsidR="00F6033B" w:rsidRPr="007202CB">
        <w:rPr>
          <w:rFonts w:ascii="Trebuchet MS" w:hAnsi="Trebuchet MS"/>
          <w:sz w:val="26"/>
          <w:szCs w:val="26"/>
        </w:rPr>
        <w:t xml:space="preserve"> before the Arbitrator.</w:t>
      </w:r>
    </w:p>
    <w:p w:rsidR="00F6033B" w:rsidRPr="007202CB" w:rsidRDefault="00F6033B" w:rsidP="002A51BE">
      <w:pPr>
        <w:pStyle w:val="ListParagraph"/>
        <w:numPr>
          <w:ilvl w:val="0"/>
          <w:numId w:val="2"/>
        </w:numPr>
        <w:spacing w:line="360" w:lineRule="auto"/>
        <w:jc w:val="both"/>
        <w:rPr>
          <w:rFonts w:ascii="Trebuchet MS" w:hAnsi="Trebuchet MS"/>
          <w:sz w:val="26"/>
          <w:szCs w:val="26"/>
        </w:rPr>
      </w:pPr>
      <w:r w:rsidRPr="007202CB">
        <w:rPr>
          <w:rFonts w:ascii="Trebuchet MS" w:hAnsi="Trebuchet MS"/>
          <w:sz w:val="26"/>
          <w:szCs w:val="26"/>
        </w:rPr>
        <w:t xml:space="preserve">On </w:t>
      </w:r>
      <w:r w:rsidRPr="00B0757C">
        <w:rPr>
          <w:rFonts w:ascii="Trebuchet MS" w:hAnsi="Trebuchet MS"/>
          <w:b/>
          <w:sz w:val="26"/>
          <w:szCs w:val="26"/>
        </w:rPr>
        <w:t>page 1</w:t>
      </w:r>
      <w:r w:rsidRPr="007202CB">
        <w:rPr>
          <w:rFonts w:ascii="Trebuchet MS" w:hAnsi="Trebuchet MS"/>
          <w:sz w:val="26"/>
          <w:szCs w:val="26"/>
        </w:rPr>
        <w:t xml:space="preserve"> of the so called award there is no heading, </w:t>
      </w:r>
      <w:r w:rsidRPr="00B0757C">
        <w:rPr>
          <w:rFonts w:ascii="Trebuchet MS" w:hAnsi="Trebuchet MS"/>
          <w:b/>
          <w:sz w:val="26"/>
          <w:szCs w:val="26"/>
        </w:rPr>
        <w:t>“arbitral award</w:t>
      </w:r>
      <w:r w:rsidR="00B0757C">
        <w:rPr>
          <w:rFonts w:ascii="Trebuchet MS" w:hAnsi="Trebuchet MS"/>
          <w:b/>
          <w:sz w:val="26"/>
          <w:szCs w:val="26"/>
        </w:rPr>
        <w:t>”</w:t>
      </w:r>
      <w:r w:rsidRPr="007202CB">
        <w:rPr>
          <w:rFonts w:ascii="Trebuchet MS" w:hAnsi="Trebuchet MS"/>
          <w:sz w:val="26"/>
          <w:szCs w:val="26"/>
        </w:rPr>
        <w:t xml:space="preserve"> which is important and indicative that indeed it is an arbitral award.</w:t>
      </w:r>
    </w:p>
    <w:p w:rsidR="00F6033B" w:rsidRDefault="00F6033B" w:rsidP="002A51BE">
      <w:pPr>
        <w:pStyle w:val="ListParagraph"/>
        <w:numPr>
          <w:ilvl w:val="0"/>
          <w:numId w:val="2"/>
        </w:numPr>
        <w:spacing w:line="360" w:lineRule="auto"/>
        <w:jc w:val="both"/>
        <w:rPr>
          <w:rFonts w:ascii="Trebuchet MS" w:hAnsi="Trebuchet MS"/>
          <w:sz w:val="26"/>
          <w:szCs w:val="26"/>
        </w:rPr>
      </w:pPr>
      <w:r w:rsidRPr="007202CB">
        <w:rPr>
          <w:rFonts w:ascii="Trebuchet MS" w:hAnsi="Trebuchet MS"/>
          <w:sz w:val="26"/>
          <w:szCs w:val="26"/>
        </w:rPr>
        <w:t xml:space="preserve">There is no clear cut </w:t>
      </w:r>
      <w:r w:rsidR="007D5B10">
        <w:rPr>
          <w:rFonts w:ascii="Trebuchet MS" w:hAnsi="Trebuchet MS"/>
          <w:sz w:val="26"/>
          <w:szCs w:val="26"/>
        </w:rPr>
        <w:t xml:space="preserve">indication </w:t>
      </w:r>
      <w:r w:rsidRPr="007202CB">
        <w:rPr>
          <w:rFonts w:ascii="Trebuchet MS" w:hAnsi="Trebuchet MS"/>
          <w:sz w:val="26"/>
          <w:szCs w:val="26"/>
        </w:rPr>
        <w:t xml:space="preserve">as to what </w:t>
      </w:r>
      <w:r w:rsidR="007D5B10">
        <w:rPr>
          <w:rFonts w:ascii="Trebuchet MS" w:hAnsi="Trebuchet MS"/>
          <w:sz w:val="26"/>
          <w:szCs w:val="26"/>
        </w:rPr>
        <w:t xml:space="preserve">was </w:t>
      </w:r>
      <w:r w:rsidRPr="007202CB">
        <w:rPr>
          <w:rFonts w:ascii="Trebuchet MS" w:hAnsi="Trebuchet MS"/>
          <w:sz w:val="26"/>
          <w:szCs w:val="26"/>
        </w:rPr>
        <w:t>submitted by the parties to the Arbitrator in the arbitration proceedings, in fact, the Applicant’s submissions are misrepresented.</w:t>
      </w:r>
    </w:p>
    <w:p w:rsidR="007202CB" w:rsidRDefault="00142363" w:rsidP="002A51BE">
      <w:pPr>
        <w:pStyle w:val="ListParagraph"/>
        <w:numPr>
          <w:ilvl w:val="0"/>
          <w:numId w:val="2"/>
        </w:numPr>
        <w:spacing w:line="360" w:lineRule="auto"/>
        <w:jc w:val="both"/>
        <w:rPr>
          <w:rFonts w:ascii="Trebuchet MS" w:hAnsi="Trebuchet MS"/>
          <w:sz w:val="26"/>
          <w:szCs w:val="26"/>
        </w:rPr>
      </w:pPr>
      <w:r>
        <w:rPr>
          <w:rFonts w:ascii="Trebuchet MS" w:hAnsi="Trebuchet MS"/>
          <w:sz w:val="26"/>
          <w:szCs w:val="26"/>
        </w:rPr>
        <w:lastRenderedPageBreak/>
        <w:t>The arbitral award has grammatical errors; fundamental and structural defects that practically make it cease to be an arbitral award.</w:t>
      </w:r>
    </w:p>
    <w:p w:rsidR="007202CB" w:rsidRDefault="007202CB" w:rsidP="002A51BE">
      <w:pPr>
        <w:pStyle w:val="ListParagraph"/>
        <w:numPr>
          <w:ilvl w:val="0"/>
          <w:numId w:val="2"/>
        </w:numPr>
        <w:spacing w:line="360" w:lineRule="auto"/>
        <w:jc w:val="both"/>
        <w:rPr>
          <w:rFonts w:ascii="Trebuchet MS" w:hAnsi="Trebuchet MS"/>
          <w:sz w:val="26"/>
          <w:szCs w:val="26"/>
        </w:rPr>
      </w:pPr>
      <w:r>
        <w:rPr>
          <w:rFonts w:ascii="Trebuchet MS" w:hAnsi="Trebuchet MS"/>
          <w:sz w:val="26"/>
          <w:szCs w:val="26"/>
        </w:rPr>
        <w:t>The Honourable Arbitrator never gave the reasons for his findings in particular, the finding that the disciplinary committee had no jurisdiction, the finding that the Claimant was constructively dismissed and the finding that the dismissal was unfair.</w:t>
      </w:r>
    </w:p>
    <w:p w:rsidR="007202CB" w:rsidRPr="001C580B" w:rsidRDefault="007202CB" w:rsidP="002A51BE">
      <w:pPr>
        <w:pStyle w:val="ListParagraph"/>
        <w:numPr>
          <w:ilvl w:val="0"/>
          <w:numId w:val="2"/>
        </w:numPr>
        <w:spacing w:line="360" w:lineRule="auto"/>
        <w:jc w:val="both"/>
        <w:rPr>
          <w:rFonts w:ascii="Trebuchet MS" w:hAnsi="Trebuchet MS"/>
          <w:sz w:val="26"/>
          <w:szCs w:val="26"/>
        </w:rPr>
      </w:pPr>
      <w:r>
        <w:rPr>
          <w:rFonts w:ascii="Trebuchet MS" w:hAnsi="Trebuchet MS"/>
          <w:sz w:val="26"/>
          <w:szCs w:val="26"/>
        </w:rPr>
        <w:t xml:space="preserve">The Honourable Arbitrator’s award is defective in that whilst he was </w:t>
      </w:r>
      <w:r w:rsidR="00B0757C">
        <w:rPr>
          <w:rFonts w:ascii="Trebuchet MS" w:hAnsi="Trebuchet MS"/>
          <w:sz w:val="26"/>
          <w:szCs w:val="26"/>
        </w:rPr>
        <w:t>appointed</w:t>
      </w:r>
      <w:r>
        <w:rPr>
          <w:rFonts w:ascii="Trebuchet MS" w:hAnsi="Trebuchet MS"/>
          <w:sz w:val="26"/>
          <w:szCs w:val="26"/>
        </w:rPr>
        <w:t xml:space="preserve"> as an individual to hear the case alone, he seems to have analysed the </w:t>
      </w:r>
      <w:r w:rsidR="00142363">
        <w:rPr>
          <w:rFonts w:ascii="Trebuchet MS" w:hAnsi="Trebuchet MS"/>
          <w:sz w:val="26"/>
          <w:szCs w:val="26"/>
        </w:rPr>
        <w:t>case</w:t>
      </w:r>
      <w:r>
        <w:rPr>
          <w:rFonts w:ascii="Trebuchet MS" w:hAnsi="Trebuchet MS"/>
          <w:sz w:val="26"/>
          <w:szCs w:val="26"/>
        </w:rPr>
        <w:t xml:space="preserve"> in company </w:t>
      </w:r>
      <w:r w:rsidR="00142363">
        <w:rPr>
          <w:rFonts w:ascii="Trebuchet MS" w:hAnsi="Trebuchet MS"/>
          <w:sz w:val="26"/>
          <w:szCs w:val="26"/>
        </w:rPr>
        <w:t>of one</w:t>
      </w:r>
      <w:r>
        <w:rPr>
          <w:rFonts w:ascii="Trebuchet MS" w:hAnsi="Trebuchet MS"/>
          <w:sz w:val="26"/>
          <w:szCs w:val="26"/>
        </w:rPr>
        <w:t xml:space="preserve"> or </w:t>
      </w:r>
      <w:r w:rsidR="00142363">
        <w:rPr>
          <w:rFonts w:ascii="Trebuchet MS" w:hAnsi="Trebuchet MS"/>
          <w:sz w:val="26"/>
          <w:szCs w:val="26"/>
        </w:rPr>
        <w:t>more</w:t>
      </w:r>
      <w:r>
        <w:rPr>
          <w:rFonts w:ascii="Trebuchet MS" w:hAnsi="Trebuchet MS"/>
          <w:sz w:val="26"/>
          <w:szCs w:val="26"/>
        </w:rPr>
        <w:t xml:space="preserve"> people as </w:t>
      </w:r>
      <w:r w:rsidR="00142363">
        <w:rPr>
          <w:rFonts w:ascii="Trebuchet MS" w:hAnsi="Trebuchet MS"/>
          <w:sz w:val="26"/>
          <w:szCs w:val="26"/>
        </w:rPr>
        <w:t>more fully</w:t>
      </w:r>
      <w:r>
        <w:rPr>
          <w:rFonts w:ascii="Trebuchet MS" w:hAnsi="Trebuchet MS"/>
          <w:sz w:val="26"/>
          <w:szCs w:val="26"/>
        </w:rPr>
        <w:t xml:space="preserve"> being exposed by the use of the word </w:t>
      </w:r>
      <w:r w:rsidRPr="00B0757C">
        <w:rPr>
          <w:rFonts w:ascii="Trebuchet MS" w:hAnsi="Trebuchet MS"/>
          <w:b/>
          <w:sz w:val="26"/>
          <w:szCs w:val="26"/>
        </w:rPr>
        <w:t>“we”.</w:t>
      </w:r>
    </w:p>
    <w:p w:rsidR="001C580B" w:rsidRDefault="001C580B" w:rsidP="001C580B">
      <w:pPr>
        <w:pStyle w:val="ListParagraph"/>
        <w:spacing w:line="360" w:lineRule="auto"/>
        <w:jc w:val="both"/>
        <w:rPr>
          <w:rFonts w:ascii="Trebuchet MS" w:hAnsi="Trebuchet MS"/>
          <w:sz w:val="26"/>
          <w:szCs w:val="26"/>
        </w:rPr>
      </w:pPr>
    </w:p>
    <w:p w:rsidR="007202CB" w:rsidRDefault="007202CB" w:rsidP="002A51BE">
      <w:pPr>
        <w:pStyle w:val="ListParagraph"/>
        <w:numPr>
          <w:ilvl w:val="0"/>
          <w:numId w:val="5"/>
        </w:numPr>
        <w:spacing w:line="360" w:lineRule="auto"/>
        <w:ind w:left="720" w:hanging="720"/>
        <w:jc w:val="both"/>
        <w:rPr>
          <w:rFonts w:ascii="Trebuchet MS" w:hAnsi="Trebuchet MS"/>
          <w:sz w:val="26"/>
          <w:szCs w:val="26"/>
        </w:rPr>
      </w:pPr>
      <w:r>
        <w:rPr>
          <w:rFonts w:ascii="Trebuchet MS" w:hAnsi="Trebuchet MS"/>
          <w:sz w:val="26"/>
          <w:szCs w:val="26"/>
        </w:rPr>
        <w:t>The Honourable Arbitrator grossly erred in failing to apply the general principles required in coming up with an arbitral award.</w:t>
      </w:r>
    </w:p>
    <w:p w:rsidR="007202CB" w:rsidRDefault="007202CB" w:rsidP="002A51BE">
      <w:pPr>
        <w:pStyle w:val="ListParagraph"/>
        <w:numPr>
          <w:ilvl w:val="0"/>
          <w:numId w:val="5"/>
        </w:numPr>
        <w:spacing w:line="360" w:lineRule="auto"/>
        <w:ind w:left="720" w:hanging="720"/>
        <w:jc w:val="both"/>
        <w:rPr>
          <w:rFonts w:ascii="Trebuchet MS" w:hAnsi="Trebuchet MS"/>
          <w:sz w:val="26"/>
          <w:szCs w:val="26"/>
        </w:rPr>
      </w:pPr>
      <w:r>
        <w:rPr>
          <w:rFonts w:ascii="Trebuchet MS" w:hAnsi="Trebuchet MS"/>
          <w:sz w:val="26"/>
          <w:szCs w:val="26"/>
        </w:rPr>
        <w:t xml:space="preserve">The </w:t>
      </w:r>
      <w:r w:rsidR="000C4A5C">
        <w:rPr>
          <w:rFonts w:ascii="Trebuchet MS" w:hAnsi="Trebuchet MS"/>
          <w:sz w:val="26"/>
          <w:szCs w:val="26"/>
        </w:rPr>
        <w:t>Honourable Arbitrator grossly erred by not calling the parties for an oral hearing when clearly the issues at hand required factual inquiry.</w:t>
      </w:r>
    </w:p>
    <w:p w:rsidR="000C4A5C" w:rsidRDefault="000C4A5C" w:rsidP="002A51BE">
      <w:pPr>
        <w:pStyle w:val="ListParagraph"/>
        <w:numPr>
          <w:ilvl w:val="0"/>
          <w:numId w:val="5"/>
        </w:numPr>
        <w:tabs>
          <w:tab w:val="left" w:pos="-1620"/>
        </w:tabs>
        <w:spacing w:line="360" w:lineRule="auto"/>
        <w:ind w:left="720" w:hanging="720"/>
        <w:jc w:val="both"/>
        <w:rPr>
          <w:rFonts w:ascii="Trebuchet MS" w:hAnsi="Trebuchet MS"/>
          <w:sz w:val="26"/>
          <w:szCs w:val="26"/>
        </w:rPr>
      </w:pPr>
      <w:r>
        <w:rPr>
          <w:rFonts w:ascii="Trebuchet MS" w:hAnsi="Trebuchet MS"/>
          <w:sz w:val="26"/>
          <w:szCs w:val="26"/>
        </w:rPr>
        <w:t>The Honourable Arbitrator grossly erred at law to consider the merits of</w:t>
      </w:r>
      <w:r w:rsidR="00B0757C">
        <w:rPr>
          <w:rFonts w:ascii="Trebuchet MS" w:hAnsi="Trebuchet MS"/>
          <w:sz w:val="26"/>
          <w:szCs w:val="26"/>
        </w:rPr>
        <w:t xml:space="preserve"> the allegations against first R</w:t>
      </w:r>
      <w:r>
        <w:rPr>
          <w:rFonts w:ascii="Trebuchet MS" w:hAnsi="Trebuchet MS"/>
          <w:sz w:val="26"/>
          <w:szCs w:val="26"/>
        </w:rPr>
        <w:t>espondent.</w:t>
      </w:r>
      <w:r w:rsidR="0085466E">
        <w:rPr>
          <w:rFonts w:ascii="Trebuchet MS" w:hAnsi="Trebuchet MS"/>
          <w:sz w:val="26"/>
          <w:szCs w:val="26"/>
        </w:rPr>
        <w:t>”</w:t>
      </w:r>
    </w:p>
    <w:p w:rsidR="001C580B" w:rsidRDefault="001C580B" w:rsidP="001C580B">
      <w:pPr>
        <w:tabs>
          <w:tab w:val="left" w:pos="-1620"/>
        </w:tabs>
        <w:spacing w:line="360" w:lineRule="auto"/>
        <w:jc w:val="both"/>
        <w:rPr>
          <w:rFonts w:ascii="Trebuchet MS" w:hAnsi="Trebuchet MS"/>
          <w:sz w:val="26"/>
          <w:szCs w:val="26"/>
        </w:rPr>
      </w:pPr>
    </w:p>
    <w:p w:rsidR="001C580B" w:rsidRDefault="001C580B" w:rsidP="001C580B">
      <w:pPr>
        <w:tabs>
          <w:tab w:val="left" w:pos="-1620"/>
        </w:tabs>
        <w:spacing w:line="360" w:lineRule="auto"/>
        <w:jc w:val="both"/>
        <w:rPr>
          <w:rFonts w:ascii="Trebuchet MS" w:hAnsi="Trebuchet MS"/>
          <w:b/>
          <w:i/>
          <w:sz w:val="26"/>
          <w:szCs w:val="26"/>
        </w:rPr>
      </w:pPr>
      <w:r>
        <w:rPr>
          <w:rFonts w:ascii="Trebuchet MS" w:hAnsi="Trebuchet MS"/>
          <w:sz w:val="26"/>
          <w:szCs w:val="26"/>
        </w:rPr>
        <w:t xml:space="preserve">The Applicant’s prayer was that the Arbitration award be set aside and the matter be </w:t>
      </w:r>
      <w:r w:rsidR="00B75622">
        <w:rPr>
          <w:rFonts w:ascii="Trebuchet MS" w:hAnsi="Trebuchet MS"/>
          <w:sz w:val="26"/>
          <w:szCs w:val="26"/>
        </w:rPr>
        <w:t>referred</w:t>
      </w:r>
      <w:r>
        <w:rPr>
          <w:rFonts w:ascii="Trebuchet MS" w:hAnsi="Trebuchet MS"/>
          <w:sz w:val="26"/>
          <w:szCs w:val="26"/>
        </w:rPr>
        <w:t xml:space="preserve"> to another Arbitrator for a hearing </w:t>
      </w:r>
      <w:r w:rsidRPr="001C580B">
        <w:rPr>
          <w:rFonts w:ascii="Trebuchet MS" w:hAnsi="Trebuchet MS"/>
          <w:b/>
          <w:i/>
          <w:sz w:val="26"/>
          <w:szCs w:val="26"/>
        </w:rPr>
        <w:t>de novo</w:t>
      </w:r>
      <w:r>
        <w:rPr>
          <w:rFonts w:ascii="Trebuchet MS" w:hAnsi="Trebuchet MS"/>
          <w:sz w:val="26"/>
          <w:szCs w:val="26"/>
        </w:rPr>
        <w:t xml:space="preserve"> or alternatively, </w:t>
      </w:r>
      <w:r w:rsidR="00B75622">
        <w:rPr>
          <w:rFonts w:ascii="Trebuchet MS" w:hAnsi="Trebuchet MS"/>
          <w:sz w:val="26"/>
          <w:szCs w:val="26"/>
        </w:rPr>
        <w:t>that</w:t>
      </w:r>
      <w:r>
        <w:rPr>
          <w:rFonts w:ascii="Trebuchet MS" w:hAnsi="Trebuchet MS"/>
          <w:sz w:val="26"/>
          <w:szCs w:val="26"/>
        </w:rPr>
        <w:t xml:space="preserve"> the Labour </w:t>
      </w:r>
      <w:r w:rsidR="00B75622">
        <w:rPr>
          <w:rFonts w:ascii="Trebuchet MS" w:hAnsi="Trebuchet MS"/>
          <w:sz w:val="26"/>
          <w:szCs w:val="26"/>
        </w:rPr>
        <w:t>Court</w:t>
      </w:r>
      <w:r>
        <w:rPr>
          <w:rFonts w:ascii="Trebuchet MS" w:hAnsi="Trebuchet MS"/>
          <w:sz w:val="26"/>
          <w:szCs w:val="26"/>
        </w:rPr>
        <w:t xml:space="preserve"> hear the merits of the matter </w:t>
      </w:r>
      <w:r w:rsidRPr="001C580B">
        <w:rPr>
          <w:rFonts w:ascii="Trebuchet MS" w:hAnsi="Trebuchet MS"/>
          <w:b/>
          <w:i/>
          <w:sz w:val="26"/>
          <w:szCs w:val="26"/>
        </w:rPr>
        <w:t>de novo</w:t>
      </w:r>
      <w:r w:rsidR="006F6544">
        <w:rPr>
          <w:rFonts w:ascii="Trebuchet MS" w:hAnsi="Trebuchet MS"/>
          <w:b/>
          <w:i/>
          <w:sz w:val="26"/>
          <w:szCs w:val="26"/>
        </w:rPr>
        <w:t>.</w:t>
      </w:r>
    </w:p>
    <w:p w:rsidR="006F6544" w:rsidRDefault="006F6544" w:rsidP="001C580B">
      <w:pPr>
        <w:tabs>
          <w:tab w:val="left" w:pos="-1620"/>
        </w:tabs>
        <w:spacing w:line="360" w:lineRule="auto"/>
        <w:jc w:val="both"/>
        <w:rPr>
          <w:rFonts w:ascii="Trebuchet MS" w:hAnsi="Trebuchet MS"/>
          <w:sz w:val="26"/>
          <w:szCs w:val="26"/>
        </w:rPr>
      </w:pPr>
      <w:r>
        <w:rPr>
          <w:rFonts w:ascii="Trebuchet MS" w:hAnsi="Trebuchet MS"/>
          <w:sz w:val="26"/>
          <w:szCs w:val="26"/>
        </w:rPr>
        <w:tab/>
      </w:r>
      <w:r w:rsidR="00142363">
        <w:rPr>
          <w:rFonts w:ascii="Trebuchet MS" w:hAnsi="Trebuchet MS"/>
          <w:sz w:val="26"/>
          <w:szCs w:val="26"/>
        </w:rPr>
        <w:t>In response, whilst conceding that the Arbitrator did not give the parties the opportunity to make oral su</w:t>
      </w:r>
      <w:r w:rsidR="005165D8">
        <w:rPr>
          <w:rFonts w:ascii="Trebuchet MS" w:hAnsi="Trebuchet MS"/>
          <w:sz w:val="26"/>
          <w:szCs w:val="26"/>
        </w:rPr>
        <w:t>bmissions and that he made some</w:t>
      </w:r>
      <w:r w:rsidR="00142363">
        <w:rPr>
          <w:rFonts w:ascii="Trebuchet MS" w:hAnsi="Trebuchet MS"/>
          <w:sz w:val="26"/>
          <w:szCs w:val="26"/>
        </w:rPr>
        <w:t xml:space="preserve"> wrong statements and i</w:t>
      </w:r>
      <w:r w:rsidR="0085466E">
        <w:rPr>
          <w:rFonts w:ascii="Trebuchet MS" w:hAnsi="Trebuchet MS"/>
          <w:sz w:val="26"/>
          <w:szCs w:val="26"/>
        </w:rPr>
        <w:t>ncorrect</w:t>
      </w:r>
      <w:r w:rsidR="00142363">
        <w:rPr>
          <w:rFonts w:ascii="Trebuchet MS" w:hAnsi="Trebuchet MS"/>
          <w:sz w:val="26"/>
          <w:szCs w:val="26"/>
        </w:rPr>
        <w:t xml:space="preserve"> findings, Respondent’s counsel argued that the application did not meet the criteria for review and should therefore be dismissed.</w:t>
      </w:r>
    </w:p>
    <w:p w:rsidR="006F6544" w:rsidRDefault="00051C76" w:rsidP="001C580B">
      <w:pPr>
        <w:tabs>
          <w:tab w:val="left" w:pos="-1620"/>
        </w:tabs>
        <w:spacing w:line="360" w:lineRule="auto"/>
        <w:jc w:val="both"/>
        <w:rPr>
          <w:rFonts w:ascii="Trebuchet MS" w:hAnsi="Trebuchet MS"/>
          <w:sz w:val="26"/>
          <w:szCs w:val="26"/>
        </w:rPr>
      </w:pPr>
      <w:r>
        <w:rPr>
          <w:rFonts w:ascii="Trebuchet MS" w:hAnsi="Trebuchet MS"/>
          <w:sz w:val="26"/>
          <w:szCs w:val="26"/>
        </w:rPr>
        <w:lastRenderedPageBreak/>
        <w:tab/>
      </w:r>
      <w:r w:rsidR="006F6544">
        <w:rPr>
          <w:rFonts w:ascii="Trebuchet MS" w:hAnsi="Trebuchet MS"/>
          <w:sz w:val="26"/>
          <w:szCs w:val="26"/>
        </w:rPr>
        <w:t xml:space="preserve">In terms of </w:t>
      </w:r>
      <w:r w:rsidR="006F6544" w:rsidRPr="006F6544">
        <w:rPr>
          <w:rFonts w:ascii="Trebuchet MS" w:hAnsi="Trebuchet MS"/>
          <w:b/>
          <w:sz w:val="26"/>
          <w:szCs w:val="26"/>
        </w:rPr>
        <w:t>Section 89 (I) (d) of the Labour Act</w:t>
      </w:r>
      <w:r w:rsidR="006F6544">
        <w:rPr>
          <w:rFonts w:ascii="Trebuchet MS" w:hAnsi="Trebuchet MS"/>
          <w:sz w:val="26"/>
          <w:szCs w:val="26"/>
        </w:rPr>
        <w:t xml:space="preserve"> </w:t>
      </w:r>
      <w:r>
        <w:rPr>
          <w:rFonts w:ascii="Trebuchet MS" w:hAnsi="Trebuchet MS"/>
          <w:sz w:val="26"/>
          <w:szCs w:val="26"/>
        </w:rPr>
        <w:t>[</w:t>
      </w:r>
      <w:r w:rsidR="006F6544" w:rsidRPr="006F6544">
        <w:rPr>
          <w:rFonts w:ascii="Trebuchet MS" w:hAnsi="Trebuchet MS"/>
          <w:b/>
          <w:sz w:val="26"/>
          <w:szCs w:val="26"/>
        </w:rPr>
        <w:t>Chapter 28:01</w:t>
      </w:r>
      <w:r>
        <w:rPr>
          <w:rFonts w:ascii="Trebuchet MS" w:hAnsi="Trebuchet MS"/>
          <w:b/>
          <w:sz w:val="26"/>
          <w:szCs w:val="26"/>
        </w:rPr>
        <w:t>]</w:t>
      </w:r>
      <w:r w:rsidR="006F6544">
        <w:rPr>
          <w:rFonts w:ascii="Trebuchet MS" w:hAnsi="Trebuchet MS"/>
          <w:sz w:val="26"/>
          <w:szCs w:val="26"/>
        </w:rPr>
        <w:t>, the Labour Court shall:</w:t>
      </w:r>
    </w:p>
    <w:p w:rsidR="00051C76" w:rsidRPr="006D3C2F" w:rsidRDefault="00051C76" w:rsidP="006D3C2F">
      <w:pPr>
        <w:tabs>
          <w:tab w:val="left" w:pos="-1620"/>
        </w:tabs>
        <w:spacing w:line="360" w:lineRule="auto"/>
        <w:jc w:val="both"/>
        <w:rPr>
          <w:rFonts w:ascii="Trebuchet MS" w:hAnsi="Trebuchet MS"/>
          <w:i/>
          <w:sz w:val="24"/>
          <w:szCs w:val="24"/>
        </w:rPr>
      </w:pPr>
      <w:r w:rsidRPr="006D3C2F">
        <w:rPr>
          <w:rFonts w:ascii="Trebuchet MS" w:hAnsi="Trebuchet MS"/>
          <w:i/>
          <w:sz w:val="24"/>
          <w:szCs w:val="24"/>
        </w:rPr>
        <w:t>“exercise the same powers of review as would be exercisable by the High Court in respect of labour matters”</w:t>
      </w:r>
      <w:r w:rsidR="000D3C6C" w:rsidRPr="006D3C2F">
        <w:rPr>
          <w:rFonts w:ascii="Trebuchet MS" w:hAnsi="Trebuchet MS"/>
          <w:i/>
          <w:sz w:val="24"/>
          <w:szCs w:val="24"/>
        </w:rPr>
        <w:t>.</w:t>
      </w:r>
    </w:p>
    <w:p w:rsidR="000D3C6C" w:rsidRDefault="000D3C6C" w:rsidP="001C580B">
      <w:pPr>
        <w:tabs>
          <w:tab w:val="left" w:pos="-1620"/>
        </w:tabs>
        <w:spacing w:line="360" w:lineRule="auto"/>
        <w:jc w:val="both"/>
        <w:rPr>
          <w:rFonts w:ascii="Trebuchet MS" w:hAnsi="Trebuchet MS"/>
          <w:sz w:val="26"/>
          <w:szCs w:val="26"/>
        </w:rPr>
      </w:pPr>
      <w:r w:rsidRPr="000D3C6C">
        <w:rPr>
          <w:rFonts w:ascii="Trebuchet MS" w:hAnsi="Trebuchet MS"/>
          <w:b/>
          <w:sz w:val="26"/>
          <w:szCs w:val="26"/>
        </w:rPr>
        <w:t xml:space="preserve">Section 27 (I) (c) of the High Court Act </w:t>
      </w:r>
      <w:r>
        <w:rPr>
          <w:rFonts w:ascii="Trebuchet MS" w:hAnsi="Trebuchet MS"/>
          <w:b/>
          <w:sz w:val="26"/>
          <w:szCs w:val="26"/>
        </w:rPr>
        <w:t>[</w:t>
      </w:r>
      <w:r w:rsidRPr="000D3C6C">
        <w:rPr>
          <w:rFonts w:ascii="Trebuchet MS" w:hAnsi="Trebuchet MS"/>
          <w:b/>
          <w:sz w:val="26"/>
          <w:szCs w:val="26"/>
        </w:rPr>
        <w:t>Chapter 7:06</w:t>
      </w:r>
      <w:r>
        <w:rPr>
          <w:rFonts w:ascii="Trebuchet MS" w:hAnsi="Trebuchet MS"/>
          <w:sz w:val="26"/>
          <w:szCs w:val="26"/>
        </w:rPr>
        <w:t>] provides as follows:</w:t>
      </w:r>
    </w:p>
    <w:p w:rsidR="0029570D" w:rsidRPr="0029570D" w:rsidRDefault="0029570D" w:rsidP="0029570D">
      <w:pPr>
        <w:pStyle w:val="ListParagraph"/>
        <w:numPr>
          <w:ilvl w:val="0"/>
          <w:numId w:val="6"/>
        </w:numPr>
        <w:tabs>
          <w:tab w:val="left" w:pos="-1620"/>
        </w:tabs>
        <w:spacing w:line="360" w:lineRule="auto"/>
        <w:ind w:left="0" w:firstLine="0"/>
        <w:jc w:val="both"/>
        <w:rPr>
          <w:rFonts w:ascii="Trebuchet MS" w:hAnsi="Trebuchet MS"/>
          <w:sz w:val="24"/>
          <w:szCs w:val="24"/>
        </w:rPr>
      </w:pPr>
      <w:r w:rsidRPr="0029570D">
        <w:rPr>
          <w:rFonts w:ascii="Trebuchet MS" w:hAnsi="Trebuchet MS"/>
          <w:sz w:val="24"/>
          <w:szCs w:val="24"/>
        </w:rPr>
        <w:t>“Subject to this Act and any other law, the grounds on which any proceedings or decision may be brought on review before the High Court shall be-</w:t>
      </w:r>
    </w:p>
    <w:p w:rsidR="0029570D" w:rsidRPr="0029570D" w:rsidRDefault="0029570D" w:rsidP="0029570D">
      <w:pPr>
        <w:pStyle w:val="ListParagraph"/>
        <w:numPr>
          <w:ilvl w:val="0"/>
          <w:numId w:val="7"/>
        </w:numPr>
        <w:tabs>
          <w:tab w:val="left" w:pos="-1620"/>
        </w:tabs>
        <w:spacing w:line="360" w:lineRule="auto"/>
        <w:jc w:val="both"/>
        <w:rPr>
          <w:rFonts w:ascii="Trebuchet MS" w:hAnsi="Trebuchet MS"/>
          <w:sz w:val="24"/>
          <w:szCs w:val="24"/>
        </w:rPr>
      </w:pPr>
      <w:r w:rsidRPr="0029570D">
        <w:rPr>
          <w:rFonts w:ascii="Trebuchet MS" w:hAnsi="Trebuchet MS"/>
          <w:sz w:val="24"/>
          <w:szCs w:val="24"/>
        </w:rPr>
        <w:t>………………………………………………………………………………………………………………</w:t>
      </w:r>
    </w:p>
    <w:p w:rsidR="0029570D" w:rsidRPr="0029570D" w:rsidRDefault="0029570D" w:rsidP="0029570D">
      <w:pPr>
        <w:pStyle w:val="ListParagraph"/>
        <w:numPr>
          <w:ilvl w:val="0"/>
          <w:numId w:val="7"/>
        </w:numPr>
        <w:tabs>
          <w:tab w:val="left" w:pos="-1620"/>
        </w:tabs>
        <w:spacing w:line="360" w:lineRule="auto"/>
        <w:jc w:val="both"/>
        <w:rPr>
          <w:rFonts w:ascii="Trebuchet MS" w:hAnsi="Trebuchet MS"/>
          <w:sz w:val="24"/>
          <w:szCs w:val="24"/>
        </w:rPr>
      </w:pPr>
      <w:r w:rsidRPr="0029570D">
        <w:rPr>
          <w:rFonts w:ascii="Trebuchet MS" w:hAnsi="Trebuchet MS"/>
          <w:sz w:val="24"/>
          <w:szCs w:val="24"/>
        </w:rPr>
        <w:t>…………………………………………………………………………………………………………….</w:t>
      </w:r>
    </w:p>
    <w:p w:rsidR="0029570D" w:rsidRPr="0029570D" w:rsidRDefault="0029570D" w:rsidP="0029570D">
      <w:pPr>
        <w:pStyle w:val="ListParagraph"/>
        <w:numPr>
          <w:ilvl w:val="0"/>
          <w:numId w:val="7"/>
        </w:numPr>
        <w:tabs>
          <w:tab w:val="left" w:pos="-1620"/>
        </w:tabs>
        <w:spacing w:line="360" w:lineRule="auto"/>
        <w:jc w:val="both"/>
        <w:rPr>
          <w:rFonts w:ascii="Trebuchet MS" w:hAnsi="Trebuchet MS"/>
          <w:sz w:val="24"/>
          <w:szCs w:val="24"/>
        </w:rPr>
      </w:pPr>
      <w:r w:rsidRPr="0029570D">
        <w:rPr>
          <w:rFonts w:ascii="Trebuchet MS" w:hAnsi="Trebuchet MS"/>
          <w:sz w:val="24"/>
          <w:szCs w:val="24"/>
        </w:rPr>
        <w:t>Gross irregularity in the proceedings or decision.</w:t>
      </w:r>
      <w:r w:rsidR="00D27D23">
        <w:rPr>
          <w:rFonts w:ascii="Trebuchet MS" w:hAnsi="Trebuchet MS"/>
          <w:sz w:val="24"/>
          <w:szCs w:val="24"/>
        </w:rPr>
        <w:t>”</w:t>
      </w:r>
    </w:p>
    <w:p w:rsidR="006D3C2F" w:rsidRDefault="0029570D" w:rsidP="0029570D">
      <w:pPr>
        <w:tabs>
          <w:tab w:val="left" w:pos="-1620"/>
        </w:tabs>
        <w:spacing w:line="360" w:lineRule="auto"/>
        <w:jc w:val="both"/>
        <w:rPr>
          <w:rFonts w:ascii="Trebuchet MS" w:hAnsi="Trebuchet MS"/>
          <w:sz w:val="26"/>
          <w:szCs w:val="26"/>
        </w:rPr>
      </w:pPr>
      <w:r w:rsidRPr="00AC4FC1">
        <w:rPr>
          <w:rFonts w:ascii="Trebuchet MS" w:hAnsi="Trebuchet MS"/>
          <w:b/>
          <w:sz w:val="26"/>
          <w:szCs w:val="26"/>
        </w:rPr>
        <w:t>Section 28 of the High Court Act</w:t>
      </w:r>
      <w:r w:rsidR="006C0280">
        <w:rPr>
          <w:rFonts w:ascii="Trebuchet MS" w:hAnsi="Trebuchet MS"/>
          <w:sz w:val="26"/>
          <w:szCs w:val="26"/>
        </w:rPr>
        <w:t xml:space="preserve"> further provides that:</w:t>
      </w:r>
    </w:p>
    <w:p w:rsidR="0029570D" w:rsidRDefault="0029570D" w:rsidP="0029570D">
      <w:pPr>
        <w:tabs>
          <w:tab w:val="left" w:pos="-1620"/>
        </w:tabs>
        <w:spacing w:line="360" w:lineRule="auto"/>
        <w:jc w:val="both"/>
        <w:rPr>
          <w:rFonts w:ascii="Trebuchet MS" w:hAnsi="Trebuchet MS"/>
          <w:i/>
          <w:sz w:val="24"/>
          <w:szCs w:val="24"/>
        </w:rPr>
      </w:pPr>
      <w:r w:rsidRPr="0029570D">
        <w:rPr>
          <w:rFonts w:ascii="Trebuchet MS" w:hAnsi="Trebuchet MS"/>
          <w:i/>
          <w:sz w:val="24"/>
          <w:szCs w:val="24"/>
        </w:rPr>
        <w:t>“On a review of any proceedings or decision, other than criminal proceedings, the High Court may, subject to any other law, set aside or correct the proceedings or decision.”</w:t>
      </w:r>
    </w:p>
    <w:p w:rsidR="00D320CA" w:rsidRPr="00C23939" w:rsidRDefault="00D320CA" w:rsidP="0029570D">
      <w:pPr>
        <w:tabs>
          <w:tab w:val="left" w:pos="-1620"/>
        </w:tabs>
        <w:spacing w:line="360" w:lineRule="auto"/>
        <w:jc w:val="both"/>
        <w:rPr>
          <w:rFonts w:ascii="Trebuchet MS" w:hAnsi="Trebuchet MS"/>
          <w:sz w:val="26"/>
          <w:szCs w:val="26"/>
        </w:rPr>
      </w:pPr>
      <w:r>
        <w:rPr>
          <w:rFonts w:ascii="Trebuchet MS" w:hAnsi="Trebuchet MS"/>
          <w:sz w:val="24"/>
          <w:szCs w:val="24"/>
        </w:rPr>
        <w:tab/>
      </w:r>
      <w:r w:rsidRPr="00C23939">
        <w:rPr>
          <w:rFonts w:ascii="Trebuchet MS" w:hAnsi="Trebuchet MS"/>
          <w:sz w:val="26"/>
          <w:szCs w:val="26"/>
        </w:rPr>
        <w:t>The above provisions show that if gross irregularity in the proceedings or decision is proved, the Labour Court can set aside or correct the proceedings or decision.  So the issue now is whether the Arbitration proceedings or decision were grossly irregular.</w:t>
      </w:r>
    </w:p>
    <w:p w:rsidR="00D320CA" w:rsidRPr="00C23939" w:rsidRDefault="00D320CA" w:rsidP="0029570D">
      <w:pPr>
        <w:tabs>
          <w:tab w:val="left" w:pos="-1620"/>
        </w:tabs>
        <w:spacing w:line="360" w:lineRule="auto"/>
        <w:jc w:val="both"/>
        <w:rPr>
          <w:rFonts w:ascii="Trebuchet MS" w:hAnsi="Trebuchet MS"/>
          <w:sz w:val="26"/>
          <w:szCs w:val="26"/>
        </w:rPr>
      </w:pPr>
      <w:r w:rsidRPr="00C23939">
        <w:rPr>
          <w:rFonts w:ascii="Trebuchet MS" w:hAnsi="Trebuchet MS"/>
          <w:sz w:val="26"/>
          <w:szCs w:val="26"/>
        </w:rPr>
        <w:tab/>
        <w:t xml:space="preserve">The first irregularity by the Arbitrator which is conceded by the </w:t>
      </w:r>
      <w:r w:rsidR="007F2207" w:rsidRPr="00C23939">
        <w:rPr>
          <w:rFonts w:ascii="Trebuchet MS" w:hAnsi="Trebuchet MS"/>
          <w:sz w:val="26"/>
          <w:szCs w:val="26"/>
        </w:rPr>
        <w:t>Respondent</w:t>
      </w:r>
      <w:r w:rsidRPr="00C23939">
        <w:rPr>
          <w:rFonts w:ascii="Trebuchet MS" w:hAnsi="Trebuchet MS"/>
          <w:sz w:val="26"/>
          <w:szCs w:val="26"/>
        </w:rPr>
        <w:t xml:space="preserve"> is the fact that the Arbitrator denied the parties the opportunity to make oral </w:t>
      </w:r>
      <w:r w:rsidR="007F2207" w:rsidRPr="00C23939">
        <w:rPr>
          <w:rFonts w:ascii="Trebuchet MS" w:hAnsi="Trebuchet MS"/>
          <w:sz w:val="26"/>
          <w:szCs w:val="26"/>
        </w:rPr>
        <w:t>representations</w:t>
      </w:r>
      <w:r w:rsidRPr="00C23939">
        <w:rPr>
          <w:rFonts w:ascii="Trebuchet MS" w:hAnsi="Trebuchet MS"/>
          <w:sz w:val="26"/>
          <w:szCs w:val="26"/>
        </w:rPr>
        <w:t xml:space="preserve"> to him during a hearing.  He received their submissions and then proceeded to determine the case.</w:t>
      </w:r>
    </w:p>
    <w:p w:rsidR="0060760B" w:rsidRDefault="00D320CA" w:rsidP="0029570D">
      <w:pPr>
        <w:tabs>
          <w:tab w:val="left" w:pos="-1620"/>
        </w:tabs>
        <w:spacing w:line="360" w:lineRule="auto"/>
        <w:jc w:val="both"/>
        <w:rPr>
          <w:rFonts w:ascii="Trebuchet MS" w:hAnsi="Trebuchet MS"/>
          <w:sz w:val="26"/>
          <w:szCs w:val="26"/>
        </w:rPr>
      </w:pPr>
      <w:r w:rsidRPr="00C23939">
        <w:rPr>
          <w:rFonts w:ascii="Trebuchet MS" w:hAnsi="Trebuchet MS"/>
          <w:sz w:val="26"/>
          <w:szCs w:val="26"/>
        </w:rPr>
        <w:tab/>
        <w:t>It was improper for the Arbitrator to proceed in this manner.  Parties to arbitration should be given the opportunity to make oral</w:t>
      </w:r>
      <w:r w:rsidR="006C0280">
        <w:rPr>
          <w:rFonts w:ascii="Trebuchet MS" w:hAnsi="Trebuchet MS"/>
          <w:sz w:val="26"/>
          <w:szCs w:val="26"/>
        </w:rPr>
        <w:t xml:space="preserve"> s</w:t>
      </w:r>
      <w:r w:rsidR="0060760B">
        <w:rPr>
          <w:rFonts w:ascii="Trebuchet MS" w:hAnsi="Trebuchet MS"/>
          <w:sz w:val="26"/>
          <w:szCs w:val="26"/>
        </w:rPr>
        <w:t xml:space="preserve">ubmissions at a hearing; unless if the parties themselves agree to rely on the written submissions only.  It is not for the Arbitrator to conclude that the parties have submitted </w:t>
      </w:r>
      <w:r w:rsidR="0060760B" w:rsidRPr="006C0280">
        <w:rPr>
          <w:rFonts w:ascii="Trebuchet MS" w:hAnsi="Trebuchet MS"/>
          <w:b/>
          <w:sz w:val="26"/>
          <w:szCs w:val="26"/>
        </w:rPr>
        <w:t>“enough”</w:t>
      </w:r>
      <w:r w:rsidR="0060760B">
        <w:rPr>
          <w:rFonts w:ascii="Trebuchet MS" w:hAnsi="Trebuchet MS"/>
          <w:sz w:val="26"/>
          <w:szCs w:val="26"/>
        </w:rPr>
        <w:t xml:space="preserve"> written information and then deny them the right </w:t>
      </w:r>
      <w:r w:rsidR="008611BB">
        <w:rPr>
          <w:rFonts w:ascii="Trebuchet MS" w:hAnsi="Trebuchet MS"/>
          <w:sz w:val="26"/>
          <w:szCs w:val="26"/>
        </w:rPr>
        <w:t xml:space="preserve">to an oral hearing.  Some issues may </w:t>
      </w:r>
      <w:r w:rsidR="00BF33D8">
        <w:rPr>
          <w:rFonts w:ascii="Trebuchet MS" w:hAnsi="Trebuchet MS"/>
          <w:sz w:val="26"/>
          <w:szCs w:val="26"/>
        </w:rPr>
        <w:t xml:space="preserve">require </w:t>
      </w:r>
      <w:r w:rsidR="003C404C">
        <w:rPr>
          <w:rFonts w:ascii="Trebuchet MS" w:hAnsi="Trebuchet MS"/>
          <w:sz w:val="26"/>
          <w:szCs w:val="26"/>
        </w:rPr>
        <w:t>clarification</w:t>
      </w:r>
      <w:r w:rsidR="00BF33D8">
        <w:rPr>
          <w:rFonts w:ascii="Trebuchet MS" w:hAnsi="Trebuchet MS"/>
          <w:sz w:val="26"/>
          <w:szCs w:val="26"/>
        </w:rPr>
        <w:t xml:space="preserve"> during oral </w:t>
      </w:r>
      <w:r w:rsidR="00BF33D8">
        <w:rPr>
          <w:rFonts w:ascii="Trebuchet MS" w:hAnsi="Trebuchet MS"/>
          <w:sz w:val="26"/>
          <w:szCs w:val="26"/>
        </w:rPr>
        <w:lastRenderedPageBreak/>
        <w:t xml:space="preserve">presentation, </w:t>
      </w:r>
      <w:r w:rsidR="008611BB">
        <w:rPr>
          <w:rFonts w:ascii="Trebuchet MS" w:hAnsi="Trebuchet MS"/>
          <w:sz w:val="26"/>
          <w:szCs w:val="26"/>
        </w:rPr>
        <w:t xml:space="preserve">for the benefit of the Arbitrator.  In fact, if the Arbitrator had afforded the parties the opportunity to make </w:t>
      </w:r>
      <w:r w:rsidR="00BE2180">
        <w:rPr>
          <w:rFonts w:ascii="Trebuchet MS" w:hAnsi="Trebuchet MS"/>
          <w:sz w:val="26"/>
          <w:szCs w:val="26"/>
        </w:rPr>
        <w:t>oral</w:t>
      </w:r>
      <w:r w:rsidR="008611BB">
        <w:rPr>
          <w:rFonts w:ascii="Trebuchet MS" w:hAnsi="Trebuchet MS"/>
          <w:sz w:val="26"/>
          <w:szCs w:val="26"/>
        </w:rPr>
        <w:t xml:space="preserve"> </w:t>
      </w:r>
      <w:r w:rsidR="00BE2180">
        <w:rPr>
          <w:rFonts w:ascii="Trebuchet MS" w:hAnsi="Trebuchet MS"/>
          <w:sz w:val="26"/>
          <w:szCs w:val="26"/>
        </w:rPr>
        <w:t>presentations</w:t>
      </w:r>
      <w:r w:rsidR="008611BB">
        <w:rPr>
          <w:rFonts w:ascii="Trebuchet MS" w:hAnsi="Trebuchet MS"/>
          <w:sz w:val="26"/>
          <w:szCs w:val="26"/>
        </w:rPr>
        <w:t xml:space="preserve">, the parties would have assisted him greatly in defining the issues before him and one of the fundamental errors he made by </w:t>
      </w:r>
      <w:r w:rsidR="00BE2180">
        <w:rPr>
          <w:rFonts w:ascii="Trebuchet MS" w:hAnsi="Trebuchet MS"/>
          <w:sz w:val="26"/>
          <w:szCs w:val="26"/>
        </w:rPr>
        <w:t>including</w:t>
      </w:r>
      <w:r w:rsidR="008611BB">
        <w:rPr>
          <w:rFonts w:ascii="Trebuchet MS" w:hAnsi="Trebuchet MS"/>
          <w:sz w:val="26"/>
          <w:szCs w:val="26"/>
        </w:rPr>
        <w:t xml:space="preserve"> </w:t>
      </w:r>
      <w:r w:rsidR="002F0D30">
        <w:rPr>
          <w:rFonts w:ascii="Trebuchet MS" w:hAnsi="Trebuchet MS"/>
          <w:sz w:val="26"/>
          <w:szCs w:val="26"/>
        </w:rPr>
        <w:t>“jurisdiction</w:t>
      </w:r>
      <w:r w:rsidR="00BE2180">
        <w:rPr>
          <w:rFonts w:ascii="Trebuchet MS" w:hAnsi="Trebuchet MS"/>
          <w:sz w:val="26"/>
          <w:szCs w:val="26"/>
        </w:rPr>
        <w:t>” and</w:t>
      </w:r>
      <w:r w:rsidR="008611BB">
        <w:rPr>
          <w:rFonts w:ascii="Trebuchet MS" w:hAnsi="Trebuchet MS"/>
          <w:sz w:val="26"/>
          <w:szCs w:val="26"/>
        </w:rPr>
        <w:t xml:space="preserve"> “constructive </w:t>
      </w:r>
      <w:r w:rsidR="00BE2180">
        <w:rPr>
          <w:rFonts w:ascii="Trebuchet MS" w:hAnsi="Trebuchet MS"/>
          <w:sz w:val="26"/>
          <w:szCs w:val="26"/>
        </w:rPr>
        <w:t>dismissal” as</w:t>
      </w:r>
      <w:r w:rsidR="008611BB">
        <w:rPr>
          <w:rFonts w:ascii="Trebuchet MS" w:hAnsi="Trebuchet MS"/>
          <w:sz w:val="26"/>
          <w:szCs w:val="26"/>
        </w:rPr>
        <w:t xml:space="preserve"> issues</w:t>
      </w:r>
      <w:r w:rsidR="004A43AC">
        <w:rPr>
          <w:rFonts w:ascii="Trebuchet MS" w:hAnsi="Trebuchet MS"/>
          <w:sz w:val="26"/>
          <w:szCs w:val="26"/>
        </w:rPr>
        <w:t xml:space="preserve"> would have been </w:t>
      </w:r>
      <w:r w:rsidR="00624A94">
        <w:rPr>
          <w:rFonts w:ascii="Trebuchet MS" w:hAnsi="Trebuchet MS"/>
          <w:sz w:val="26"/>
          <w:szCs w:val="26"/>
        </w:rPr>
        <w:t>avoided</w:t>
      </w:r>
      <w:r w:rsidR="004A43AC">
        <w:rPr>
          <w:rFonts w:ascii="Trebuchet MS" w:hAnsi="Trebuchet MS"/>
          <w:sz w:val="26"/>
          <w:szCs w:val="26"/>
        </w:rPr>
        <w:t xml:space="preserve"> from the outset.  The parties would have clarified the issues to him.</w:t>
      </w:r>
    </w:p>
    <w:p w:rsidR="007F6628" w:rsidRDefault="007F6628" w:rsidP="0029570D">
      <w:pPr>
        <w:tabs>
          <w:tab w:val="left" w:pos="-1620"/>
        </w:tabs>
        <w:spacing w:line="360" w:lineRule="auto"/>
        <w:jc w:val="both"/>
        <w:rPr>
          <w:rFonts w:ascii="Trebuchet MS" w:hAnsi="Trebuchet MS"/>
          <w:sz w:val="26"/>
          <w:szCs w:val="26"/>
        </w:rPr>
      </w:pPr>
      <w:r>
        <w:rPr>
          <w:rFonts w:ascii="Trebuchet MS" w:hAnsi="Trebuchet MS"/>
          <w:sz w:val="26"/>
          <w:szCs w:val="26"/>
        </w:rPr>
        <w:tab/>
        <w:t>As correctly submitted by counsel for the Applicant, the award has structural defects and there is no clear cut distinction between what was submitted by the parties to the Arbitrator and the Arbitrator’s own decision or award.</w:t>
      </w:r>
    </w:p>
    <w:p w:rsidR="00435F6C" w:rsidRDefault="00435F6C" w:rsidP="0029570D">
      <w:pPr>
        <w:tabs>
          <w:tab w:val="left" w:pos="-1620"/>
        </w:tabs>
        <w:spacing w:line="360" w:lineRule="auto"/>
        <w:jc w:val="both"/>
        <w:rPr>
          <w:rFonts w:ascii="Trebuchet MS" w:hAnsi="Trebuchet MS"/>
          <w:sz w:val="26"/>
          <w:szCs w:val="26"/>
        </w:rPr>
      </w:pPr>
      <w:r>
        <w:rPr>
          <w:rFonts w:ascii="Trebuchet MS" w:hAnsi="Trebuchet MS"/>
          <w:sz w:val="26"/>
          <w:szCs w:val="26"/>
        </w:rPr>
        <w:tab/>
        <w:t xml:space="preserve">Counsel gave the example of page 3 of </w:t>
      </w:r>
      <w:r w:rsidR="00543A74">
        <w:rPr>
          <w:rFonts w:ascii="Trebuchet MS" w:hAnsi="Trebuchet MS"/>
          <w:sz w:val="26"/>
          <w:szCs w:val="26"/>
        </w:rPr>
        <w:t>the award, paragraph 2.  That whole paragraph about an e-mail is misplaced.</w:t>
      </w:r>
      <w:r w:rsidR="00356540">
        <w:rPr>
          <w:rFonts w:ascii="Trebuchet MS" w:hAnsi="Trebuchet MS"/>
          <w:sz w:val="26"/>
          <w:szCs w:val="26"/>
        </w:rPr>
        <w:t xml:space="preserve">  It reads like a submission by one of the parties, yet it finds its way into the award for no clear reason</w:t>
      </w:r>
      <w:r w:rsidR="00543C6E">
        <w:rPr>
          <w:rFonts w:ascii="Trebuchet MS" w:hAnsi="Trebuchet MS"/>
          <w:sz w:val="26"/>
          <w:szCs w:val="26"/>
        </w:rPr>
        <w:t xml:space="preserve"> and it is not directly</w:t>
      </w:r>
      <w:r w:rsidR="001A4923">
        <w:rPr>
          <w:rFonts w:ascii="Trebuchet MS" w:hAnsi="Trebuchet MS"/>
          <w:sz w:val="26"/>
          <w:szCs w:val="26"/>
        </w:rPr>
        <w:t xml:space="preserve"> connected to what is in paragraph 1 above or what is in paragraph 3 below it.</w:t>
      </w:r>
    </w:p>
    <w:p w:rsidR="001A4923" w:rsidRDefault="001A4923" w:rsidP="0029570D">
      <w:pPr>
        <w:tabs>
          <w:tab w:val="left" w:pos="-1620"/>
        </w:tabs>
        <w:spacing w:line="360" w:lineRule="auto"/>
        <w:jc w:val="both"/>
        <w:rPr>
          <w:rFonts w:ascii="Trebuchet MS" w:hAnsi="Trebuchet MS"/>
          <w:sz w:val="26"/>
          <w:szCs w:val="26"/>
        </w:rPr>
      </w:pPr>
      <w:r>
        <w:rPr>
          <w:rFonts w:ascii="Trebuchet MS" w:hAnsi="Trebuchet MS"/>
          <w:sz w:val="26"/>
          <w:szCs w:val="26"/>
        </w:rPr>
        <w:tab/>
        <w:t>On page 4 of the award the Arbitrator writes;</w:t>
      </w:r>
    </w:p>
    <w:p w:rsidR="004078F8" w:rsidRDefault="004078F8" w:rsidP="0029570D">
      <w:pPr>
        <w:tabs>
          <w:tab w:val="left" w:pos="-1620"/>
        </w:tabs>
        <w:spacing w:line="360" w:lineRule="auto"/>
        <w:jc w:val="both"/>
        <w:rPr>
          <w:rFonts w:ascii="Trebuchet MS" w:hAnsi="Trebuchet MS"/>
          <w:sz w:val="26"/>
          <w:szCs w:val="26"/>
        </w:rPr>
      </w:pPr>
      <w:r>
        <w:rPr>
          <w:rFonts w:ascii="Trebuchet MS" w:hAnsi="Trebuchet MS"/>
          <w:sz w:val="26"/>
          <w:szCs w:val="26"/>
        </w:rPr>
        <w:t>“……….. we conclude that:-</w:t>
      </w:r>
    </w:p>
    <w:p w:rsidR="004078F8" w:rsidRDefault="004078F8" w:rsidP="0029570D">
      <w:pPr>
        <w:tabs>
          <w:tab w:val="left" w:pos="-1620"/>
        </w:tabs>
        <w:spacing w:line="360" w:lineRule="auto"/>
        <w:jc w:val="both"/>
        <w:rPr>
          <w:rFonts w:ascii="Trebuchet MS" w:hAnsi="Trebuchet MS"/>
          <w:sz w:val="26"/>
          <w:szCs w:val="26"/>
        </w:rPr>
      </w:pPr>
      <w:r>
        <w:rPr>
          <w:rFonts w:ascii="Trebuchet MS" w:hAnsi="Trebuchet MS"/>
          <w:sz w:val="26"/>
          <w:szCs w:val="26"/>
        </w:rPr>
        <w:t>The disciplinary committee had no jurisdiction to carry out disciplinary action against the claimant.”</w:t>
      </w:r>
    </w:p>
    <w:p w:rsidR="004078F8" w:rsidRDefault="00854F7E" w:rsidP="0029570D">
      <w:pPr>
        <w:tabs>
          <w:tab w:val="left" w:pos="-1620"/>
        </w:tabs>
        <w:spacing w:line="360" w:lineRule="auto"/>
        <w:jc w:val="both"/>
        <w:rPr>
          <w:rFonts w:ascii="Trebuchet MS" w:hAnsi="Trebuchet MS"/>
          <w:sz w:val="26"/>
          <w:szCs w:val="26"/>
        </w:rPr>
      </w:pPr>
      <w:r>
        <w:rPr>
          <w:rFonts w:ascii="Trebuchet MS" w:hAnsi="Trebuchet MS"/>
          <w:sz w:val="26"/>
          <w:szCs w:val="26"/>
        </w:rPr>
        <w:tab/>
        <w:t xml:space="preserve">The Applicant took issue with the use of </w:t>
      </w:r>
      <w:r w:rsidRPr="00F46C9D">
        <w:rPr>
          <w:rFonts w:ascii="Trebuchet MS" w:hAnsi="Trebuchet MS"/>
          <w:b/>
          <w:sz w:val="26"/>
          <w:szCs w:val="26"/>
        </w:rPr>
        <w:t>“we”</w:t>
      </w:r>
      <w:r>
        <w:rPr>
          <w:rFonts w:ascii="Trebuchet MS" w:hAnsi="Trebuchet MS"/>
          <w:sz w:val="26"/>
          <w:szCs w:val="26"/>
        </w:rPr>
        <w:t xml:space="preserve"> and said this gives the impression that the Arbitrator did not do the case alone, but with another unknown person</w:t>
      </w:r>
      <w:r w:rsidR="00DB2F37">
        <w:rPr>
          <w:rFonts w:ascii="Trebuchet MS" w:hAnsi="Trebuchet MS"/>
          <w:sz w:val="26"/>
          <w:szCs w:val="26"/>
        </w:rPr>
        <w:t xml:space="preserve"> or persons</w:t>
      </w:r>
      <w:r>
        <w:rPr>
          <w:rFonts w:ascii="Trebuchet MS" w:hAnsi="Trebuchet MS"/>
          <w:sz w:val="26"/>
          <w:szCs w:val="26"/>
        </w:rPr>
        <w:t xml:space="preserve">.  The Court agrees that the use of </w:t>
      </w:r>
      <w:r w:rsidRPr="00F46C9D">
        <w:rPr>
          <w:rFonts w:ascii="Trebuchet MS" w:hAnsi="Trebuchet MS"/>
          <w:b/>
          <w:sz w:val="26"/>
          <w:szCs w:val="26"/>
        </w:rPr>
        <w:t>“we”</w:t>
      </w:r>
      <w:r>
        <w:rPr>
          <w:rFonts w:ascii="Trebuchet MS" w:hAnsi="Trebuchet MS"/>
          <w:sz w:val="26"/>
          <w:szCs w:val="26"/>
        </w:rPr>
        <w:t xml:space="preserve"> in such circumstances raises confusion as to who actually determined the case.</w:t>
      </w:r>
    </w:p>
    <w:p w:rsidR="008611BB" w:rsidRDefault="00057E58" w:rsidP="0029570D">
      <w:pPr>
        <w:tabs>
          <w:tab w:val="left" w:pos="-1620"/>
        </w:tabs>
        <w:spacing w:line="360" w:lineRule="auto"/>
        <w:jc w:val="both"/>
        <w:rPr>
          <w:rFonts w:ascii="Trebuchet MS" w:hAnsi="Trebuchet MS"/>
          <w:sz w:val="26"/>
          <w:szCs w:val="26"/>
        </w:rPr>
      </w:pPr>
      <w:r>
        <w:rPr>
          <w:rFonts w:ascii="Trebuchet MS" w:hAnsi="Trebuchet MS"/>
          <w:sz w:val="26"/>
          <w:szCs w:val="26"/>
        </w:rPr>
        <w:tab/>
        <w:t>T</w:t>
      </w:r>
      <w:r w:rsidR="0085438E">
        <w:rPr>
          <w:rFonts w:ascii="Trebuchet MS" w:hAnsi="Trebuchet MS"/>
          <w:sz w:val="26"/>
          <w:szCs w:val="26"/>
        </w:rPr>
        <w:t xml:space="preserve">he Applicant </w:t>
      </w:r>
      <w:r w:rsidR="00B3125E">
        <w:rPr>
          <w:rFonts w:ascii="Trebuchet MS" w:hAnsi="Trebuchet MS"/>
          <w:sz w:val="26"/>
          <w:szCs w:val="26"/>
        </w:rPr>
        <w:t xml:space="preserve">also </w:t>
      </w:r>
      <w:r w:rsidR="0085438E">
        <w:rPr>
          <w:rFonts w:ascii="Trebuchet MS" w:hAnsi="Trebuchet MS"/>
          <w:sz w:val="26"/>
          <w:szCs w:val="26"/>
        </w:rPr>
        <w:t xml:space="preserve">took issue with the failure to give reasons for concluding that the disciplinary committee had no jurisdiction to discipline the claimant.  The failure to give reasons becomes even more glaring when </w:t>
      </w:r>
      <w:r w:rsidR="00A409A6">
        <w:rPr>
          <w:rFonts w:ascii="Trebuchet MS" w:hAnsi="Trebuchet MS"/>
          <w:sz w:val="26"/>
          <w:szCs w:val="26"/>
        </w:rPr>
        <w:t>one</w:t>
      </w:r>
      <w:r w:rsidR="0085438E">
        <w:rPr>
          <w:rFonts w:ascii="Trebuchet MS" w:hAnsi="Trebuchet MS"/>
          <w:sz w:val="26"/>
          <w:szCs w:val="26"/>
        </w:rPr>
        <w:t xml:space="preserve"> takes into account the fact that the Disciplinary Committee had the </w:t>
      </w:r>
      <w:r w:rsidR="0085438E">
        <w:rPr>
          <w:rFonts w:ascii="Trebuchet MS" w:hAnsi="Trebuchet MS"/>
          <w:sz w:val="26"/>
          <w:szCs w:val="26"/>
        </w:rPr>
        <w:lastRenderedPageBreak/>
        <w:t>jurisdiction, a fact which Respondent’s counsel conceded during his submissions.</w:t>
      </w:r>
    </w:p>
    <w:p w:rsidR="0085438E" w:rsidRDefault="0085438E" w:rsidP="0029570D">
      <w:pPr>
        <w:tabs>
          <w:tab w:val="left" w:pos="-1620"/>
        </w:tabs>
        <w:spacing w:line="360" w:lineRule="auto"/>
        <w:jc w:val="both"/>
        <w:rPr>
          <w:rFonts w:ascii="Trebuchet MS" w:hAnsi="Trebuchet MS"/>
          <w:sz w:val="26"/>
          <w:szCs w:val="26"/>
        </w:rPr>
      </w:pPr>
      <w:r>
        <w:rPr>
          <w:rFonts w:ascii="Trebuchet MS" w:hAnsi="Trebuchet MS"/>
          <w:sz w:val="26"/>
          <w:szCs w:val="26"/>
        </w:rPr>
        <w:tab/>
        <w:t xml:space="preserve">The Arbitrator proceeds and concludes “that claimant was constructively dismissed and the dismissal was unfairly done.” </w:t>
      </w:r>
      <w:r w:rsidR="00142363">
        <w:rPr>
          <w:rFonts w:ascii="Trebuchet MS" w:hAnsi="Trebuchet MS"/>
          <w:sz w:val="26"/>
          <w:szCs w:val="26"/>
        </w:rPr>
        <w:t>Again no analysis of the evidence or submissions is made and the Arbitrator’s conclusion is obviously wrong because one is either constructively dismissed or unfairly dismissed; you cannot have both occurring on the same facts because in constructive dismissal, one is forced by circumstances to resign whilst in the other, one is actually dismissed, but in an unfair manner.</w:t>
      </w:r>
    </w:p>
    <w:p w:rsidR="00357CDC" w:rsidRDefault="00357CDC" w:rsidP="0029570D">
      <w:pPr>
        <w:tabs>
          <w:tab w:val="left" w:pos="-1620"/>
        </w:tabs>
        <w:spacing w:line="360" w:lineRule="auto"/>
        <w:jc w:val="both"/>
        <w:rPr>
          <w:rFonts w:ascii="Trebuchet MS" w:hAnsi="Trebuchet MS"/>
          <w:sz w:val="26"/>
          <w:szCs w:val="26"/>
        </w:rPr>
      </w:pPr>
      <w:r>
        <w:rPr>
          <w:rFonts w:ascii="Trebuchet MS" w:hAnsi="Trebuchet MS"/>
          <w:sz w:val="26"/>
          <w:szCs w:val="26"/>
        </w:rPr>
        <w:tab/>
        <w:t>Thereafter the Arbitrator proceeds to give what he calls “Our award”, again giving the impression that he did the case with some unknown person</w:t>
      </w:r>
      <w:r w:rsidR="004A197C">
        <w:rPr>
          <w:rFonts w:ascii="Trebuchet MS" w:hAnsi="Trebuchet MS"/>
          <w:sz w:val="26"/>
          <w:szCs w:val="26"/>
        </w:rPr>
        <w:t xml:space="preserve"> or persons</w:t>
      </w:r>
      <w:r>
        <w:rPr>
          <w:rFonts w:ascii="Trebuchet MS" w:hAnsi="Trebuchet MS"/>
          <w:sz w:val="26"/>
          <w:szCs w:val="26"/>
        </w:rPr>
        <w:t xml:space="preserve">.  The first statement of the award is acceptable, despite the unnecessary inclusion of the phrase “and continue </w:t>
      </w:r>
      <w:r w:rsidR="00142363">
        <w:rPr>
          <w:rFonts w:ascii="Trebuchet MS" w:hAnsi="Trebuchet MS"/>
          <w:sz w:val="26"/>
          <w:szCs w:val="26"/>
        </w:rPr>
        <w:t>working” which</w:t>
      </w:r>
      <w:r>
        <w:rPr>
          <w:rFonts w:ascii="Trebuchet MS" w:hAnsi="Trebuchet MS"/>
          <w:sz w:val="26"/>
          <w:szCs w:val="26"/>
        </w:rPr>
        <w:t xml:space="preserve"> is unnecessary repetition because reinstatement means you continue working.  However, the second statement is so confusing that one does not know what the Arbitrator meant to say because the statement is contradicting the first statement.</w:t>
      </w:r>
    </w:p>
    <w:p w:rsidR="00357CDC" w:rsidRDefault="00357CDC" w:rsidP="0029570D">
      <w:pPr>
        <w:tabs>
          <w:tab w:val="left" w:pos="-1620"/>
        </w:tabs>
        <w:spacing w:line="360" w:lineRule="auto"/>
        <w:jc w:val="both"/>
        <w:rPr>
          <w:rFonts w:ascii="Trebuchet MS" w:hAnsi="Trebuchet MS"/>
          <w:sz w:val="26"/>
          <w:szCs w:val="26"/>
        </w:rPr>
      </w:pPr>
      <w:r>
        <w:rPr>
          <w:rFonts w:ascii="Trebuchet MS" w:hAnsi="Trebuchet MS"/>
          <w:sz w:val="26"/>
          <w:szCs w:val="26"/>
        </w:rPr>
        <w:tab/>
        <w:t>In the first statement, the Respondent is being ordered to reinstate and in the second statement, the Respondent is being ordered to terminate and this is so contradic</w:t>
      </w:r>
      <w:r w:rsidR="004A197C">
        <w:rPr>
          <w:rFonts w:ascii="Trebuchet MS" w:hAnsi="Trebuchet MS"/>
          <w:sz w:val="26"/>
          <w:szCs w:val="26"/>
        </w:rPr>
        <w:t>tory</w:t>
      </w:r>
      <w:r>
        <w:rPr>
          <w:rFonts w:ascii="Trebuchet MS" w:hAnsi="Trebuchet MS"/>
          <w:sz w:val="26"/>
          <w:szCs w:val="26"/>
        </w:rPr>
        <w:t xml:space="preserve"> that in the end, it is difficult to know what the Arbitrator</w:t>
      </w:r>
      <w:r w:rsidR="008A2B8A">
        <w:rPr>
          <w:rFonts w:ascii="Trebuchet MS" w:hAnsi="Trebuchet MS"/>
          <w:sz w:val="26"/>
          <w:szCs w:val="26"/>
        </w:rPr>
        <w:t>’s</w:t>
      </w:r>
      <w:r>
        <w:rPr>
          <w:rFonts w:ascii="Trebuchet MS" w:hAnsi="Trebuchet MS"/>
          <w:sz w:val="26"/>
          <w:szCs w:val="26"/>
        </w:rPr>
        <w:t xml:space="preserve"> decision is.</w:t>
      </w:r>
    </w:p>
    <w:p w:rsidR="00357CDC" w:rsidRDefault="00357CDC" w:rsidP="0029570D">
      <w:pPr>
        <w:tabs>
          <w:tab w:val="left" w:pos="-1620"/>
        </w:tabs>
        <w:spacing w:line="360" w:lineRule="auto"/>
        <w:jc w:val="both"/>
        <w:rPr>
          <w:rFonts w:ascii="Trebuchet MS" w:hAnsi="Trebuchet MS"/>
          <w:sz w:val="26"/>
          <w:szCs w:val="26"/>
        </w:rPr>
      </w:pPr>
      <w:r>
        <w:rPr>
          <w:rFonts w:ascii="Trebuchet MS" w:hAnsi="Trebuchet MS"/>
          <w:sz w:val="26"/>
          <w:szCs w:val="26"/>
        </w:rPr>
        <w:tab/>
        <w:t xml:space="preserve">The Arbitrator concludes the second statement by an order </w:t>
      </w:r>
      <w:r w:rsidR="00792021">
        <w:rPr>
          <w:rFonts w:ascii="Trebuchet MS" w:hAnsi="Trebuchet MS"/>
          <w:sz w:val="26"/>
          <w:szCs w:val="26"/>
        </w:rPr>
        <w:t xml:space="preserve">on an issue </w:t>
      </w:r>
      <w:r>
        <w:rPr>
          <w:rFonts w:ascii="Trebuchet MS" w:hAnsi="Trebuchet MS"/>
          <w:sz w:val="26"/>
          <w:szCs w:val="26"/>
        </w:rPr>
        <w:t xml:space="preserve">raised by him </w:t>
      </w:r>
      <w:r w:rsidRPr="00357CDC">
        <w:rPr>
          <w:rFonts w:ascii="Trebuchet MS" w:hAnsi="Trebuchet MS"/>
          <w:b/>
          <w:i/>
          <w:sz w:val="26"/>
          <w:szCs w:val="26"/>
        </w:rPr>
        <w:t>mero motu</w:t>
      </w:r>
      <w:r>
        <w:rPr>
          <w:rFonts w:ascii="Trebuchet MS" w:hAnsi="Trebuchet MS"/>
          <w:sz w:val="26"/>
          <w:szCs w:val="26"/>
        </w:rPr>
        <w:t xml:space="preserve"> </w:t>
      </w:r>
      <w:r w:rsidR="00792021">
        <w:rPr>
          <w:rFonts w:ascii="Trebuchet MS" w:hAnsi="Trebuchet MS"/>
          <w:sz w:val="26"/>
          <w:szCs w:val="26"/>
        </w:rPr>
        <w:t>for</w:t>
      </w:r>
      <w:r>
        <w:rPr>
          <w:rFonts w:ascii="Trebuchet MS" w:hAnsi="Trebuchet MS"/>
          <w:sz w:val="26"/>
          <w:szCs w:val="26"/>
        </w:rPr>
        <w:t xml:space="preserve"> the Respondent to pay punitive damages; again without giving any analysis or reasons.</w:t>
      </w:r>
    </w:p>
    <w:p w:rsidR="003B7E11" w:rsidRDefault="003B7E11" w:rsidP="0029570D">
      <w:pPr>
        <w:tabs>
          <w:tab w:val="left" w:pos="-1620"/>
        </w:tabs>
        <w:spacing w:line="360" w:lineRule="auto"/>
        <w:jc w:val="both"/>
        <w:rPr>
          <w:rFonts w:ascii="Trebuchet MS" w:hAnsi="Trebuchet MS"/>
          <w:sz w:val="26"/>
          <w:szCs w:val="26"/>
        </w:rPr>
      </w:pPr>
      <w:r>
        <w:rPr>
          <w:rFonts w:ascii="Trebuchet MS" w:hAnsi="Trebuchet MS"/>
          <w:sz w:val="26"/>
          <w:szCs w:val="26"/>
        </w:rPr>
        <w:tab/>
        <w:t>The Respondent conceded in his Heads of Argument that indeed wrong statements and words were used but he then tried to explain to the Court his interpretation of what the Arbitrator meant to say.  This is untenable.  An award should be clear and unambiguous to the parties.</w:t>
      </w:r>
    </w:p>
    <w:p w:rsidR="00E84E05" w:rsidRDefault="00E84E05" w:rsidP="0029570D">
      <w:pPr>
        <w:tabs>
          <w:tab w:val="left" w:pos="-1620"/>
        </w:tabs>
        <w:spacing w:line="360" w:lineRule="auto"/>
        <w:jc w:val="both"/>
        <w:rPr>
          <w:rFonts w:ascii="Trebuchet MS" w:hAnsi="Trebuchet MS"/>
          <w:sz w:val="26"/>
          <w:szCs w:val="26"/>
        </w:rPr>
      </w:pPr>
      <w:r>
        <w:rPr>
          <w:rFonts w:ascii="Trebuchet MS" w:hAnsi="Trebuchet MS"/>
          <w:sz w:val="26"/>
          <w:szCs w:val="26"/>
        </w:rPr>
        <w:lastRenderedPageBreak/>
        <w:tab/>
        <w:t>Consequently, the Court is satisfied that there was gross irregularities in the proceedings and in the decision and I am accordingly setting aside the award and remitting the case to a different Arbitrator for a hearing de Novo.</w:t>
      </w:r>
    </w:p>
    <w:p w:rsidR="00E84E05" w:rsidRDefault="00E84E05" w:rsidP="0029570D">
      <w:pPr>
        <w:tabs>
          <w:tab w:val="left" w:pos="-1620"/>
        </w:tabs>
        <w:spacing w:line="360" w:lineRule="auto"/>
        <w:jc w:val="both"/>
        <w:rPr>
          <w:rFonts w:ascii="Trebuchet MS" w:hAnsi="Trebuchet MS"/>
          <w:sz w:val="26"/>
          <w:szCs w:val="26"/>
        </w:rPr>
      </w:pPr>
      <w:r>
        <w:rPr>
          <w:rFonts w:ascii="Trebuchet MS" w:hAnsi="Trebuchet MS"/>
          <w:sz w:val="26"/>
          <w:szCs w:val="26"/>
        </w:rPr>
        <w:tab/>
        <w:t>The Applicant had filed an appeal in the alternative, on the same f</w:t>
      </w:r>
      <w:r w:rsidR="0010377A">
        <w:rPr>
          <w:rFonts w:ascii="Trebuchet MS" w:hAnsi="Trebuchet MS"/>
          <w:sz w:val="26"/>
          <w:szCs w:val="26"/>
        </w:rPr>
        <w:t>acts.  Since I have set aside the</w:t>
      </w:r>
      <w:r>
        <w:rPr>
          <w:rFonts w:ascii="Trebuchet MS" w:hAnsi="Trebuchet MS"/>
          <w:sz w:val="26"/>
          <w:szCs w:val="26"/>
        </w:rPr>
        <w:t xml:space="preserve"> award; there is now no appeal to consider because appeals are on valid awards.  The appeal is accordingly struck off.</w:t>
      </w:r>
    </w:p>
    <w:p w:rsidR="00E84E05" w:rsidRDefault="00E84E05" w:rsidP="0029570D">
      <w:pPr>
        <w:tabs>
          <w:tab w:val="left" w:pos="-1620"/>
        </w:tabs>
        <w:spacing w:line="360" w:lineRule="auto"/>
        <w:jc w:val="both"/>
        <w:rPr>
          <w:rFonts w:ascii="Trebuchet MS" w:hAnsi="Trebuchet MS"/>
          <w:sz w:val="26"/>
          <w:szCs w:val="26"/>
        </w:rPr>
      </w:pPr>
      <w:r>
        <w:rPr>
          <w:rFonts w:ascii="Trebuchet MS" w:hAnsi="Trebuchet MS"/>
          <w:sz w:val="26"/>
          <w:szCs w:val="26"/>
        </w:rPr>
        <w:tab/>
        <w:t xml:space="preserve">The Applicant applied for costs.  The Court, is however reluctant to award costs against the first Respondent.  The Respondent has genuine grievances and she is not to blame for the manner the case was </w:t>
      </w:r>
      <w:r w:rsidR="00C344F0">
        <w:rPr>
          <w:rFonts w:ascii="Trebuchet MS" w:hAnsi="Trebuchet MS"/>
          <w:sz w:val="26"/>
          <w:szCs w:val="26"/>
        </w:rPr>
        <w:t>handled by the Arbitrator.  I will therefore not award costs against her.</w:t>
      </w:r>
    </w:p>
    <w:p w:rsidR="00C344F0" w:rsidRDefault="00C344F0" w:rsidP="0029570D">
      <w:pPr>
        <w:tabs>
          <w:tab w:val="left" w:pos="-1620"/>
        </w:tabs>
        <w:spacing w:line="360" w:lineRule="auto"/>
        <w:jc w:val="both"/>
        <w:rPr>
          <w:rFonts w:ascii="Trebuchet MS" w:hAnsi="Trebuchet MS"/>
          <w:sz w:val="26"/>
          <w:szCs w:val="26"/>
        </w:rPr>
      </w:pPr>
      <w:r>
        <w:rPr>
          <w:rFonts w:ascii="Trebuchet MS" w:hAnsi="Trebuchet MS"/>
          <w:sz w:val="26"/>
          <w:szCs w:val="26"/>
        </w:rPr>
        <w:tab/>
        <w:t xml:space="preserve">The second </w:t>
      </w:r>
      <w:r w:rsidR="00142363">
        <w:rPr>
          <w:rFonts w:ascii="Trebuchet MS" w:hAnsi="Trebuchet MS"/>
          <w:sz w:val="26"/>
          <w:szCs w:val="26"/>
        </w:rPr>
        <w:t>Respondent has</w:t>
      </w:r>
      <w:r>
        <w:rPr>
          <w:rFonts w:ascii="Trebuchet MS" w:hAnsi="Trebuchet MS"/>
          <w:sz w:val="26"/>
          <w:szCs w:val="26"/>
        </w:rPr>
        <w:t xml:space="preserve"> been sued in his official capacity as an Arbitrator.  In practice, no papers are ever filed on behalf of Arbitrators as Respondents and no submissions are ever made on their behalf.  The Court therefore finds it difficult to penalize the Arbitrator by way of costs when he has not been heard on the matter.</w:t>
      </w:r>
    </w:p>
    <w:p w:rsidR="00C344F0" w:rsidRDefault="00C344F0" w:rsidP="0029570D">
      <w:pPr>
        <w:tabs>
          <w:tab w:val="left" w:pos="-1620"/>
        </w:tabs>
        <w:spacing w:line="360" w:lineRule="auto"/>
        <w:jc w:val="both"/>
        <w:rPr>
          <w:rFonts w:ascii="Trebuchet MS" w:hAnsi="Trebuchet MS"/>
          <w:sz w:val="26"/>
          <w:szCs w:val="26"/>
        </w:rPr>
      </w:pPr>
      <w:r>
        <w:rPr>
          <w:rFonts w:ascii="Trebuchet MS" w:hAnsi="Trebuchet MS"/>
          <w:sz w:val="26"/>
          <w:szCs w:val="26"/>
        </w:rPr>
        <w:tab/>
        <w:t xml:space="preserve">Consequently </w:t>
      </w:r>
      <w:r w:rsidR="00EC0DC0">
        <w:rPr>
          <w:rFonts w:ascii="Trebuchet MS" w:hAnsi="Trebuchet MS"/>
          <w:sz w:val="26"/>
          <w:szCs w:val="26"/>
        </w:rPr>
        <w:t>it is ordered as follows:</w:t>
      </w:r>
    </w:p>
    <w:p w:rsidR="00C85463" w:rsidRPr="00C85463" w:rsidRDefault="00C85463" w:rsidP="00C85463">
      <w:pPr>
        <w:pStyle w:val="ListParagraph"/>
        <w:numPr>
          <w:ilvl w:val="0"/>
          <w:numId w:val="8"/>
        </w:numPr>
        <w:tabs>
          <w:tab w:val="left" w:pos="-1620"/>
        </w:tabs>
        <w:spacing w:line="360" w:lineRule="auto"/>
        <w:ind w:left="0" w:firstLine="0"/>
        <w:jc w:val="both"/>
        <w:rPr>
          <w:rFonts w:ascii="Trebuchet MS" w:hAnsi="Trebuchet MS"/>
          <w:sz w:val="26"/>
          <w:szCs w:val="26"/>
        </w:rPr>
      </w:pPr>
      <w:proofErr w:type="gramStart"/>
      <w:r>
        <w:rPr>
          <w:rFonts w:ascii="Trebuchet MS" w:hAnsi="Trebuchet MS"/>
          <w:sz w:val="26"/>
          <w:szCs w:val="26"/>
        </w:rPr>
        <w:t>that</w:t>
      </w:r>
      <w:proofErr w:type="gramEnd"/>
      <w:r>
        <w:rPr>
          <w:rFonts w:ascii="Trebuchet MS" w:hAnsi="Trebuchet MS"/>
          <w:sz w:val="26"/>
          <w:szCs w:val="26"/>
        </w:rPr>
        <w:t xml:space="preserve"> the application for review is granted and the Arbitrator’s award is set aside and the case referred to a different Arbitrator for a fresh hearing.</w:t>
      </w:r>
    </w:p>
    <w:p w:rsidR="00C85463" w:rsidRDefault="00C85463" w:rsidP="00C85463">
      <w:pPr>
        <w:pStyle w:val="ListParagraph"/>
        <w:numPr>
          <w:ilvl w:val="0"/>
          <w:numId w:val="8"/>
        </w:numPr>
        <w:tabs>
          <w:tab w:val="left" w:pos="-1620"/>
        </w:tabs>
        <w:spacing w:line="360" w:lineRule="auto"/>
        <w:ind w:left="0" w:firstLine="0"/>
        <w:jc w:val="both"/>
        <w:rPr>
          <w:rFonts w:ascii="Trebuchet MS" w:hAnsi="Trebuchet MS"/>
          <w:sz w:val="26"/>
          <w:szCs w:val="26"/>
        </w:rPr>
      </w:pPr>
      <w:proofErr w:type="gramStart"/>
      <w:r>
        <w:rPr>
          <w:rFonts w:ascii="Trebuchet MS" w:hAnsi="Trebuchet MS"/>
          <w:sz w:val="26"/>
          <w:szCs w:val="26"/>
        </w:rPr>
        <w:t>the</w:t>
      </w:r>
      <w:proofErr w:type="gramEnd"/>
      <w:r>
        <w:rPr>
          <w:rFonts w:ascii="Trebuchet MS" w:hAnsi="Trebuchet MS"/>
          <w:sz w:val="26"/>
          <w:szCs w:val="26"/>
        </w:rPr>
        <w:t xml:space="preserve"> Arbitrator’s award having been set aside, the appeal against the award be and is hereby struck off.</w:t>
      </w:r>
    </w:p>
    <w:p w:rsidR="00C344F0" w:rsidRPr="00C85463" w:rsidRDefault="00C344F0" w:rsidP="00C85463">
      <w:pPr>
        <w:pStyle w:val="ListParagraph"/>
        <w:numPr>
          <w:ilvl w:val="0"/>
          <w:numId w:val="8"/>
        </w:numPr>
        <w:tabs>
          <w:tab w:val="left" w:pos="-1620"/>
        </w:tabs>
        <w:spacing w:line="360" w:lineRule="auto"/>
        <w:ind w:left="0" w:firstLine="0"/>
        <w:jc w:val="both"/>
        <w:rPr>
          <w:rFonts w:ascii="Trebuchet MS" w:hAnsi="Trebuchet MS"/>
          <w:sz w:val="26"/>
          <w:szCs w:val="26"/>
        </w:rPr>
      </w:pPr>
      <w:r w:rsidRPr="00C85463">
        <w:rPr>
          <w:rFonts w:ascii="Trebuchet MS" w:hAnsi="Trebuchet MS"/>
          <w:sz w:val="26"/>
          <w:szCs w:val="26"/>
        </w:rPr>
        <w:t xml:space="preserve">Each party </w:t>
      </w:r>
      <w:r w:rsidR="0097060D" w:rsidRPr="00C85463">
        <w:rPr>
          <w:rFonts w:ascii="Trebuchet MS" w:hAnsi="Trebuchet MS"/>
          <w:sz w:val="26"/>
          <w:szCs w:val="26"/>
        </w:rPr>
        <w:t xml:space="preserve">will </w:t>
      </w:r>
      <w:r w:rsidRPr="00C85463">
        <w:rPr>
          <w:rFonts w:ascii="Trebuchet MS" w:hAnsi="Trebuchet MS"/>
          <w:sz w:val="26"/>
          <w:szCs w:val="26"/>
        </w:rPr>
        <w:t>pay its own costs.</w:t>
      </w:r>
    </w:p>
    <w:p w:rsidR="00C344F0" w:rsidRDefault="00C344F0" w:rsidP="0029570D">
      <w:pPr>
        <w:tabs>
          <w:tab w:val="left" w:pos="-1620"/>
        </w:tabs>
        <w:spacing w:line="360" w:lineRule="auto"/>
        <w:jc w:val="both"/>
        <w:rPr>
          <w:rFonts w:ascii="Trebuchet MS" w:hAnsi="Trebuchet MS"/>
          <w:sz w:val="26"/>
          <w:szCs w:val="26"/>
        </w:rPr>
      </w:pPr>
    </w:p>
    <w:p w:rsidR="00C344F0" w:rsidRPr="00C23939" w:rsidRDefault="00C344F0" w:rsidP="0029570D">
      <w:pPr>
        <w:tabs>
          <w:tab w:val="left" w:pos="-1620"/>
        </w:tabs>
        <w:spacing w:line="360" w:lineRule="auto"/>
        <w:jc w:val="both"/>
        <w:rPr>
          <w:rFonts w:ascii="Trebuchet MS" w:hAnsi="Trebuchet MS"/>
          <w:sz w:val="26"/>
          <w:szCs w:val="26"/>
        </w:rPr>
      </w:pPr>
    </w:p>
    <w:p w:rsidR="00A33BC2" w:rsidRDefault="00A33BC2" w:rsidP="00C344F0">
      <w:pPr>
        <w:tabs>
          <w:tab w:val="left" w:pos="-1620"/>
        </w:tabs>
        <w:spacing w:after="0" w:line="240" w:lineRule="auto"/>
        <w:jc w:val="both"/>
        <w:rPr>
          <w:rFonts w:ascii="Trebuchet MS" w:hAnsi="Trebuchet MS"/>
          <w:b/>
          <w:sz w:val="26"/>
          <w:szCs w:val="26"/>
        </w:rPr>
      </w:pPr>
    </w:p>
    <w:p w:rsidR="00051C76" w:rsidRPr="00F26CF8" w:rsidRDefault="00C344F0" w:rsidP="00C344F0">
      <w:pPr>
        <w:tabs>
          <w:tab w:val="left" w:pos="-1620"/>
        </w:tabs>
        <w:spacing w:after="0" w:line="240" w:lineRule="auto"/>
        <w:jc w:val="both"/>
        <w:rPr>
          <w:rFonts w:ascii="Trebuchet MS" w:hAnsi="Trebuchet MS"/>
          <w:b/>
          <w:sz w:val="26"/>
          <w:szCs w:val="26"/>
        </w:rPr>
      </w:pPr>
      <w:r w:rsidRPr="00F26CF8">
        <w:rPr>
          <w:rFonts w:ascii="Trebuchet MS" w:hAnsi="Trebuchet MS"/>
          <w:b/>
          <w:sz w:val="26"/>
          <w:szCs w:val="26"/>
        </w:rPr>
        <w:t>E.F. NDEWERE</w:t>
      </w:r>
    </w:p>
    <w:p w:rsidR="00C344F0" w:rsidRPr="00F26CF8" w:rsidRDefault="00C344F0" w:rsidP="00C344F0">
      <w:pPr>
        <w:tabs>
          <w:tab w:val="left" w:pos="-1620"/>
        </w:tabs>
        <w:spacing w:after="0" w:line="240" w:lineRule="auto"/>
        <w:jc w:val="both"/>
        <w:rPr>
          <w:rFonts w:ascii="Trebuchet MS" w:hAnsi="Trebuchet MS"/>
          <w:b/>
          <w:sz w:val="26"/>
          <w:szCs w:val="26"/>
          <w:u w:val="single"/>
        </w:rPr>
      </w:pPr>
      <w:r w:rsidRPr="00F26CF8">
        <w:rPr>
          <w:rFonts w:ascii="Trebuchet MS" w:hAnsi="Trebuchet MS"/>
          <w:b/>
          <w:sz w:val="26"/>
          <w:szCs w:val="26"/>
          <w:u w:val="single"/>
        </w:rPr>
        <w:t>PRESIDENT</w:t>
      </w:r>
    </w:p>
    <w:p w:rsidR="00F26CF8" w:rsidRPr="00F26CF8" w:rsidRDefault="00F26CF8" w:rsidP="00C344F0">
      <w:pPr>
        <w:tabs>
          <w:tab w:val="left" w:pos="-1620"/>
        </w:tabs>
        <w:spacing w:after="0" w:line="240" w:lineRule="auto"/>
        <w:jc w:val="both"/>
        <w:rPr>
          <w:rFonts w:ascii="Trebuchet MS" w:hAnsi="Trebuchet MS"/>
          <w:b/>
          <w:i/>
          <w:sz w:val="26"/>
          <w:szCs w:val="26"/>
        </w:rPr>
      </w:pPr>
    </w:p>
    <w:p w:rsidR="00F6033B" w:rsidRPr="00A33BC2" w:rsidRDefault="00C344F0" w:rsidP="00C344F0">
      <w:pPr>
        <w:tabs>
          <w:tab w:val="left" w:pos="-1620"/>
        </w:tabs>
        <w:spacing w:after="0" w:line="360" w:lineRule="auto"/>
        <w:jc w:val="both"/>
        <w:rPr>
          <w:rFonts w:ascii="Trebuchet MS" w:hAnsi="Trebuchet MS"/>
          <w:b/>
          <w:i/>
          <w:sz w:val="18"/>
          <w:szCs w:val="18"/>
        </w:rPr>
      </w:pPr>
      <w:r w:rsidRPr="00A33BC2">
        <w:rPr>
          <w:rFonts w:ascii="Trebuchet MS" w:hAnsi="Trebuchet MS"/>
          <w:b/>
          <w:i/>
          <w:sz w:val="18"/>
          <w:szCs w:val="18"/>
        </w:rPr>
        <w:t>MATSIKIDZE AND MUCHECHE LEGAL PRACTITIONERS – APPELLANT’S LEGAL</w:t>
      </w:r>
      <w:r w:rsidR="00F26CF8" w:rsidRPr="00A33BC2">
        <w:rPr>
          <w:rFonts w:ascii="Trebuchet MS" w:hAnsi="Trebuchet MS"/>
          <w:b/>
          <w:i/>
          <w:sz w:val="18"/>
          <w:szCs w:val="18"/>
        </w:rPr>
        <w:t xml:space="preserve"> PRACTITIONERS</w:t>
      </w:r>
    </w:p>
    <w:p w:rsidR="00F26CF8" w:rsidRPr="00A33BC2" w:rsidRDefault="00F26CF8" w:rsidP="00C344F0">
      <w:pPr>
        <w:tabs>
          <w:tab w:val="left" w:pos="-1620"/>
        </w:tabs>
        <w:spacing w:after="0" w:line="360" w:lineRule="auto"/>
        <w:jc w:val="both"/>
        <w:rPr>
          <w:rFonts w:ascii="Trebuchet MS" w:hAnsi="Trebuchet MS"/>
          <w:sz w:val="18"/>
          <w:szCs w:val="18"/>
        </w:rPr>
      </w:pPr>
      <w:r w:rsidRPr="00A33BC2">
        <w:rPr>
          <w:rFonts w:ascii="Trebuchet MS" w:hAnsi="Trebuchet MS"/>
          <w:b/>
          <w:i/>
          <w:sz w:val="18"/>
          <w:szCs w:val="18"/>
        </w:rPr>
        <w:t>MBIDZO, MUCHADEHAMA&amp;MAKONI LEGAL PRACTITIONERS – RESPONDENT’S LEGAL PRACTITIONERS</w:t>
      </w:r>
    </w:p>
    <w:sectPr w:rsidR="00F26CF8" w:rsidRPr="00A33BC2" w:rsidSect="006C3A1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C7F" w:rsidRDefault="001E5C7F" w:rsidP="006C3A10">
      <w:pPr>
        <w:spacing w:after="0" w:line="240" w:lineRule="auto"/>
      </w:pPr>
      <w:r>
        <w:separator/>
      </w:r>
    </w:p>
  </w:endnote>
  <w:endnote w:type="continuationSeparator" w:id="0">
    <w:p w:rsidR="001E5C7F" w:rsidRDefault="001E5C7F" w:rsidP="006C3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A10" w:rsidRDefault="006C3A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25877"/>
      <w:docPartObj>
        <w:docPartGallery w:val="Page Numbers (Bottom of Page)"/>
        <w:docPartUnique/>
      </w:docPartObj>
    </w:sdtPr>
    <w:sdtEndPr/>
    <w:sdtContent>
      <w:p w:rsidR="006C3A10" w:rsidRDefault="001E5C7F">
        <w:pPr>
          <w:pStyle w:val="Footer"/>
          <w:jc w:val="right"/>
        </w:pPr>
        <w:r>
          <w:fldChar w:fldCharType="begin"/>
        </w:r>
        <w:r>
          <w:instrText xml:space="preserve"> PAGE   \* MERGEFORMAT </w:instrText>
        </w:r>
        <w:r>
          <w:fldChar w:fldCharType="separate"/>
        </w:r>
        <w:r w:rsidR="00043E4F">
          <w:rPr>
            <w:noProof/>
          </w:rPr>
          <w:t>6</w:t>
        </w:r>
        <w:r>
          <w:rPr>
            <w:noProof/>
          </w:rPr>
          <w:fldChar w:fldCharType="end"/>
        </w:r>
      </w:p>
    </w:sdtContent>
  </w:sdt>
  <w:p w:rsidR="006C3A10" w:rsidRDefault="006C3A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A10" w:rsidRDefault="006C3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C7F" w:rsidRDefault="001E5C7F" w:rsidP="006C3A10">
      <w:pPr>
        <w:spacing w:after="0" w:line="240" w:lineRule="auto"/>
      </w:pPr>
      <w:r>
        <w:separator/>
      </w:r>
    </w:p>
  </w:footnote>
  <w:footnote w:type="continuationSeparator" w:id="0">
    <w:p w:rsidR="001E5C7F" w:rsidRDefault="001E5C7F" w:rsidP="006C3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A10" w:rsidRDefault="006C3A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A10" w:rsidRDefault="006C3A10">
    <w:pPr>
      <w:pStyle w:val="Header"/>
    </w:pPr>
    <w:r>
      <w:rPr>
        <w:rFonts w:ascii="Trebuchet MS" w:hAnsi="Trebuchet MS"/>
        <w:b/>
        <w:sz w:val="26"/>
        <w:szCs w:val="26"/>
      </w:rPr>
      <w:tab/>
    </w:r>
    <w:r>
      <w:rPr>
        <w:rFonts w:ascii="Trebuchet MS" w:hAnsi="Trebuchet MS"/>
        <w:b/>
        <w:sz w:val="26"/>
        <w:szCs w:val="26"/>
      </w:rPr>
      <w:tab/>
      <w:t>JUDGMENT LC/H/36/13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A10" w:rsidRDefault="006C3A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53FE"/>
    <w:multiLevelType w:val="hybridMultilevel"/>
    <w:tmpl w:val="42CCD6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E6031FC"/>
    <w:multiLevelType w:val="hybridMultilevel"/>
    <w:tmpl w:val="8522F93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41D5E7A"/>
    <w:multiLevelType w:val="hybridMultilevel"/>
    <w:tmpl w:val="6B24B2F0"/>
    <w:lvl w:ilvl="0" w:tplc="16F049EA">
      <w:start w:val="2"/>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nsid w:val="27AB7D2F"/>
    <w:multiLevelType w:val="hybridMultilevel"/>
    <w:tmpl w:val="7AE65AF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CC814E8"/>
    <w:multiLevelType w:val="hybridMultilevel"/>
    <w:tmpl w:val="5D482164"/>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7547B89"/>
    <w:multiLevelType w:val="hybridMultilevel"/>
    <w:tmpl w:val="7B92EBF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7BA420E"/>
    <w:multiLevelType w:val="hybridMultilevel"/>
    <w:tmpl w:val="28E40966"/>
    <w:lvl w:ilvl="0" w:tplc="16F049EA">
      <w:start w:val="1"/>
      <w:numFmt w:val="decimal"/>
      <w:lvlText w:val="%1."/>
      <w:lvlJc w:val="left"/>
      <w:pPr>
        <w:ind w:left="810" w:hanging="360"/>
      </w:pPr>
      <w:rPr>
        <w:rFonts w:hint="default"/>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7">
    <w:nsid w:val="5CF56A66"/>
    <w:multiLevelType w:val="hybridMultilevel"/>
    <w:tmpl w:val="4C1083B2"/>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039"/>
    <w:rsid w:val="000059F6"/>
    <w:rsid w:val="00043E4F"/>
    <w:rsid w:val="00051C76"/>
    <w:rsid w:val="00057E58"/>
    <w:rsid w:val="000C4A5C"/>
    <w:rsid w:val="000D3C6C"/>
    <w:rsid w:val="0010377A"/>
    <w:rsid w:val="00142363"/>
    <w:rsid w:val="00172A42"/>
    <w:rsid w:val="001A4923"/>
    <w:rsid w:val="001C580B"/>
    <w:rsid w:val="001E5C7F"/>
    <w:rsid w:val="002069BD"/>
    <w:rsid w:val="002422F7"/>
    <w:rsid w:val="0029570D"/>
    <w:rsid w:val="002A51BE"/>
    <w:rsid w:val="002C13F0"/>
    <w:rsid w:val="002F0D30"/>
    <w:rsid w:val="00305E33"/>
    <w:rsid w:val="00356540"/>
    <w:rsid w:val="00357CDC"/>
    <w:rsid w:val="003B7E11"/>
    <w:rsid w:val="003C404C"/>
    <w:rsid w:val="004078F8"/>
    <w:rsid w:val="00435F6C"/>
    <w:rsid w:val="004A197C"/>
    <w:rsid w:val="004A43AC"/>
    <w:rsid w:val="004D7017"/>
    <w:rsid w:val="005165D8"/>
    <w:rsid w:val="00543A74"/>
    <w:rsid w:val="00543C6E"/>
    <w:rsid w:val="005A0320"/>
    <w:rsid w:val="005B0573"/>
    <w:rsid w:val="0060760B"/>
    <w:rsid w:val="00607833"/>
    <w:rsid w:val="00624A94"/>
    <w:rsid w:val="00627039"/>
    <w:rsid w:val="006650F0"/>
    <w:rsid w:val="006C0280"/>
    <w:rsid w:val="006C3A10"/>
    <w:rsid w:val="006D3C2F"/>
    <w:rsid w:val="006F6544"/>
    <w:rsid w:val="007202CB"/>
    <w:rsid w:val="00792021"/>
    <w:rsid w:val="007B268B"/>
    <w:rsid w:val="007D5B10"/>
    <w:rsid w:val="007F2207"/>
    <w:rsid w:val="007F6628"/>
    <w:rsid w:val="0085438E"/>
    <w:rsid w:val="0085466E"/>
    <w:rsid w:val="00854F7E"/>
    <w:rsid w:val="008611BB"/>
    <w:rsid w:val="00891A58"/>
    <w:rsid w:val="008976A5"/>
    <w:rsid w:val="008A2B8A"/>
    <w:rsid w:val="008D3341"/>
    <w:rsid w:val="008E4D58"/>
    <w:rsid w:val="0097060D"/>
    <w:rsid w:val="009B1C48"/>
    <w:rsid w:val="009E0F7C"/>
    <w:rsid w:val="00A33BC2"/>
    <w:rsid w:val="00A409A6"/>
    <w:rsid w:val="00AC4FC1"/>
    <w:rsid w:val="00B0757C"/>
    <w:rsid w:val="00B3125E"/>
    <w:rsid w:val="00B75622"/>
    <w:rsid w:val="00BA3F46"/>
    <w:rsid w:val="00BD1A43"/>
    <w:rsid w:val="00BE2180"/>
    <w:rsid w:val="00BF33D8"/>
    <w:rsid w:val="00C23939"/>
    <w:rsid w:val="00C344F0"/>
    <w:rsid w:val="00C85463"/>
    <w:rsid w:val="00CB0BCD"/>
    <w:rsid w:val="00D13951"/>
    <w:rsid w:val="00D27D23"/>
    <w:rsid w:val="00D320CA"/>
    <w:rsid w:val="00DB2F37"/>
    <w:rsid w:val="00E12A71"/>
    <w:rsid w:val="00E359B9"/>
    <w:rsid w:val="00E84E05"/>
    <w:rsid w:val="00EC0DC0"/>
    <w:rsid w:val="00F26CF8"/>
    <w:rsid w:val="00F46C9D"/>
    <w:rsid w:val="00F6033B"/>
    <w:rsid w:val="00F63F10"/>
    <w:rsid w:val="00FD03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33B"/>
    <w:pPr>
      <w:ind w:left="720"/>
      <w:contextualSpacing/>
    </w:pPr>
  </w:style>
  <w:style w:type="paragraph" w:styleId="Header">
    <w:name w:val="header"/>
    <w:basedOn w:val="Normal"/>
    <w:link w:val="HeaderChar"/>
    <w:uiPriority w:val="99"/>
    <w:semiHidden/>
    <w:unhideWhenUsed/>
    <w:rsid w:val="006C3A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3A10"/>
    <w:rPr>
      <w:lang w:val="en-US"/>
    </w:rPr>
  </w:style>
  <w:style w:type="paragraph" w:styleId="Footer">
    <w:name w:val="footer"/>
    <w:basedOn w:val="Normal"/>
    <w:link w:val="FooterChar"/>
    <w:uiPriority w:val="99"/>
    <w:unhideWhenUsed/>
    <w:rsid w:val="006C3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A10"/>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33B"/>
    <w:pPr>
      <w:ind w:left="720"/>
      <w:contextualSpacing/>
    </w:pPr>
  </w:style>
  <w:style w:type="paragraph" w:styleId="Header">
    <w:name w:val="header"/>
    <w:basedOn w:val="Normal"/>
    <w:link w:val="HeaderChar"/>
    <w:uiPriority w:val="99"/>
    <w:semiHidden/>
    <w:unhideWhenUsed/>
    <w:rsid w:val="006C3A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3A10"/>
    <w:rPr>
      <w:lang w:val="en-US"/>
    </w:rPr>
  </w:style>
  <w:style w:type="paragraph" w:styleId="Footer">
    <w:name w:val="footer"/>
    <w:basedOn w:val="Normal"/>
    <w:link w:val="FooterChar"/>
    <w:uiPriority w:val="99"/>
    <w:unhideWhenUsed/>
    <w:rsid w:val="006C3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A1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7BBF5-1A1B-4E4C-8277-29D77A2D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HP</cp:lastModifiedBy>
  <cp:revision>2</cp:revision>
  <cp:lastPrinted>2013-02-26T11:06:00Z</cp:lastPrinted>
  <dcterms:created xsi:type="dcterms:W3CDTF">2017-04-05T10:09:00Z</dcterms:created>
  <dcterms:modified xsi:type="dcterms:W3CDTF">2017-04-05T10:09:00Z</dcterms:modified>
</cp:coreProperties>
</file>