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95D" w:rsidRDefault="006F295D" w:rsidP="001445B8">
      <w:pPr>
        <w:tabs>
          <w:tab w:val="left" w:pos="180"/>
        </w:tabs>
        <w:spacing w:after="0" w:line="240" w:lineRule="auto"/>
        <w:rPr>
          <w:rFonts w:ascii="Tahoma" w:hAnsi="Tahoma" w:cs="Tahoma"/>
          <w:b/>
          <w:sz w:val="24"/>
          <w:szCs w:val="24"/>
        </w:rPr>
      </w:pPr>
    </w:p>
    <w:p w:rsidR="007C208A" w:rsidRPr="006F4EB0"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IN THE LABOUR COURT </w:t>
      </w:r>
      <w:r w:rsidR="00924D52">
        <w:rPr>
          <w:rFonts w:ascii="Tahoma" w:hAnsi="Tahoma" w:cs="Tahoma"/>
          <w:b/>
          <w:sz w:val="24"/>
          <w:szCs w:val="24"/>
        </w:rPr>
        <w:t>OF ZIMBABWE</w:t>
      </w:r>
      <w:r w:rsidR="00924D52">
        <w:rPr>
          <w:rFonts w:ascii="Tahoma" w:hAnsi="Tahoma" w:cs="Tahoma"/>
          <w:b/>
          <w:sz w:val="24"/>
          <w:szCs w:val="24"/>
        </w:rPr>
        <w:tab/>
      </w:r>
      <w:r w:rsidR="004F56A1">
        <w:rPr>
          <w:rFonts w:ascii="Tahoma" w:hAnsi="Tahoma" w:cs="Tahoma"/>
          <w:b/>
          <w:sz w:val="24"/>
          <w:szCs w:val="24"/>
        </w:rPr>
        <w:t xml:space="preserve">     </w:t>
      </w:r>
      <w:r w:rsidR="006F4EB0">
        <w:rPr>
          <w:rFonts w:ascii="Tahoma" w:hAnsi="Tahoma" w:cs="Tahoma"/>
          <w:b/>
          <w:sz w:val="24"/>
          <w:szCs w:val="24"/>
        </w:rPr>
        <w:t>JUDGMENT NO. LC/H/</w:t>
      </w:r>
      <w:r w:rsidR="00724899">
        <w:rPr>
          <w:rFonts w:ascii="Tahoma" w:hAnsi="Tahoma" w:cs="Tahoma"/>
          <w:b/>
          <w:sz w:val="24"/>
          <w:szCs w:val="24"/>
        </w:rPr>
        <w:t>206</w:t>
      </w:r>
      <w:r w:rsidR="004F56A1">
        <w:rPr>
          <w:rFonts w:ascii="Tahoma" w:hAnsi="Tahoma" w:cs="Tahoma"/>
          <w:b/>
          <w:sz w:val="24"/>
          <w:szCs w:val="24"/>
        </w:rPr>
        <w:t>/2020</w:t>
      </w:r>
    </w:p>
    <w:p w:rsidR="00924D52"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HARARE, </w:t>
      </w:r>
      <w:r w:rsidR="003B64DA">
        <w:rPr>
          <w:rFonts w:ascii="Tahoma" w:hAnsi="Tahoma" w:cs="Tahoma"/>
          <w:b/>
          <w:sz w:val="24"/>
          <w:szCs w:val="24"/>
        </w:rPr>
        <w:t>04</w:t>
      </w:r>
      <w:r w:rsidR="00967E90">
        <w:rPr>
          <w:rFonts w:ascii="Tahoma" w:hAnsi="Tahoma" w:cs="Tahoma"/>
          <w:b/>
          <w:sz w:val="24"/>
          <w:szCs w:val="24"/>
        </w:rPr>
        <w:t xml:space="preserve"> </w:t>
      </w:r>
      <w:r w:rsidR="003B64DA">
        <w:rPr>
          <w:rFonts w:ascii="Tahoma" w:hAnsi="Tahoma" w:cs="Tahoma"/>
          <w:b/>
          <w:sz w:val="24"/>
          <w:szCs w:val="24"/>
        </w:rPr>
        <w:t>AUGUST</w:t>
      </w:r>
      <w:r w:rsidR="009B0121">
        <w:rPr>
          <w:rFonts w:ascii="Tahoma" w:hAnsi="Tahoma" w:cs="Tahoma"/>
          <w:b/>
          <w:sz w:val="24"/>
          <w:szCs w:val="24"/>
        </w:rPr>
        <w:t>, 2020</w:t>
      </w:r>
      <w:r w:rsidR="009B0121">
        <w:rPr>
          <w:rFonts w:ascii="Tahoma" w:hAnsi="Tahoma" w:cs="Tahoma"/>
          <w:b/>
          <w:sz w:val="24"/>
          <w:szCs w:val="24"/>
        </w:rPr>
        <w:tab/>
      </w:r>
      <w:r w:rsidR="00924D52">
        <w:rPr>
          <w:rFonts w:ascii="Tahoma" w:hAnsi="Tahoma" w:cs="Tahoma"/>
          <w:b/>
          <w:sz w:val="24"/>
          <w:szCs w:val="24"/>
        </w:rPr>
        <w:tab/>
      </w:r>
      <w:r w:rsidR="00924D52">
        <w:rPr>
          <w:rFonts w:ascii="Tahoma" w:hAnsi="Tahoma" w:cs="Tahoma"/>
          <w:b/>
          <w:sz w:val="24"/>
          <w:szCs w:val="24"/>
        </w:rPr>
        <w:tab/>
      </w:r>
      <w:r w:rsidR="004F56A1">
        <w:rPr>
          <w:rFonts w:ascii="Tahoma" w:hAnsi="Tahoma" w:cs="Tahoma"/>
          <w:b/>
          <w:sz w:val="24"/>
          <w:szCs w:val="24"/>
        </w:rPr>
        <w:t xml:space="preserve">     </w:t>
      </w:r>
      <w:r w:rsidRPr="006F4EB0">
        <w:rPr>
          <w:rFonts w:ascii="Tahoma" w:hAnsi="Tahoma" w:cs="Tahoma"/>
          <w:b/>
          <w:sz w:val="24"/>
          <w:szCs w:val="24"/>
        </w:rPr>
        <w:t>CASE NO.</w:t>
      </w:r>
      <w:r w:rsidR="001445B8">
        <w:rPr>
          <w:rFonts w:ascii="Tahoma" w:hAnsi="Tahoma" w:cs="Tahoma"/>
          <w:b/>
          <w:sz w:val="24"/>
          <w:szCs w:val="24"/>
        </w:rPr>
        <w:t xml:space="preserve"> LC/H/164</w:t>
      </w:r>
      <w:r w:rsidR="00032398">
        <w:rPr>
          <w:rFonts w:ascii="Tahoma" w:hAnsi="Tahoma" w:cs="Tahoma"/>
          <w:b/>
          <w:sz w:val="24"/>
          <w:szCs w:val="24"/>
        </w:rPr>
        <w:t>/19</w:t>
      </w:r>
    </w:p>
    <w:p w:rsidR="00FC510D" w:rsidRPr="006F4EB0"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AND </w:t>
      </w:r>
      <w:r w:rsidR="00724899">
        <w:rPr>
          <w:rFonts w:ascii="Tahoma" w:hAnsi="Tahoma" w:cs="Tahoma"/>
          <w:b/>
          <w:sz w:val="24"/>
          <w:szCs w:val="24"/>
        </w:rPr>
        <w:t xml:space="preserve">25 SEPTEMBER, </w:t>
      </w:r>
      <w:r w:rsidR="009B0121">
        <w:rPr>
          <w:rFonts w:ascii="Tahoma" w:hAnsi="Tahoma" w:cs="Tahoma"/>
          <w:b/>
          <w:sz w:val="24"/>
          <w:szCs w:val="24"/>
        </w:rPr>
        <w:t>2020</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r w:rsidRPr="006F4EB0">
        <w:rPr>
          <w:rFonts w:ascii="Tahoma" w:hAnsi="Tahoma" w:cs="Tahoma"/>
          <w:sz w:val="24"/>
          <w:szCs w:val="24"/>
        </w:rPr>
        <w:t>In the matter between:</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DF5536" w:rsidRDefault="001445B8" w:rsidP="00FC510D">
      <w:pPr>
        <w:spacing w:after="0" w:line="240" w:lineRule="auto"/>
        <w:rPr>
          <w:rFonts w:ascii="Tahoma" w:hAnsi="Tahoma" w:cs="Tahoma"/>
          <w:b/>
          <w:sz w:val="24"/>
          <w:szCs w:val="24"/>
        </w:rPr>
      </w:pPr>
      <w:r>
        <w:rPr>
          <w:rFonts w:ascii="Tahoma" w:hAnsi="Tahoma" w:cs="Tahoma"/>
          <w:b/>
          <w:sz w:val="24"/>
          <w:szCs w:val="24"/>
        </w:rPr>
        <w:t>VENTLODGER MAPFIRAKUPA</w:t>
      </w:r>
      <w:r w:rsidR="009B0121">
        <w:rPr>
          <w:rFonts w:ascii="Tahoma" w:hAnsi="Tahoma" w:cs="Tahoma"/>
          <w:b/>
          <w:sz w:val="24"/>
          <w:szCs w:val="24"/>
        </w:rPr>
        <w:tab/>
      </w:r>
      <w:r w:rsidR="009B0121">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032398">
        <w:rPr>
          <w:rFonts w:ascii="Tahoma" w:hAnsi="Tahoma" w:cs="Tahoma"/>
          <w:b/>
          <w:sz w:val="24"/>
          <w:szCs w:val="24"/>
        </w:rPr>
        <w:tab/>
      </w:r>
      <w:r w:rsidR="00967E90">
        <w:rPr>
          <w:rFonts w:ascii="Tahoma" w:hAnsi="Tahoma" w:cs="Tahoma"/>
          <w:b/>
          <w:sz w:val="24"/>
          <w:szCs w:val="24"/>
        </w:rPr>
        <w:t>APPLICANT</w:t>
      </w:r>
    </w:p>
    <w:p w:rsidR="00FC510D" w:rsidRPr="00DF5536" w:rsidRDefault="00FC510D" w:rsidP="00FC510D">
      <w:pPr>
        <w:spacing w:after="0" w:line="240" w:lineRule="auto"/>
        <w:rPr>
          <w:rFonts w:ascii="Tahoma" w:hAnsi="Tahoma" w:cs="Tahoma"/>
          <w:sz w:val="24"/>
          <w:szCs w:val="24"/>
        </w:rPr>
      </w:pPr>
    </w:p>
    <w:p w:rsidR="00FC510D" w:rsidRPr="00DF5536" w:rsidRDefault="00B90604" w:rsidP="00FC510D">
      <w:pPr>
        <w:spacing w:after="0" w:line="240" w:lineRule="auto"/>
        <w:rPr>
          <w:rFonts w:ascii="Tahoma" w:hAnsi="Tahoma" w:cs="Tahoma"/>
          <w:sz w:val="24"/>
          <w:szCs w:val="24"/>
        </w:rPr>
      </w:pPr>
      <w:r w:rsidRPr="00DF5536">
        <w:rPr>
          <w:rFonts w:ascii="Tahoma" w:hAnsi="Tahoma" w:cs="Tahoma"/>
          <w:sz w:val="24"/>
          <w:szCs w:val="24"/>
        </w:rPr>
        <w:t>V</w:t>
      </w:r>
      <w:r w:rsidR="00FC510D" w:rsidRPr="00DF5536">
        <w:rPr>
          <w:rFonts w:ascii="Tahoma" w:hAnsi="Tahoma" w:cs="Tahoma"/>
          <w:sz w:val="24"/>
          <w:szCs w:val="24"/>
        </w:rPr>
        <w:t>ersus</w:t>
      </w:r>
    </w:p>
    <w:p w:rsidR="00FC510D" w:rsidRPr="00DF5536" w:rsidRDefault="00FC510D" w:rsidP="00FC510D">
      <w:pPr>
        <w:spacing w:after="0" w:line="240" w:lineRule="auto"/>
        <w:rPr>
          <w:rFonts w:ascii="Tahoma" w:hAnsi="Tahoma" w:cs="Tahoma"/>
          <w:sz w:val="24"/>
          <w:szCs w:val="24"/>
        </w:rPr>
      </w:pPr>
    </w:p>
    <w:p w:rsidR="00542545" w:rsidRDefault="001445B8" w:rsidP="00FC510D">
      <w:pPr>
        <w:spacing w:after="0" w:line="240" w:lineRule="auto"/>
        <w:rPr>
          <w:rFonts w:ascii="Tahoma" w:hAnsi="Tahoma" w:cs="Tahoma"/>
          <w:b/>
          <w:sz w:val="24"/>
          <w:szCs w:val="24"/>
        </w:rPr>
      </w:pPr>
      <w:r>
        <w:rPr>
          <w:rFonts w:ascii="Tahoma" w:hAnsi="Tahoma" w:cs="Tahoma"/>
          <w:b/>
          <w:sz w:val="24"/>
          <w:szCs w:val="24"/>
        </w:rPr>
        <w:t>NEDBANK ZIMBABWE LIMITED</w:t>
      </w:r>
      <w:r w:rsidR="00967E90">
        <w:rPr>
          <w:rFonts w:ascii="Tahoma" w:hAnsi="Tahoma" w:cs="Tahoma"/>
          <w:b/>
          <w:sz w:val="24"/>
          <w:szCs w:val="24"/>
        </w:rPr>
        <w:tab/>
      </w:r>
      <w:r w:rsidR="00967E90">
        <w:rPr>
          <w:rFonts w:ascii="Tahoma" w:hAnsi="Tahoma" w:cs="Tahoma"/>
          <w:b/>
          <w:sz w:val="24"/>
          <w:szCs w:val="24"/>
        </w:rPr>
        <w:tab/>
      </w:r>
      <w:r w:rsidR="00032398">
        <w:rPr>
          <w:rFonts w:ascii="Tahoma" w:hAnsi="Tahoma" w:cs="Tahoma"/>
          <w:b/>
          <w:sz w:val="24"/>
          <w:szCs w:val="24"/>
        </w:rPr>
        <w:tab/>
      </w:r>
      <w:r w:rsidR="00032398">
        <w:rPr>
          <w:rFonts w:ascii="Tahoma" w:hAnsi="Tahoma" w:cs="Tahoma"/>
          <w:b/>
          <w:sz w:val="24"/>
          <w:szCs w:val="24"/>
        </w:rPr>
        <w:tab/>
      </w:r>
      <w:r w:rsidR="00032398">
        <w:rPr>
          <w:rFonts w:ascii="Tahoma" w:hAnsi="Tahoma" w:cs="Tahoma"/>
          <w:b/>
          <w:sz w:val="24"/>
          <w:szCs w:val="24"/>
        </w:rPr>
        <w:tab/>
      </w:r>
      <w:r w:rsidR="009B0121">
        <w:rPr>
          <w:rFonts w:ascii="Tahoma" w:hAnsi="Tahoma" w:cs="Tahoma"/>
          <w:b/>
          <w:sz w:val="24"/>
          <w:szCs w:val="24"/>
        </w:rPr>
        <w:t>RESPONDENT</w:t>
      </w:r>
    </w:p>
    <w:p w:rsidR="00967E90" w:rsidRDefault="00967E90" w:rsidP="00FC510D">
      <w:pPr>
        <w:spacing w:after="0" w:line="240" w:lineRule="auto"/>
        <w:rPr>
          <w:rFonts w:ascii="Tahoma" w:hAnsi="Tahoma" w:cs="Tahoma"/>
          <w:b/>
          <w:sz w:val="24"/>
          <w:szCs w:val="24"/>
        </w:rPr>
      </w:pPr>
    </w:p>
    <w:p w:rsidR="00DF5536" w:rsidRPr="006F4EB0" w:rsidRDefault="00DF5536" w:rsidP="00FC510D">
      <w:pPr>
        <w:spacing w:after="0" w:line="240" w:lineRule="auto"/>
        <w:rPr>
          <w:rFonts w:ascii="Tahoma" w:hAnsi="Tahoma" w:cs="Tahoma"/>
          <w:b/>
          <w:sz w:val="24"/>
          <w:szCs w:val="24"/>
        </w:rPr>
      </w:pPr>
    </w:p>
    <w:p w:rsidR="000B527E" w:rsidRDefault="000B527E" w:rsidP="000B527E">
      <w:pPr>
        <w:jc w:val="both"/>
        <w:rPr>
          <w:rFonts w:ascii="Tahoma" w:hAnsi="Tahoma" w:cs="Tahoma"/>
          <w:b/>
          <w:sz w:val="24"/>
          <w:szCs w:val="24"/>
        </w:rPr>
      </w:pPr>
      <w:r>
        <w:rPr>
          <w:rFonts w:ascii="Tahoma" w:hAnsi="Tahoma" w:cs="Tahoma"/>
          <w:b/>
          <w:sz w:val="24"/>
          <w:szCs w:val="24"/>
        </w:rPr>
        <w:t xml:space="preserve">Before Honourables C. Kachambwa; &amp; G. Musariri, Judges                             </w:t>
      </w:r>
    </w:p>
    <w:p w:rsidR="00FC510D" w:rsidRPr="00DE4EE9" w:rsidRDefault="00FC510D" w:rsidP="00FC510D">
      <w:pPr>
        <w:spacing w:after="0" w:line="240" w:lineRule="auto"/>
        <w:rPr>
          <w:rFonts w:ascii="Tahoma" w:hAnsi="Tahoma" w:cs="Tahoma"/>
          <w:sz w:val="24"/>
          <w:szCs w:val="24"/>
        </w:rPr>
      </w:pPr>
    </w:p>
    <w:p w:rsidR="00FC510D" w:rsidRPr="006F4EB0" w:rsidRDefault="00FC510D" w:rsidP="00FC510D">
      <w:pPr>
        <w:spacing w:after="0" w:line="240" w:lineRule="auto"/>
        <w:rPr>
          <w:rFonts w:ascii="Tahoma" w:hAnsi="Tahoma" w:cs="Tahoma"/>
          <w:b/>
          <w:sz w:val="24"/>
          <w:szCs w:val="24"/>
        </w:rPr>
      </w:pPr>
    </w:p>
    <w:p w:rsidR="00FC510D" w:rsidRPr="00DE4EE9" w:rsidRDefault="001445B8" w:rsidP="00DD6656">
      <w:pPr>
        <w:spacing w:after="0" w:line="240" w:lineRule="auto"/>
        <w:rPr>
          <w:rFonts w:ascii="Tahoma" w:hAnsi="Tahoma" w:cs="Tahoma"/>
          <w:b/>
          <w:sz w:val="24"/>
          <w:szCs w:val="24"/>
        </w:rPr>
      </w:pPr>
      <w:r>
        <w:rPr>
          <w:rFonts w:ascii="Tahoma" w:hAnsi="Tahoma" w:cs="Tahoma"/>
          <w:b/>
          <w:sz w:val="24"/>
          <w:szCs w:val="24"/>
        </w:rPr>
        <w:t>For Appella</w:t>
      </w:r>
      <w:r w:rsidR="002C04DA">
        <w:rPr>
          <w:rFonts w:ascii="Tahoma" w:hAnsi="Tahoma" w:cs="Tahoma"/>
          <w:b/>
          <w:sz w:val="24"/>
          <w:szCs w:val="24"/>
        </w:rPr>
        <w:t>nt</w:t>
      </w:r>
      <w:r w:rsidR="009B0121">
        <w:rPr>
          <w:rFonts w:ascii="Tahoma" w:hAnsi="Tahoma" w:cs="Tahoma"/>
          <w:b/>
          <w:sz w:val="24"/>
          <w:szCs w:val="24"/>
        </w:rPr>
        <w:t>:</w:t>
      </w:r>
      <w:r w:rsidR="00FC510D" w:rsidRPr="00DE4EE9">
        <w:rPr>
          <w:rFonts w:ascii="Tahoma" w:hAnsi="Tahoma" w:cs="Tahoma"/>
          <w:b/>
          <w:sz w:val="24"/>
          <w:szCs w:val="24"/>
        </w:rPr>
        <w:tab/>
      </w:r>
      <w:r w:rsidR="00FC510D" w:rsidRPr="00DE4EE9">
        <w:rPr>
          <w:rFonts w:ascii="Tahoma" w:hAnsi="Tahoma" w:cs="Tahoma"/>
          <w:b/>
          <w:sz w:val="24"/>
          <w:szCs w:val="24"/>
        </w:rPr>
        <w:tab/>
      </w:r>
      <w:r>
        <w:rPr>
          <w:rFonts w:ascii="Tahoma" w:hAnsi="Tahoma" w:cs="Tahoma"/>
          <w:b/>
          <w:sz w:val="24"/>
          <w:szCs w:val="24"/>
        </w:rPr>
        <w:tab/>
        <w:t>T.H. Gunje (Legal Practitioner)</w:t>
      </w:r>
      <w:r w:rsidR="00FC510D" w:rsidRPr="00DE4EE9">
        <w:rPr>
          <w:rFonts w:ascii="Tahoma" w:hAnsi="Tahoma" w:cs="Tahoma"/>
          <w:b/>
          <w:sz w:val="24"/>
          <w:szCs w:val="24"/>
        </w:rPr>
        <w:tab/>
      </w:r>
    </w:p>
    <w:p w:rsidR="00FC510D" w:rsidRPr="00DE4EE9" w:rsidRDefault="00FC510D" w:rsidP="00FC510D">
      <w:pPr>
        <w:spacing w:after="0" w:line="240" w:lineRule="auto"/>
        <w:ind w:left="2880" w:firstLine="720"/>
        <w:rPr>
          <w:rFonts w:ascii="Tahoma" w:hAnsi="Tahoma" w:cs="Tahoma"/>
          <w:b/>
          <w:sz w:val="24"/>
          <w:szCs w:val="24"/>
        </w:rPr>
      </w:pPr>
    </w:p>
    <w:p w:rsidR="009B0121" w:rsidRDefault="00FC510D" w:rsidP="00DD6656">
      <w:pPr>
        <w:spacing w:after="0" w:line="240" w:lineRule="auto"/>
        <w:rPr>
          <w:rFonts w:ascii="Tahoma" w:hAnsi="Tahoma" w:cs="Tahoma"/>
          <w:b/>
          <w:sz w:val="24"/>
          <w:szCs w:val="24"/>
        </w:rPr>
      </w:pPr>
      <w:r w:rsidRPr="00DE4EE9">
        <w:rPr>
          <w:rFonts w:ascii="Tahoma" w:hAnsi="Tahoma" w:cs="Tahoma"/>
          <w:b/>
          <w:sz w:val="24"/>
          <w:szCs w:val="24"/>
        </w:rPr>
        <w:t>For</w:t>
      </w:r>
      <w:r w:rsidR="001445B8">
        <w:rPr>
          <w:rFonts w:ascii="Tahoma" w:hAnsi="Tahoma" w:cs="Tahoma"/>
          <w:b/>
          <w:sz w:val="24"/>
          <w:szCs w:val="24"/>
        </w:rPr>
        <w:t xml:space="preserve"> </w:t>
      </w:r>
      <w:r w:rsidR="002C04DA" w:rsidRPr="00DE4EE9">
        <w:rPr>
          <w:rFonts w:ascii="Tahoma" w:hAnsi="Tahoma" w:cs="Tahoma"/>
          <w:b/>
          <w:sz w:val="24"/>
          <w:szCs w:val="24"/>
        </w:rPr>
        <w:t>Respondent</w:t>
      </w:r>
      <w:r w:rsidR="009B0121">
        <w:rPr>
          <w:rFonts w:ascii="Tahoma" w:hAnsi="Tahoma" w:cs="Tahoma"/>
          <w:b/>
          <w:sz w:val="24"/>
          <w:szCs w:val="24"/>
        </w:rPr>
        <w:t>:</w:t>
      </w:r>
      <w:r w:rsidR="00032398">
        <w:rPr>
          <w:rFonts w:ascii="Tahoma" w:hAnsi="Tahoma" w:cs="Tahoma"/>
          <w:b/>
          <w:sz w:val="24"/>
          <w:szCs w:val="24"/>
        </w:rPr>
        <w:tab/>
      </w:r>
      <w:r w:rsidR="001445B8">
        <w:rPr>
          <w:rFonts w:ascii="Tahoma" w:hAnsi="Tahoma" w:cs="Tahoma"/>
          <w:b/>
          <w:sz w:val="24"/>
          <w:szCs w:val="24"/>
        </w:rPr>
        <w:tab/>
      </w:r>
      <w:r w:rsidR="001445B8">
        <w:rPr>
          <w:rFonts w:ascii="Tahoma" w:hAnsi="Tahoma" w:cs="Tahoma"/>
          <w:b/>
          <w:sz w:val="24"/>
          <w:szCs w:val="24"/>
        </w:rPr>
        <w:tab/>
        <w:t xml:space="preserve">S Sadomba </w:t>
      </w:r>
      <w:r w:rsidR="00961FD6">
        <w:rPr>
          <w:rFonts w:ascii="Tahoma" w:hAnsi="Tahoma" w:cs="Tahoma"/>
          <w:b/>
          <w:sz w:val="24"/>
          <w:szCs w:val="24"/>
        </w:rPr>
        <w:t>(Legal</w:t>
      </w:r>
      <w:r w:rsidR="001445B8">
        <w:rPr>
          <w:rFonts w:ascii="Tahoma" w:hAnsi="Tahoma" w:cs="Tahoma"/>
          <w:b/>
          <w:sz w:val="24"/>
          <w:szCs w:val="24"/>
        </w:rPr>
        <w:t xml:space="preserve"> Practitioner)</w:t>
      </w:r>
    </w:p>
    <w:p w:rsidR="00FC510D" w:rsidRPr="006F4EB0" w:rsidRDefault="00FC510D" w:rsidP="00FC510D">
      <w:pPr>
        <w:spacing w:after="0" w:line="240" w:lineRule="auto"/>
        <w:rPr>
          <w:rFonts w:ascii="Tahoma" w:hAnsi="Tahoma" w:cs="Tahoma"/>
          <w:sz w:val="24"/>
          <w:szCs w:val="24"/>
        </w:rPr>
      </w:pPr>
    </w:p>
    <w:p w:rsidR="00FC510D" w:rsidRPr="006F4EB0" w:rsidRDefault="00FC510D" w:rsidP="00FC510D">
      <w:pPr>
        <w:spacing w:after="0" w:line="240" w:lineRule="auto"/>
        <w:rPr>
          <w:rFonts w:ascii="Tahoma" w:hAnsi="Tahoma" w:cs="Tahoma"/>
          <w:sz w:val="24"/>
          <w:szCs w:val="24"/>
        </w:rPr>
      </w:pPr>
    </w:p>
    <w:p w:rsidR="00FC510D" w:rsidRDefault="006F4EB0" w:rsidP="00FC510D">
      <w:pPr>
        <w:spacing w:after="0" w:line="240" w:lineRule="auto"/>
        <w:rPr>
          <w:rFonts w:ascii="Tahoma" w:hAnsi="Tahoma" w:cs="Tahoma"/>
          <w:b/>
          <w:sz w:val="24"/>
          <w:szCs w:val="24"/>
        </w:rPr>
      </w:pPr>
      <w:r>
        <w:rPr>
          <w:rFonts w:ascii="Tahoma" w:hAnsi="Tahoma" w:cs="Tahoma"/>
          <w:b/>
          <w:sz w:val="24"/>
          <w:szCs w:val="24"/>
        </w:rPr>
        <w:t>KACHAMBWA</w:t>
      </w:r>
      <w:r w:rsidR="00DD6656" w:rsidRPr="006F4EB0">
        <w:rPr>
          <w:rFonts w:ascii="Tahoma" w:hAnsi="Tahoma" w:cs="Tahoma"/>
          <w:b/>
          <w:sz w:val="24"/>
          <w:szCs w:val="24"/>
        </w:rPr>
        <w:t xml:space="preserve"> J</w:t>
      </w:r>
      <w:r w:rsidR="00FC510D" w:rsidRPr="006F4EB0">
        <w:rPr>
          <w:rFonts w:ascii="Tahoma" w:hAnsi="Tahoma" w:cs="Tahoma"/>
          <w:b/>
          <w:sz w:val="24"/>
          <w:szCs w:val="24"/>
        </w:rPr>
        <w:t>:</w:t>
      </w:r>
    </w:p>
    <w:p w:rsidR="0018679E" w:rsidRDefault="0018679E" w:rsidP="00FC510D">
      <w:pPr>
        <w:spacing w:after="0" w:line="240" w:lineRule="auto"/>
        <w:rPr>
          <w:rFonts w:ascii="Tahoma" w:hAnsi="Tahoma" w:cs="Tahoma"/>
          <w:b/>
          <w:sz w:val="24"/>
          <w:szCs w:val="24"/>
        </w:rPr>
      </w:pPr>
    </w:p>
    <w:p w:rsidR="0018679E" w:rsidRPr="0018679E" w:rsidRDefault="0018679E" w:rsidP="00FC510D">
      <w:pPr>
        <w:spacing w:after="0" w:line="240" w:lineRule="auto"/>
        <w:rPr>
          <w:rFonts w:ascii="Tahoma" w:hAnsi="Tahoma" w:cs="Tahoma"/>
          <w:i/>
          <w:sz w:val="24"/>
          <w:szCs w:val="24"/>
          <w:u w:val="single"/>
        </w:rPr>
      </w:pPr>
      <w:r w:rsidRPr="0018679E">
        <w:rPr>
          <w:rFonts w:ascii="Tahoma" w:hAnsi="Tahoma" w:cs="Tahoma"/>
          <w:i/>
          <w:sz w:val="24"/>
          <w:szCs w:val="24"/>
          <w:u w:val="single"/>
        </w:rPr>
        <w:t>Judgment on Point in limine</w:t>
      </w:r>
    </w:p>
    <w:p w:rsidR="00967E90" w:rsidRDefault="00967E90" w:rsidP="00FC510D">
      <w:pPr>
        <w:spacing w:after="0" w:line="240" w:lineRule="auto"/>
        <w:rPr>
          <w:rFonts w:ascii="Tahoma" w:hAnsi="Tahoma" w:cs="Tahoma"/>
          <w:b/>
          <w:sz w:val="24"/>
          <w:szCs w:val="24"/>
        </w:rPr>
      </w:pPr>
    </w:p>
    <w:p w:rsidR="00967E90" w:rsidRDefault="00967E90" w:rsidP="00FC510D">
      <w:pPr>
        <w:spacing w:after="0" w:line="240" w:lineRule="auto"/>
        <w:rPr>
          <w:rFonts w:ascii="Tahoma" w:hAnsi="Tahoma" w:cs="Tahoma"/>
          <w:b/>
          <w:sz w:val="24"/>
          <w:szCs w:val="24"/>
        </w:rPr>
      </w:pPr>
    </w:p>
    <w:p w:rsidR="00872EB9" w:rsidRDefault="00967E90" w:rsidP="00961FD6">
      <w:pPr>
        <w:spacing w:after="0" w:line="360" w:lineRule="auto"/>
        <w:jc w:val="both"/>
        <w:rPr>
          <w:rFonts w:ascii="Tahoma" w:hAnsi="Tahoma" w:cs="Tahoma"/>
          <w:sz w:val="24"/>
          <w:szCs w:val="24"/>
        </w:rPr>
      </w:pPr>
      <w:r>
        <w:rPr>
          <w:rFonts w:ascii="Tahoma" w:hAnsi="Tahoma" w:cs="Tahoma"/>
          <w:b/>
          <w:sz w:val="24"/>
          <w:szCs w:val="24"/>
        </w:rPr>
        <w:tab/>
      </w:r>
      <w:r w:rsidR="00961FD6" w:rsidRPr="00961FD6">
        <w:rPr>
          <w:rFonts w:ascii="Tahoma" w:hAnsi="Tahoma" w:cs="Tahoma"/>
          <w:sz w:val="24"/>
          <w:szCs w:val="24"/>
        </w:rPr>
        <w:t xml:space="preserve">In </w:t>
      </w:r>
      <w:r w:rsidR="00961FD6">
        <w:rPr>
          <w:rFonts w:ascii="Tahoma" w:hAnsi="Tahoma" w:cs="Tahoma"/>
          <w:sz w:val="24"/>
          <w:szCs w:val="24"/>
        </w:rPr>
        <w:t xml:space="preserve">this appeal the respondent raised a </w:t>
      </w:r>
      <w:r w:rsidR="00961FD6" w:rsidRPr="003B64DA">
        <w:rPr>
          <w:rFonts w:ascii="Tahoma" w:hAnsi="Tahoma" w:cs="Tahoma"/>
          <w:i/>
          <w:sz w:val="24"/>
          <w:szCs w:val="24"/>
        </w:rPr>
        <w:t>point in limine</w:t>
      </w:r>
      <w:r w:rsidR="00E03634">
        <w:rPr>
          <w:rFonts w:ascii="Tahoma" w:hAnsi="Tahoma" w:cs="Tahoma"/>
          <w:sz w:val="24"/>
          <w:szCs w:val="24"/>
        </w:rPr>
        <w:t xml:space="preserve"> to the effect that</w:t>
      </w:r>
      <w:r w:rsidR="00961FD6">
        <w:rPr>
          <w:rFonts w:ascii="Tahoma" w:hAnsi="Tahoma" w:cs="Tahoma"/>
          <w:sz w:val="24"/>
          <w:szCs w:val="24"/>
        </w:rPr>
        <w:t xml:space="preserve"> ground of appeal </w:t>
      </w:r>
      <w:r w:rsidR="00312FF9">
        <w:rPr>
          <w:rFonts w:ascii="Tahoma" w:hAnsi="Tahoma" w:cs="Tahoma"/>
          <w:sz w:val="24"/>
          <w:szCs w:val="24"/>
        </w:rPr>
        <w:t>No 1 was not a</w:t>
      </w:r>
      <w:r w:rsidR="00E03634">
        <w:rPr>
          <w:rFonts w:ascii="Tahoma" w:hAnsi="Tahoma" w:cs="Tahoma"/>
          <w:sz w:val="24"/>
          <w:szCs w:val="24"/>
        </w:rPr>
        <w:t xml:space="preserve"> ground of appeal but one of review</w:t>
      </w:r>
      <w:r w:rsidR="00312FF9">
        <w:rPr>
          <w:rFonts w:ascii="Tahoma" w:hAnsi="Tahoma" w:cs="Tahoma"/>
          <w:sz w:val="24"/>
          <w:szCs w:val="24"/>
        </w:rPr>
        <w:t>.  The ground</w:t>
      </w:r>
      <w:r w:rsidR="00557EA7">
        <w:rPr>
          <w:rFonts w:ascii="Tahoma" w:hAnsi="Tahoma" w:cs="Tahoma"/>
          <w:sz w:val="24"/>
          <w:szCs w:val="24"/>
        </w:rPr>
        <w:t>s read</w:t>
      </w:r>
      <w:r w:rsidR="00312FF9">
        <w:rPr>
          <w:rFonts w:ascii="Tahoma" w:hAnsi="Tahoma" w:cs="Tahoma"/>
          <w:sz w:val="24"/>
          <w:szCs w:val="24"/>
        </w:rPr>
        <w:t>-</w:t>
      </w:r>
    </w:p>
    <w:p w:rsidR="00312FF9" w:rsidRDefault="00312FF9" w:rsidP="00961FD6">
      <w:pPr>
        <w:spacing w:after="0" w:line="360" w:lineRule="auto"/>
        <w:jc w:val="both"/>
        <w:rPr>
          <w:rFonts w:ascii="Tahoma" w:hAnsi="Tahoma" w:cs="Tahoma"/>
          <w:sz w:val="24"/>
          <w:szCs w:val="24"/>
        </w:rPr>
      </w:pPr>
    </w:p>
    <w:p w:rsidR="00312FF9" w:rsidRPr="000C3971" w:rsidRDefault="004C0EBB" w:rsidP="004C0EBB">
      <w:pPr>
        <w:pStyle w:val="ListParagraph"/>
        <w:numPr>
          <w:ilvl w:val="0"/>
          <w:numId w:val="8"/>
        </w:numPr>
        <w:spacing w:after="0" w:line="360" w:lineRule="auto"/>
        <w:jc w:val="both"/>
        <w:rPr>
          <w:rFonts w:ascii="Tahoma" w:hAnsi="Tahoma" w:cs="Tahoma"/>
        </w:rPr>
      </w:pPr>
      <w:r w:rsidRPr="000C3971">
        <w:rPr>
          <w:rFonts w:ascii="Tahoma" w:hAnsi="Tahoma" w:cs="Tahoma"/>
        </w:rPr>
        <w:t>The Hearing</w:t>
      </w:r>
      <w:r w:rsidR="00E03634">
        <w:rPr>
          <w:rFonts w:ascii="Tahoma" w:hAnsi="Tahoma" w:cs="Tahoma"/>
        </w:rPr>
        <w:t xml:space="preserve"> Authority</w:t>
      </w:r>
      <w:r w:rsidRPr="000C3971">
        <w:rPr>
          <w:rFonts w:ascii="Tahoma" w:hAnsi="Tahoma" w:cs="Tahoma"/>
        </w:rPr>
        <w:t xml:space="preserve"> erred procedurally in inviting the parties to file closing submissions immediately after the closure of the </w:t>
      </w:r>
      <w:r w:rsidR="000C3971" w:rsidRPr="000C3971">
        <w:rPr>
          <w:rFonts w:ascii="Tahoma" w:hAnsi="Tahoma" w:cs="Tahoma"/>
        </w:rPr>
        <w:t>Complainant’s case</w:t>
      </w:r>
      <w:r w:rsidRPr="000C3971">
        <w:rPr>
          <w:rFonts w:ascii="Tahoma" w:hAnsi="Tahoma" w:cs="Tahoma"/>
        </w:rPr>
        <w:t xml:space="preserve"> without putting the Appellant to his defence and allowing him to be cross- examined.</w:t>
      </w:r>
    </w:p>
    <w:p w:rsidR="004C0EBB" w:rsidRDefault="00E03634" w:rsidP="004C0EBB">
      <w:pPr>
        <w:pStyle w:val="ListParagraph"/>
        <w:numPr>
          <w:ilvl w:val="0"/>
          <w:numId w:val="8"/>
        </w:numPr>
        <w:spacing w:after="0" w:line="360" w:lineRule="auto"/>
        <w:jc w:val="both"/>
        <w:rPr>
          <w:rFonts w:ascii="Tahoma" w:hAnsi="Tahoma" w:cs="Tahoma"/>
        </w:rPr>
      </w:pPr>
      <w:r>
        <w:rPr>
          <w:rFonts w:ascii="Tahoma" w:hAnsi="Tahoma" w:cs="Tahoma"/>
        </w:rPr>
        <w:t>The H</w:t>
      </w:r>
      <w:r w:rsidR="004C0EBB" w:rsidRPr="000C3971">
        <w:rPr>
          <w:rFonts w:ascii="Tahoma" w:hAnsi="Tahoma" w:cs="Tahoma"/>
        </w:rPr>
        <w:t xml:space="preserve">earing Authority erred at law in retaining a verdict of guilty in the </w:t>
      </w:r>
      <w:r w:rsidR="00781BBE" w:rsidRPr="000C3971">
        <w:rPr>
          <w:rFonts w:ascii="Tahoma" w:hAnsi="Tahoma" w:cs="Tahoma"/>
        </w:rPr>
        <w:t>absence of evidence on a  balance of probabilities to that effect seeing as:</w:t>
      </w:r>
    </w:p>
    <w:p w:rsidR="000C3971" w:rsidRPr="000C3971" w:rsidRDefault="000C3971" w:rsidP="000C3971">
      <w:pPr>
        <w:pStyle w:val="ListParagraph"/>
        <w:spacing w:after="0" w:line="360" w:lineRule="auto"/>
        <w:jc w:val="both"/>
        <w:rPr>
          <w:rFonts w:ascii="Tahoma" w:hAnsi="Tahoma" w:cs="Tahoma"/>
        </w:rPr>
      </w:pPr>
    </w:p>
    <w:p w:rsidR="00781BBE" w:rsidRDefault="00781BBE" w:rsidP="000C3971">
      <w:pPr>
        <w:pStyle w:val="ListParagraph"/>
        <w:numPr>
          <w:ilvl w:val="1"/>
          <w:numId w:val="8"/>
        </w:numPr>
        <w:spacing w:after="0" w:line="360" w:lineRule="auto"/>
        <w:jc w:val="both"/>
        <w:rPr>
          <w:rFonts w:ascii="Tahoma" w:hAnsi="Tahoma" w:cs="Tahoma"/>
        </w:rPr>
      </w:pPr>
      <w:r w:rsidRPr="0023382F">
        <w:rPr>
          <w:rFonts w:ascii="Tahoma" w:hAnsi="Tahoma" w:cs="Tahoma"/>
        </w:rPr>
        <w:t xml:space="preserve">There were clear circumstances not attributable </w:t>
      </w:r>
      <w:r w:rsidR="000C3971" w:rsidRPr="0023382F">
        <w:rPr>
          <w:rFonts w:ascii="Tahoma" w:hAnsi="Tahoma" w:cs="Tahoma"/>
        </w:rPr>
        <w:t>to Appellant that led to the negative NOSTRO gap.</w:t>
      </w:r>
    </w:p>
    <w:p w:rsidR="0023382F" w:rsidRDefault="0023382F" w:rsidP="0023382F">
      <w:pPr>
        <w:pStyle w:val="ListParagraph"/>
        <w:spacing w:after="0" w:line="360" w:lineRule="auto"/>
        <w:ind w:left="1440"/>
        <w:jc w:val="both"/>
        <w:rPr>
          <w:rFonts w:ascii="Tahoma" w:hAnsi="Tahoma" w:cs="Tahoma"/>
        </w:rPr>
      </w:pPr>
      <w:bookmarkStart w:id="0" w:name="_GoBack"/>
      <w:bookmarkEnd w:id="0"/>
    </w:p>
    <w:p w:rsidR="0023382F" w:rsidRPr="0023382F" w:rsidRDefault="0023382F" w:rsidP="0023382F">
      <w:pPr>
        <w:pStyle w:val="ListParagraph"/>
        <w:spacing w:after="0" w:line="360" w:lineRule="auto"/>
        <w:ind w:left="1440"/>
        <w:jc w:val="both"/>
        <w:rPr>
          <w:rFonts w:ascii="Tahoma" w:hAnsi="Tahoma" w:cs="Tahoma"/>
        </w:rPr>
      </w:pPr>
    </w:p>
    <w:p w:rsidR="0023382F" w:rsidRPr="0023382F" w:rsidRDefault="000C3971" w:rsidP="0023382F">
      <w:pPr>
        <w:pStyle w:val="ListParagraph"/>
        <w:numPr>
          <w:ilvl w:val="1"/>
          <w:numId w:val="8"/>
        </w:numPr>
        <w:spacing w:after="0" w:line="360" w:lineRule="auto"/>
        <w:jc w:val="both"/>
        <w:rPr>
          <w:rFonts w:ascii="Tahoma" w:hAnsi="Tahoma" w:cs="Tahoma"/>
        </w:rPr>
      </w:pPr>
      <w:r w:rsidRPr="0023382F">
        <w:rPr>
          <w:rFonts w:ascii="Tahoma" w:hAnsi="Tahoma" w:cs="Tahoma"/>
        </w:rPr>
        <w:t xml:space="preserve">The relationship between Appellant and his </w:t>
      </w:r>
      <w:r w:rsidR="0023382F" w:rsidRPr="0023382F">
        <w:rPr>
          <w:rFonts w:ascii="Tahoma" w:hAnsi="Tahoma" w:cs="Tahoma"/>
        </w:rPr>
        <w:t>subordinate (</w:t>
      </w:r>
      <w:r w:rsidRPr="0023382F">
        <w:rPr>
          <w:rFonts w:ascii="Tahoma" w:hAnsi="Tahoma" w:cs="Tahoma"/>
        </w:rPr>
        <w:t>ALBERT CHAPATARONGO) did not give rise to any violation of the law.</w:t>
      </w:r>
    </w:p>
    <w:p w:rsidR="000C3971" w:rsidRPr="0023382F" w:rsidRDefault="000C3971" w:rsidP="0023382F">
      <w:pPr>
        <w:pStyle w:val="ListParagraph"/>
        <w:numPr>
          <w:ilvl w:val="1"/>
          <w:numId w:val="8"/>
        </w:numPr>
        <w:spacing w:after="0" w:line="360" w:lineRule="auto"/>
        <w:jc w:val="both"/>
        <w:rPr>
          <w:rFonts w:ascii="Tahoma" w:hAnsi="Tahoma" w:cs="Tahoma"/>
        </w:rPr>
      </w:pPr>
      <w:r w:rsidRPr="0023382F">
        <w:rPr>
          <w:rFonts w:ascii="Tahoma" w:hAnsi="Tahoma" w:cs="Tahoma"/>
        </w:rPr>
        <w:t>The transactions involving the bank’s customers did not give rise to ant conflict of interest.</w:t>
      </w:r>
    </w:p>
    <w:p w:rsidR="000C3971" w:rsidRPr="000C3971" w:rsidRDefault="000C3971" w:rsidP="0023382F">
      <w:pPr>
        <w:pStyle w:val="ListParagraph"/>
        <w:numPr>
          <w:ilvl w:val="0"/>
          <w:numId w:val="8"/>
        </w:numPr>
        <w:spacing w:after="0" w:line="360" w:lineRule="auto"/>
        <w:jc w:val="both"/>
        <w:rPr>
          <w:rFonts w:ascii="Tahoma" w:hAnsi="Tahoma" w:cs="Tahoma"/>
        </w:rPr>
      </w:pPr>
      <w:r w:rsidRPr="000C3971">
        <w:rPr>
          <w:rFonts w:ascii="Tahoma" w:hAnsi="Tahoma" w:cs="Tahoma"/>
        </w:rPr>
        <w:t>The Hearing Authority erred in passing an excessive penalty regard being had to the circumstances of the case and the mitigating circumstances of the Appellant which he did not considered.</w:t>
      </w:r>
    </w:p>
    <w:p w:rsidR="00312FF9" w:rsidRPr="000C3971" w:rsidRDefault="00312FF9" w:rsidP="00961FD6">
      <w:pPr>
        <w:spacing w:after="0" w:line="360" w:lineRule="auto"/>
        <w:jc w:val="both"/>
        <w:rPr>
          <w:rFonts w:ascii="Tahoma" w:hAnsi="Tahoma" w:cs="Tahoma"/>
        </w:rPr>
      </w:pPr>
    </w:p>
    <w:p w:rsidR="00312FF9" w:rsidRDefault="00E03634" w:rsidP="003B64DA">
      <w:pPr>
        <w:spacing w:after="0" w:line="360" w:lineRule="auto"/>
        <w:ind w:firstLine="720"/>
        <w:jc w:val="both"/>
        <w:rPr>
          <w:rFonts w:ascii="Tahoma" w:hAnsi="Tahoma" w:cs="Tahoma"/>
          <w:sz w:val="24"/>
          <w:szCs w:val="24"/>
        </w:rPr>
      </w:pPr>
      <w:r>
        <w:rPr>
          <w:rFonts w:ascii="Tahoma" w:hAnsi="Tahoma" w:cs="Tahoma"/>
          <w:sz w:val="24"/>
          <w:szCs w:val="24"/>
        </w:rPr>
        <w:t>The appellant consented</w:t>
      </w:r>
      <w:r w:rsidR="00312FF9">
        <w:rPr>
          <w:rFonts w:ascii="Tahoma" w:hAnsi="Tahoma" w:cs="Tahoma"/>
          <w:sz w:val="24"/>
          <w:szCs w:val="24"/>
        </w:rPr>
        <w:t xml:space="preserve"> that it is indeed a ground of review but also argued that it is a ground of appeal regard being had to its effect.  He argued that its effect is that a wron</w:t>
      </w:r>
      <w:r>
        <w:rPr>
          <w:rFonts w:ascii="Tahoma" w:hAnsi="Tahoma" w:cs="Tahoma"/>
          <w:sz w:val="24"/>
          <w:szCs w:val="24"/>
        </w:rPr>
        <w:t>g decision was arrived at therefore</w:t>
      </w:r>
      <w:r w:rsidR="00312FF9">
        <w:rPr>
          <w:rFonts w:ascii="Tahoma" w:hAnsi="Tahoma" w:cs="Tahoma"/>
          <w:sz w:val="24"/>
          <w:szCs w:val="24"/>
        </w:rPr>
        <w:t xml:space="preserve"> that decision has to </w:t>
      </w:r>
      <w:r w:rsidR="00885035">
        <w:rPr>
          <w:rFonts w:ascii="Tahoma" w:hAnsi="Tahoma" w:cs="Tahoma"/>
          <w:sz w:val="24"/>
          <w:szCs w:val="24"/>
        </w:rPr>
        <w:t>be appealed.  He also argued that it was not impudent to file an appeal and a review at the same time and therefore it was correct to file it under an appeal.</w:t>
      </w:r>
    </w:p>
    <w:p w:rsidR="003B64DA" w:rsidRDefault="003B64DA" w:rsidP="00961FD6">
      <w:pPr>
        <w:spacing w:after="0" w:line="360" w:lineRule="auto"/>
        <w:jc w:val="both"/>
        <w:rPr>
          <w:rFonts w:ascii="Tahoma" w:hAnsi="Tahoma" w:cs="Tahoma"/>
          <w:sz w:val="24"/>
          <w:szCs w:val="24"/>
        </w:rPr>
      </w:pPr>
    </w:p>
    <w:p w:rsidR="003B64DA" w:rsidRDefault="003B64DA" w:rsidP="00961FD6">
      <w:pPr>
        <w:spacing w:after="0" w:line="360" w:lineRule="auto"/>
        <w:jc w:val="both"/>
        <w:rPr>
          <w:rFonts w:ascii="Tahoma" w:hAnsi="Tahoma" w:cs="Tahoma"/>
          <w:sz w:val="24"/>
          <w:szCs w:val="24"/>
        </w:rPr>
      </w:pPr>
    </w:p>
    <w:p w:rsidR="00885035" w:rsidRDefault="00885035" w:rsidP="00961FD6">
      <w:pPr>
        <w:spacing w:after="0" w:line="360" w:lineRule="auto"/>
        <w:jc w:val="both"/>
        <w:rPr>
          <w:rFonts w:ascii="Tahoma" w:hAnsi="Tahoma" w:cs="Tahoma"/>
          <w:sz w:val="24"/>
          <w:szCs w:val="24"/>
        </w:rPr>
      </w:pPr>
    </w:p>
    <w:p w:rsidR="00885035" w:rsidRDefault="00885035" w:rsidP="00110E84">
      <w:pPr>
        <w:spacing w:after="0" w:line="360" w:lineRule="auto"/>
        <w:ind w:firstLine="720"/>
        <w:jc w:val="both"/>
        <w:rPr>
          <w:rFonts w:ascii="Tahoma" w:hAnsi="Tahoma" w:cs="Tahoma"/>
          <w:sz w:val="24"/>
          <w:szCs w:val="24"/>
        </w:rPr>
      </w:pPr>
      <w:r>
        <w:rPr>
          <w:rFonts w:ascii="Tahoma" w:hAnsi="Tahoma" w:cs="Tahoma"/>
          <w:sz w:val="24"/>
          <w:szCs w:val="24"/>
        </w:rPr>
        <w:t>The respondent insisted that the ground was a ground of review.  Further the respondent pointed out that the rules of this</w:t>
      </w:r>
      <w:r w:rsidR="00E03634">
        <w:rPr>
          <w:rFonts w:ascii="Tahoma" w:hAnsi="Tahoma" w:cs="Tahoma"/>
          <w:sz w:val="24"/>
          <w:szCs w:val="24"/>
        </w:rPr>
        <w:t xml:space="preserve"> Court</w:t>
      </w:r>
      <w:r>
        <w:rPr>
          <w:rFonts w:ascii="Tahoma" w:hAnsi="Tahoma" w:cs="Tahoma"/>
          <w:sz w:val="24"/>
          <w:szCs w:val="24"/>
        </w:rPr>
        <w:t xml:space="preserve"> do infact provide for the filing of an appeal and a review at the same time.  The effects of the two are different and this ground of appeal squarely falls on the side of the review rather than appeal.  At the same time it was also </w:t>
      </w:r>
      <w:r w:rsidR="003B64DA">
        <w:rPr>
          <w:rFonts w:ascii="Tahoma" w:hAnsi="Tahoma" w:cs="Tahoma"/>
          <w:sz w:val="24"/>
          <w:szCs w:val="24"/>
        </w:rPr>
        <w:t>argued that</w:t>
      </w:r>
      <w:r>
        <w:rPr>
          <w:rFonts w:ascii="Tahoma" w:hAnsi="Tahoma" w:cs="Tahoma"/>
          <w:sz w:val="24"/>
          <w:szCs w:val="24"/>
        </w:rPr>
        <w:t xml:space="preserve"> the ground could not be raised as the appellant was content with the procedur</w:t>
      </w:r>
      <w:r w:rsidR="00E03634">
        <w:rPr>
          <w:rFonts w:ascii="Tahoma" w:hAnsi="Tahoma" w:cs="Tahoma"/>
          <w:sz w:val="24"/>
          <w:szCs w:val="24"/>
        </w:rPr>
        <w:t>e as adopted.  In other words appellant waived his right to present his</w:t>
      </w:r>
      <w:r>
        <w:rPr>
          <w:rFonts w:ascii="Tahoma" w:hAnsi="Tahoma" w:cs="Tahoma"/>
          <w:sz w:val="24"/>
          <w:szCs w:val="24"/>
        </w:rPr>
        <w:t xml:space="preserve"> defence case.  To this t</w:t>
      </w:r>
      <w:r w:rsidR="00E03634">
        <w:rPr>
          <w:rFonts w:ascii="Tahoma" w:hAnsi="Tahoma" w:cs="Tahoma"/>
          <w:sz w:val="24"/>
          <w:szCs w:val="24"/>
        </w:rPr>
        <w:t>he appellant admitted to having</w:t>
      </w:r>
      <w:r>
        <w:rPr>
          <w:rFonts w:ascii="Tahoma" w:hAnsi="Tahoma" w:cs="Tahoma"/>
          <w:sz w:val="24"/>
          <w:szCs w:val="24"/>
        </w:rPr>
        <w:t xml:space="preserve"> allowed the chance to pass but said it did not appreciate the possible adverse effect at that time.</w:t>
      </w:r>
    </w:p>
    <w:p w:rsidR="00885035" w:rsidRDefault="00885035" w:rsidP="00961FD6">
      <w:pPr>
        <w:spacing w:after="0" w:line="360" w:lineRule="auto"/>
        <w:jc w:val="both"/>
        <w:rPr>
          <w:rFonts w:ascii="Tahoma" w:hAnsi="Tahoma" w:cs="Tahoma"/>
          <w:sz w:val="24"/>
          <w:szCs w:val="24"/>
        </w:rPr>
      </w:pPr>
    </w:p>
    <w:p w:rsidR="000B527E" w:rsidRDefault="00885035" w:rsidP="00110E84">
      <w:pPr>
        <w:spacing w:after="0" w:line="360" w:lineRule="auto"/>
        <w:ind w:firstLine="720"/>
        <w:jc w:val="both"/>
        <w:rPr>
          <w:rFonts w:ascii="Tahoma" w:hAnsi="Tahoma" w:cs="Tahoma"/>
          <w:sz w:val="24"/>
          <w:szCs w:val="24"/>
        </w:rPr>
      </w:pPr>
      <w:r>
        <w:rPr>
          <w:rFonts w:ascii="Tahoma" w:hAnsi="Tahoma" w:cs="Tahoma"/>
          <w:sz w:val="24"/>
          <w:szCs w:val="24"/>
        </w:rPr>
        <w:t>It is indeed correct that the first ground of appeal is a</w:t>
      </w:r>
      <w:r w:rsidR="005B20AE">
        <w:rPr>
          <w:rFonts w:ascii="Tahoma" w:hAnsi="Tahoma" w:cs="Tahoma"/>
          <w:sz w:val="24"/>
          <w:szCs w:val="24"/>
        </w:rPr>
        <w:t xml:space="preserve"> review ground.  The attempt to </w:t>
      </w:r>
      <w:r w:rsidR="00E03634">
        <w:rPr>
          <w:rFonts w:ascii="Tahoma" w:hAnsi="Tahoma" w:cs="Tahoma"/>
          <w:sz w:val="24"/>
          <w:szCs w:val="24"/>
        </w:rPr>
        <w:t>sanitis</w:t>
      </w:r>
      <w:r w:rsidR="003B64DA">
        <w:rPr>
          <w:rFonts w:ascii="Tahoma" w:hAnsi="Tahoma" w:cs="Tahoma"/>
          <w:sz w:val="24"/>
          <w:szCs w:val="24"/>
        </w:rPr>
        <w:t>e</w:t>
      </w:r>
      <w:r w:rsidR="00E03634">
        <w:rPr>
          <w:rFonts w:ascii="Tahoma" w:hAnsi="Tahoma" w:cs="Tahoma"/>
          <w:sz w:val="24"/>
          <w:szCs w:val="24"/>
        </w:rPr>
        <w:t xml:space="preserve"> it so that it can also be</w:t>
      </w:r>
      <w:r w:rsidR="0047231F">
        <w:rPr>
          <w:rFonts w:ascii="Tahoma" w:hAnsi="Tahoma" w:cs="Tahoma"/>
          <w:sz w:val="24"/>
          <w:szCs w:val="24"/>
        </w:rPr>
        <w:t xml:space="preserve"> a</w:t>
      </w:r>
      <w:r w:rsidR="00E03634">
        <w:rPr>
          <w:rFonts w:ascii="Tahoma" w:hAnsi="Tahoma" w:cs="Tahoma"/>
          <w:sz w:val="24"/>
          <w:szCs w:val="24"/>
        </w:rPr>
        <w:t xml:space="preserve"> ground</w:t>
      </w:r>
      <w:r w:rsidR="0032563D">
        <w:rPr>
          <w:rFonts w:ascii="Tahoma" w:hAnsi="Tahoma" w:cs="Tahoma"/>
          <w:sz w:val="24"/>
          <w:szCs w:val="24"/>
        </w:rPr>
        <w:t xml:space="preserve"> of appeal is ill conceived.  The </w:t>
      </w:r>
    </w:p>
    <w:p w:rsidR="005D4B8E" w:rsidRDefault="005D4B8E" w:rsidP="00110E84">
      <w:pPr>
        <w:spacing w:after="0" w:line="360" w:lineRule="auto"/>
        <w:ind w:firstLine="720"/>
        <w:jc w:val="both"/>
        <w:rPr>
          <w:rFonts w:ascii="Tahoma" w:hAnsi="Tahoma" w:cs="Tahoma"/>
          <w:sz w:val="24"/>
          <w:szCs w:val="24"/>
        </w:rPr>
      </w:pPr>
    </w:p>
    <w:p w:rsidR="000B527E" w:rsidRDefault="000B527E" w:rsidP="000B527E">
      <w:pPr>
        <w:spacing w:after="0" w:line="360" w:lineRule="auto"/>
        <w:jc w:val="both"/>
        <w:rPr>
          <w:rFonts w:ascii="Tahoma" w:hAnsi="Tahoma" w:cs="Tahoma"/>
          <w:sz w:val="24"/>
          <w:szCs w:val="24"/>
        </w:rPr>
      </w:pPr>
    </w:p>
    <w:p w:rsidR="000B527E" w:rsidRDefault="000B527E" w:rsidP="000B527E">
      <w:pPr>
        <w:spacing w:after="0" w:line="360" w:lineRule="auto"/>
        <w:jc w:val="both"/>
        <w:rPr>
          <w:rFonts w:ascii="Tahoma" w:hAnsi="Tahoma" w:cs="Tahoma"/>
          <w:sz w:val="24"/>
          <w:szCs w:val="24"/>
        </w:rPr>
      </w:pPr>
    </w:p>
    <w:p w:rsidR="00885035" w:rsidRDefault="0032563D" w:rsidP="0023382F">
      <w:pPr>
        <w:spacing w:after="0" w:line="360" w:lineRule="auto"/>
        <w:jc w:val="both"/>
        <w:rPr>
          <w:rFonts w:ascii="Tahoma" w:hAnsi="Tahoma" w:cs="Tahoma"/>
          <w:sz w:val="24"/>
          <w:szCs w:val="24"/>
        </w:rPr>
      </w:pPr>
      <w:proofErr w:type="gramStart"/>
      <w:r>
        <w:rPr>
          <w:rFonts w:ascii="Tahoma" w:hAnsi="Tahoma" w:cs="Tahoma"/>
          <w:sz w:val="24"/>
          <w:szCs w:val="24"/>
        </w:rPr>
        <w:t>effect</w:t>
      </w:r>
      <w:proofErr w:type="gramEnd"/>
      <w:r>
        <w:rPr>
          <w:rFonts w:ascii="Tahoma" w:hAnsi="Tahoma" w:cs="Tahoma"/>
          <w:sz w:val="24"/>
          <w:szCs w:val="24"/>
        </w:rPr>
        <w:t xml:space="preserve"> of that ground is not a final decision.  It would call for either a rehearing so as to allow the appellant to present his case or allowing the appellant to present his case before this court.  The later would be rather unlikely</w:t>
      </w:r>
      <w:r w:rsidR="00E03634">
        <w:rPr>
          <w:rFonts w:ascii="Tahoma" w:hAnsi="Tahoma" w:cs="Tahoma"/>
          <w:sz w:val="24"/>
          <w:szCs w:val="24"/>
        </w:rPr>
        <w:t>. Either way is</w:t>
      </w:r>
      <w:r>
        <w:rPr>
          <w:rFonts w:ascii="Tahoma" w:hAnsi="Tahoma" w:cs="Tahoma"/>
          <w:sz w:val="24"/>
          <w:szCs w:val="24"/>
        </w:rPr>
        <w:t xml:space="preserve"> in line with a revie</w:t>
      </w:r>
      <w:r w:rsidR="00E03634">
        <w:rPr>
          <w:rFonts w:ascii="Tahoma" w:hAnsi="Tahoma" w:cs="Tahoma"/>
          <w:sz w:val="24"/>
          <w:szCs w:val="24"/>
        </w:rPr>
        <w:t>w.  At the same time the rule</w:t>
      </w:r>
      <w:r>
        <w:rPr>
          <w:rFonts w:ascii="Tahoma" w:hAnsi="Tahoma" w:cs="Tahoma"/>
          <w:sz w:val="24"/>
          <w:szCs w:val="24"/>
        </w:rPr>
        <w:t>s indeed provide for</w:t>
      </w:r>
      <w:r w:rsidR="00E03634">
        <w:rPr>
          <w:rFonts w:ascii="Tahoma" w:hAnsi="Tahoma" w:cs="Tahoma"/>
          <w:sz w:val="24"/>
          <w:szCs w:val="24"/>
        </w:rPr>
        <w:t xml:space="preserve"> filing of both an appeal and a</w:t>
      </w:r>
      <w:r>
        <w:rPr>
          <w:rFonts w:ascii="Tahoma" w:hAnsi="Tahoma" w:cs="Tahoma"/>
          <w:sz w:val="24"/>
          <w:szCs w:val="24"/>
        </w:rPr>
        <w:t xml:space="preserve"> </w:t>
      </w:r>
      <w:r w:rsidR="003B64DA">
        <w:rPr>
          <w:rFonts w:ascii="Tahoma" w:hAnsi="Tahoma" w:cs="Tahoma"/>
          <w:sz w:val="24"/>
          <w:szCs w:val="24"/>
        </w:rPr>
        <w:t>review</w:t>
      </w:r>
      <w:r w:rsidR="00E03634">
        <w:rPr>
          <w:rFonts w:ascii="Tahoma" w:hAnsi="Tahoma" w:cs="Tahoma"/>
          <w:sz w:val="24"/>
          <w:szCs w:val="24"/>
        </w:rPr>
        <w:t xml:space="preserve">. </w:t>
      </w:r>
      <w:r>
        <w:rPr>
          <w:rFonts w:ascii="Tahoma" w:hAnsi="Tahoma" w:cs="Tahoma"/>
          <w:sz w:val="24"/>
          <w:szCs w:val="24"/>
        </w:rPr>
        <w:t>Therefore the appellant cannot be heard to say that that cause was not impudent.  It is infact what the law requires.</w:t>
      </w:r>
    </w:p>
    <w:p w:rsidR="0032563D" w:rsidRDefault="0032563D" w:rsidP="00961FD6">
      <w:pPr>
        <w:spacing w:after="0" w:line="360" w:lineRule="auto"/>
        <w:jc w:val="both"/>
        <w:rPr>
          <w:rFonts w:ascii="Tahoma" w:hAnsi="Tahoma" w:cs="Tahoma"/>
          <w:sz w:val="24"/>
          <w:szCs w:val="24"/>
        </w:rPr>
      </w:pPr>
    </w:p>
    <w:p w:rsidR="0032563D" w:rsidRDefault="0032563D" w:rsidP="00110E84">
      <w:pPr>
        <w:spacing w:after="0" w:line="360" w:lineRule="auto"/>
        <w:ind w:firstLine="720"/>
        <w:jc w:val="both"/>
        <w:rPr>
          <w:rFonts w:ascii="Tahoma" w:hAnsi="Tahoma" w:cs="Tahoma"/>
          <w:sz w:val="24"/>
          <w:szCs w:val="24"/>
        </w:rPr>
      </w:pPr>
      <w:r>
        <w:rPr>
          <w:rFonts w:ascii="Tahoma" w:hAnsi="Tahoma" w:cs="Tahoma"/>
          <w:sz w:val="24"/>
          <w:szCs w:val="24"/>
        </w:rPr>
        <w:t xml:space="preserve">On the issue of waiver the appellant literally </w:t>
      </w:r>
      <w:r w:rsidR="00E03634">
        <w:rPr>
          <w:rFonts w:ascii="Tahoma" w:hAnsi="Tahoma" w:cs="Tahoma"/>
          <w:sz w:val="24"/>
          <w:szCs w:val="24"/>
        </w:rPr>
        <w:t>accepts that but b</w:t>
      </w:r>
      <w:r w:rsidR="003B64DA">
        <w:rPr>
          <w:rFonts w:ascii="Tahoma" w:hAnsi="Tahoma" w:cs="Tahoma"/>
          <w:sz w:val="24"/>
          <w:szCs w:val="24"/>
        </w:rPr>
        <w:t>emo</w:t>
      </w:r>
      <w:r w:rsidR="00E03634">
        <w:rPr>
          <w:rFonts w:ascii="Tahoma" w:hAnsi="Tahoma" w:cs="Tahoma"/>
          <w:sz w:val="24"/>
          <w:szCs w:val="24"/>
        </w:rPr>
        <w:t>a</w:t>
      </w:r>
      <w:r w:rsidR="003B64DA">
        <w:rPr>
          <w:rFonts w:ascii="Tahoma" w:hAnsi="Tahoma" w:cs="Tahoma"/>
          <w:sz w:val="24"/>
          <w:szCs w:val="24"/>
        </w:rPr>
        <w:t>ns that waiver</w:t>
      </w:r>
      <w:r>
        <w:rPr>
          <w:rFonts w:ascii="Tahoma" w:hAnsi="Tahoma" w:cs="Tahoma"/>
          <w:sz w:val="24"/>
          <w:szCs w:val="24"/>
        </w:rPr>
        <w:t xml:space="preserve"> has infact resulted in an adverse result.  Unfortunately that cannot be a reason for res</w:t>
      </w:r>
      <w:r w:rsidR="003B64DA">
        <w:rPr>
          <w:rFonts w:ascii="Tahoma" w:hAnsi="Tahoma" w:cs="Tahoma"/>
          <w:sz w:val="24"/>
          <w:szCs w:val="24"/>
        </w:rPr>
        <w:t>uscitating a right that one would have given up.</w:t>
      </w:r>
    </w:p>
    <w:p w:rsidR="003B64DA" w:rsidRDefault="003B64DA" w:rsidP="00961FD6">
      <w:pPr>
        <w:spacing w:after="0" w:line="360" w:lineRule="auto"/>
        <w:jc w:val="both"/>
        <w:rPr>
          <w:rFonts w:ascii="Tahoma" w:hAnsi="Tahoma" w:cs="Tahoma"/>
          <w:sz w:val="24"/>
          <w:szCs w:val="24"/>
        </w:rPr>
      </w:pPr>
    </w:p>
    <w:p w:rsidR="003B64DA" w:rsidRDefault="003B64DA" w:rsidP="00110E84">
      <w:pPr>
        <w:spacing w:after="0" w:line="360" w:lineRule="auto"/>
        <w:ind w:firstLine="720"/>
        <w:jc w:val="both"/>
        <w:rPr>
          <w:rFonts w:ascii="Tahoma" w:hAnsi="Tahoma" w:cs="Tahoma"/>
          <w:sz w:val="24"/>
          <w:szCs w:val="24"/>
        </w:rPr>
      </w:pPr>
      <w:r>
        <w:rPr>
          <w:rFonts w:ascii="Tahoma" w:hAnsi="Tahoma" w:cs="Tahoma"/>
          <w:sz w:val="24"/>
          <w:szCs w:val="24"/>
        </w:rPr>
        <w:t xml:space="preserve">In the circumstances the </w:t>
      </w:r>
      <w:r w:rsidRPr="003B64DA">
        <w:rPr>
          <w:rFonts w:ascii="Tahoma" w:hAnsi="Tahoma" w:cs="Tahoma"/>
          <w:i/>
          <w:sz w:val="24"/>
          <w:szCs w:val="24"/>
        </w:rPr>
        <w:t>point in limine</w:t>
      </w:r>
      <w:r>
        <w:rPr>
          <w:rFonts w:ascii="Tahoma" w:hAnsi="Tahoma" w:cs="Tahoma"/>
          <w:sz w:val="24"/>
          <w:szCs w:val="24"/>
        </w:rPr>
        <w:t xml:space="preserve"> is upheld.  The appeal must continue on the remaining grounds.</w:t>
      </w:r>
    </w:p>
    <w:p w:rsidR="003B64DA" w:rsidRDefault="003B64DA" w:rsidP="00961FD6">
      <w:pPr>
        <w:spacing w:after="0" w:line="360" w:lineRule="auto"/>
        <w:jc w:val="both"/>
        <w:rPr>
          <w:rFonts w:ascii="Tahoma" w:hAnsi="Tahoma" w:cs="Tahoma"/>
          <w:sz w:val="24"/>
          <w:szCs w:val="24"/>
        </w:rPr>
      </w:pPr>
    </w:p>
    <w:p w:rsidR="005D4B8E" w:rsidRDefault="005D4B8E" w:rsidP="00961FD6">
      <w:pPr>
        <w:spacing w:after="0" w:line="360" w:lineRule="auto"/>
        <w:jc w:val="both"/>
        <w:rPr>
          <w:rFonts w:ascii="Tahoma" w:hAnsi="Tahoma" w:cs="Tahoma"/>
          <w:sz w:val="24"/>
          <w:szCs w:val="24"/>
        </w:rPr>
      </w:pPr>
    </w:p>
    <w:p w:rsidR="005D4B8E" w:rsidRDefault="005D4B8E" w:rsidP="00961FD6">
      <w:pPr>
        <w:spacing w:after="0" w:line="360" w:lineRule="auto"/>
        <w:jc w:val="both"/>
        <w:rPr>
          <w:rFonts w:ascii="Tahoma" w:hAnsi="Tahoma" w:cs="Tahoma"/>
          <w:sz w:val="24"/>
          <w:szCs w:val="24"/>
        </w:rPr>
      </w:pPr>
    </w:p>
    <w:p w:rsidR="005D4B8E" w:rsidRDefault="005D4B8E" w:rsidP="00961FD6">
      <w:pPr>
        <w:spacing w:after="0" w:line="360" w:lineRule="auto"/>
        <w:jc w:val="both"/>
        <w:rPr>
          <w:rFonts w:ascii="Tahoma" w:hAnsi="Tahoma" w:cs="Tahoma"/>
          <w:sz w:val="24"/>
          <w:szCs w:val="24"/>
        </w:rPr>
      </w:pPr>
    </w:p>
    <w:p w:rsidR="005D4B8E" w:rsidRDefault="005D4B8E" w:rsidP="00961FD6">
      <w:pPr>
        <w:spacing w:after="0" w:line="360" w:lineRule="auto"/>
        <w:jc w:val="both"/>
        <w:rPr>
          <w:rFonts w:ascii="Tahoma" w:hAnsi="Tahoma" w:cs="Tahoma"/>
          <w:sz w:val="24"/>
          <w:szCs w:val="24"/>
        </w:rPr>
      </w:pPr>
    </w:p>
    <w:p w:rsidR="005D4B8E" w:rsidRDefault="005D4B8E" w:rsidP="00961FD6">
      <w:pPr>
        <w:spacing w:after="0" w:line="360" w:lineRule="auto"/>
        <w:jc w:val="both"/>
        <w:rPr>
          <w:rFonts w:ascii="Tahoma" w:hAnsi="Tahoma" w:cs="Tahoma"/>
          <w:sz w:val="24"/>
          <w:szCs w:val="24"/>
        </w:rPr>
      </w:pPr>
    </w:p>
    <w:p w:rsidR="005D4B8E" w:rsidRDefault="005D4B8E" w:rsidP="00961FD6">
      <w:pPr>
        <w:spacing w:after="0" w:line="360" w:lineRule="auto"/>
        <w:jc w:val="both"/>
        <w:rPr>
          <w:rFonts w:ascii="Tahoma" w:hAnsi="Tahoma" w:cs="Tahoma"/>
          <w:sz w:val="24"/>
          <w:szCs w:val="24"/>
        </w:rPr>
      </w:pPr>
    </w:p>
    <w:p w:rsidR="005D4B8E" w:rsidRDefault="005D4B8E" w:rsidP="00961FD6">
      <w:pPr>
        <w:spacing w:after="0" w:line="360" w:lineRule="auto"/>
        <w:jc w:val="both"/>
        <w:rPr>
          <w:rFonts w:ascii="Tahoma" w:hAnsi="Tahoma" w:cs="Tahoma"/>
          <w:sz w:val="24"/>
          <w:szCs w:val="24"/>
        </w:rPr>
      </w:pPr>
    </w:p>
    <w:p w:rsidR="005D4B8E" w:rsidRDefault="005D4B8E" w:rsidP="00961FD6">
      <w:pPr>
        <w:spacing w:after="0" w:line="360" w:lineRule="auto"/>
        <w:jc w:val="both"/>
        <w:rPr>
          <w:rFonts w:ascii="Tahoma" w:hAnsi="Tahoma" w:cs="Tahoma"/>
          <w:sz w:val="24"/>
          <w:szCs w:val="24"/>
        </w:rPr>
      </w:pPr>
    </w:p>
    <w:p w:rsidR="005D4B8E" w:rsidRDefault="005D4B8E" w:rsidP="00961FD6">
      <w:pPr>
        <w:spacing w:after="0" w:line="360" w:lineRule="auto"/>
        <w:jc w:val="both"/>
        <w:rPr>
          <w:rFonts w:ascii="Tahoma" w:hAnsi="Tahoma" w:cs="Tahoma"/>
          <w:sz w:val="24"/>
          <w:szCs w:val="24"/>
        </w:rPr>
      </w:pPr>
    </w:p>
    <w:p w:rsidR="005D4B8E" w:rsidRDefault="005D4B8E" w:rsidP="00961FD6">
      <w:pPr>
        <w:spacing w:after="0" w:line="360" w:lineRule="auto"/>
        <w:jc w:val="both"/>
        <w:rPr>
          <w:rFonts w:ascii="Tahoma" w:hAnsi="Tahoma" w:cs="Tahoma"/>
          <w:sz w:val="24"/>
          <w:szCs w:val="24"/>
        </w:rPr>
      </w:pPr>
    </w:p>
    <w:p w:rsidR="005D4B8E" w:rsidRDefault="005D4B8E" w:rsidP="00961FD6">
      <w:pPr>
        <w:spacing w:after="0" w:line="360" w:lineRule="auto"/>
        <w:jc w:val="both"/>
        <w:rPr>
          <w:rFonts w:ascii="Tahoma" w:hAnsi="Tahoma" w:cs="Tahoma"/>
          <w:sz w:val="24"/>
          <w:szCs w:val="24"/>
        </w:rPr>
      </w:pPr>
    </w:p>
    <w:p w:rsidR="005D4B8E" w:rsidRDefault="005D4B8E" w:rsidP="00961FD6">
      <w:pPr>
        <w:spacing w:after="0" w:line="360" w:lineRule="auto"/>
        <w:jc w:val="both"/>
        <w:rPr>
          <w:rFonts w:ascii="Tahoma" w:hAnsi="Tahoma" w:cs="Tahoma"/>
          <w:sz w:val="24"/>
          <w:szCs w:val="24"/>
        </w:rPr>
      </w:pPr>
    </w:p>
    <w:p w:rsidR="005D4B8E" w:rsidRDefault="005D4B8E" w:rsidP="00961FD6">
      <w:pPr>
        <w:spacing w:after="0" w:line="360" w:lineRule="auto"/>
        <w:jc w:val="both"/>
        <w:rPr>
          <w:rFonts w:ascii="Tahoma" w:hAnsi="Tahoma" w:cs="Tahoma"/>
          <w:sz w:val="24"/>
          <w:szCs w:val="24"/>
        </w:rPr>
      </w:pPr>
    </w:p>
    <w:p w:rsidR="005D4B8E" w:rsidRDefault="005D4B8E" w:rsidP="00961FD6">
      <w:pPr>
        <w:spacing w:after="0" w:line="360" w:lineRule="auto"/>
        <w:jc w:val="both"/>
        <w:rPr>
          <w:rFonts w:ascii="Tahoma" w:hAnsi="Tahoma" w:cs="Tahoma"/>
          <w:sz w:val="24"/>
          <w:szCs w:val="24"/>
        </w:rPr>
      </w:pPr>
    </w:p>
    <w:p w:rsidR="005D4B8E" w:rsidRDefault="005D4B8E" w:rsidP="00961FD6">
      <w:pPr>
        <w:spacing w:after="0" w:line="360" w:lineRule="auto"/>
        <w:jc w:val="both"/>
        <w:rPr>
          <w:rFonts w:ascii="Tahoma" w:hAnsi="Tahoma" w:cs="Tahoma"/>
          <w:sz w:val="24"/>
          <w:szCs w:val="24"/>
        </w:rPr>
      </w:pPr>
    </w:p>
    <w:p w:rsidR="003B64DA" w:rsidRDefault="003B64DA" w:rsidP="00961FD6">
      <w:pPr>
        <w:spacing w:after="0" w:line="360" w:lineRule="auto"/>
        <w:jc w:val="both"/>
        <w:rPr>
          <w:rFonts w:ascii="Tahoma" w:hAnsi="Tahoma" w:cs="Tahoma"/>
          <w:sz w:val="24"/>
          <w:szCs w:val="24"/>
        </w:rPr>
      </w:pPr>
    </w:p>
    <w:p w:rsidR="003B64DA" w:rsidRPr="003B64DA" w:rsidRDefault="003B64DA" w:rsidP="00961FD6">
      <w:pPr>
        <w:spacing w:after="0" w:line="360" w:lineRule="auto"/>
        <w:jc w:val="both"/>
        <w:rPr>
          <w:rFonts w:ascii="Tahoma" w:hAnsi="Tahoma" w:cs="Tahoma"/>
          <w:b/>
          <w:sz w:val="36"/>
          <w:szCs w:val="36"/>
        </w:rPr>
      </w:pPr>
      <w:r w:rsidRPr="003B64DA">
        <w:rPr>
          <w:rFonts w:ascii="Tahoma" w:hAnsi="Tahoma" w:cs="Tahoma"/>
          <w:b/>
          <w:sz w:val="36"/>
          <w:szCs w:val="36"/>
        </w:rPr>
        <w:t>It is ordered that</w:t>
      </w:r>
    </w:p>
    <w:p w:rsidR="003B64DA" w:rsidRPr="003B64DA" w:rsidRDefault="003B64DA" w:rsidP="00961FD6">
      <w:pPr>
        <w:spacing w:after="0" w:line="360" w:lineRule="auto"/>
        <w:jc w:val="both"/>
        <w:rPr>
          <w:rFonts w:ascii="Tahoma" w:hAnsi="Tahoma" w:cs="Tahoma"/>
          <w:b/>
          <w:sz w:val="32"/>
          <w:szCs w:val="32"/>
        </w:rPr>
      </w:pPr>
    </w:p>
    <w:p w:rsidR="003B64DA" w:rsidRPr="003B64DA" w:rsidRDefault="003B64DA" w:rsidP="003B64DA">
      <w:pPr>
        <w:pStyle w:val="ListParagraph"/>
        <w:numPr>
          <w:ilvl w:val="0"/>
          <w:numId w:val="7"/>
        </w:numPr>
        <w:spacing w:after="0" w:line="360" w:lineRule="auto"/>
        <w:jc w:val="both"/>
        <w:rPr>
          <w:rFonts w:ascii="Tahoma" w:hAnsi="Tahoma" w:cs="Tahoma"/>
          <w:b/>
          <w:sz w:val="24"/>
          <w:szCs w:val="24"/>
        </w:rPr>
      </w:pPr>
      <w:r w:rsidRPr="003B64DA">
        <w:rPr>
          <w:rFonts w:ascii="Tahoma" w:hAnsi="Tahoma" w:cs="Tahoma"/>
          <w:b/>
          <w:sz w:val="24"/>
          <w:szCs w:val="24"/>
        </w:rPr>
        <w:t xml:space="preserve">the </w:t>
      </w:r>
      <w:r w:rsidRPr="003B64DA">
        <w:rPr>
          <w:rFonts w:ascii="Tahoma" w:hAnsi="Tahoma" w:cs="Tahoma"/>
          <w:b/>
          <w:i/>
          <w:sz w:val="24"/>
          <w:szCs w:val="24"/>
        </w:rPr>
        <w:t>point</w:t>
      </w:r>
      <w:r w:rsidRPr="003B64DA">
        <w:rPr>
          <w:rFonts w:ascii="Tahoma" w:hAnsi="Tahoma" w:cs="Tahoma"/>
          <w:b/>
          <w:sz w:val="24"/>
          <w:szCs w:val="24"/>
        </w:rPr>
        <w:t xml:space="preserve"> </w:t>
      </w:r>
      <w:r w:rsidRPr="003B64DA">
        <w:rPr>
          <w:rFonts w:ascii="Tahoma" w:hAnsi="Tahoma" w:cs="Tahoma"/>
          <w:b/>
          <w:i/>
          <w:sz w:val="24"/>
          <w:szCs w:val="24"/>
        </w:rPr>
        <w:t>in limine</w:t>
      </w:r>
      <w:r w:rsidRPr="003B64DA">
        <w:rPr>
          <w:rFonts w:ascii="Tahoma" w:hAnsi="Tahoma" w:cs="Tahoma"/>
          <w:b/>
          <w:sz w:val="24"/>
          <w:szCs w:val="24"/>
        </w:rPr>
        <w:t xml:space="preserve"> be and is hereby upheld.</w:t>
      </w:r>
    </w:p>
    <w:p w:rsidR="003B64DA" w:rsidRPr="003B64DA" w:rsidRDefault="003B64DA" w:rsidP="003B64DA">
      <w:pPr>
        <w:pStyle w:val="ListParagraph"/>
        <w:numPr>
          <w:ilvl w:val="0"/>
          <w:numId w:val="7"/>
        </w:numPr>
        <w:spacing w:after="0" w:line="360" w:lineRule="auto"/>
        <w:jc w:val="both"/>
        <w:rPr>
          <w:rFonts w:ascii="Tahoma" w:hAnsi="Tahoma" w:cs="Tahoma"/>
          <w:b/>
          <w:sz w:val="24"/>
          <w:szCs w:val="24"/>
        </w:rPr>
      </w:pPr>
      <w:r w:rsidRPr="003B64DA">
        <w:rPr>
          <w:rFonts w:ascii="Tahoma" w:hAnsi="Tahoma" w:cs="Tahoma"/>
          <w:b/>
          <w:sz w:val="24"/>
          <w:szCs w:val="24"/>
        </w:rPr>
        <w:t>the first ground of appeal be and is hereby struck off.</w:t>
      </w:r>
    </w:p>
    <w:p w:rsidR="003B64DA" w:rsidRPr="003B64DA" w:rsidRDefault="003B64DA" w:rsidP="003B64DA">
      <w:pPr>
        <w:pStyle w:val="ListParagraph"/>
        <w:numPr>
          <w:ilvl w:val="0"/>
          <w:numId w:val="7"/>
        </w:numPr>
        <w:spacing w:after="0" w:line="360" w:lineRule="auto"/>
        <w:jc w:val="both"/>
        <w:rPr>
          <w:rFonts w:ascii="Tahoma" w:hAnsi="Tahoma" w:cs="Tahoma"/>
          <w:b/>
          <w:sz w:val="24"/>
          <w:szCs w:val="24"/>
        </w:rPr>
      </w:pPr>
      <w:r>
        <w:rPr>
          <w:rFonts w:ascii="Tahoma" w:hAnsi="Tahoma" w:cs="Tahoma"/>
          <w:b/>
          <w:sz w:val="24"/>
          <w:szCs w:val="24"/>
        </w:rPr>
        <w:t>t</w:t>
      </w:r>
      <w:r w:rsidRPr="003B64DA">
        <w:rPr>
          <w:rFonts w:ascii="Tahoma" w:hAnsi="Tahoma" w:cs="Tahoma"/>
          <w:b/>
          <w:sz w:val="24"/>
          <w:szCs w:val="24"/>
        </w:rPr>
        <w:t>he appeal shall proceed on its remaining grounds of appeal.</w:t>
      </w:r>
    </w:p>
    <w:p w:rsidR="003B64DA" w:rsidRPr="003B64DA" w:rsidRDefault="003B64DA" w:rsidP="003B64DA">
      <w:pPr>
        <w:pStyle w:val="ListParagraph"/>
        <w:spacing w:after="0" w:line="360" w:lineRule="auto"/>
        <w:jc w:val="both"/>
        <w:rPr>
          <w:rFonts w:ascii="Tahoma" w:hAnsi="Tahoma" w:cs="Tahoma"/>
          <w:b/>
          <w:sz w:val="24"/>
          <w:szCs w:val="24"/>
        </w:rPr>
      </w:pPr>
    </w:p>
    <w:p w:rsidR="003B64DA" w:rsidRDefault="003B64DA" w:rsidP="003B64DA">
      <w:pPr>
        <w:pStyle w:val="ListParagraph"/>
        <w:spacing w:after="0" w:line="360" w:lineRule="auto"/>
        <w:jc w:val="both"/>
        <w:rPr>
          <w:rFonts w:ascii="Tahoma" w:hAnsi="Tahoma" w:cs="Tahoma"/>
          <w:sz w:val="24"/>
          <w:szCs w:val="24"/>
        </w:rPr>
      </w:pPr>
    </w:p>
    <w:p w:rsidR="003B64DA" w:rsidRDefault="003B64DA" w:rsidP="003B64DA">
      <w:pPr>
        <w:pStyle w:val="ListParagraph"/>
        <w:spacing w:after="0" w:line="360" w:lineRule="auto"/>
        <w:jc w:val="both"/>
        <w:rPr>
          <w:rFonts w:ascii="Tahoma" w:hAnsi="Tahoma" w:cs="Tahoma"/>
          <w:sz w:val="24"/>
          <w:szCs w:val="24"/>
        </w:rPr>
      </w:pPr>
    </w:p>
    <w:p w:rsidR="00885035" w:rsidRPr="003B64DA" w:rsidRDefault="00885035" w:rsidP="00961FD6">
      <w:pPr>
        <w:spacing w:after="0" w:line="360" w:lineRule="auto"/>
        <w:jc w:val="both"/>
        <w:rPr>
          <w:rFonts w:ascii="Tahoma" w:hAnsi="Tahoma" w:cs="Tahoma"/>
          <w:b/>
          <w:sz w:val="24"/>
          <w:szCs w:val="24"/>
        </w:rPr>
      </w:pPr>
    </w:p>
    <w:p w:rsidR="00885035" w:rsidRPr="00961FD6" w:rsidRDefault="00885035" w:rsidP="00961FD6">
      <w:pPr>
        <w:spacing w:after="0" w:line="360" w:lineRule="auto"/>
        <w:jc w:val="both"/>
        <w:rPr>
          <w:rFonts w:ascii="Tahoma" w:hAnsi="Tahoma" w:cs="Tahoma"/>
          <w:sz w:val="24"/>
          <w:szCs w:val="24"/>
        </w:rPr>
      </w:pPr>
    </w:p>
    <w:p w:rsidR="00BC1F38" w:rsidRPr="00967E90" w:rsidRDefault="00BC1F38" w:rsidP="00FC510D">
      <w:pPr>
        <w:spacing w:after="0" w:line="240" w:lineRule="auto"/>
        <w:rPr>
          <w:rFonts w:ascii="Tahoma" w:hAnsi="Tahoma" w:cs="Tahoma"/>
          <w:sz w:val="24"/>
          <w:szCs w:val="24"/>
        </w:rPr>
      </w:pPr>
    </w:p>
    <w:p w:rsidR="006123B9" w:rsidRPr="00967E90" w:rsidRDefault="00924D52" w:rsidP="00CB455D">
      <w:pPr>
        <w:spacing w:after="0" w:line="360" w:lineRule="auto"/>
        <w:jc w:val="both"/>
        <w:rPr>
          <w:rFonts w:ascii="Tahoma" w:hAnsi="Tahoma" w:cs="Tahoma"/>
          <w:sz w:val="24"/>
          <w:szCs w:val="24"/>
        </w:rPr>
      </w:pPr>
      <w:r>
        <w:rPr>
          <w:rFonts w:ascii="Tahoma" w:hAnsi="Tahoma" w:cs="Tahoma"/>
          <w:b/>
          <w:sz w:val="24"/>
          <w:szCs w:val="24"/>
        </w:rPr>
        <w:t xml:space="preserve">                                                                                                                                                                           </w:t>
      </w:r>
    </w:p>
    <w:p w:rsidR="005D4B8E" w:rsidRDefault="005D4B8E" w:rsidP="005D4B8E">
      <w:pPr>
        <w:spacing w:line="360" w:lineRule="auto"/>
        <w:ind w:left="2880" w:firstLine="720"/>
        <w:jc w:val="both"/>
        <w:rPr>
          <w:rFonts w:ascii="Tahoma" w:hAnsi="Tahoma" w:cs="Tahoma"/>
          <w:b/>
          <w:sz w:val="24"/>
          <w:szCs w:val="24"/>
        </w:rPr>
      </w:pPr>
      <w:r>
        <w:rPr>
          <w:rFonts w:ascii="Tahoma" w:hAnsi="Tahoma" w:cs="Tahoma"/>
          <w:b/>
          <w:sz w:val="24"/>
          <w:szCs w:val="24"/>
        </w:rPr>
        <w:t>C KACHAMBWA</w:t>
      </w:r>
    </w:p>
    <w:p w:rsidR="005D4B8E" w:rsidRDefault="005D4B8E" w:rsidP="005D4B8E">
      <w:pPr>
        <w:spacing w:line="360" w:lineRule="auto"/>
        <w:ind w:left="2880" w:firstLine="720"/>
        <w:jc w:val="both"/>
        <w:rPr>
          <w:rFonts w:ascii="Tahoma" w:hAnsi="Tahoma" w:cs="Tahoma"/>
          <w:b/>
          <w:sz w:val="24"/>
          <w:szCs w:val="24"/>
        </w:rPr>
      </w:pPr>
      <w:r>
        <w:rPr>
          <w:rFonts w:ascii="Tahoma" w:hAnsi="Tahoma" w:cs="Tahoma"/>
          <w:b/>
          <w:sz w:val="24"/>
          <w:szCs w:val="24"/>
        </w:rPr>
        <w:t>J-U-D-G-E</w:t>
      </w:r>
    </w:p>
    <w:p w:rsidR="005D4B8E" w:rsidRDefault="005D4B8E" w:rsidP="005D4B8E">
      <w:pPr>
        <w:spacing w:line="360" w:lineRule="auto"/>
        <w:jc w:val="both"/>
        <w:rPr>
          <w:rFonts w:ascii="Tahoma" w:hAnsi="Tahoma" w:cs="Tahoma"/>
          <w:sz w:val="24"/>
          <w:szCs w:val="24"/>
        </w:rPr>
      </w:pPr>
    </w:p>
    <w:p w:rsidR="005D4B8E" w:rsidRDefault="005D4B8E" w:rsidP="005D4B8E">
      <w:pPr>
        <w:spacing w:line="360" w:lineRule="auto"/>
        <w:jc w:val="both"/>
        <w:rPr>
          <w:rFonts w:ascii="Tahoma" w:hAnsi="Tahoma" w:cs="Tahoma"/>
          <w:sz w:val="24"/>
          <w:szCs w:val="24"/>
        </w:rPr>
      </w:pPr>
    </w:p>
    <w:p w:rsidR="005D4B8E" w:rsidRDefault="005D4B8E" w:rsidP="005D4B8E">
      <w:pPr>
        <w:spacing w:line="360" w:lineRule="auto"/>
        <w:jc w:val="both"/>
        <w:rPr>
          <w:rFonts w:ascii="Tahoma" w:hAnsi="Tahoma" w:cs="Tahoma"/>
          <w:b/>
          <w:sz w:val="24"/>
          <w:szCs w:val="24"/>
        </w:rPr>
      </w:pPr>
      <w:r>
        <w:rPr>
          <w:rFonts w:ascii="Tahoma" w:hAnsi="Tahoma" w:cs="Tahoma"/>
          <w:b/>
          <w:sz w:val="24"/>
          <w:szCs w:val="24"/>
        </w:rPr>
        <w:t>I agree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b/>
          <w:sz w:val="24"/>
          <w:szCs w:val="24"/>
        </w:rPr>
        <w:t>G. MUSARIRI</w:t>
      </w:r>
    </w:p>
    <w:p w:rsidR="005D4B8E" w:rsidRDefault="005D4B8E" w:rsidP="005D4B8E">
      <w:pPr>
        <w:spacing w:line="360"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J-U-D-G-E</w:t>
      </w:r>
    </w:p>
    <w:p w:rsidR="00147852" w:rsidRDefault="00147852" w:rsidP="007B6F68">
      <w:pPr>
        <w:spacing w:after="0" w:line="360" w:lineRule="auto"/>
        <w:ind w:left="1440" w:hanging="720"/>
        <w:jc w:val="both"/>
        <w:rPr>
          <w:rFonts w:ascii="Tahoma" w:hAnsi="Tahoma" w:cs="Tahoma"/>
          <w:sz w:val="24"/>
          <w:szCs w:val="24"/>
        </w:rPr>
      </w:pPr>
    </w:p>
    <w:sectPr w:rsidR="00147852" w:rsidSect="000A738D">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C9F" w:rsidRDefault="00147C9F" w:rsidP="000A738D">
      <w:pPr>
        <w:spacing w:after="0" w:line="240" w:lineRule="auto"/>
      </w:pPr>
      <w:r>
        <w:separator/>
      </w:r>
    </w:p>
  </w:endnote>
  <w:endnote w:type="continuationSeparator" w:id="0">
    <w:p w:rsidR="00147C9F" w:rsidRDefault="00147C9F" w:rsidP="000A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C9F" w:rsidRDefault="00147C9F" w:rsidP="000A738D">
      <w:pPr>
        <w:spacing w:after="0" w:line="240" w:lineRule="auto"/>
      </w:pPr>
      <w:r>
        <w:separator/>
      </w:r>
    </w:p>
  </w:footnote>
  <w:footnote w:type="continuationSeparator" w:id="0">
    <w:p w:rsidR="00147C9F" w:rsidRDefault="00147C9F" w:rsidP="000A7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74456"/>
      <w:docPartObj>
        <w:docPartGallery w:val="Page Numbers (Top of Page)"/>
        <w:docPartUnique/>
      </w:docPartObj>
    </w:sdtPr>
    <w:sdtEndPr>
      <w:rPr>
        <w:noProof/>
      </w:rPr>
    </w:sdtEndPr>
    <w:sdtContent>
      <w:p w:rsidR="00CB455D" w:rsidRDefault="00CB455D">
        <w:pPr>
          <w:pStyle w:val="Header"/>
          <w:jc w:val="right"/>
          <w:rPr>
            <w:noProof/>
          </w:rPr>
        </w:pPr>
        <w:r>
          <w:fldChar w:fldCharType="begin"/>
        </w:r>
        <w:r>
          <w:instrText xml:space="preserve"> PAGE   \* MERGEFORMAT </w:instrText>
        </w:r>
        <w:r>
          <w:fldChar w:fldCharType="separate"/>
        </w:r>
        <w:r w:rsidR="00724899">
          <w:rPr>
            <w:noProof/>
          </w:rPr>
          <w:t>2</w:t>
        </w:r>
        <w:r>
          <w:rPr>
            <w:noProof/>
          </w:rPr>
          <w:fldChar w:fldCharType="end"/>
        </w:r>
      </w:p>
      <w:p w:rsidR="00CB455D" w:rsidRDefault="0018679E">
        <w:pPr>
          <w:pStyle w:val="Header"/>
          <w:jc w:val="right"/>
          <w:rPr>
            <w:noProof/>
          </w:rPr>
        </w:pPr>
        <w:r>
          <w:rPr>
            <w:noProof/>
          </w:rPr>
          <w:t>JUDGMENT NO. LC/H/</w:t>
        </w:r>
        <w:r w:rsidR="00724899">
          <w:rPr>
            <w:noProof/>
          </w:rPr>
          <w:t>206</w:t>
        </w:r>
        <w:r w:rsidR="00CB455D">
          <w:rPr>
            <w:noProof/>
          </w:rPr>
          <w:t>/2020</w:t>
        </w:r>
      </w:p>
      <w:p w:rsidR="00CB455D" w:rsidRDefault="00916DCA">
        <w:pPr>
          <w:pStyle w:val="Header"/>
          <w:jc w:val="right"/>
        </w:pPr>
        <w:r>
          <w:rPr>
            <w:noProof/>
          </w:rPr>
          <w:t>CASE NO. LC/H/REV/115</w:t>
        </w:r>
        <w:r w:rsidR="00CB455D">
          <w:rPr>
            <w:noProof/>
          </w:rPr>
          <w:t>/19</w:t>
        </w:r>
      </w:p>
    </w:sdtContent>
  </w:sdt>
  <w:p w:rsidR="00CB455D" w:rsidRDefault="00CB45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8F2"/>
    <w:multiLevelType w:val="hybridMultilevel"/>
    <w:tmpl w:val="94E24CB8"/>
    <w:lvl w:ilvl="0" w:tplc="F58A74E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2807D9"/>
    <w:multiLevelType w:val="multilevel"/>
    <w:tmpl w:val="986A9B8A"/>
    <w:lvl w:ilvl="0">
      <w:start w:val="2"/>
      <w:numFmt w:val="decimal"/>
      <w:lvlText w:val="%1"/>
      <w:lvlJc w:val="left"/>
      <w:pPr>
        <w:ind w:left="360" w:hanging="360"/>
      </w:pPr>
      <w:rPr>
        <w:rFonts w:hint="default"/>
      </w:rPr>
    </w:lvl>
    <w:lvl w:ilvl="1">
      <w:start w:val="3"/>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920" w:hanging="180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2">
    <w:nsid w:val="3F334ABF"/>
    <w:multiLevelType w:val="hybridMultilevel"/>
    <w:tmpl w:val="AC747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D0478E"/>
    <w:multiLevelType w:val="hybridMultilevel"/>
    <w:tmpl w:val="6A526038"/>
    <w:lvl w:ilvl="0" w:tplc="914EF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4FB258B"/>
    <w:multiLevelType w:val="hybridMultilevel"/>
    <w:tmpl w:val="C11CE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85681F"/>
    <w:multiLevelType w:val="hybridMultilevel"/>
    <w:tmpl w:val="267476CA"/>
    <w:lvl w:ilvl="0" w:tplc="AD2CEB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BF72F21"/>
    <w:multiLevelType w:val="hybridMultilevel"/>
    <w:tmpl w:val="DFB0FE98"/>
    <w:lvl w:ilvl="0" w:tplc="99168892">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6FA55BD4"/>
    <w:multiLevelType w:val="multilevel"/>
    <w:tmpl w:val="BC32458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8">
    <w:nsid w:val="7F721D8E"/>
    <w:multiLevelType w:val="hybridMultilevel"/>
    <w:tmpl w:val="BB0425CA"/>
    <w:lvl w:ilvl="0" w:tplc="5C4E9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0"/>
  </w:num>
  <w:num w:numId="3">
    <w:abstractNumId w:val="6"/>
  </w:num>
  <w:num w:numId="4">
    <w:abstractNumId w:val="5"/>
  </w:num>
  <w:num w:numId="5">
    <w:abstractNumId w:val="2"/>
  </w:num>
  <w:num w:numId="6">
    <w:abstractNumId w:val="3"/>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0D"/>
    <w:rsid w:val="000015D8"/>
    <w:rsid w:val="000016B6"/>
    <w:rsid w:val="00001BAE"/>
    <w:rsid w:val="0000758D"/>
    <w:rsid w:val="00007F52"/>
    <w:rsid w:val="00010016"/>
    <w:rsid w:val="000127FC"/>
    <w:rsid w:val="0003192E"/>
    <w:rsid w:val="00032398"/>
    <w:rsid w:val="00033B06"/>
    <w:rsid w:val="000402CC"/>
    <w:rsid w:val="0004342B"/>
    <w:rsid w:val="00043598"/>
    <w:rsid w:val="000503C1"/>
    <w:rsid w:val="000504F9"/>
    <w:rsid w:val="000524F8"/>
    <w:rsid w:val="00054F2B"/>
    <w:rsid w:val="000602B3"/>
    <w:rsid w:val="0007028F"/>
    <w:rsid w:val="00071637"/>
    <w:rsid w:val="000913EE"/>
    <w:rsid w:val="0009444D"/>
    <w:rsid w:val="0009757E"/>
    <w:rsid w:val="000A3B30"/>
    <w:rsid w:val="000A738D"/>
    <w:rsid w:val="000B527E"/>
    <w:rsid w:val="000B7185"/>
    <w:rsid w:val="000C0C8B"/>
    <w:rsid w:val="000C2B3F"/>
    <w:rsid w:val="000C3971"/>
    <w:rsid w:val="000C6137"/>
    <w:rsid w:val="000D5340"/>
    <w:rsid w:val="000E3CFB"/>
    <w:rsid w:val="000F0E50"/>
    <w:rsid w:val="000F4543"/>
    <w:rsid w:val="000F7D46"/>
    <w:rsid w:val="00103CC0"/>
    <w:rsid w:val="00107211"/>
    <w:rsid w:val="00110E84"/>
    <w:rsid w:val="00113FA4"/>
    <w:rsid w:val="001261D6"/>
    <w:rsid w:val="00135442"/>
    <w:rsid w:val="001445B8"/>
    <w:rsid w:val="00147852"/>
    <w:rsid w:val="00147C9F"/>
    <w:rsid w:val="001671A7"/>
    <w:rsid w:val="0017332C"/>
    <w:rsid w:val="00173565"/>
    <w:rsid w:val="001764C3"/>
    <w:rsid w:val="00183F0D"/>
    <w:rsid w:val="00184DBF"/>
    <w:rsid w:val="0018679E"/>
    <w:rsid w:val="00192A00"/>
    <w:rsid w:val="001B2ACE"/>
    <w:rsid w:val="001D52AF"/>
    <w:rsid w:val="001D64A9"/>
    <w:rsid w:val="001E1605"/>
    <w:rsid w:val="0020542B"/>
    <w:rsid w:val="0023382F"/>
    <w:rsid w:val="00234972"/>
    <w:rsid w:val="00237780"/>
    <w:rsid w:val="00252829"/>
    <w:rsid w:val="00256B4B"/>
    <w:rsid w:val="002576F7"/>
    <w:rsid w:val="00264E1E"/>
    <w:rsid w:val="00267244"/>
    <w:rsid w:val="0027077C"/>
    <w:rsid w:val="0027480E"/>
    <w:rsid w:val="002970A5"/>
    <w:rsid w:val="002A457F"/>
    <w:rsid w:val="002B0E4F"/>
    <w:rsid w:val="002B1755"/>
    <w:rsid w:val="002B1D19"/>
    <w:rsid w:val="002B7F53"/>
    <w:rsid w:val="002C04DA"/>
    <w:rsid w:val="002C3014"/>
    <w:rsid w:val="002C5782"/>
    <w:rsid w:val="002D214F"/>
    <w:rsid w:val="002D5CD0"/>
    <w:rsid w:val="002E09CA"/>
    <w:rsid w:val="002E4B94"/>
    <w:rsid w:val="002E75E8"/>
    <w:rsid w:val="003007DE"/>
    <w:rsid w:val="0030228D"/>
    <w:rsid w:val="00303163"/>
    <w:rsid w:val="0031105D"/>
    <w:rsid w:val="00311833"/>
    <w:rsid w:val="00312FF9"/>
    <w:rsid w:val="00322FC4"/>
    <w:rsid w:val="00324D74"/>
    <w:rsid w:val="0032563D"/>
    <w:rsid w:val="0033175A"/>
    <w:rsid w:val="00337DD5"/>
    <w:rsid w:val="0034179A"/>
    <w:rsid w:val="00353023"/>
    <w:rsid w:val="003531B3"/>
    <w:rsid w:val="00354304"/>
    <w:rsid w:val="0036462E"/>
    <w:rsid w:val="00364C3C"/>
    <w:rsid w:val="003658FC"/>
    <w:rsid w:val="00365B16"/>
    <w:rsid w:val="003851BE"/>
    <w:rsid w:val="00390C00"/>
    <w:rsid w:val="00394677"/>
    <w:rsid w:val="003B64DA"/>
    <w:rsid w:val="003C1188"/>
    <w:rsid w:val="003C6119"/>
    <w:rsid w:val="003D1B3C"/>
    <w:rsid w:val="003D50EC"/>
    <w:rsid w:val="003E7D57"/>
    <w:rsid w:val="003F7EA4"/>
    <w:rsid w:val="004014E9"/>
    <w:rsid w:val="00402F1F"/>
    <w:rsid w:val="00415A2E"/>
    <w:rsid w:val="0041664F"/>
    <w:rsid w:val="00425855"/>
    <w:rsid w:val="00434920"/>
    <w:rsid w:val="0043596E"/>
    <w:rsid w:val="00437A8B"/>
    <w:rsid w:val="0045210F"/>
    <w:rsid w:val="00461E85"/>
    <w:rsid w:val="0047231F"/>
    <w:rsid w:val="004825A3"/>
    <w:rsid w:val="00490014"/>
    <w:rsid w:val="00496452"/>
    <w:rsid w:val="004A34BE"/>
    <w:rsid w:val="004B059B"/>
    <w:rsid w:val="004C0EBB"/>
    <w:rsid w:val="004D460D"/>
    <w:rsid w:val="004E587B"/>
    <w:rsid w:val="004F2A1A"/>
    <w:rsid w:val="004F546F"/>
    <w:rsid w:val="004F56A1"/>
    <w:rsid w:val="00501A43"/>
    <w:rsid w:val="005027E9"/>
    <w:rsid w:val="005029B8"/>
    <w:rsid w:val="00513C9D"/>
    <w:rsid w:val="005151B1"/>
    <w:rsid w:val="00523BF1"/>
    <w:rsid w:val="00525279"/>
    <w:rsid w:val="005257D5"/>
    <w:rsid w:val="005339AB"/>
    <w:rsid w:val="00542545"/>
    <w:rsid w:val="00547D21"/>
    <w:rsid w:val="0055273E"/>
    <w:rsid w:val="00554329"/>
    <w:rsid w:val="00554C67"/>
    <w:rsid w:val="00554C9D"/>
    <w:rsid w:val="00557EA7"/>
    <w:rsid w:val="005611BA"/>
    <w:rsid w:val="0056153B"/>
    <w:rsid w:val="00563F19"/>
    <w:rsid w:val="00576706"/>
    <w:rsid w:val="00581C79"/>
    <w:rsid w:val="00585EA0"/>
    <w:rsid w:val="00590FCA"/>
    <w:rsid w:val="0059316D"/>
    <w:rsid w:val="005A3FE6"/>
    <w:rsid w:val="005A4D5E"/>
    <w:rsid w:val="005B20AE"/>
    <w:rsid w:val="005B4F56"/>
    <w:rsid w:val="005C12F7"/>
    <w:rsid w:val="005C3500"/>
    <w:rsid w:val="005D0D95"/>
    <w:rsid w:val="005D2E10"/>
    <w:rsid w:val="005D4B8E"/>
    <w:rsid w:val="005D764E"/>
    <w:rsid w:val="005E6462"/>
    <w:rsid w:val="005E7EF8"/>
    <w:rsid w:val="006123B9"/>
    <w:rsid w:val="006200B8"/>
    <w:rsid w:val="00621F6C"/>
    <w:rsid w:val="0063178E"/>
    <w:rsid w:val="006408F9"/>
    <w:rsid w:val="0064200D"/>
    <w:rsid w:val="006511E3"/>
    <w:rsid w:val="006540A7"/>
    <w:rsid w:val="00662CC2"/>
    <w:rsid w:val="0066559B"/>
    <w:rsid w:val="00670C83"/>
    <w:rsid w:val="00675E9B"/>
    <w:rsid w:val="0067671F"/>
    <w:rsid w:val="00676E08"/>
    <w:rsid w:val="00680FB8"/>
    <w:rsid w:val="00681F01"/>
    <w:rsid w:val="00685A0C"/>
    <w:rsid w:val="006927DD"/>
    <w:rsid w:val="0069418D"/>
    <w:rsid w:val="006A1BA0"/>
    <w:rsid w:val="006A4222"/>
    <w:rsid w:val="006B2019"/>
    <w:rsid w:val="006C1DC5"/>
    <w:rsid w:val="006C6682"/>
    <w:rsid w:val="006D6636"/>
    <w:rsid w:val="006E3058"/>
    <w:rsid w:val="006F0795"/>
    <w:rsid w:val="006F1D14"/>
    <w:rsid w:val="006F2830"/>
    <w:rsid w:val="006F295D"/>
    <w:rsid w:val="006F4EB0"/>
    <w:rsid w:val="006F5A96"/>
    <w:rsid w:val="00700E38"/>
    <w:rsid w:val="00705FD2"/>
    <w:rsid w:val="00707B27"/>
    <w:rsid w:val="00710419"/>
    <w:rsid w:val="00716126"/>
    <w:rsid w:val="00717125"/>
    <w:rsid w:val="00724899"/>
    <w:rsid w:val="00730A11"/>
    <w:rsid w:val="00751ED4"/>
    <w:rsid w:val="0077340B"/>
    <w:rsid w:val="00781BBE"/>
    <w:rsid w:val="0078520B"/>
    <w:rsid w:val="0079005F"/>
    <w:rsid w:val="007918BD"/>
    <w:rsid w:val="007924B0"/>
    <w:rsid w:val="00793184"/>
    <w:rsid w:val="007A4375"/>
    <w:rsid w:val="007B22EA"/>
    <w:rsid w:val="007B3005"/>
    <w:rsid w:val="007B4904"/>
    <w:rsid w:val="007B6F68"/>
    <w:rsid w:val="007C208A"/>
    <w:rsid w:val="007C75ED"/>
    <w:rsid w:val="007D66D3"/>
    <w:rsid w:val="007D6E58"/>
    <w:rsid w:val="007E08BD"/>
    <w:rsid w:val="007E2D20"/>
    <w:rsid w:val="007F0DEA"/>
    <w:rsid w:val="008103BB"/>
    <w:rsid w:val="008231D2"/>
    <w:rsid w:val="008232AE"/>
    <w:rsid w:val="008248FC"/>
    <w:rsid w:val="0083020E"/>
    <w:rsid w:val="00834B23"/>
    <w:rsid w:val="008351E2"/>
    <w:rsid w:val="00841843"/>
    <w:rsid w:val="00842E9F"/>
    <w:rsid w:val="00843877"/>
    <w:rsid w:val="0085292A"/>
    <w:rsid w:val="008553EF"/>
    <w:rsid w:val="00872EB9"/>
    <w:rsid w:val="0087452E"/>
    <w:rsid w:val="008778AF"/>
    <w:rsid w:val="00881A24"/>
    <w:rsid w:val="008826AD"/>
    <w:rsid w:val="00885035"/>
    <w:rsid w:val="00891D69"/>
    <w:rsid w:val="008A2560"/>
    <w:rsid w:val="008A76B6"/>
    <w:rsid w:val="008B0F23"/>
    <w:rsid w:val="008D3277"/>
    <w:rsid w:val="008E7235"/>
    <w:rsid w:val="0090653B"/>
    <w:rsid w:val="0091517C"/>
    <w:rsid w:val="00916C88"/>
    <w:rsid w:val="00916DCA"/>
    <w:rsid w:val="009176E4"/>
    <w:rsid w:val="009205D7"/>
    <w:rsid w:val="00924D52"/>
    <w:rsid w:val="0092566C"/>
    <w:rsid w:val="00925B29"/>
    <w:rsid w:val="009335EF"/>
    <w:rsid w:val="00935249"/>
    <w:rsid w:val="00937CB4"/>
    <w:rsid w:val="009464D6"/>
    <w:rsid w:val="00951BC5"/>
    <w:rsid w:val="00952725"/>
    <w:rsid w:val="00954E0B"/>
    <w:rsid w:val="00961361"/>
    <w:rsid w:val="00961FD6"/>
    <w:rsid w:val="00963EB9"/>
    <w:rsid w:val="00967E90"/>
    <w:rsid w:val="009840A3"/>
    <w:rsid w:val="0098674F"/>
    <w:rsid w:val="00996BA3"/>
    <w:rsid w:val="009B0121"/>
    <w:rsid w:val="009D03A1"/>
    <w:rsid w:val="009D5CA4"/>
    <w:rsid w:val="009E38AF"/>
    <w:rsid w:val="009F556F"/>
    <w:rsid w:val="009F708B"/>
    <w:rsid w:val="00A04503"/>
    <w:rsid w:val="00A17D00"/>
    <w:rsid w:val="00A33B0C"/>
    <w:rsid w:val="00A3401C"/>
    <w:rsid w:val="00A352FB"/>
    <w:rsid w:val="00A36F2C"/>
    <w:rsid w:val="00A36F9F"/>
    <w:rsid w:val="00A5187D"/>
    <w:rsid w:val="00A578FD"/>
    <w:rsid w:val="00A74518"/>
    <w:rsid w:val="00A918D3"/>
    <w:rsid w:val="00A96317"/>
    <w:rsid w:val="00AA3660"/>
    <w:rsid w:val="00AB0476"/>
    <w:rsid w:val="00AB24F9"/>
    <w:rsid w:val="00AB515F"/>
    <w:rsid w:val="00AC49BA"/>
    <w:rsid w:val="00AD3C53"/>
    <w:rsid w:val="00AD6477"/>
    <w:rsid w:val="00AE7B0E"/>
    <w:rsid w:val="00AF30DC"/>
    <w:rsid w:val="00B11C69"/>
    <w:rsid w:val="00B1415E"/>
    <w:rsid w:val="00B1576A"/>
    <w:rsid w:val="00B15A68"/>
    <w:rsid w:val="00B16687"/>
    <w:rsid w:val="00B23EC1"/>
    <w:rsid w:val="00B4111D"/>
    <w:rsid w:val="00B43471"/>
    <w:rsid w:val="00B469F8"/>
    <w:rsid w:val="00B525A4"/>
    <w:rsid w:val="00B62887"/>
    <w:rsid w:val="00B73EBC"/>
    <w:rsid w:val="00B7625C"/>
    <w:rsid w:val="00B76998"/>
    <w:rsid w:val="00B80A59"/>
    <w:rsid w:val="00B83DFA"/>
    <w:rsid w:val="00B86976"/>
    <w:rsid w:val="00B873A1"/>
    <w:rsid w:val="00B90604"/>
    <w:rsid w:val="00B9518D"/>
    <w:rsid w:val="00BA0525"/>
    <w:rsid w:val="00BA3898"/>
    <w:rsid w:val="00BA689E"/>
    <w:rsid w:val="00BB76D3"/>
    <w:rsid w:val="00BC1F38"/>
    <w:rsid w:val="00BC30ED"/>
    <w:rsid w:val="00BC3B91"/>
    <w:rsid w:val="00BC4778"/>
    <w:rsid w:val="00BC4AE2"/>
    <w:rsid w:val="00BC7ABD"/>
    <w:rsid w:val="00BF17E2"/>
    <w:rsid w:val="00BF1C98"/>
    <w:rsid w:val="00BF3C24"/>
    <w:rsid w:val="00C07683"/>
    <w:rsid w:val="00C118FA"/>
    <w:rsid w:val="00C157C6"/>
    <w:rsid w:val="00C30C79"/>
    <w:rsid w:val="00C321DB"/>
    <w:rsid w:val="00C44DC5"/>
    <w:rsid w:val="00C510DC"/>
    <w:rsid w:val="00C547B3"/>
    <w:rsid w:val="00C57386"/>
    <w:rsid w:val="00C62BD7"/>
    <w:rsid w:val="00C63F1D"/>
    <w:rsid w:val="00C73CDA"/>
    <w:rsid w:val="00C76D1F"/>
    <w:rsid w:val="00C825AC"/>
    <w:rsid w:val="00C91709"/>
    <w:rsid w:val="00CA1FF1"/>
    <w:rsid w:val="00CB455D"/>
    <w:rsid w:val="00CC24A0"/>
    <w:rsid w:val="00CC2C10"/>
    <w:rsid w:val="00CD1AD1"/>
    <w:rsid w:val="00CD2E9F"/>
    <w:rsid w:val="00CD5780"/>
    <w:rsid w:val="00CD5971"/>
    <w:rsid w:val="00CD5E34"/>
    <w:rsid w:val="00D01E6E"/>
    <w:rsid w:val="00D040FC"/>
    <w:rsid w:val="00D10F9A"/>
    <w:rsid w:val="00D27E46"/>
    <w:rsid w:val="00D369E0"/>
    <w:rsid w:val="00D4139F"/>
    <w:rsid w:val="00D55C8D"/>
    <w:rsid w:val="00D606B7"/>
    <w:rsid w:val="00D76A99"/>
    <w:rsid w:val="00D921D9"/>
    <w:rsid w:val="00D939B6"/>
    <w:rsid w:val="00DA1EE5"/>
    <w:rsid w:val="00DA6F93"/>
    <w:rsid w:val="00DA7277"/>
    <w:rsid w:val="00DB2D44"/>
    <w:rsid w:val="00DB5388"/>
    <w:rsid w:val="00DC4C3E"/>
    <w:rsid w:val="00DC6829"/>
    <w:rsid w:val="00DC6928"/>
    <w:rsid w:val="00DD1826"/>
    <w:rsid w:val="00DD3926"/>
    <w:rsid w:val="00DD6656"/>
    <w:rsid w:val="00DE4EE9"/>
    <w:rsid w:val="00DF2EE9"/>
    <w:rsid w:val="00DF5536"/>
    <w:rsid w:val="00E02DD6"/>
    <w:rsid w:val="00E03634"/>
    <w:rsid w:val="00E07311"/>
    <w:rsid w:val="00E10525"/>
    <w:rsid w:val="00E15E15"/>
    <w:rsid w:val="00E17348"/>
    <w:rsid w:val="00E210FE"/>
    <w:rsid w:val="00E23174"/>
    <w:rsid w:val="00E40DFE"/>
    <w:rsid w:val="00E47BB0"/>
    <w:rsid w:val="00E65510"/>
    <w:rsid w:val="00E65FF5"/>
    <w:rsid w:val="00E66F1D"/>
    <w:rsid w:val="00E860B6"/>
    <w:rsid w:val="00E868D4"/>
    <w:rsid w:val="00E90338"/>
    <w:rsid w:val="00E93207"/>
    <w:rsid w:val="00EA16DE"/>
    <w:rsid w:val="00EB69C0"/>
    <w:rsid w:val="00EE1D32"/>
    <w:rsid w:val="00EE2272"/>
    <w:rsid w:val="00EE54B5"/>
    <w:rsid w:val="00EE5B8B"/>
    <w:rsid w:val="00F173AE"/>
    <w:rsid w:val="00F2467E"/>
    <w:rsid w:val="00F318B4"/>
    <w:rsid w:val="00F4526F"/>
    <w:rsid w:val="00F506B1"/>
    <w:rsid w:val="00F526C8"/>
    <w:rsid w:val="00F60598"/>
    <w:rsid w:val="00F60C96"/>
    <w:rsid w:val="00F749CA"/>
    <w:rsid w:val="00F8272D"/>
    <w:rsid w:val="00F8400E"/>
    <w:rsid w:val="00F86F58"/>
    <w:rsid w:val="00F91716"/>
    <w:rsid w:val="00F92968"/>
    <w:rsid w:val="00F92C67"/>
    <w:rsid w:val="00F95210"/>
    <w:rsid w:val="00FA6FFD"/>
    <w:rsid w:val="00FB03CF"/>
    <w:rsid w:val="00FB3F38"/>
    <w:rsid w:val="00FC1744"/>
    <w:rsid w:val="00FC510D"/>
    <w:rsid w:val="00FD4792"/>
    <w:rsid w:val="00FD6DA3"/>
    <w:rsid w:val="00FF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529884">
      <w:bodyDiv w:val="1"/>
      <w:marLeft w:val="0"/>
      <w:marRight w:val="0"/>
      <w:marTop w:val="0"/>
      <w:marBottom w:val="0"/>
      <w:divBdr>
        <w:top w:val="none" w:sz="0" w:space="0" w:color="auto"/>
        <w:left w:val="none" w:sz="0" w:space="0" w:color="auto"/>
        <w:bottom w:val="none" w:sz="0" w:space="0" w:color="auto"/>
        <w:right w:val="none" w:sz="0" w:space="0" w:color="auto"/>
      </w:divBdr>
    </w:div>
    <w:div w:id="177520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3436B-8C5E-4E09-A5A9-6BFEC4BF3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Labour Court</cp:lastModifiedBy>
  <cp:revision>20</cp:revision>
  <cp:lastPrinted>2020-09-22T09:24:00Z</cp:lastPrinted>
  <dcterms:created xsi:type="dcterms:W3CDTF">2020-08-13T10:41:00Z</dcterms:created>
  <dcterms:modified xsi:type="dcterms:W3CDTF">2020-09-22T09:25:00Z</dcterms:modified>
</cp:coreProperties>
</file>