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2CC0" w14:textId="00480B23" w:rsidR="006953E3" w:rsidRDefault="004008C7">
      <w:pPr>
        <w:pStyle w:val="Heading1"/>
        <w:spacing w:before="80" w:line="496" w:lineRule="auto"/>
        <w:ind w:right="37" w:firstLine="6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 AT HARARE 17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 xml:space="preserve"> </w:t>
      </w:r>
      <w:r>
        <w:t>JANUARY 2024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 FEBRUARY</w:t>
      </w:r>
      <w:r>
        <w:rPr>
          <w:spacing w:val="-1"/>
        </w:rPr>
        <w:t xml:space="preserve"> </w:t>
      </w:r>
      <w:r>
        <w:t>2024</w:t>
      </w:r>
    </w:p>
    <w:p w14:paraId="012D887D" w14:textId="77777777" w:rsidR="006953E3" w:rsidRDefault="004008C7">
      <w:pPr>
        <w:pStyle w:val="BodyText"/>
        <w:spacing w:before="2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4AD9C281" w14:textId="77777777" w:rsidR="006953E3" w:rsidRDefault="006953E3">
      <w:pPr>
        <w:pStyle w:val="BodyText"/>
        <w:spacing w:before="10"/>
        <w:rPr>
          <w:sz w:val="25"/>
        </w:rPr>
      </w:pPr>
    </w:p>
    <w:p w14:paraId="1F07B751" w14:textId="77777777" w:rsidR="006953E3" w:rsidRDefault="004008C7">
      <w:pPr>
        <w:pStyle w:val="Heading1"/>
        <w:spacing w:before="1"/>
      </w:pPr>
      <w:r>
        <w:t>VENGANAI</w:t>
      </w:r>
      <w:r>
        <w:rPr>
          <w:spacing w:val="-1"/>
        </w:rPr>
        <w:t xml:space="preserve"> </w:t>
      </w:r>
      <w:r>
        <w:t>BVUDZIJENA</w:t>
      </w:r>
    </w:p>
    <w:p w14:paraId="06106550" w14:textId="77777777" w:rsidR="006953E3" w:rsidRDefault="006953E3">
      <w:pPr>
        <w:pStyle w:val="BodyText"/>
        <w:spacing w:before="10"/>
        <w:rPr>
          <w:b/>
          <w:sz w:val="25"/>
        </w:rPr>
      </w:pPr>
    </w:p>
    <w:p w14:paraId="3E0B5B18" w14:textId="77777777" w:rsidR="006953E3" w:rsidRDefault="004008C7">
      <w:pPr>
        <w:pStyle w:val="BodyText"/>
        <w:ind w:left="100"/>
      </w:pPr>
      <w:r>
        <w:t>And</w:t>
      </w:r>
    </w:p>
    <w:p w14:paraId="54B287ED" w14:textId="77777777" w:rsidR="006953E3" w:rsidRDefault="006953E3">
      <w:pPr>
        <w:pStyle w:val="BodyText"/>
        <w:spacing w:before="10"/>
        <w:rPr>
          <w:sz w:val="25"/>
        </w:rPr>
      </w:pPr>
    </w:p>
    <w:p w14:paraId="601571A0" w14:textId="77777777" w:rsidR="006953E3" w:rsidRDefault="004008C7">
      <w:pPr>
        <w:pStyle w:val="Heading1"/>
        <w:spacing w:before="1" w:line="499" w:lineRule="auto"/>
        <w:ind w:right="1363"/>
      </w:pPr>
      <w:r>
        <w:t>MINISTER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EDUCATION</w:t>
      </w:r>
    </w:p>
    <w:p w14:paraId="31B501DC" w14:textId="77777777" w:rsidR="006953E3" w:rsidRDefault="004008C7">
      <w:pPr>
        <w:pStyle w:val="BodyText"/>
        <w:ind w:left="100"/>
      </w:pPr>
      <w:r>
        <w:t>And</w:t>
      </w:r>
    </w:p>
    <w:p w14:paraId="08151CA2" w14:textId="77777777" w:rsidR="006953E3" w:rsidRDefault="004008C7">
      <w:pPr>
        <w:pStyle w:val="Heading1"/>
        <w:spacing w:before="81" w:line="499" w:lineRule="auto"/>
        <w:ind w:right="655"/>
      </w:pPr>
      <w:r>
        <w:rPr>
          <w:b w:val="0"/>
        </w:rPr>
        <w:br w:type="column"/>
      </w:r>
      <w:r>
        <w:t>JUDGMENT NO. LC/H/35/ 2024</w:t>
      </w:r>
      <w:r>
        <w:rPr>
          <w:spacing w:val="-5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 LC/H/397/23</w:t>
      </w:r>
    </w:p>
    <w:p w14:paraId="2CF81FCF" w14:textId="77777777" w:rsidR="006953E3" w:rsidRDefault="006953E3">
      <w:pPr>
        <w:pStyle w:val="BodyText"/>
        <w:rPr>
          <w:b/>
          <w:sz w:val="26"/>
        </w:rPr>
      </w:pPr>
    </w:p>
    <w:p w14:paraId="45E92170" w14:textId="77777777" w:rsidR="006953E3" w:rsidRDefault="006953E3">
      <w:pPr>
        <w:pStyle w:val="BodyText"/>
        <w:rPr>
          <w:b/>
          <w:sz w:val="26"/>
        </w:rPr>
      </w:pPr>
    </w:p>
    <w:p w14:paraId="1BB4AC58" w14:textId="77777777" w:rsidR="006953E3" w:rsidRDefault="006953E3">
      <w:pPr>
        <w:pStyle w:val="BodyText"/>
        <w:rPr>
          <w:b/>
          <w:sz w:val="26"/>
        </w:rPr>
      </w:pPr>
    </w:p>
    <w:p w14:paraId="7D445999" w14:textId="77777777" w:rsidR="006953E3" w:rsidRDefault="006953E3">
      <w:pPr>
        <w:pStyle w:val="BodyText"/>
        <w:spacing w:before="9"/>
        <w:rPr>
          <w:b/>
          <w:sz w:val="21"/>
        </w:rPr>
      </w:pPr>
    </w:p>
    <w:p w14:paraId="422E342C" w14:textId="77777777" w:rsidR="006953E3" w:rsidRDefault="004008C7">
      <w:pPr>
        <w:ind w:left="820"/>
        <w:rPr>
          <w:b/>
          <w:sz w:val="24"/>
        </w:rPr>
      </w:pPr>
      <w:r>
        <w:rPr>
          <w:b/>
          <w:sz w:val="24"/>
        </w:rPr>
        <w:t>APPELLANT</w:t>
      </w:r>
    </w:p>
    <w:p w14:paraId="019463EA" w14:textId="77777777" w:rsidR="006953E3" w:rsidRDefault="006953E3">
      <w:pPr>
        <w:pStyle w:val="BodyText"/>
        <w:rPr>
          <w:b/>
          <w:sz w:val="26"/>
        </w:rPr>
      </w:pPr>
    </w:p>
    <w:p w14:paraId="34C9B903" w14:textId="77777777" w:rsidR="006953E3" w:rsidRDefault="006953E3">
      <w:pPr>
        <w:pStyle w:val="BodyText"/>
        <w:rPr>
          <w:b/>
          <w:sz w:val="26"/>
        </w:rPr>
      </w:pPr>
    </w:p>
    <w:p w14:paraId="39CB79FD" w14:textId="77777777" w:rsidR="006953E3" w:rsidRDefault="006953E3">
      <w:pPr>
        <w:pStyle w:val="BodyText"/>
        <w:spacing w:before="4"/>
        <w:rPr>
          <w:b/>
          <w:sz w:val="23"/>
        </w:rPr>
      </w:pPr>
    </w:p>
    <w:p w14:paraId="4E13B258" w14:textId="77777777" w:rsidR="006953E3" w:rsidRDefault="004008C7">
      <w:pPr>
        <w:ind w:left="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4ADAA71" w14:textId="77777777" w:rsidR="006953E3" w:rsidRDefault="006953E3">
      <w:pPr>
        <w:rPr>
          <w:sz w:val="24"/>
        </w:rPr>
        <w:sectPr w:rsidR="006953E3">
          <w:headerReference w:type="default" r:id="rId6"/>
          <w:type w:val="continuous"/>
          <w:pgSz w:w="11910" w:h="16840"/>
          <w:pgMar w:top="1340" w:right="1340" w:bottom="280" w:left="1340" w:header="751" w:footer="720" w:gutter="0"/>
          <w:pgNumType w:start="1"/>
          <w:cols w:num="2" w:space="720" w:equalWidth="0">
            <w:col w:w="4871" w:space="170"/>
            <w:col w:w="4189"/>
          </w:cols>
        </w:sectPr>
      </w:pPr>
    </w:p>
    <w:p w14:paraId="75708E09" w14:textId="77777777" w:rsidR="006953E3" w:rsidRDefault="006953E3">
      <w:pPr>
        <w:pStyle w:val="BodyText"/>
        <w:spacing w:before="3"/>
        <w:rPr>
          <w:b/>
          <w:sz w:val="17"/>
        </w:rPr>
      </w:pPr>
    </w:p>
    <w:p w14:paraId="7A05D911" w14:textId="77777777" w:rsidR="006953E3" w:rsidRDefault="004008C7">
      <w:pPr>
        <w:pStyle w:val="Heading1"/>
        <w:tabs>
          <w:tab w:val="left" w:pos="5861"/>
        </w:tabs>
        <w:spacing w:before="94"/>
      </w:pPr>
      <w:r>
        <w:t>PUBLIC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COMMISSION</w:t>
      </w:r>
      <w:r>
        <w:tab/>
        <w:t>2</w:t>
      </w:r>
      <w:r>
        <w:rPr>
          <w:position w:val="8"/>
          <w:sz w:val="16"/>
        </w:rPr>
        <w:t>ND</w:t>
      </w:r>
      <w:r>
        <w:rPr>
          <w:spacing w:val="18"/>
          <w:position w:val="8"/>
          <w:sz w:val="16"/>
        </w:rPr>
        <w:t xml:space="preserve"> </w:t>
      </w:r>
      <w:r>
        <w:t>RESPONDENT</w:t>
      </w:r>
    </w:p>
    <w:p w14:paraId="4D654D4C" w14:textId="77777777" w:rsidR="006953E3" w:rsidRDefault="006953E3">
      <w:pPr>
        <w:pStyle w:val="BodyText"/>
        <w:rPr>
          <w:b/>
          <w:sz w:val="26"/>
        </w:rPr>
      </w:pPr>
    </w:p>
    <w:p w14:paraId="42533AA5" w14:textId="77777777" w:rsidR="006953E3" w:rsidRDefault="006953E3">
      <w:pPr>
        <w:pStyle w:val="BodyText"/>
        <w:rPr>
          <w:b/>
          <w:sz w:val="26"/>
        </w:rPr>
      </w:pPr>
    </w:p>
    <w:p w14:paraId="0DFDA436" w14:textId="77777777" w:rsidR="006953E3" w:rsidRDefault="006953E3">
      <w:pPr>
        <w:pStyle w:val="BodyText"/>
        <w:rPr>
          <w:b/>
          <w:sz w:val="26"/>
        </w:rPr>
      </w:pPr>
    </w:p>
    <w:p w14:paraId="56915E0B" w14:textId="77777777" w:rsidR="006953E3" w:rsidRDefault="006953E3">
      <w:pPr>
        <w:pStyle w:val="BodyText"/>
        <w:rPr>
          <w:b/>
          <w:sz w:val="26"/>
        </w:rPr>
      </w:pPr>
    </w:p>
    <w:p w14:paraId="21D1AF34" w14:textId="77777777" w:rsidR="006953E3" w:rsidRDefault="006953E3">
      <w:pPr>
        <w:pStyle w:val="BodyText"/>
        <w:spacing w:before="10"/>
        <w:rPr>
          <w:b/>
          <w:sz w:val="21"/>
        </w:rPr>
      </w:pPr>
    </w:p>
    <w:p w14:paraId="043B2441" w14:textId="77777777" w:rsidR="006953E3" w:rsidRDefault="004008C7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6BEA743A" w14:textId="77777777" w:rsidR="006953E3" w:rsidRDefault="006953E3">
      <w:pPr>
        <w:pStyle w:val="BodyText"/>
        <w:rPr>
          <w:b/>
          <w:sz w:val="26"/>
        </w:rPr>
      </w:pPr>
    </w:p>
    <w:p w14:paraId="1C79D221" w14:textId="77777777" w:rsidR="006953E3" w:rsidRDefault="006953E3">
      <w:pPr>
        <w:pStyle w:val="BodyText"/>
        <w:rPr>
          <w:b/>
          <w:sz w:val="26"/>
        </w:rPr>
      </w:pPr>
    </w:p>
    <w:p w14:paraId="087EF59D" w14:textId="77777777" w:rsidR="006953E3" w:rsidRDefault="006953E3">
      <w:pPr>
        <w:pStyle w:val="BodyText"/>
        <w:rPr>
          <w:b/>
          <w:sz w:val="26"/>
        </w:rPr>
      </w:pPr>
    </w:p>
    <w:p w14:paraId="09A12F4D" w14:textId="77777777" w:rsidR="006953E3" w:rsidRDefault="006953E3">
      <w:pPr>
        <w:pStyle w:val="BodyText"/>
        <w:rPr>
          <w:b/>
          <w:sz w:val="26"/>
        </w:rPr>
      </w:pPr>
    </w:p>
    <w:p w14:paraId="07A05758" w14:textId="77777777" w:rsidR="006953E3" w:rsidRDefault="006953E3">
      <w:pPr>
        <w:pStyle w:val="BodyText"/>
        <w:spacing w:before="7"/>
        <w:rPr>
          <w:b/>
          <w:sz w:val="21"/>
        </w:rPr>
      </w:pPr>
    </w:p>
    <w:p w14:paraId="2D43918D" w14:textId="77777777" w:rsidR="006953E3" w:rsidRDefault="004008C7">
      <w:pPr>
        <w:pStyle w:val="Heading1"/>
        <w:spacing w:line="499" w:lineRule="auto"/>
        <w:ind w:right="1339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MASHURA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PRACTITIONER)</w:t>
      </w:r>
      <w:r>
        <w:rPr>
          <w:spacing w:val="-57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:MS</w:t>
      </w:r>
      <w:r>
        <w:rPr>
          <w:spacing w:val="-1"/>
        </w:rPr>
        <w:t xml:space="preserve"> </w:t>
      </w:r>
      <w:r>
        <w:t>M. PANDE</w:t>
      </w:r>
      <w:r>
        <w:rPr>
          <w:spacing w:val="-1"/>
        </w:rPr>
        <w:t xml:space="preserve"> </w:t>
      </w:r>
      <w:r>
        <w:t>(CIVIL DIVISION)</w:t>
      </w:r>
    </w:p>
    <w:p w14:paraId="1433AC1C" w14:textId="77777777" w:rsidR="006953E3" w:rsidRDefault="006953E3">
      <w:pPr>
        <w:pStyle w:val="BodyText"/>
        <w:rPr>
          <w:b/>
          <w:sz w:val="26"/>
        </w:rPr>
      </w:pPr>
    </w:p>
    <w:p w14:paraId="1D5E7881" w14:textId="77777777" w:rsidR="006953E3" w:rsidRDefault="006953E3">
      <w:pPr>
        <w:pStyle w:val="BodyText"/>
        <w:spacing w:before="1"/>
        <w:rPr>
          <w:b/>
        </w:rPr>
      </w:pPr>
    </w:p>
    <w:p w14:paraId="4C41A788" w14:textId="77777777" w:rsidR="006953E3" w:rsidRDefault="004008C7">
      <w:pPr>
        <w:pStyle w:val="BodyText"/>
        <w:spacing w:line="360" w:lineRule="auto"/>
        <w:ind w:left="100" w:right="246"/>
      </w:pPr>
      <w:r>
        <w:rPr>
          <w:b/>
        </w:rPr>
        <w:t xml:space="preserve">MAKAMURE J: </w:t>
      </w:r>
      <w:r>
        <w:t>The appellant Mr Bvudzijena ( Bvudzijena) and one Mr</w:t>
      </w:r>
      <w:r>
        <w:rPr>
          <w:spacing w:val="1"/>
        </w:rPr>
        <w:t xml:space="preserve"> </w:t>
      </w:r>
      <w:r>
        <w:t>Panganai(Panganai /the complainant)</w:t>
      </w:r>
      <w:r>
        <w:rPr>
          <w:spacing w:val="1"/>
        </w:rPr>
        <w:t xml:space="preserve"> </w:t>
      </w:r>
      <w:r>
        <w:t>are employed by the respondents . They are stationed</w:t>
      </w:r>
      <w:r>
        <w:rPr>
          <w:spacing w:val="-57"/>
        </w:rPr>
        <w:t xml:space="preserve"> </w:t>
      </w:r>
      <w:r>
        <w:t>at a school called Dzivaresekwa No. 5 Primary School in Harare. They also reside there in</w:t>
      </w:r>
      <w:r>
        <w:rPr>
          <w:spacing w:val="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accommodation provided by</w:t>
      </w:r>
      <w:r>
        <w:rPr>
          <w:spacing w:val="-5"/>
        </w:rPr>
        <w:t xml:space="preserve"> </w:t>
      </w:r>
      <w:r>
        <w:t>the school.</w:t>
      </w:r>
    </w:p>
    <w:p w14:paraId="0DC4EEDE" w14:textId="77777777" w:rsidR="006953E3" w:rsidRDefault="004008C7">
      <w:pPr>
        <w:pStyle w:val="BodyText"/>
        <w:spacing w:before="159" w:line="360" w:lineRule="auto"/>
        <w:ind w:left="100" w:right="119" w:firstLine="60"/>
      </w:pPr>
      <w:r>
        <w:t>Panganai constructed a rabbit cage and placed it on a window. Appellant was opposed to this</w:t>
      </w:r>
      <w:r>
        <w:rPr>
          <w:spacing w:val="-57"/>
        </w:rPr>
        <w:t xml:space="preserve"> </w:t>
      </w:r>
      <w:r>
        <w:t>idea .On</w:t>
      </w:r>
      <w:r>
        <w:rPr>
          <w:spacing w:val="1"/>
        </w:rPr>
        <w:t xml:space="preserve"> </w:t>
      </w:r>
      <w:r>
        <w:t>7</w:t>
      </w:r>
      <w:r>
        <w:rPr>
          <w:vertAlign w:val="superscript"/>
        </w:rPr>
        <w:t>th</w:t>
      </w:r>
      <w:r>
        <w:t xml:space="preserve"> November</w:t>
      </w:r>
      <w:r>
        <w:rPr>
          <w:spacing w:val="1"/>
        </w:rPr>
        <w:t xml:space="preserve"> </w:t>
      </w:r>
      <w:r>
        <w:t>2021 following the two men’s opposed views on the setting up of a</w:t>
      </w:r>
      <w:r>
        <w:rPr>
          <w:spacing w:val="1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cage</w:t>
      </w:r>
      <w:r>
        <w:rPr>
          <w:spacing w:val="2"/>
        </w:rPr>
        <w:t xml:space="preserve"> </w:t>
      </w:r>
      <w:r>
        <w:t>an incident took place. Only</w:t>
      </w:r>
      <w:r>
        <w:rPr>
          <w:spacing w:val="-5"/>
        </w:rPr>
        <w:t xml:space="preserve"> </w:t>
      </w:r>
      <w:r>
        <w:t>the two men were</w:t>
      </w:r>
      <w:r>
        <w:rPr>
          <w:spacing w:val="-2"/>
        </w:rPr>
        <w:t xml:space="preserve"> </w:t>
      </w:r>
      <w:r>
        <w:t>present.</w:t>
      </w:r>
    </w:p>
    <w:p w14:paraId="570C61AF" w14:textId="77777777" w:rsidR="006953E3" w:rsidRDefault="006953E3">
      <w:pPr>
        <w:spacing w:line="360" w:lineRule="auto"/>
        <w:sectPr w:rsidR="006953E3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14:paraId="110C68C5" w14:textId="77777777" w:rsidR="006953E3" w:rsidRDefault="004008C7">
      <w:pPr>
        <w:pStyle w:val="BodyText"/>
        <w:spacing w:before="80" w:line="360" w:lineRule="auto"/>
        <w:ind w:left="100" w:right="115" w:firstLine="120"/>
      </w:pPr>
      <w:r>
        <w:lastRenderedPageBreak/>
        <w:t>After that incident Panganai made a report to the School Head, Mrs Chisipochinyi. His</w:t>
      </w:r>
      <w:r>
        <w:rPr>
          <w:spacing w:val="1"/>
        </w:rPr>
        <w:t xml:space="preserve"> </w:t>
      </w:r>
      <w:r>
        <w:t>report as related to Mrs Chisipochinyi is as follows.</w:t>
      </w:r>
      <w:r>
        <w:rPr>
          <w:spacing w:val="1"/>
        </w:rPr>
        <w:t xml:space="preserve"> </w:t>
      </w:r>
      <w:r>
        <w:t>On 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 2021 Panganai called</w:t>
      </w:r>
      <w:r>
        <w:rPr>
          <w:spacing w:val="1"/>
        </w:rPr>
        <w:t xml:space="preserve"> </w:t>
      </w:r>
      <w:r>
        <w:t>Mrs Chisipochinyi and told her that Bvudzijena had struck him on the head and neck using an</w:t>
      </w:r>
      <w:r>
        <w:rPr>
          <w:spacing w:val="-57"/>
        </w:rPr>
        <w:t xml:space="preserve"> </w:t>
      </w:r>
      <w:r>
        <w:t>iron bar. Mrs Chisipochinyi in turn advised Panganai to make a report to the police.Panganai</w:t>
      </w:r>
      <w:r>
        <w:rPr>
          <w:spacing w:val="1"/>
        </w:rPr>
        <w:t xml:space="preserve"> </w:t>
      </w:r>
      <w:r>
        <w:t>complied. On the Monday following the incident, she called the two men to her office. She</w:t>
      </w:r>
      <w:r>
        <w:rPr>
          <w:spacing w:val="1"/>
        </w:rPr>
        <w:t xml:space="preserve"> </w:t>
      </w:r>
      <w:r>
        <w:t>asked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happened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“verbatim”</w:t>
      </w:r>
      <w:r>
        <w:rPr>
          <w:spacing w:val="3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had struck Panganai with an iron bar. As a result Mrs Ch</w:t>
      </w:r>
      <w:r>
        <w:t>isipochinyi then set up a team to</w:t>
      </w:r>
      <w:r>
        <w:rPr>
          <w:spacing w:val="1"/>
        </w:rPr>
        <w:t xml:space="preserve"> </w:t>
      </w:r>
      <w:r>
        <w:t>investigate what had happened. The investigation team confirmed the incident and Mrs</w:t>
      </w:r>
      <w:r>
        <w:rPr>
          <w:spacing w:val="1"/>
        </w:rPr>
        <w:t xml:space="preserve"> </w:t>
      </w:r>
      <w:r>
        <w:t>Chisipochinyi charged the appellant with misconduct. One of the members of the</w:t>
      </w:r>
      <w:r>
        <w:rPr>
          <w:spacing w:val="1"/>
        </w:rPr>
        <w:t xml:space="preserve"> </w:t>
      </w:r>
      <w:r>
        <w:t>investigating team was a Mrs Nyoka who was a Senior Teacher at the school. During the</w:t>
      </w:r>
      <w:r>
        <w:rPr>
          <w:spacing w:val="1"/>
        </w:rPr>
        <w:t xml:space="preserve"> </w:t>
      </w:r>
      <w:r>
        <w:t>course of the investigations which were commenced on the same Monday that Mrs</w:t>
      </w:r>
      <w:r>
        <w:rPr>
          <w:spacing w:val="1"/>
        </w:rPr>
        <w:t xml:space="preserve"> </w:t>
      </w:r>
      <w:r>
        <w:t>Chisipochinyi interviewed the appellant, Mr Bvudzijena admitted to Mrs Nyoka to having</w:t>
      </w:r>
      <w:r>
        <w:rPr>
          <w:spacing w:val="1"/>
        </w:rPr>
        <w:t xml:space="preserve"> </w:t>
      </w:r>
      <w:r>
        <w:t>struck the complainant with an iron bar .Mrs Nyoka also observe</w:t>
      </w:r>
      <w:r>
        <w:t>d that the complainant had</w:t>
      </w:r>
      <w:r>
        <w:rPr>
          <w:spacing w:val="1"/>
        </w:rPr>
        <w:t xml:space="preserve"> </w:t>
      </w:r>
      <w:r>
        <w:t>sustained some injuries</w:t>
      </w:r>
      <w:r>
        <w:rPr>
          <w:spacing w:val="1"/>
        </w:rPr>
        <w:t xml:space="preserve"> </w:t>
      </w:r>
      <w:r>
        <w:t>and his clothes were blood stained. Thereafter the appellant was</w:t>
      </w:r>
      <w:r>
        <w:rPr>
          <w:spacing w:val="1"/>
        </w:rPr>
        <w:t xml:space="preserve"> </w:t>
      </w:r>
      <w:r>
        <w:t>charged with: ’ Unbecoming or indecorous behavior …at any time or place in any</w:t>
      </w:r>
      <w:r>
        <w:rPr>
          <w:spacing w:val="1"/>
        </w:rPr>
        <w:t xml:space="preserve"> </w:t>
      </w:r>
      <w:r>
        <w:t>manner or</w:t>
      </w:r>
      <w:r>
        <w:rPr>
          <w:spacing w:val="-57"/>
        </w:rPr>
        <w:t xml:space="preserve"> </w:t>
      </w:r>
      <w:r>
        <w:t>circumstances likely to bring the Public Service</w:t>
      </w:r>
      <w:r>
        <w:rPr>
          <w:spacing w:val="1"/>
        </w:rPr>
        <w:t xml:space="preserve"> </w:t>
      </w:r>
      <w:r>
        <w:t>or any part thereof into disrepute. ‘ This was</w:t>
      </w:r>
      <w:r>
        <w:rPr>
          <w:spacing w:val="-57"/>
        </w:rPr>
        <w:t xml:space="preserve"> </w:t>
      </w:r>
      <w:r>
        <w:t>in terms of</w:t>
      </w:r>
      <w:r>
        <w:rPr>
          <w:spacing w:val="1"/>
        </w:rPr>
        <w:t xml:space="preserve"> </w:t>
      </w:r>
      <w:r>
        <w:t>S44(2) of the Public Service Regulations, Statutory Instrument 1 of 2000 as</w:t>
      </w:r>
      <w:r>
        <w:rPr>
          <w:spacing w:val="1"/>
        </w:rPr>
        <w:t xml:space="preserve"> </w:t>
      </w:r>
      <w:r>
        <w:t>amended,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paragraph 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Schedule (section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.</w:t>
      </w:r>
    </w:p>
    <w:p w14:paraId="241BFA27" w14:textId="77777777" w:rsidR="006953E3" w:rsidRDefault="004008C7">
      <w:pPr>
        <w:pStyle w:val="BodyText"/>
        <w:spacing w:before="160" w:line="360" w:lineRule="auto"/>
        <w:ind w:left="100" w:right="106"/>
      </w:pPr>
      <w:r>
        <w:t>A disciplinary hearing was then conducted. The appellant</w:t>
      </w:r>
      <w:r>
        <w:rPr>
          <w:spacing w:val="1"/>
        </w:rPr>
        <w:t xml:space="preserve"> </w:t>
      </w:r>
      <w:r>
        <w:t>told the</w:t>
      </w:r>
      <w:r>
        <w:rPr>
          <w:spacing w:val="1"/>
        </w:rPr>
        <w:t xml:space="preserve"> </w:t>
      </w:r>
      <w:r>
        <w:t>Disciplinary Committee</w:t>
      </w:r>
      <w:r>
        <w:rPr>
          <w:spacing w:val="1"/>
        </w:rPr>
        <w:t xml:space="preserve"> </w:t>
      </w:r>
      <w:r>
        <w:t>that Panganai placed the rabbit cage next to his (the appellant’s) window. Appellant then</w:t>
      </w:r>
      <w:r>
        <w:rPr>
          <w:spacing w:val="1"/>
        </w:rPr>
        <w:t xml:space="preserve"> </w:t>
      </w:r>
      <w:r>
        <w:t>asked Panganai to remove the cage but he refused. Panganai then left the house and the</w:t>
      </w:r>
      <w:r>
        <w:rPr>
          <w:spacing w:val="1"/>
        </w:rPr>
        <w:t xml:space="preserve"> </w:t>
      </w:r>
      <w:r>
        <w:t>appellant removed the cage and placed it outside the house. When Panganai returned and</w:t>
      </w:r>
      <w:r>
        <w:rPr>
          <w:spacing w:val="1"/>
        </w:rPr>
        <w:t xml:space="preserve"> </w:t>
      </w:r>
      <w:r>
        <w:t>found out that the cage had been removed Panganai started shouting at the appellant whilst he</w:t>
      </w:r>
      <w:r>
        <w:rPr>
          <w:spacing w:val="-57"/>
        </w:rPr>
        <w:t xml:space="preserve"> </w:t>
      </w:r>
      <w:r>
        <w:t>was armed with a steel bar and swiftly approached the appellant. The appellant acting in self</w:t>
      </w:r>
      <w:r>
        <w:rPr>
          <w:spacing w:val="1"/>
        </w:rPr>
        <w:t xml:space="preserve"> </w:t>
      </w:r>
      <w:r>
        <w:t xml:space="preserve">defence picked a steel bar </w:t>
      </w:r>
      <w:r>
        <w:t>which was close by. Panganai went on to aim an attack at the</w:t>
      </w:r>
      <w:r>
        <w:rPr>
          <w:spacing w:val="1"/>
        </w:rPr>
        <w:t xml:space="preserve"> </w:t>
      </w:r>
      <w:r>
        <w:t>appellant but the appellant blocked it.</w:t>
      </w:r>
      <w:r>
        <w:rPr>
          <w:spacing w:val="1"/>
        </w:rPr>
        <w:t xml:space="preserve"> </w:t>
      </w:r>
      <w:r>
        <w:t>As a result, the steel bar bounced back . The appellant</w:t>
      </w:r>
      <w:r>
        <w:rPr>
          <w:spacing w:val="1"/>
        </w:rPr>
        <w:t xml:space="preserve"> </w:t>
      </w:r>
      <w:r>
        <w:t>thus told the Disciplinary Committee that he did not assault or strike the complainant but that</w:t>
      </w:r>
      <w:r>
        <w:rPr>
          <w:spacing w:val="-57"/>
        </w:rPr>
        <w:t xml:space="preserve"> </w:t>
      </w:r>
      <w:r>
        <w:t>he was acting in self defence. Appellant did not say whether or not the complainant sustained</w:t>
      </w:r>
      <w:r>
        <w:rPr>
          <w:spacing w:val="-5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injuries.</w:t>
      </w:r>
    </w:p>
    <w:p w14:paraId="60586090" w14:textId="77777777" w:rsidR="006953E3" w:rsidRDefault="004008C7">
      <w:pPr>
        <w:pStyle w:val="BodyText"/>
        <w:spacing w:before="160" w:line="360" w:lineRule="auto"/>
        <w:ind w:left="100" w:right="312"/>
      </w:pPr>
      <w:r>
        <w:t>The complainant ‘s version of events before the Disciplinary Committee was as follows.</w:t>
      </w:r>
      <w:r>
        <w:rPr>
          <w:spacing w:val="1"/>
        </w:rPr>
        <w:t xml:space="preserve"> </w:t>
      </w:r>
      <w:r>
        <w:t>While he was constructing a cage for his rabbits the appellant asked him what he was doing</w:t>
      </w:r>
      <w:r>
        <w:rPr>
          <w:spacing w:val="-57"/>
        </w:rPr>
        <w:t xml:space="preserve"> </w:t>
      </w:r>
      <w:r>
        <w:t>and he told the appellant that he was constructing a cage for his rabbits. The appellant then</w:t>
      </w:r>
      <w:r>
        <w:rPr>
          <w:spacing w:val="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shouting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 but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 did</w:t>
      </w:r>
      <w:r>
        <w:rPr>
          <w:spacing w:val="-1"/>
        </w:rPr>
        <w:t xml:space="preserve"> </w:t>
      </w:r>
      <w:r>
        <w:t>not answer.</w:t>
      </w:r>
      <w:r>
        <w:rPr>
          <w:spacing w:val="1"/>
        </w:rPr>
        <w:t xml:space="preserve"> </w:t>
      </w:r>
      <w:r>
        <w:t>Complainant</w:t>
      </w:r>
    </w:p>
    <w:p w14:paraId="397D6F92" w14:textId="77777777" w:rsidR="006953E3" w:rsidRDefault="006953E3">
      <w:pPr>
        <w:spacing w:line="360" w:lineRule="auto"/>
        <w:sectPr w:rsidR="006953E3">
          <w:pgSz w:w="11910" w:h="16840"/>
          <w:pgMar w:top="1340" w:right="1340" w:bottom="280" w:left="1340" w:header="751" w:footer="0" w:gutter="0"/>
          <w:cols w:space="720"/>
        </w:sectPr>
      </w:pPr>
    </w:p>
    <w:p w14:paraId="1C2E062A" w14:textId="77777777" w:rsidR="006953E3" w:rsidRDefault="004008C7">
      <w:pPr>
        <w:pStyle w:val="BodyText"/>
        <w:spacing w:before="80" w:line="360" w:lineRule="auto"/>
        <w:ind w:left="100" w:right="118"/>
      </w:pPr>
      <w:r>
        <w:lastRenderedPageBreak/>
        <w:t>thereafter started to clean the yard and gather more equipment in order to finish the</w:t>
      </w:r>
      <w:r>
        <w:rPr>
          <w:spacing w:val="1"/>
        </w:rPr>
        <w:t xml:space="preserve"> </w:t>
      </w:r>
      <w:r>
        <w:t>cage.When he came back he found that appellant had removed the cage. The appellant then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Panganai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)</w:t>
      </w:r>
      <w:r>
        <w:rPr>
          <w:spacing w:val="2"/>
        </w:rPr>
        <w:t xml:space="preserve"> </w:t>
      </w:r>
      <w:r>
        <w:t>had</w:t>
      </w:r>
      <w:r>
        <w:rPr>
          <w:spacing w:val="61"/>
        </w:rPr>
        <w:t xml:space="preserve"> </w:t>
      </w:r>
      <w:r>
        <w:t>thrown</w:t>
      </w:r>
      <w:r>
        <w:rPr>
          <w:spacing w:val="4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cage.</w:t>
      </w:r>
      <w:r>
        <w:rPr>
          <w:spacing w:val="2"/>
        </w:rPr>
        <w:t xml:space="preserve"> </w:t>
      </w:r>
      <w:r>
        <w:t>Suddenly</w:t>
      </w:r>
      <w:r>
        <w:rPr>
          <w:spacing w:val="-1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that he felt a “strong” metal bar land on his right shoulder . This caused him to fall down. The</w:t>
      </w:r>
      <w:r>
        <w:rPr>
          <w:spacing w:val="-57"/>
        </w:rPr>
        <w:t xml:space="preserve"> </w:t>
      </w:r>
      <w:r>
        <w:t>appellant then</w:t>
      </w:r>
      <w:r>
        <w:rPr>
          <w:spacing w:val="1"/>
        </w:rPr>
        <w:t xml:space="preserve"> </w:t>
      </w:r>
      <w:r>
        <w:t>asked the complaint who he thought he was trying to be. Another strike was</w:t>
      </w:r>
      <w:r>
        <w:rPr>
          <w:spacing w:val="1"/>
        </w:rPr>
        <w:t xml:space="preserve"> </w:t>
      </w:r>
      <w:r>
        <w:t>repeated and the complainant said that as a result</w:t>
      </w:r>
      <w:r>
        <w:rPr>
          <w:spacing w:val="60"/>
        </w:rPr>
        <w:t xml:space="preserve"> </w:t>
      </w:r>
      <w:r>
        <w:t>fell unconscious. He told the Committee</w:t>
      </w:r>
      <w:r>
        <w:rPr>
          <w:spacing w:val="1"/>
        </w:rPr>
        <w:t xml:space="preserve"> </w:t>
      </w:r>
      <w:r>
        <w:t>that he went to Parirenyatwa Hospital. The queue at Parirenyatwa Hospital was long so he</w:t>
      </w:r>
      <w:r>
        <w:rPr>
          <w:spacing w:val="1"/>
        </w:rPr>
        <w:t xml:space="preserve"> </w:t>
      </w:r>
      <w:r>
        <w:t>later went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End Clinic.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suggested to</w:t>
      </w:r>
      <w:r>
        <w:rPr>
          <w:spacing w:val="3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fought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appellant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he denied it saying that if there had been a fight h</w:t>
      </w:r>
      <w:r>
        <w:t>e would have fought back. He challenged</w:t>
      </w:r>
      <w:r>
        <w:rPr>
          <w:spacing w:val="1"/>
        </w:rPr>
        <w:t xml:space="preserve"> </w:t>
      </w:r>
      <w:r>
        <w:t>the appellant if he could confirm that he fought back. The appellant did not challenge</w:t>
      </w:r>
      <w:r>
        <w:rPr>
          <w:spacing w:val="1"/>
        </w:rPr>
        <w:t xml:space="preserve"> </w:t>
      </w:r>
      <w:r>
        <w:t>Panganai</w:t>
      </w:r>
      <w:r>
        <w:rPr>
          <w:spacing w:val="-1"/>
        </w:rPr>
        <w:t xml:space="preserve"> </w:t>
      </w:r>
      <w:r>
        <w:t>on this aspect.</w:t>
      </w:r>
    </w:p>
    <w:p w14:paraId="2CAF2FBB" w14:textId="77777777" w:rsidR="006953E3" w:rsidRDefault="004008C7">
      <w:pPr>
        <w:pStyle w:val="BodyText"/>
        <w:spacing w:before="160" w:line="360" w:lineRule="auto"/>
        <w:ind w:left="100" w:right="239"/>
      </w:pP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told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after</w:t>
      </w:r>
      <w:r>
        <w:rPr>
          <w:spacing w:val="-1"/>
        </w:rPr>
        <w:t xml:space="preserve"> </w:t>
      </w:r>
      <w:r>
        <w:t>regaining</w:t>
      </w:r>
      <w:r>
        <w:rPr>
          <w:spacing w:val="-4"/>
        </w:rPr>
        <w:t xml:space="preserve"> </w:t>
      </w:r>
      <w:r>
        <w:t>consciousness</w:t>
      </w:r>
      <w:r>
        <w:rPr>
          <w:spacing w:val="-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he went to the police and the police told him to go to the hospital. Thereafter he went to</w:t>
      </w:r>
      <w:r>
        <w:rPr>
          <w:spacing w:val="1"/>
        </w:rPr>
        <w:t xml:space="preserve"> </w:t>
      </w:r>
      <w:r>
        <w:t>court . The court wanted a medical report. He had the medical at home</w:t>
      </w:r>
      <w:r>
        <w:rPr>
          <w:spacing w:val="1"/>
        </w:rPr>
        <w:t xml:space="preserve"> </w:t>
      </w:r>
      <w:r>
        <w:t>report but Mr</w:t>
      </w:r>
      <w:r>
        <w:rPr>
          <w:spacing w:val="1"/>
        </w:rPr>
        <w:t xml:space="preserve"> </w:t>
      </w:r>
      <w:r>
        <w:t>Bvudzijena forcefully took it from him and tore it to pieces while he was locking the door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 to</w:t>
      </w:r>
      <w:r>
        <w:rPr>
          <w:spacing w:val="1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This aspect</w:t>
      </w:r>
      <w:r>
        <w:rPr>
          <w:spacing w:val="-1"/>
        </w:rPr>
        <w:t xml:space="preserve"> </w:t>
      </w:r>
      <w:r>
        <w:t>of Panganai’s</w:t>
      </w:r>
      <w:r>
        <w:rPr>
          <w:spacing w:val="-1"/>
        </w:rPr>
        <w:t xml:space="preserve"> </w:t>
      </w:r>
      <w:r>
        <w:t>testimony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challenged.</w:t>
      </w:r>
    </w:p>
    <w:p w14:paraId="57C6F4CB" w14:textId="77777777" w:rsidR="006953E3" w:rsidRDefault="004008C7">
      <w:pPr>
        <w:pStyle w:val="BodyText"/>
        <w:spacing w:before="160" w:line="360" w:lineRule="auto"/>
        <w:ind w:left="100" w:right="85"/>
      </w:pPr>
      <w:r>
        <w:t>It is clear that</w:t>
      </w:r>
      <w:r>
        <w:rPr>
          <w:spacing w:val="1"/>
        </w:rPr>
        <w:t xml:space="preserve"> </w:t>
      </w:r>
      <w:r>
        <w:t>there was no eye witness to what took place between the complainant and the</w:t>
      </w:r>
      <w:r>
        <w:rPr>
          <w:spacing w:val="1"/>
        </w:rPr>
        <w:t xml:space="preserve"> </w:t>
      </w:r>
      <w:r>
        <w:t>appellant. So basically, it was one man’s word against another’s. However, sight must not be</w:t>
      </w:r>
      <w:r>
        <w:rPr>
          <w:spacing w:val="1"/>
        </w:rPr>
        <w:t xml:space="preserve"> </w:t>
      </w:r>
      <w:r>
        <w:t>lost of the fact that the two made reports when the event was still fresh in their minds. The</w:t>
      </w:r>
      <w:r>
        <w:rPr>
          <w:spacing w:val="1"/>
        </w:rPr>
        <w:t xml:space="preserve"> </w:t>
      </w:r>
      <w:r>
        <w:t>appellant’s first report was that the appellant struck him with an iron bar. The appellant’s own</w:t>
      </w:r>
      <w:r>
        <w:rPr>
          <w:spacing w:val="-57"/>
        </w:rPr>
        <w:t xml:space="preserve"> </w:t>
      </w:r>
      <w:r>
        <w:t>report too was that he stuck the complainant with an iron bar. The version by the appellant to</w:t>
      </w:r>
      <w:r>
        <w:rPr>
          <w:spacing w:val="1"/>
        </w:rPr>
        <w:t xml:space="preserve"> </w:t>
      </w:r>
      <w:r>
        <w:t>the Disciplinary Committee to the effect that he was act</w:t>
      </w:r>
      <w:r>
        <w:t>ing in self defence surprised both Mrs</w:t>
      </w:r>
      <w:r>
        <w:rPr>
          <w:spacing w:val="-57"/>
        </w:rPr>
        <w:t xml:space="preserve"> </w:t>
      </w:r>
      <w:r>
        <w:t>Chisipochinyi and Mrs Nyoka who got the initial report from the two men. When the</w:t>
      </w:r>
      <w:r>
        <w:rPr>
          <w:spacing w:val="1"/>
        </w:rPr>
        <w:t xml:space="preserve"> </w:t>
      </w:r>
      <w:r>
        <w:t>complainant testified before the Disciplinary Committee he made it clear that he did not fight</w:t>
      </w:r>
      <w:r>
        <w:rPr>
          <w:spacing w:val="1"/>
        </w:rPr>
        <w:t xml:space="preserve"> </w:t>
      </w:r>
      <w:r>
        <w:t>back when he was attacked by the appellant. The</w:t>
      </w:r>
      <w:r>
        <w:rPr>
          <w:spacing w:val="1"/>
        </w:rPr>
        <w:t xml:space="preserve"> </w:t>
      </w:r>
      <w:r>
        <w:t>appellant did not dispute that when</w:t>
      </w:r>
      <w:r>
        <w:rPr>
          <w:spacing w:val="1"/>
        </w:rPr>
        <w:t xml:space="preserve"> </w:t>
      </w:r>
      <w:r>
        <w:t>challenged to do so by the complainant. The appellant ‘s initial report to Mrs Chisipochinyi</w:t>
      </w:r>
      <w:r>
        <w:rPr>
          <w:spacing w:val="1"/>
        </w:rPr>
        <w:t xml:space="preserve"> </w:t>
      </w:r>
      <w:r>
        <w:t>and Mrs Nyoka was not as dramatic as</w:t>
      </w:r>
      <w:r>
        <w:rPr>
          <w:spacing w:val="1"/>
        </w:rPr>
        <w:t xml:space="preserve"> </w:t>
      </w:r>
      <w:r>
        <w:t>he made it when he presented it to the Disciplinary</w:t>
      </w:r>
      <w:r>
        <w:rPr>
          <w:spacing w:val="1"/>
        </w:rPr>
        <w:t xml:space="preserve"> </w:t>
      </w:r>
      <w:r>
        <w:t>Committee.</w:t>
      </w:r>
    </w:p>
    <w:p w14:paraId="06AA041D" w14:textId="77777777" w:rsidR="006953E3" w:rsidRDefault="004008C7">
      <w:pPr>
        <w:pStyle w:val="BodyText"/>
        <w:spacing w:before="162" w:line="360" w:lineRule="auto"/>
        <w:ind w:left="100" w:right="199"/>
      </w:pPr>
      <w:r>
        <w:t>In assessing the evidence placed before it the Disciplinary Committee made a finding among</w:t>
      </w:r>
      <w:r>
        <w:rPr>
          <w:spacing w:val="-57"/>
        </w:rPr>
        <w:t xml:space="preserve"> </w:t>
      </w:r>
      <w:r>
        <w:t>other things, that that the appellant was not a reliable witness. The</w:t>
      </w:r>
      <w:r>
        <w:rPr>
          <w:spacing w:val="1"/>
        </w:rPr>
        <w:t xml:space="preserve"> </w:t>
      </w:r>
      <w:r>
        <w:t>Disciplinary Committee</w:t>
      </w:r>
      <w:r>
        <w:rPr>
          <w:spacing w:val="1"/>
        </w:rPr>
        <w:t xml:space="preserve"> </w:t>
      </w:r>
      <w:r>
        <w:t>convicted</w:t>
      </w:r>
      <w:r>
        <w:rPr>
          <w:spacing w:val="-1"/>
        </w:rPr>
        <w:t xml:space="preserve"> </w:t>
      </w:r>
      <w:r>
        <w:t>the appellant.</w:t>
      </w:r>
      <w:r>
        <w:rPr>
          <w:spacing w:val="2"/>
        </w:rPr>
        <w:t xml:space="preserve"> </w:t>
      </w:r>
      <w:r>
        <w:t>It made</w:t>
      </w:r>
      <w:r>
        <w:rPr>
          <w:spacing w:val="-2"/>
        </w:rPr>
        <w:t xml:space="preserve"> </w:t>
      </w:r>
      <w:r>
        <w:t>its recommendations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Authority.</w:t>
      </w:r>
      <w:r>
        <w:rPr>
          <w:spacing w:val="-1"/>
        </w:rPr>
        <w:t xml:space="preserve"> </w:t>
      </w:r>
      <w:r>
        <w:t>The</w:t>
      </w:r>
    </w:p>
    <w:p w14:paraId="436C8362" w14:textId="77777777" w:rsidR="006953E3" w:rsidRDefault="006953E3">
      <w:pPr>
        <w:spacing w:line="360" w:lineRule="auto"/>
        <w:sectPr w:rsidR="006953E3">
          <w:pgSz w:w="11910" w:h="16840"/>
          <w:pgMar w:top="1340" w:right="1340" w:bottom="280" w:left="1340" w:header="751" w:footer="0" w:gutter="0"/>
          <w:cols w:space="720"/>
        </w:sectPr>
      </w:pPr>
    </w:p>
    <w:p w14:paraId="34F91EF1" w14:textId="77777777" w:rsidR="006953E3" w:rsidRDefault="004008C7">
      <w:pPr>
        <w:pStyle w:val="BodyText"/>
        <w:spacing w:before="80" w:line="360" w:lineRule="auto"/>
        <w:ind w:left="100"/>
      </w:pPr>
      <w:r>
        <w:lastRenderedPageBreak/>
        <w:t>Disciplinary Authority</w:t>
      </w:r>
      <w:r>
        <w:rPr>
          <w:spacing w:val="1"/>
        </w:rPr>
        <w:t xml:space="preserve"> </w:t>
      </w:r>
      <w:r>
        <w:t>penalized the appellant with a fine of ten thousand Zimbabwe Dollars</w:t>
      </w:r>
      <w:r>
        <w:rPr>
          <w:spacing w:val="-58"/>
        </w:rPr>
        <w:t xml:space="preserve"> </w:t>
      </w:r>
      <w:r>
        <w:t>(ZW$10000.00) and a</w:t>
      </w:r>
      <w:r>
        <w:rPr>
          <w:spacing w:val="-1"/>
        </w:rPr>
        <w:t xml:space="preserve"> </w:t>
      </w:r>
      <w:r>
        <w:t>reprimand.</w:t>
      </w:r>
    </w:p>
    <w:p w14:paraId="5424E34F" w14:textId="77777777" w:rsidR="006953E3" w:rsidRDefault="004008C7">
      <w:pPr>
        <w:pStyle w:val="BodyText"/>
        <w:spacing w:before="160" w:line="360" w:lineRule="auto"/>
        <w:ind w:left="100" w:right="121"/>
      </w:pPr>
      <w:r>
        <w:t>When parties</w:t>
      </w:r>
      <w:r>
        <w:rPr>
          <w:spacing w:val="1"/>
        </w:rPr>
        <w:t xml:space="preserve"> </w:t>
      </w:r>
      <w:r>
        <w:t>appeared</w:t>
      </w:r>
      <w:r>
        <w:rPr>
          <w:spacing w:val="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 Court</w:t>
      </w:r>
      <w:r>
        <w:rPr>
          <w:spacing w:val="1"/>
        </w:rPr>
        <w:t xml:space="preserve"> </w:t>
      </w:r>
      <w:r>
        <w:t>the argument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was that there was no evidence that he was the aggressor. It was also argued that there was no</w:t>
      </w:r>
      <w:r>
        <w:rPr>
          <w:spacing w:val="-57"/>
        </w:rPr>
        <w:t xml:space="preserve"> </w:t>
      </w:r>
      <w:r>
        <w:t>independent</w:t>
      </w:r>
      <w:r>
        <w:rPr>
          <w:spacing w:val="5"/>
        </w:rPr>
        <w:t xml:space="preserve"> </w:t>
      </w:r>
      <w:r>
        <w:t>witness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incident.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credibility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complainant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attacked</w:t>
      </w:r>
      <w:r>
        <w:rPr>
          <w:spacing w:val="1"/>
        </w:rPr>
        <w:t xml:space="preserve"> </w:t>
      </w:r>
      <w:r>
        <w:t>with Ms Mashura who appeared on behalf of the appellant arguing that Panganai was not a</w:t>
      </w:r>
      <w:r>
        <w:rPr>
          <w:spacing w:val="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witness asserting that he changed versions.</w:t>
      </w:r>
    </w:p>
    <w:p w14:paraId="26312CC9" w14:textId="77777777" w:rsidR="006953E3" w:rsidRDefault="004008C7">
      <w:pPr>
        <w:pStyle w:val="BodyText"/>
        <w:spacing w:before="161" w:line="360" w:lineRule="auto"/>
        <w:ind w:left="100" w:right="121"/>
      </w:pPr>
      <w:r>
        <w:t>Ms Pande who appeared on behalf of the respondents started of by addressing the second</w:t>
      </w:r>
      <w:r>
        <w:rPr>
          <w:spacing w:val="1"/>
        </w:rPr>
        <w:t xml:space="preserve"> </w:t>
      </w:r>
      <w:r>
        <w:t>ground of appeal which had to do with suspected institutional bias. The ground deals with</w:t>
      </w:r>
      <w:r>
        <w:rPr>
          <w:spacing w:val="1"/>
        </w:rPr>
        <w:t xml:space="preserve"> </w:t>
      </w:r>
      <w:r>
        <w:t>comments regarding</w:t>
      </w:r>
      <w:r>
        <w:rPr>
          <w:spacing w:val="1"/>
        </w:rPr>
        <w:t xml:space="preserve"> </w:t>
      </w:r>
      <w:r>
        <w:t>whether or not the appellant is a person of a violent nature. Ms Pande</w:t>
      </w:r>
      <w:r>
        <w:rPr>
          <w:spacing w:val="1"/>
        </w:rPr>
        <w:t xml:space="preserve"> </w:t>
      </w:r>
      <w:r>
        <w:t>pointed out that the appellant was charged with indecorous behavior and not violence. As</w:t>
      </w:r>
      <w:r>
        <w:rPr>
          <w:spacing w:val="1"/>
        </w:rPr>
        <w:t xml:space="preserve"> </w:t>
      </w:r>
      <w:r>
        <w:t>such Ms Pande added ,the issue of violence had no bearing on the findings. I agree. The</w:t>
      </w:r>
      <w:r>
        <w:rPr>
          <w:spacing w:val="1"/>
        </w:rPr>
        <w:t xml:space="preserve"> </w:t>
      </w:r>
      <w:r>
        <w:t>findings in my view are concerned with what happened on the day in question and not before.</w:t>
      </w:r>
      <w:r>
        <w:rPr>
          <w:spacing w:val="-57"/>
        </w:rPr>
        <w:t xml:space="preserve"> </w:t>
      </w:r>
      <w:r>
        <w:t>Indeed, much was referred to about the appellant ‘s past behav</w:t>
      </w:r>
      <w:r>
        <w:t>ior but he acquitted himself</w:t>
      </w:r>
      <w:r>
        <w:rPr>
          <w:spacing w:val="1"/>
        </w:rPr>
        <w:t xml:space="preserve"> </w:t>
      </w:r>
      <w:r>
        <w:t>well but still the findings are not based on</w:t>
      </w:r>
      <w:r>
        <w:rPr>
          <w:spacing w:val="1"/>
        </w:rPr>
        <w:t xml:space="preserve"> </w:t>
      </w:r>
      <w:r>
        <w:t>previous conduct, suspected or proved. In any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 question</w:t>
      </w:r>
      <w:r>
        <w:rPr>
          <w:spacing w:val="1"/>
        </w:rPr>
        <w:t xml:space="preserve"> </w:t>
      </w:r>
      <w:r>
        <w:t>of institutional</w:t>
      </w:r>
      <w:r>
        <w:rPr>
          <w:spacing w:val="1"/>
        </w:rPr>
        <w:t xml:space="preserve"> </w:t>
      </w:r>
      <w:r>
        <w:t>bias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of concern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 been</w:t>
      </w:r>
      <w:r>
        <w:rPr>
          <w:spacing w:val="1"/>
        </w:rPr>
        <w:t xml:space="preserve"> </w:t>
      </w:r>
      <w:r>
        <w:t>reviewable</w:t>
      </w:r>
      <w:r>
        <w:rPr>
          <w:spacing w:val="1"/>
        </w:rPr>
        <w:t xml:space="preserve"> </w:t>
      </w:r>
      <w:r>
        <w:t>and not appealable. Ms Pande then addressed the question of a single witness. She submitted</w:t>
      </w:r>
      <w:r>
        <w:rPr>
          <w:spacing w:val="1"/>
        </w:rPr>
        <w:t xml:space="preserve"> </w:t>
      </w:r>
      <w:r>
        <w:t>that such evidence is obviously to be approached cautiously and that where there are any</w:t>
      </w:r>
      <w:r>
        <w:rPr>
          <w:spacing w:val="1"/>
        </w:rPr>
        <w:t xml:space="preserve"> </w:t>
      </w:r>
      <w:r>
        <w:t>discrepancies , as long as such discrepancies did not change the complexion of the case , they</w:t>
      </w:r>
      <w:r>
        <w:rPr>
          <w:spacing w:val="-57"/>
        </w:rPr>
        <w:t xml:space="preserve"> </w:t>
      </w:r>
      <w:r>
        <w:t>were not fatal. Ms Pande referred the Court to</w:t>
      </w:r>
      <w:r>
        <w:rPr>
          <w:spacing w:val="1"/>
        </w:rPr>
        <w:t xml:space="preserve"> </w:t>
      </w:r>
      <w:r>
        <w:t>Miller v Minister of of Pensions [1947] 2</w:t>
      </w:r>
      <w:r>
        <w:rPr>
          <w:spacing w:val="1"/>
        </w:rPr>
        <w:t xml:space="preserve"> </w:t>
      </w:r>
      <w:r>
        <w:t>ALLER 372</w:t>
      </w:r>
      <w:r>
        <w:rPr>
          <w:spacing w:val="1"/>
        </w:rPr>
        <w:t xml:space="preserve"> </w:t>
      </w:r>
      <w:r>
        <w:t xml:space="preserve">and Nduna &amp; Anor HB43-2003. Ms Pande urged the Court to be persuaded </w:t>
      </w:r>
      <w:r>
        <w:t>by</w:t>
      </w:r>
      <w:r>
        <w:rPr>
          <w:spacing w:val="1"/>
        </w:rPr>
        <w:t xml:space="preserve"> </w:t>
      </w:r>
      <w:r>
        <w:t>the findings of the Disciplinary Committee that it is the appellant who attacked Panganai and</w:t>
      </w:r>
      <w:r>
        <w:rPr>
          <w:spacing w:val="1"/>
        </w:rPr>
        <w:t xml:space="preserve"> </w:t>
      </w:r>
      <w:r>
        <w:t>not that the appellant was acting in self defence. Ms Pande submitted that the probabilities</w:t>
      </w:r>
      <w:r>
        <w:rPr>
          <w:spacing w:val="1"/>
        </w:rPr>
        <w:t xml:space="preserve"> </w:t>
      </w:r>
      <w:r>
        <w:t>favour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attacked Panganai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 should</w:t>
      </w:r>
      <w:r>
        <w:rPr>
          <w:spacing w:val="-1"/>
        </w:rPr>
        <w:t xml:space="preserve"> </w:t>
      </w:r>
      <w:r>
        <w:t>be dismissed.</w:t>
      </w:r>
    </w:p>
    <w:p w14:paraId="478FE1C0" w14:textId="77777777" w:rsidR="006953E3" w:rsidRDefault="004008C7">
      <w:pPr>
        <w:pStyle w:val="BodyText"/>
        <w:spacing w:before="161" w:line="360" w:lineRule="auto"/>
        <w:ind w:left="100" w:right="492"/>
      </w:pPr>
      <w:r>
        <w:t>In reply Ms Mashura argued that there was no evidence against the appellant but</w:t>
      </w:r>
      <w:r>
        <w:rPr>
          <w:spacing w:val="1"/>
        </w:rPr>
        <w:t xml:space="preserve"> </w:t>
      </w:r>
      <w:r>
        <w:t>presumptions. Ms Mashura argued that the Disciplinary Committee chose to believe</w:t>
      </w:r>
      <w:r>
        <w:rPr>
          <w:spacing w:val="1"/>
        </w:rPr>
        <w:t xml:space="preserve"> </w:t>
      </w:r>
      <w:r>
        <w:t>Panganai.The Court was urged to be wary of the dangers of a single witness. Ms Mashura</w:t>
      </w:r>
      <w:r>
        <w:rPr>
          <w:spacing w:val="-57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 succeeds.</w:t>
      </w:r>
    </w:p>
    <w:p w14:paraId="75D46E92" w14:textId="77777777" w:rsidR="006953E3" w:rsidRDefault="004008C7">
      <w:pPr>
        <w:pStyle w:val="BodyText"/>
        <w:spacing w:before="158" w:line="360" w:lineRule="auto"/>
        <w:ind w:left="100" w:right="132"/>
      </w:pPr>
      <w:r>
        <w:t>The following are some of the authorities cited in support of the appellant’s case: Sv Mbulayi</w:t>
      </w:r>
      <w:r>
        <w:rPr>
          <w:spacing w:val="-57"/>
        </w:rPr>
        <w:t xml:space="preserve"> </w:t>
      </w:r>
      <w:r>
        <w:t>HB115/16; Tamba v S SC 81/91;Muzonza &amp; Ors v S SC217/88.The following are some of</w:t>
      </w:r>
      <w:r>
        <w:rPr>
          <w:spacing w:val="1"/>
        </w:rPr>
        <w:t xml:space="preserve"> </w:t>
      </w:r>
      <w:r>
        <w:t>the other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relied on by the respondents : Nyahondo v Hokonya &amp; Others1997(2)</w:t>
      </w:r>
      <w:r>
        <w:rPr>
          <w:spacing w:val="1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t>475 (SC);Metallon</w:t>
      </w:r>
      <w:r>
        <w:rPr>
          <w:spacing w:val="2"/>
        </w:rPr>
        <w:t xml:space="preserve"> </w:t>
      </w:r>
      <w:r>
        <w:t>Gold Zimbabwe</w:t>
      </w:r>
      <w:r>
        <w:rPr>
          <w:spacing w:val="-2"/>
        </w:rPr>
        <w:t xml:space="preserve"> </w:t>
      </w:r>
      <w:r>
        <w:t>v Golden Million (Pvt)Ltd SC</w:t>
      </w:r>
      <w:r>
        <w:rPr>
          <w:spacing w:val="-1"/>
        </w:rPr>
        <w:t xml:space="preserve"> </w:t>
      </w:r>
      <w:r>
        <w:t>12/15.</w:t>
      </w:r>
    </w:p>
    <w:p w14:paraId="71A2BF7D" w14:textId="77777777" w:rsidR="006953E3" w:rsidRDefault="006953E3">
      <w:pPr>
        <w:spacing w:line="360" w:lineRule="auto"/>
        <w:sectPr w:rsidR="006953E3">
          <w:pgSz w:w="11910" w:h="16840"/>
          <w:pgMar w:top="1340" w:right="1340" w:bottom="280" w:left="1340" w:header="751" w:footer="0" w:gutter="0"/>
          <w:cols w:space="720"/>
        </w:sectPr>
      </w:pPr>
    </w:p>
    <w:p w14:paraId="0B990058" w14:textId="77777777" w:rsidR="006953E3" w:rsidRDefault="004008C7">
      <w:pPr>
        <w:pStyle w:val="BodyText"/>
        <w:spacing w:before="80" w:line="360" w:lineRule="auto"/>
        <w:ind w:left="100" w:right="104"/>
      </w:pPr>
      <w:r>
        <w:lastRenderedPageBreak/>
        <w:t>In the present matter it is clear that both the appellant and complainant made reports while the</w:t>
      </w:r>
      <w:r>
        <w:rPr>
          <w:spacing w:val="-58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fresh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minds.</w:t>
      </w:r>
      <w:r>
        <w:rPr>
          <w:spacing w:val="2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Mrs</w:t>
      </w:r>
      <w:r>
        <w:rPr>
          <w:spacing w:val="2"/>
        </w:rPr>
        <w:t xml:space="preserve"> </w:t>
      </w:r>
      <w:r>
        <w:t>Chisipochinyi</w:t>
      </w:r>
      <w:r>
        <w:rPr>
          <w:spacing w:val="4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corroborated by Mrs Nyoka. The complainant maintained his version of what happened when</w:t>
      </w:r>
      <w:r>
        <w:rPr>
          <w:spacing w:val="-57"/>
        </w:rPr>
        <w:t xml:space="preserve"> </w:t>
      </w:r>
      <w:r>
        <w:t>he testified before the Disciplinary Committee. On the other hand, the appellant gave a</w:t>
      </w:r>
      <w:r>
        <w:rPr>
          <w:spacing w:val="1"/>
        </w:rPr>
        <w:t xml:space="preserve"> </w:t>
      </w:r>
      <w:r>
        <w:t>completely different version of</w:t>
      </w:r>
      <w:r>
        <w:rPr>
          <w:spacing w:val="1"/>
        </w:rPr>
        <w:t xml:space="preserve"> </w:t>
      </w:r>
      <w:r>
        <w:t>what happened when he appeared before the Disciplinary</w:t>
      </w:r>
      <w:r>
        <w:rPr>
          <w:spacing w:val="1"/>
        </w:rPr>
        <w:t xml:space="preserve"> </w:t>
      </w:r>
      <w:r>
        <w:t>Committee. Both Mrs Chisipochinyi and Mrs Nyoka were surprised by the appellant’s new</w:t>
      </w:r>
      <w:r>
        <w:rPr>
          <w:spacing w:val="1"/>
        </w:rPr>
        <w:t xml:space="preserve"> </w:t>
      </w:r>
      <w:r>
        <w:t xml:space="preserve">version. The finding of the Disciplinary Committee was that the appellant was an </w:t>
      </w:r>
      <w:r>
        <w:t>unreliable</w:t>
      </w:r>
      <w:r>
        <w:rPr>
          <w:spacing w:val="1"/>
        </w:rPr>
        <w:t xml:space="preserve"> </w:t>
      </w:r>
      <w:r>
        <w:t>witness.</w:t>
      </w:r>
    </w:p>
    <w:p w14:paraId="07AEF309" w14:textId="77777777" w:rsidR="006953E3" w:rsidRDefault="004008C7">
      <w:pPr>
        <w:pStyle w:val="BodyText"/>
        <w:spacing w:before="161" w:line="360" w:lineRule="auto"/>
        <w:ind w:left="100" w:right="138"/>
      </w:pPr>
      <w:r>
        <w:t>In Chevhu Housing</w:t>
      </w:r>
      <w:r>
        <w:rPr>
          <w:spacing w:val="60"/>
        </w:rPr>
        <w:t xml:space="preserve"> </w:t>
      </w:r>
      <w:r>
        <w:t>Co-operative Society Limited and 8 Others v Crest Breeders</w:t>
      </w:r>
      <w:r>
        <w:rPr>
          <w:spacing w:val="1"/>
        </w:rPr>
        <w:t xml:space="preserve"> </w:t>
      </w:r>
      <w:r>
        <w:t>International (Private ) Limited and Another SC19/21 the Supreme Court held that: ‘It is well</w:t>
      </w:r>
      <w:r>
        <w:rPr>
          <w:spacing w:val="-57"/>
        </w:rPr>
        <w:t xml:space="preserve"> </w:t>
      </w:r>
      <w:r>
        <w:t>settled that an appellate court will only interfere with the factual findings of</w:t>
      </w:r>
      <w:r>
        <w:rPr>
          <w:spacing w:val="1"/>
        </w:rPr>
        <w:t xml:space="preserve"> </w:t>
      </w:r>
      <w:r>
        <w:t>the lower court</w:t>
      </w:r>
      <w:r>
        <w:rPr>
          <w:spacing w:val="1"/>
        </w:rPr>
        <w:t xml:space="preserve"> </w:t>
      </w:r>
      <w:r>
        <w:t>where the decision is irrational to the extent that no sensible</w:t>
      </w:r>
      <w:r>
        <w:rPr>
          <w:spacing w:val="1"/>
        </w:rPr>
        <w:t xml:space="preserve"> </w:t>
      </w:r>
      <w:r>
        <w:t>court could have made it.’ See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Shuro</w:t>
      </w:r>
      <w:r>
        <w:rPr>
          <w:spacing w:val="-1"/>
        </w:rPr>
        <w:t xml:space="preserve"> </w:t>
      </w:r>
      <w:r>
        <w:t>v Chiuraise SC 20/19; Nyahondo v Hokonya and Others (above).</w:t>
      </w:r>
    </w:p>
    <w:p w14:paraId="5DAE432F" w14:textId="77777777" w:rsidR="006953E3" w:rsidRDefault="004008C7">
      <w:pPr>
        <w:pStyle w:val="BodyText"/>
        <w:spacing w:before="160" w:line="360" w:lineRule="auto"/>
        <w:ind w:left="100" w:right="166"/>
      </w:pPr>
      <w:r>
        <w:t>In the present matter</w:t>
      </w:r>
      <w:r>
        <w:rPr>
          <w:spacing w:val="1"/>
        </w:rPr>
        <w:t xml:space="preserve"> </w:t>
      </w:r>
      <w:r>
        <w:t>the complainant was consistent in his statements. The record speaks for</w:t>
      </w:r>
      <w:r>
        <w:rPr>
          <w:spacing w:val="-57"/>
        </w:rPr>
        <w:t xml:space="preserve"> </w:t>
      </w:r>
      <w:r>
        <w:t>itself. On the other hand, the appellant changed versions. When regard is had to all the</w:t>
      </w:r>
      <w:r>
        <w:rPr>
          <w:spacing w:val="1"/>
        </w:rPr>
        <w:t xml:space="preserve"> </w:t>
      </w:r>
      <w:r>
        <w:t>evidence, the version of the complainant has a ring of truth in it. It is more probable than that</w:t>
      </w:r>
      <w:r>
        <w:rPr>
          <w:spacing w:val="-57"/>
        </w:rPr>
        <w:t xml:space="preserve"> </w:t>
      </w:r>
      <w:r>
        <w:t>of the appellant. Most importantly , the Disciplinary Committee had the benefit of seeing the</w:t>
      </w:r>
      <w:r>
        <w:rPr>
          <w:spacing w:val="-57"/>
        </w:rPr>
        <w:t xml:space="preserve"> </w:t>
      </w:r>
      <w:r>
        <w:t>witnesses and assessing</w:t>
      </w:r>
      <w:r>
        <w:rPr>
          <w:spacing w:val="1"/>
        </w:rPr>
        <w:t xml:space="preserve"> </w:t>
      </w:r>
      <w:r>
        <w:t>their demeanour which benefit this Court does not enjoy. I cannot</w:t>
      </w:r>
      <w:r>
        <w:rPr>
          <w:spacing w:val="1"/>
        </w:rPr>
        <w:t xml:space="preserve"> </w:t>
      </w:r>
      <w:r>
        <w:t xml:space="preserve">say that the factual findings of the lower tribunal are irrational. </w:t>
      </w:r>
      <w:r>
        <w:t>As the authorities caution, an</w:t>
      </w:r>
      <w:r>
        <w:rPr>
          <w:spacing w:val="1"/>
        </w:rPr>
        <w:t xml:space="preserve"> </w:t>
      </w:r>
      <w:r>
        <w:t>appellate court should be slow to interfere with the findings of a lower tribunal unless there</w:t>
      </w:r>
      <w:r>
        <w:rPr>
          <w:spacing w:val="1"/>
        </w:rPr>
        <w:t xml:space="preserve"> </w:t>
      </w:r>
      <w:r>
        <w:t>was irrationality. I respectfully heed that warning. I have already indicated that I find no</w:t>
      </w:r>
      <w:r>
        <w:rPr>
          <w:spacing w:val="1"/>
        </w:rPr>
        <w:t xml:space="preserve"> </w:t>
      </w:r>
      <w:r>
        <w:t>irrationality on the part of the lower tribunal. For that reason, I find that there is no merit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ground of</w:t>
      </w:r>
      <w:r>
        <w:rPr>
          <w:spacing w:val="-2"/>
        </w:rPr>
        <w:t xml:space="preserve"> </w:t>
      </w:r>
      <w:r>
        <w:t>appeal.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commented on the second</w:t>
      </w:r>
      <w:r>
        <w:rPr>
          <w:spacing w:val="1"/>
        </w:rPr>
        <w:t xml:space="preserve"> </w:t>
      </w:r>
      <w:r>
        <w:t>ground</w:t>
      </w:r>
      <w:r>
        <w:rPr>
          <w:spacing w:val="2"/>
        </w:rPr>
        <w:t xml:space="preserve"> </w:t>
      </w:r>
      <w:r>
        <w:t>of appeal.</w:t>
      </w:r>
    </w:p>
    <w:p w14:paraId="015454A5" w14:textId="77777777" w:rsidR="006953E3" w:rsidRDefault="004008C7">
      <w:pPr>
        <w:pStyle w:val="BodyText"/>
        <w:spacing w:before="160" w:line="360" w:lineRule="auto"/>
        <w:ind w:left="100" w:right="246"/>
      </w:pPr>
      <w:r>
        <w:t>In view of the foregoing there is no reason the interfere with the decision of the Disciplinary</w:t>
      </w:r>
      <w:r>
        <w:rPr>
          <w:spacing w:val="-57"/>
        </w:rPr>
        <w:t xml:space="preserve"> </w:t>
      </w:r>
      <w:r>
        <w:t>Committee.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 fails.</w:t>
      </w:r>
    </w:p>
    <w:p w14:paraId="1B3FE701" w14:textId="77777777" w:rsidR="006953E3" w:rsidRDefault="004008C7">
      <w:pPr>
        <w:pStyle w:val="BodyText"/>
        <w:spacing w:before="161"/>
        <w:ind w:left="100"/>
      </w:pPr>
      <w:r>
        <w:t>Accordingly</w:t>
      </w:r>
      <w:r>
        <w:rPr>
          <w:spacing w:val="-6"/>
        </w:rPr>
        <w:t xml:space="preserve"> </w:t>
      </w:r>
      <w:r>
        <w:t>, it is ordered that the appeal be</w:t>
      </w:r>
      <w:r>
        <w:rPr>
          <w:spacing w:val="-1"/>
        </w:rPr>
        <w:t xml:space="preserve"> </w:t>
      </w:r>
      <w:r>
        <w:t>and is hereby</w:t>
      </w:r>
      <w:r>
        <w:rPr>
          <w:spacing w:val="-3"/>
        </w:rPr>
        <w:t xml:space="preserve"> </w:t>
      </w:r>
      <w:r>
        <w:t>dismissed with costs.</w:t>
      </w:r>
    </w:p>
    <w:p w14:paraId="7D8DD984" w14:textId="77777777" w:rsidR="006953E3" w:rsidRDefault="006953E3">
      <w:pPr>
        <w:pStyle w:val="BodyText"/>
        <w:rPr>
          <w:sz w:val="26"/>
        </w:rPr>
      </w:pPr>
    </w:p>
    <w:p w14:paraId="45DEA596" w14:textId="77777777" w:rsidR="006953E3" w:rsidRDefault="006953E3">
      <w:pPr>
        <w:pStyle w:val="BodyText"/>
        <w:rPr>
          <w:sz w:val="26"/>
        </w:rPr>
      </w:pPr>
    </w:p>
    <w:p w14:paraId="09833AB2" w14:textId="77777777" w:rsidR="006953E3" w:rsidRDefault="006953E3">
      <w:pPr>
        <w:pStyle w:val="BodyText"/>
        <w:spacing w:before="8"/>
        <w:rPr>
          <w:sz w:val="23"/>
        </w:rPr>
      </w:pPr>
    </w:p>
    <w:p w14:paraId="0A6F71EB" w14:textId="77777777" w:rsidR="006953E3" w:rsidRDefault="004008C7">
      <w:pPr>
        <w:ind w:left="100"/>
        <w:rPr>
          <w:b/>
          <w:i/>
          <w:sz w:val="24"/>
        </w:rPr>
      </w:pPr>
      <w:r>
        <w:rPr>
          <w:b/>
          <w:i/>
          <w:sz w:val="24"/>
        </w:rPr>
        <w:t>PUNDU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COMPANY 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APPELLANT’S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70720123" w14:textId="77777777" w:rsidR="006953E3" w:rsidRDefault="006953E3">
      <w:pPr>
        <w:pStyle w:val="BodyText"/>
        <w:spacing w:before="10"/>
        <w:rPr>
          <w:b/>
          <w:i/>
          <w:sz w:val="25"/>
        </w:rPr>
      </w:pPr>
    </w:p>
    <w:p w14:paraId="60A28177" w14:textId="77777777" w:rsidR="006953E3" w:rsidRDefault="004008C7">
      <w:pPr>
        <w:spacing w:before="1" w:line="362" w:lineRule="auto"/>
        <w:ind w:left="100" w:right="1728"/>
        <w:rPr>
          <w:b/>
          <w:i/>
          <w:sz w:val="24"/>
        </w:rPr>
      </w:pPr>
      <w:r>
        <w:rPr>
          <w:b/>
          <w:i/>
          <w:sz w:val="24"/>
        </w:rPr>
        <w:t>CIVIL DIVISION OF THE ATTORNEY- GENERAL’S OFFICE,LEGAL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PRACTIRIONERS FOR THE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RESPONDENTS.</w:t>
      </w:r>
    </w:p>
    <w:p w14:paraId="554DA5D8" w14:textId="77777777" w:rsidR="006953E3" w:rsidRDefault="006953E3">
      <w:pPr>
        <w:spacing w:line="362" w:lineRule="auto"/>
        <w:rPr>
          <w:sz w:val="24"/>
        </w:rPr>
        <w:sectPr w:rsidR="006953E3">
          <w:pgSz w:w="11910" w:h="16840"/>
          <w:pgMar w:top="1340" w:right="1340" w:bottom="280" w:left="1340" w:header="751" w:footer="0" w:gutter="0"/>
          <w:cols w:space="720"/>
        </w:sectPr>
      </w:pPr>
    </w:p>
    <w:p w14:paraId="1EE033BA" w14:textId="77777777" w:rsidR="006953E3" w:rsidRDefault="006953E3">
      <w:pPr>
        <w:pStyle w:val="BodyText"/>
        <w:rPr>
          <w:b/>
          <w:i/>
          <w:sz w:val="20"/>
        </w:rPr>
      </w:pPr>
    </w:p>
    <w:p w14:paraId="1A2D1B66" w14:textId="77777777" w:rsidR="006953E3" w:rsidRDefault="006953E3">
      <w:pPr>
        <w:pStyle w:val="BodyText"/>
        <w:spacing w:before="9"/>
        <w:rPr>
          <w:b/>
          <w:i/>
          <w:sz w:val="14"/>
        </w:rPr>
      </w:pPr>
    </w:p>
    <w:p w14:paraId="4F80CDB4" w14:textId="66DFE0A1" w:rsidR="006953E3" w:rsidRDefault="006953E3">
      <w:pPr>
        <w:pStyle w:val="BodyText"/>
        <w:ind w:left="1317"/>
        <w:rPr>
          <w:sz w:val="20"/>
        </w:rPr>
      </w:pPr>
    </w:p>
    <w:sectPr w:rsidR="006953E3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F2CC" w14:textId="77777777" w:rsidR="004008C7" w:rsidRDefault="004008C7">
      <w:r>
        <w:separator/>
      </w:r>
    </w:p>
  </w:endnote>
  <w:endnote w:type="continuationSeparator" w:id="0">
    <w:p w14:paraId="408C6DC3" w14:textId="77777777" w:rsidR="004008C7" w:rsidRDefault="004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2D02" w14:textId="77777777" w:rsidR="004008C7" w:rsidRDefault="004008C7">
      <w:r>
        <w:separator/>
      </w:r>
    </w:p>
  </w:footnote>
  <w:footnote w:type="continuationSeparator" w:id="0">
    <w:p w14:paraId="16938D18" w14:textId="77777777" w:rsidR="004008C7" w:rsidRDefault="004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06FC" w14:textId="69109FF9" w:rsidR="006953E3" w:rsidRDefault="004008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EA48E6" wp14:editId="09C86D2A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621480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6757" w14:textId="77777777" w:rsidR="006953E3" w:rsidRDefault="004008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A4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06FB6757" w14:textId="77777777" w:rsidR="006953E3" w:rsidRDefault="004008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3"/>
    <w:rsid w:val="004008C7"/>
    <w:rsid w:val="006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F4D3B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2024-02-12T09:56:00Z</dcterms:created>
  <dcterms:modified xsi:type="dcterms:W3CDTF">2024-02-12T09:56:00Z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