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5BF" w:rsidRDefault="004C15BF" w:rsidP="004C15BF">
      <w:pPr>
        <w:pStyle w:val="NoSpacing"/>
        <w:jc w:val="both"/>
        <w:rPr>
          <w:b/>
          <w:szCs w:val="24"/>
        </w:rPr>
      </w:pPr>
      <w:r>
        <w:rPr>
          <w:b/>
          <w:szCs w:val="24"/>
        </w:rPr>
        <w:t xml:space="preserve">VENGAI DARLINGTON JASI </w:t>
      </w:r>
    </w:p>
    <w:p w:rsidR="00C26FD8" w:rsidRDefault="00C26FD8" w:rsidP="004C15BF">
      <w:pPr>
        <w:pStyle w:val="NoSpacing"/>
        <w:jc w:val="both"/>
        <w:rPr>
          <w:b/>
          <w:szCs w:val="24"/>
        </w:rPr>
      </w:pPr>
    </w:p>
    <w:p w:rsidR="00C26FD8" w:rsidRDefault="00C26FD8" w:rsidP="004C15BF">
      <w:pPr>
        <w:pStyle w:val="NoSpacing"/>
        <w:jc w:val="both"/>
        <w:rPr>
          <w:b/>
          <w:szCs w:val="24"/>
        </w:rPr>
      </w:pPr>
      <w:r>
        <w:rPr>
          <w:b/>
          <w:szCs w:val="24"/>
        </w:rPr>
        <w:t xml:space="preserve">And </w:t>
      </w:r>
    </w:p>
    <w:p w:rsidR="00C26FD8" w:rsidRDefault="00C26FD8" w:rsidP="004C15BF">
      <w:pPr>
        <w:pStyle w:val="NoSpacing"/>
        <w:jc w:val="both"/>
        <w:rPr>
          <w:b/>
          <w:szCs w:val="24"/>
        </w:rPr>
      </w:pPr>
    </w:p>
    <w:p w:rsidR="00C26FD8" w:rsidRPr="00D10188" w:rsidRDefault="00C26FD8" w:rsidP="004C15BF">
      <w:pPr>
        <w:pStyle w:val="NoSpacing"/>
        <w:jc w:val="both"/>
        <w:rPr>
          <w:b/>
          <w:szCs w:val="24"/>
        </w:rPr>
      </w:pPr>
      <w:r>
        <w:rPr>
          <w:b/>
          <w:szCs w:val="24"/>
        </w:rPr>
        <w:t xml:space="preserve">ARCHIFOLD ZHANJE </w:t>
      </w:r>
    </w:p>
    <w:p w:rsidR="004C15BF" w:rsidRPr="00D10188" w:rsidRDefault="004C15BF" w:rsidP="004C15BF">
      <w:pPr>
        <w:pStyle w:val="NoSpacing"/>
        <w:jc w:val="both"/>
        <w:rPr>
          <w:b/>
          <w:szCs w:val="24"/>
        </w:rPr>
      </w:pPr>
    </w:p>
    <w:p w:rsidR="004C15BF" w:rsidRPr="00D10188" w:rsidRDefault="004C15BF" w:rsidP="004C15BF">
      <w:pPr>
        <w:pStyle w:val="NoSpacing"/>
        <w:jc w:val="both"/>
        <w:rPr>
          <w:b/>
          <w:szCs w:val="24"/>
        </w:rPr>
      </w:pPr>
      <w:r w:rsidRPr="00D10188">
        <w:rPr>
          <w:b/>
          <w:szCs w:val="24"/>
        </w:rPr>
        <w:t>Versus</w:t>
      </w:r>
    </w:p>
    <w:p w:rsidR="004C15BF" w:rsidRPr="00D10188" w:rsidRDefault="004C15BF" w:rsidP="004C15BF">
      <w:pPr>
        <w:pStyle w:val="NoSpacing"/>
        <w:jc w:val="both"/>
        <w:rPr>
          <w:b/>
          <w:szCs w:val="24"/>
        </w:rPr>
      </w:pPr>
      <w:bookmarkStart w:id="0" w:name="_GoBack"/>
      <w:bookmarkEnd w:id="0"/>
    </w:p>
    <w:p w:rsidR="004C15BF" w:rsidRPr="00D10188" w:rsidRDefault="004C15BF" w:rsidP="004C15BF">
      <w:pPr>
        <w:pStyle w:val="NoSpacing"/>
        <w:jc w:val="both"/>
        <w:rPr>
          <w:b/>
          <w:szCs w:val="24"/>
        </w:rPr>
      </w:pPr>
      <w:r w:rsidRPr="00D10188">
        <w:rPr>
          <w:b/>
          <w:szCs w:val="24"/>
        </w:rPr>
        <w:t>THE STATE</w:t>
      </w:r>
    </w:p>
    <w:p w:rsidR="004C15BF" w:rsidRPr="00D10188" w:rsidRDefault="004C15BF" w:rsidP="004C15BF">
      <w:pPr>
        <w:pStyle w:val="NoSpacing"/>
        <w:jc w:val="both"/>
        <w:rPr>
          <w:b/>
          <w:szCs w:val="24"/>
        </w:rPr>
      </w:pPr>
    </w:p>
    <w:p w:rsidR="004C15BF" w:rsidRPr="00D10188" w:rsidRDefault="004C15BF" w:rsidP="004C15BF">
      <w:pPr>
        <w:pStyle w:val="NoSpacing"/>
        <w:jc w:val="both"/>
        <w:rPr>
          <w:szCs w:val="24"/>
        </w:rPr>
      </w:pPr>
      <w:r w:rsidRPr="00D10188">
        <w:rPr>
          <w:szCs w:val="24"/>
        </w:rPr>
        <w:t>IN THE HIGH COURT OF ZIMBABWE</w:t>
      </w:r>
    </w:p>
    <w:p w:rsidR="004C15BF" w:rsidRPr="00D10188" w:rsidRDefault="00C26FD8" w:rsidP="004C15BF">
      <w:pPr>
        <w:pStyle w:val="NoSpacing"/>
        <w:jc w:val="both"/>
        <w:rPr>
          <w:szCs w:val="24"/>
        </w:rPr>
      </w:pPr>
      <w:r>
        <w:rPr>
          <w:szCs w:val="24"/>
        </w:rPr>
        <w:t xml:space="preserve">DUBE-BANDA </w:t>
      </w:r>
      <w:r w:rsidR="004C15BF" w:rsidRPr="00D10188">
        <w:rPr>
          <w:szCs w:val="24"/>
        </w:rPr>
        <w:t>J</w:t>
      </w:r>
    </w:p>
    <w:p w:rsidR="004C15BF" w:rsidRPr="00D10188" w:rsidRDefault="00C26FD8" w:rsidP="004C15BF">
      <w:pPr>
        <w:pStyle w:val="NoSpacing"/>
        <w:jc w:val="both"/>
        <w:rPr>
          <w:szCs w:val="24"/>
        </w:rPr>
      </w:pPr>
      <w:r>
        <w:rPr>
          <w:szCs w:val="24"/>
        </w:rPr>
        <w:t>BULAWAYO 27 MAY 2022 &amp; 2 JUNE 2022</w:t>
      </w:r>
    </w:p>
    <w:p w:rsidR="004C15BF" w:rsidRPr="00D10188" w:rsidRDefault="004C15BF" w:rsidP="004C15BF">
      <w:pPr>
        <w:pStyle w:val="NoSpacing"/>
        <w:jc w:val="both"/>
        <w:rPr>
          <w:szCs w:val="24"/>
        </w:rPr>
      </w:pPr>
    </w:p>
    <w:p w:rsidR="004C15BF" w:rsidRPr="00D10188" w:rsidRDefault="004C15BF" w:rsidP="004C15BF">
      <w:pPr>
        <w:pStyle w:val="NoSpacing"/>
        <w:jc w:val="both"/>
        <w:rPr>
          <w:b/>
          <w:szCs w:val="24"/>
        </w:rPr>
      </w:pPr>
      <w:r w:rsidRPr="00D10188">
        <w:rPr>
          <w:b/>
          <w:szCs w:val="24"/>
        </w:rPr>
        <w:t>Application for bail pending appeal</w:t>
      </w:r>
    </w:p>
    <w:p w:rsidR="00484E93" w:rsidRDefault="00484E93" w:rsidP="004C15BF">
      <w:pPr>
        <w:pStyle w:val="NoSpacing"/>
        <w:jc w:val="both"/>
        <w:rPr>
          <w:szCs w:val="24"/>
        </w:rPr>
      </w:pPr>
    </w:p>
    <w:p w:rsidR="004C15BF" w:rsidRPr="00D10188" w:rsidRDefault="00484E93" w:rsidP="004C15BF">
      <w:pPr>
        <w:pStyle w:val="NoSpacing"/>
        <w:jc w:val="both"/>
        <w:rPr>
          <w:szCs w:val="24"/>
        </w:rPr>
      </w:pPr>
      <w:proofErr w:type="spellStart"/>
      <w:r w:rsidRPr="00F36FB2">
        <w:rPr>
          <w:i/>
          <w:szCs w:val="24"/>
        </w:rPr>
        <w:t>Chinyanganya</w:t>
      </w:r>
      <w:proofErr w:type="spellEnd"/>
      <w:r w:rsidR="00CA624C">
        <w:rPr>
          <w:i/>
          <w:szCs w:val="24"/>
        </w:rPr>
        <w:t>,</w:t>
      </w:r>
      <w:r w:rsidR="004C15BF" w:rsidRPr="00D10188">
        <w:rPr>
          <w:szCs w:val="24"/>
        </w:rPr>
        <w:t xml:space="preserve"> for the applicant</w:t>
      </w:r>
      <w:r>
        <w:rPr>
          <w:szCs w:val="24"/>
        </w:rPr>
        <w:t>s</w:t>
      </w:r>
    </w:p>
    <w:p w:rsidR="006E4BDF" w:rsidRDefault="003D6B88" w:rsidP="003D6B88">
      <w:pPr>
        <w:pStyle w:val="NoSpacing"/>
        <w:jc w:val="both"/>
        <w:rPr>
          <w:szCs w:val="24"/>
        </w:rPr>
      </w:pPr>
      <w:r>
        <w:rPr>
          <w:i/>
          <w:szCs w:val="24"/>
        </w:rPr>
        <w:t xml:space="preserve">K.M. </w:t>
      </w:r>
      <w:proofErr w:type="spellStart"/>
      <w:r>
        <w:rPr>
          <w:i/>
          <w:szCs w:val="24"/>
        </w:rPr>
        <w:t>Nyoni</w:t>
      </w:r>
      <w:proofErr w:type="spellEnd"/>
      <w:r>
        <w:rPr>
          <w:i/>
          <w:szCs w:val="24"/>
        </w:rPr>
        <w:t xml:space="preserve"> and T.M. </w:t>
      </w:r>
      <w:proofErr w:type="spellStart"/>
      <w:r>
        <w:rPr>
          <w:i/>
          <w:szCs w:val="24"/>
        </w:rPr>
        <w:t>Nyathi</w:t>
      </w:r>
      <w:proofErr w:type="spellEnd"/>
      <w:r>
        <w:rPr>
          <w:i/>
          <w:szCs w:val="24"/>
        </w:rPr>
        <w:t xml:space="preserve"> </w:t>
      </w:r>
      <w:r w:rsidR="004C15BF" w:rsidRPr="00D10188">
        <w:rPr>
          <w:szCs w:val="24"/>
        </w:rPr>
        <w:t>for the respondent</w:t>
      </w:r>
    </w:p>
    <w:p w:rsidR="003D6B88" w:rsidRDefault="003D6B88" w:rsidP="003D6B88">
      <w:pPr>
        <w:pStyle w:val="NoSpacing"/>
        <w:jc w:val="both"/>
        <w:rPr>
          <w:szCs w:val="24"/>
        </w:rPr>
      </w:pPr>
    </w:p>
    <w:p w:rsidR="003D6B88" w:rsidRDefault="003D6B88" w:rsidP="003D6B88">
      <w:pPr>
        <w:pStyle w:val="NoSpacing"/>
        <w:jc w:val="both"/>
        <w:rPr>
          <w:szCs w:val="24"/>
        </w:rPr>
      </w:pPr>
    </w:p>
    <w:p w:rsidR="003D6B88" w:rsidRPr="00F36FB2" w:rsidRDefault="003D6B88" w:rsidP="003D6B88">
      <w:pPr>
        <w:pStyle w:val="NoSpacing"/>
        <w:jc w:val="both"/>
        <w:rPr>
          <w:b/>
          <w:szCs w:val="24"/>
        </w:rPr>
      </w:pPr>
      <w:r w:rsidRPr="00F36FB2">
        <w:rPr>
          <w:b/>
          <w:szCs w:val="24"/>
        </w:rPr>
        <w:t>DUBE-BANDA J</w:t>
      </w:r>
    </w:p>
    <w:p w:rsidR="003D00A7" w:rsidRPr="00BB1FCA" w:rsidRDefault="006E4BDF" w:rsidP="006E4BDF">
      <w:pPr>
        <w:pStyle w:val="Default"/>
        <w:numPr>
          <w:ilvl w:val="0"/>
          <w:numId w:val="1"/>
        </w:numPr>
        <w:spacing w:line="360" w:lineRule="auto"/>
        <w:jc w:val="both"/>
        <w:rPr>
          <w:b/>
          <w:bCs/>
        </w:rPr>
      </w:pPr>
      <w:r>
        <w:t>T</w:t>
      </w:r>
      <w:r w:rsidRPr="005172C8">
        <w:t xml:space="preserve">his is </w:t>
      </w:r>
      <w:r w:rsidR="003D00A7">
        <w:t>a composite judgment in respect of two</w:t>
      </w:r>
      <w:r w:rsidRPr="005172C8">
        <w:t xml:space="preserve"> application</w:t>
      </w:r>
      <w:r w:rsidR="003D00A7">
        <w:t>s</w:t>
      </w:r>
      <w:r w:rsidR="00A9273C">
        <w:t xml:space="preserve"> for bail pending appeal, i.e. Cases No. HC 186/22 and HC 187/22. </w:t>
      </w:r>
      <w:r w:rsidR="00E6645E">
        <w:t>T</w:t>
      </w:r>
      <w:r w:rsidR="008E7501">
        <w:t xml:space="preserve">he applicants in both cases were </w:t>
      </w:r>
      <w:r w:rsidR="003B3C38">
        <w:t xml:space="preserve">jointly charged and tried </w:t>
      </w:r>
      <w:r w:rsidR="006F1BD7">
        <w:t xml:space="preserve">together </w:t>
      </w:r>
      <w:r w:rsidR="003B3C38">
        <w:t xml:space="preserve">before the </w:t>
      </w:r>
      <w:r w:rsidR="003554BE">
        <w:t>Regional Magistrate</w:t>
      </w:r>
      <w:r w:rsidR="003B3C38">
        <w:t xml:space="preserve"> Court</w:t>
      </w:r>
      <w:r w:rsidR="003554BE">
        <w:t>, sitting in Plumtree</w:t>
      </w:r>
      <w:r w:rsidR="003B3C38">
        <w:t xml:space="preserve">. </w:t>
      </w:r>
      <w:r w:rsidR="00103102">
        <w:t xml:space="preserve">Although each </w:t>
      </w:r>
      <w:r w:rsidR="00E6645E">
        <w:t xml:space="preserve">applicant </w:t>
      </w:r>
      <w:r w:rsidR="00103102">
        <w:t>filed his own notice of appeal, they a</w:t>
      </w:r>
      <w:r w:rsidR="00811EE1">
        <w:t xml:space="preserve">re appealing the same judgment, and they both seek release on bail pending </w:t>
      </w:r>
      <w:r w:rsidR="00E938FE">
        <w:t xml:space="preserve">the finalisation of </w:t>
      </w:r>
      <w:r w:rsidR="00811EE1">
        <w:t xml:space="preserve">their respective appeals against the same judgment. </w:t>
      </w:r>
      <w:r w:rsidR="00C33291">
        <w:t xml:space="preserve">At the hearing of the applications, applicants were </w:t>
      </w:r>
      <w:r w:rsidR="00811EE1">
        <w:t xml:space="preserve">both </w:t>
      </w:r>
      <w:r w:rsidR="00E938FE">
        <w:t>represented by one</w:t>
      </w:r>
      <w:r w:rsidR="00C33291">
        <w:t xml:space="preserve"> counsel. </w:t>
      </w:r>
      <w:r w:rsidR="009C3E17">
        <w:t xml:space="preserve">I </w:t>
      </w:r>
      <w:r w:rsidR="008566C8">
        <w:t xml:space="preserve">then </w:t>
      </w:r>
      <w:r w:rsidR="009C3E17">
        <w:t xml:space="preserve">heard the </w:t>
      </w:r>
      <w:r w:rsidR="008566C8">
        <w:t xml:space="preserve">two </w:t>
      </w:r>
      <w:r w:rsidR="00E44B98">
        <w:t>applications jointly</w:t>
      </w:r>
      <w:r w:rsidR="008566C8">
        <w:t xml:space="preserve"> </w:t>
      </w:r>
      <w:r w:rsidR="009C3E17">
        <w:t xml:space="preserve">and hence this composite judgment. </w:t>
      </w:r>
    </w:p>
    <w:p w:rsidR="00BB1FCA" w:rsidRDefault="00BB1FCA" w:rsidP="00BB1FCA">
      <w:pPr>
        <w:pStyle w:val="Default"/>
        <w:spacing w:line="360" w:lineRule="auto"/>
        <w:ind w:left="720"/>
        <w:jc w:val="both"/>
      </w:pPr>
    </w:p>
    <w:p w:rsidR="00BB1FCA" w:rsidRPr="009C3E17" w:rsidRDefault="00BB1FCA" w:rsidP="00BB1FCA">
      <w:pPr>
        <w:pStyle w:val="Default"/>
        <w:numPr>
          <w:ilvl w:val="0"/>
          <w:numId w:val="1"/>
        </w:numPr>
        <w:spacing w:line="360" w:lineRule="auto"/>
        <w:jc w:val="both"/>
        <w:rPr>
          <w:b/>
          <w:bCs/>
        </w:rPr>
      </w:pPr>
      <w:r>
        <w:t xml:space="preserve">For ease of reference </w:t>
      </w:r>
      <w:proofErr w:type="spellStart"/>
      <w:r>
        <w:t>Vengai</w:t>
      </w:r>
      <w:proofErr w:type="spellEnd"/>
      <w:r>
        <w:t xml:space="preserve"> Darlington </w:t>
      </w:r>
      <w:proofErr w:type="spellStart"/>
      <w:r>
        <w:t>Jasi</w:t>
      </w:r>
      <w:proofErr w:type="spellEnd"/>
      <w:r>
        <w:t xml:space="preserve"> (H</w:t>
      </w:r>
      <w:r w:rsidR="00A23488">
        <w:t>C 186/22)</w:t>
      </w:r>
      <w:r w:rsidR="004632F4">
        <w:t xml:space="preserve"> is referred to as 1</w:t>
      </w:r>
      <w:r w:rsidR="004632F4" w:rsidRPr="004632F4">
        <w:rPr>
          <w:vertAlign w:val="superscript"/>
        </w:rPr>
        <w:t>st</w:t>
      </w:r>
      <w:r w:rsidR="004632F4">
        <w:t xml:space="preserve"> applicant, and </w:t>
      </w:r>
      <w:proofErr w:type="spellStart"/>
      <w:r w:rsidR="004632F4">
        <w:t>Archiford</w:t>
      </w:r>
      <w:proofErr w:type="spellEnd"/>
      <w:r w:rsidR="004632F4">
        <w:t xml:space="preserve"> </w:t>
      </w:r>
      <w:proofErr w:type="spellStart"/>
      <w:r w:rsidR="004632F4">
        <w:t>Zhanje</w:t>
      </w:r>
      <w:proofErr w:type="spellEnd"/>
      <w:r w:rsidR="004632F4">
        <w:t xml:space="preserve"> </w:t>
      </w:r>
      <w:r w:rsidR="00B60BDC">
        <w:t xml:space="preserve">(HC 187/22) is referred as </w:t>
      </w:r>
      <w:r w:rsidR="004632F4">
        <w:t>2</w:t>
      </w:r>
      <w:r w:rsidR="004632F4" w:rsidRPr="004632F4">
        <w:rPr>
          <w:vertAlign w:val="superscript"/>
        </w:rPr>
        <w:t>nd</w:t>
      </w:r>
      <w:r w:rsidR="00B60BDC">
        <w:t xml:space="preserve"> applicant. </w:t>
      </w:r>
    </w:p>
    <w:p w:rsidR="009C3E17" w:rsidRDefault="009C3E17" w:rsidP="009C3E17">
      <w:pPr>
        <w:pStyle w:val="Default"/>
        <w:spacing w:line="360" w:lineRule="auto"/>
        <w:ind w:left="720"/>
        <w:jc w:val="both"/>
      </w:pPr>
    </w:p>
    <w:p w:rsidR="009C3E17" w:rsidRPr="00CA4979" w:rsidRDefault="00BD116F" w:rsidP="009C3E17">
      <w:pPr>
        <w:pStyle w:val="Default"/>
        <w:numPr>
          <w:ilvl w:val="0"/>
          <w:numId w:val="1"/>
        </w:numPr>
        <w:spacing w:line="360" w:lineRule="auto"/>
        <w:jc w:val="both"/>
        <w:rPr>
          <w:b/>
          <w:bCs/>
        </w:rPr>
      </w:pPr>
      <w:r>
        <w:t>After a contested trial applicants were convicted and sentenced</w:t>
      </w:r>
      <w:r w:rsidR="00A05258">
        <w:t xml:space="preserve"> by the </w:t>
      </w:r>
      <w:r w:rsidR="00D03633">
        <w:t xml:space="preserve">Regional </w:t>
      </w:r>
      <w:r w:rsidRPr="005172C8">
        <w:t>Magistra</w:t>
      </w:r>
      <w:r w:rsidR="00A05258">
        <w:t>te</w:t>
      </w:r>
      <w:r w:rsidR="00D03633">
        <w:t>s’ court</w:t>
      </w:r>
      <w:r w:rsidR="00A05258">
        <w:t xml:space="preserve"> sitting at </w:t>
      </w:r>
      <w:r w:rsidR="00D03633">
        <w:t xml:space="preserve">Plumtree </w:t>
      </w:r>
      <w:r w:rsidR="00CA4979">
        <w:t xml:space="preserve">on the 27 April 2022. </w:t>
      </w:r>
      <w:r w:rsidR="00694A99">
        <w:t xml:space="preserve"> </w:t>
      </w:r>
      <w:r w:rsidR="00CA4979">
        <w:t>They</w:t>
      </w:r>
      <w:r w:rsidR="007E3C8F">
        <w:t xml:space="preserve"> were charged wit</w:t>
      </w:r>
      <w:r w:rsidR="008A30C5">
        <w:t>h the crime of fraud as defined in</w:t>
      </w:r>
      <w:r w:rsidR="007E3C8F">
        <w:t xml:space="preserve"> section 136(a)(b) of the Criminal Law (Codification and Reform) [Chapter 9:23], </w:t>
      </w:r>
      <w:r w:rsidR="008A30C5">
        <w:t>it being alleged that on the</w:t>
      </w:r>
      <w:r w:rsidR="00A36542">
        <w:t xml:space="preserve"> 19</w:t>
      </w:r>
      <w:r w:rsidR="00A36542" w:rsidRPr="00A36542">
        <w:rPr>
          <w:vertAlign w:val="superscript"/>
        </w:rPr>
        <w:t>th</w:t>
      </w:r>
      <w:r w:rsidR="00A36542">
        <w:t xml:space="preserve"> November 2021, and at Plumtree Border Post, Plumtree, accused persons </w:t>
      </w:r>
      <w:r w:rsidR="00266C59">
        <w:t xml:space="preserve">either one of both of them presented and captured in the ZIMRA SAP (Systems, Applications and Products) details of a </w:t>
      </w:r>
      <w:r w:rsidR="00266C59">
        <w:lastRenderedPageBreak/>
        <w:t>Mercedes Benz E</w:t>
      </w:r>
      <w:r w:rsidR="00C90F39">
        <w:t xml:space="preserve">220 DAMG, and internationally </w:t>
      </w:r>
      <w:r w:rsidR="00843672">
        <w:t xml:space="preserve">entered a false duty payment receipt resulting in the ZIMRA SAP generating a receipt </w:t>
      </w:r>
      <w:r w:rsidR="00DB119B">
        <w:t>for assessment w</w:t>
      </w:r>
      <w:r w:rsidR="000363A5">
        <w:t>ithout customs duty being paid. This r</w:t>
      </w:r>
      <w:r w:rsidR="0005155D">
        <w:t>esulted</w:t>
      </w:r>
      <w:r w:rsidR="004B7220">
        <w:t xml:space="preserve"> in ZIMRA being prejudiced of USD13 374.00 in unpaid customs duty. </w:t>
      </w:r>
    </w:p>
    <w:p w:rsidR="00CA4979" w:rsidRDefault="00CA4979" w:rsidP="00CA4979">
      <w:pPr>
        <w:pStyle w:val="ListParagraph"/>
        <w:rPr>
          <w:b/>
          <w:bCs/>
        </w:rPr>
      </w:pPr>
    </w:p>
    <w:p w:rsidR="003D00A7" w:rsidRPr="00483631" w:rsidRDefault="00FE57A8" w:rsidP="00723B67">
      <w:pPr>
        <w:pStyle w:val="Default"/>
        <w:numPr>
          <w:ilvl w:val="0"/>
          <w:numId w:val="1"/>
        </w:numPr>
        <w:spacing w:line="360" w:lineRule="auto"/>
        <w:jc w:val="both"/>
        <w:rPr>
          <w:b/>
          <w:bCs/>
        </w:rPr>
      </w:pPr>
      <w:r>
        <w:t>T</w:t>
      </w:r>
      <w:r w:rsidR="00CA4979" w:rsidRPr="005172C8">
        <w:t xml:space="preserve">hey were </w:t>
      </w:r>
      <w:r w:rsidR="00A01922">
        <w:t>each sentenced</w:t>
      </w:r>
      <w:r w:rsidR="00116394">
        <w:t xml:space="preserve"> to 3 years imprisonment of which 1 year was suspended for 5 years </w:t>
      </w:r>
      <w:r w:rsidR="0017496E">
        <w:t xml:space="preserve">on the conditions of good behaviour, </w:t>
      </w:r>
      <w:r w:rsidR="00606730">
        <w:t xml:space="preserve">and </w:t>
      </w:r>
      <w:r w:rsidR="0017496E">
        <w:t xml:space="preserve">a further 1 year was suspended </w:t>
      </w:r>
      <w:r w:rsidR="00606730">
        <w:t>on condition each applicant</w:t>
      </w:r>
      <w:r>
        <w:t xml:space="preserve"> pays rest</w:t>
      </w:r>
      <w:r w:rsidR="00606730">
        <w:t>itution in the sum of USD6 687, leaving them with</w:t>
      </w:r>
      <w:r w:rsidR="00BE40C1">
        <w:t xml:space="preserve"> 1 year effective imprisonment.</w:t>
      </w:r>
      <w:r w:rsidR="00CA4979" w:rsidRPr="005172C8">
        <w:t xml:space="preserve"> Aggrieved by both conviction and sentence, applicant</w:t>
      </w:r>
      <w:r w:rsidR="00E412AC">
        <w:t>s</w:t>
      </w:r>
      <w:r w:rsidR="00CA4979" w:rsidRPr="005172C8">
        <w:t xml:space="preserve"> n</w:t>
      </w:r>
      <w:r w:rsidR="00E412AC">
        <w:t>oted an appeal</w:t>
      </w:r>
      <w:r w:rsidR="00935AAA">
        <w:t>s</w:t>
      </w:r>
      <w:r w:rsidR="00E412AC">
        <w:t xml:space="preserve"> to this court. 1</w:t>
      </w:r>
      <w:r w:rsidR="00E412AC" w:rsidRPr="00483631">
        <w:rPr>
          <w:vertAlign w:val="superscript"/>
        </w:rPr>
        <w:t>st</w:t>
      </w:r>
      <w:r w:rsidR="00E412AC">
        <w:t xml:space="preserve"> applicant’</w:t>
      </w:r>
      <w:r w:rsidR="00C8068C">
        <w:t>s appeal is pending under HCA 46/22, and for the 2</w:t>
      </w:r>
      <w:r w:rsidR="00C8068C" w:rsidRPr="00483631">
        <w:rPr>
          <w:vertAlign w:val="superscript"/>
        </w:rPr>
        <w:t>nd</w:t>
      </w:r>
      <w:r w:rsidR="00C8068C">
        <w:t xml:space="preserve"> applicant is pending under HCA </w:t>
      </w:r>
      <w:r w:rsidR="00840000">
        <w:t>48/22. In their</w:t>
      </w:r>
      <w:r w:rsidR="00CA4979">
        <w:t xml:space="preserve"> application</w:t>
      </w:r>
      <w:r w:rsidR="00840000">
        <w:t>s</w:t>
      </w:r>
      <w:r w:rsidR="00CA4979">
        <w:t>, applicant</w:t>
      </w:r>
      <w:r w:rsidR="00840000">
        <w:t>s</w:t>
      </w:r>
      <w:r w:rsidR="00CA4979">
        <w:t xml:space="preserve"> seek release on bail pending th</w:t>
      </w:r>
      <w:r w:rsidR="00935AAA">
        <w:t>e finalisation of their</w:t>
      </w:r>
      <w:r w:rsidR="00CA4979">
        <w:t xml:space="preserve"> appeal</w:t>
      </w:r>
      <w:r w:rsidR="00935AAA">
        <w:t>s</w:t>
      </w:r>
      <w:r w:rsidR="00CA4979">
        <w:t>.</w:t>
      </w:r>
      <w:r w:rsidR="00A013A7">
        <w:t xml:space="preserve"> </w:t>
      </w:r>
    </w:p>
    <w:p w:rsidR="00483631" w:rsidRDefault="00483631" w:rsidP="00483631">
      <w:pPr>
        <w:pStyle w:val="ListParagraph"/>
        <w:rPr>
          <w:b/>
          <w:bCs/>
        </w:rPr>
      </w:pPr>
    </w:p>
    <w:p w:rsidR="00483631" w:rsidRPr="00483631" w:rsidRDefault="00483631" w:rsidP="00483631">
      <w:pPr>
        <w:pStyle w:val="Default"/>
        <w:spacing w:line="360" w:lineRule="auto"/>
        <w:ind w:left="720"/>
        <w:jc w:val="both"/>
        <w:rPr>
          <w:b/>
          <w:bCs/>
        </w:rPr>
      </w:pPr>
    </w:p>
    <w:p w:rsidR="008E0C9A" w:rsidRDefault="008E0C9A" w:rsidP="008E0C9A">
      <w:pPr>
        <w:pStyle w:val="Default"/>
        <w:spacing w:line="360" w:lineRule="auto"/>
        <w:jc w:val="both"/>
        <w:rPr>
          <w:b/>
        </w:rPr>
      </w:pPr>
      <w:r w:rsidRPr="00A07F46">
        <w:rPr>
          <w:b/>
        </w:rPr>
        <w:t xml:space="preserve">Submissions of the parties </w:t>
      </w:r>
    </w:p>
    <w:p w:rsidR="008E0C9A" w:rsidRDefault="008E0C9A" w:rsidP="008E0C9A">
      <w:pPr>
        <w:autoSpaceDE w:val="0"/>
        <w:autoSpaceDN w:val="0"/>
        <w:adjustRightInd w:val="0"/>
        <w:spacing w:after="0" w:line="240" w:lineRule="auto"/>
        <w:rPr>
          <w:rFonts w:ascii="Times New Roman" w:hAnsi="Times New Roman" w:cs="Times New Roman"/>
          <w:b/>
          <w:color w:val="000000"/>
          <w:sz w:val="24"/>
          <w:szCs w:val="24"/>
        </w:rPr>
      </w:pPr>
    </w:p>
    <w:p w:rsidR="00847C17" w:rsidRPr="00E91444" w:rsidRDefault="00847C17" w:rsidP="008E0C9A">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1</w:t>
      </w:r>
      <w:r w:rsidRPr="00847C17">
        <w:rPr>
          <w:rFonts w:ascii="Times New Roman" w:hAnsi="Times New Roman" w:cs="Times New Roman"/>
          <w:b/>
          <w:color w:val="000000"/>
          <w:sz w:val="24"/>
          <w:szCs w:val="24"/>
          <w:vertAlign w:val="superscript"/>
        </w:rPr>
        <w:t>st</w:t>
      </w:r>
      <w:r>
        <w:rPr>
          <w:rFonts w:ascii="Times New Roman" w:hAnsi="Times New Roman" w:cs="Times New Roman"/>
          <w:b/>
          <w:color w:val="000000"/>
          <w:sz w:val="24"/>
          <w:szCs w:val="24"/>
        </w:rPr>
        <w:t xml:space="preserve"> applicant </w:t>
      </w:r>
    </w:p>
    <w:p w:rsidR="008E0C9A" w:rsidRDefault="008E0C9A" w:rsidP="006E4BDF">
      <w:pPr>
        <w:pStyle w:val="Default"/>
        <w:spacing w:line="360" w:lineRule="auto"/>
        <w:jc w:val="both"/>
        <w:rPr>
          <w:b/>
          <w:bCs/>
        </w:rPr>
      </w:pPr>
    </w:p>
    <w:p w:rsidR="00E91444" w:rsidRDefault="00E91444" w:rsidP="00E91444">
      <w:pPr>
        <w:pStyle w:val="Default"/>
        <w:numPr>
          <w:ilvl w:val="0"/>
          <w:numId w:val="1"/>
        </w:numPr>
        <w:spacing w:line="360" w:lineRule="auto"/>
        <w:jc w:val="both"/>
        <w:rPr>
          <w:bCs/>
        </w:rPr>
      </w:pPr>
      <w:r w:rsidRPr="00E91444">
        <w:rPr>
          <w:bCs/>
        </w:rPr>
        <w:t xml:space="preserve">This applicant contends that he has </w:t>
      </w:r>
      <w:r w:rsidR="0014416A">
        <w:rPr>
          <w:bCs/>
        </w:rPr>
        <w:t xml:space="preserve">prospects of success on appeal against both conviction and sentence. </w:t>
      </w:r>
      <w:r w:rsidR="00C469BD">
        <w:rPr>
          <w:bCs/>
        </w:rPr>
        <w:t>He contends</w:t>
      </w:r>
      <w:r w:rsidR="00DC3E29">
        <w:rPr>
          <w:bCs/>
        </w:rPr>
        <w:t xml:space="preserve"> that </w:t>
      </w:r>
      <w:r w:rsidR="00483631">
        <w:rPr>
          <w:bCs/>
        </w:rPr>
        <w:t xml:space="preserve">the </w:t>
      </w:r>
      <w:r w:rsidR="00DC3E29">
        <w:rPr>
          <w:bCs/>
        </w:rPr>
        <w:t xml:space="preserve">trial court </w:t>
      </w:r>
      <w:r w:rsidR="00DC3E29" w:rsidRPr="00B37B08">
        <w:rPr>
          <w:bCs/>
          <w:i/>
        </w:rPr>
        <w:t>erred</w:t>
      </w:r>
      <w:r w:rsidR="00BF4B5D">
        <w:rPr>
          <w:bCs/>
        </w:rPr>
        <w:t xml:space="preserve"> in finding that the</w:t>
      </w:r>
      <w:r w:rsidR="00DC3E29">
        <w:rPr>
          <w:bCs/>
        </w:rPr>
        <w:t xml:space="preserve"> defence that he made an er</w:t>
      </w:r>
      <w:r w:rsidR="009E304D">
        <w:rPr>
          <w:bCs/>
        </w:rPr>
        <w:t>ror was an afterthought when</w:t>
      </w:r>
      <w:r w:rsidR="000D7DA2">
        <w:rPr>
          <w:bCs/>
        </w:rPr>
        <w:t xml:space="preserve"> the State witnes</w:t>
      </w:r>
      <w:r w:rsidR="00631F14">
        <w:rPr>
          <w:bCs/>
        </w:rPr>
        <w:t xml:space="preserve">s testified that this was his explanation </w:t>
      </w:r>
      <w:r w:rsidR="000D7DA2">
        <w:rPr>
          <w:bCs/>
        </w:rPr>
        <w:t xml:space="preserve">well before the matter was reported to the police. </w:t>
      </w:r>
      <w:r w:rsidR="00940717">
        <w:rPr>
          <w:bCs/>
        </w:rPr>
        <w:t xml:space="preserve">It is submitted that the error he made was </w:t>
      </w:r>
      <w:r w:rsidR="005C2168">
        <w:rPr>
          <w:bCs/>
        </w:rPr>
        <w:t>that he skipped</w:t>
      </w:r>
      <w:r w:rsidR="00605E81">
        <w:rPr>
          <w:bCs/>
        </w:rPr>
        <w:t xml:space="preserve"> </w:t>
      </w:r>
      <w:r w:rsidR="0056429D">
        <w:rPr>
          <w:bCs/>
        </w:rPr>
        <w:t>the proof o</w:t>
      </w:r>
      <w:r w:rsidR="004342F7">
        <w:rPr>
          <w:bCs/>
        </w:rPr>
        <w:t xml:space="preserve">f payment given to him </w:t>
      </w:r>
      <w:r w:rsidR="00CB599E">
        <w:rPr>
          <w:bCs/>
        </w:rPr>
        <w:t>by 2</w:t>
      </w:r>
      <w:r w:rsidR="00CB599E" w:rsidRPr="00CB599E">
        <w:rPr>
          <w:bCs/>
          <w:vertAlign w:val="superscript"/>
        </w:rPr>
        <w:t>nd</w:t>
      </w:r>
      <w:r w:rsidR="00CB599E">
        <w:rPr>
          <w:bCs/>
        </w:rPr>
        <w:t xml:space="preserve"> applicant when</w:t>
      </w:r>
      <w:r w:rsidR="00C57FA0">
        <w:rPr>
          <w:bCs/>
        </w:rPr>
        <w:t xml:space="preserve"> </w:t>
      </w:r>
      <w:r w:rsidR="00257114">
        <w:rPr>
          <w:bCs/>
        </w:rPr>
        <w:t>ch</w:t>
      </w:r>
      <w:r w:rsidR="00C57FA0">
        <w:rPr>
          <w:bCs/>
        </w:rPr>
        <w:t>ecking whether there</w:t>
      </w:r>
      <w:r w:rsidR="00257114">
        <w:rPr>
          <w:bCs/>
        </w:rPr>
        <w:t xml:space="preserve"> </w:t>
      </w:r>
      <w:r w:rsidR="0056429D">
        <w:rPr>
          <w:bCs/>
        </w:rPr>
        <w:t xml:space="preserve">were </w:t>
      </w:r>
      <w:r w:rsidR="00257114">
        <w:rPr>
          <w:bCs/>
        </w:rPr>
        <w:t xml:space="preserve">corresponding </w:t>
      </w:r>
      <w:r w:rsidR="001E0283">
        <w:rPr>
          <w:bCs/>
        </w:rPr>
        <w:t>deposits. It is said he had</w:t>
      </w:r>
      <w:r w:rsidR="00C57FA0">
        <w:rPr>
          <w:bCs/>
        </w:rPr>
        <w:t xml:space="preserve"> about eight or nine such proof of payments</w:t>
      </w:r>
      <w:r w:rsidR="001E0283">
        <w:rPr>
          <w:bCs/>
        </w:rPr>
        <w:t xml:space="preserve"> for verification.</w:t>
      </w:r>
      <w:r w:rsidR="00A26390">
        <w:rPr>
          <w:bCs/>
        </w:rPr>
        <w:t xml:space="preserve"> </w:t>
      </w:r>
      <w:r w:rsidR="008B22FD">
        <w:rPr>
          <w:bCs/>
        </w:rPr>
        <w:t xml:space="preserve">It is argued that his version that </w:t>
      </w:r>
      <w:r w:rsidR="003E53F7">
        <w:rPr>
          <w:bCs/>
        </w:rPr>
        <w:t xml:space="preserve">says </w:t>
      </w:r>
      <w:r w:rsidR="008B22FD">
        <w:rPr>
          <w:bCs/>
        </w:rPr>
        <w:t xml:space="preserve">he made an error was not controverted. </w:t>
      </w:r>
    </w:p>
    <w:p w:rsidR="008B22FD" w:rsidRDefault="008B22FD" w:rsidP="008B22FD">
      <w:pPr>
        <w:pStyle w:val="Default"/>
        <w:spacing w:line="360" w:lineRule="auto"/>
        <w:ind w:left="720"/>
        <w:jc w:val="both"/>
        <w:rPr>
          <w:bCs/>
        </w:rPr>
      </w:pPr>
    </w:p>
    <w:p w:rsidR="008B22FD" w:rsidRDefault="002E258C" w:rsidP="008B22FD">
      <w:pPr>
        <w:pStyle w:val="Default"/>
        <w:numPr>
          <w:ilvl w:val="0"/>
          <w:numId w:val="1"/>
        </w:numPr>
        <w:spacing w:line="360" w:lineRule="auto"/>
        <w:jc w:val="both"/>
        <w:rPr>
          <w:bCs/>
        </w:rPr>
      </w:pPr>
      <w:r>
        <w:rPr>
          <w:bCs/>
        </w:rPr>
        <w:t xml:space="preserve">It is submitted </w:t>
      </w:r>
      <w:r w:rsidR="00271B6D">
        <w:rPr>
          <w:bCs/>
        </w:rPr>
        <w:t xml:space="preserve">further </w:t>
      </w:r>
      <w:r>
        <w:rPr>
          <w:bCs/>
        </w:rPr>
        <w:t xml:space="preserve">that no common purpose </w:t>
      </w:r>
      <w:r w:rsidR="00B34A28">
        <w:rPr>
          <w:bCs/>
        </w:rPr>
        <w:t xml:space="preserve">to defraud complainant </w:t>
      </w:r>
      <w:r>
        <w:rPr>
          <w:bCs/>
        </w:rPr>
        <w:t>was established between the 1</w:t>
      </w:r>
      <w:r w:rsidRPr="002E258C">
        <w:rPr>
          <w:bCs/>
          <w:vertAlign w:val="superscript"/>
        </w:rPr>
        <w:t>st</w:t>
      </w:r>
      <w:r>
        <w:rPr>
          <w:bCs/>
        </w:rPr>
        <w:t xml:space="preserve"> and 2</w:t>
      </w:r>
      <w:r w:rsidRPr="002E258C">
        <w:rPr>
          <w:bCs/>
          <w:vertAlign w:val="superscript"/>
        </w:rPr>
        <w:t>nd</w:t>
      </w:r>
      <w:r>
        <w:rPr>
          <w:bCs/>
        </w:rPr>
        <w:t xml:space="preserve"> applicant</w:t>
      </w:r>
      <w:r w:rsidR="00271B6D">
        <w:rPr>
          <w:bCs/>
        </w:rPr>
        <w:t>s</w:t>
      </w:r>
      <w:r>
        <w:rPr>
          <w:bCs/>
        </w:rPr>
        <w:t xml:space="preserve">. </w:t>
      </w:r>
      <w:r w:rsidR="008A489A">
        <w:rPr>
          <w:bCs/>
        </w:rPr>
        <w:t>1</w:t>
      </w:r>
      <w:r w:rsidR="008A489A" w:rsidRPr="008A489A">
        <w:rPr>
          <w:bCs/>
          <w:vertAlign w:val="superscript"/>
        </w:rPr>
        <w:t>st</w:t>
      </w:r>
      <w:r w:rsidR="008A489A">
        <w:rPr>
          <w:bCs/>
        </w:rPr>
        <w:t xml:space="preserve"> applicant received proof of payment from the 2</w:t>
      </w:r>
      <w:r w:rsidR="008A489A" w:rsidRPr="008A489A">
        <w:rPr>
          <w:bCs/>
          <w:vertAlign w:val="superscript"/>
        </w:rPr>
        <w:t>nd</w:t>
      </w:r>
      <w:r w:rsidR="008A489A">
        <w:rPr>
          <w:bCs/>
        </w:rPr>
        <w:t xml:space="preserve"> applicant</w:t>
      </w:r>
      <w:r w:rsidR="005E34A0">
        <w:rPr>
          <w:bCs/>
        </w:rPr>
        <w:t xml:space="preserve">, it bore the </w:t>
      </w:r>
      <w:r w:rsidR="00271B6D">
        <w:rPr>
          <w:bCs/>
        </w:rPr>
        <w:t xml:space="preserve">name </w:t>
      </w:r>
      <w:r w:rsidR="005E34A0">
        <w:rPr>
          <w:bCs/>
        </w:rPr>
        <w:t xml:space="preserve">Richard </w:t>
      </w:r>
      <w:proofErr w:type="spellStart"/>
      <w:r w:rsidR="005E34A0">
        <w:rPr>
          <w:bCs/>
        </w:rPr>
        <w:t>Fombe</w:t>
      </w:r>
      <w:proofErr w:type="spellEnd"/>
      <w:r w:rsidR="005E34A0">
        <w:rPr>
          <w:bCs/>
        </w:rPr>
        <w:t xml:space="preserve"> and </w:t>
      </w:r>
      <w:proofErr w:type="spellStart"/>
      <w:r w:rsidR="005E34A0">
        <w:rPr>
          <w:bCs/>
        </w:rPr>
        <w:t>Socuum</w:t>
      </w:r>
      <w:proofErr w:type="spellEnd"/>
      <w:r w:rsidR="005E34A0">
        <w:rPr>
          <w:bCs/>
        </w:rPr>
        <w:t xml:space="preserve"> Enterprises (Pvt) Ltd. </w:t>
      </w:r>
      <w:r w:rsidR="0075609B">
        <w:rPr>
          <w:bCs/>
        </w:rPr>
        <w:t xml:space="preserve">It was argued that there was no evidence that </w:t>
      </w:r>
      <w:r w:rsidR="00802739">
        <w:rPr>
          <w:bCs/>
        </w:rPr>
        <w:t xml:space="preserve">this </w:t>
      </w:r>
      <w:r w:rsidR="0075609B">
        <w:rPr>
          <w:bCs/>
        </w:rPr>
        <w:t xml:space="preserve">applicant was involved in the </w:t>
      </w:r>
      <w:r w:rsidR="00AD1B4C">
        <w:rPr>
          <w:bCs/>
        </w:rPr>
        <w:t xml:space="preserve">manufacture </w:t>
      </w:r>
      <w:r w:rsidR="005E0DC4">
        <w:rPr>
          <w:bCs/>
        </w:rPr>
        <w:t xml:space="preserve">of </w:t>
      </w:r>
      <w:r w:rsidR="00802739">
        <w:rPr>
          <w:bCs/>
        </w:rPr>
        <w:t xml:space="preserve">the fake proof of payment, which </w:t>
      </w:r>
      <w:r w:rsidR="005E0DC4">
        <w:rPr>
          <w:bCs/>
        </w:rPr>
        <w:t>was presented to him by 2</w:t>
      </w:r>
      <w:r w:rsidR="005E0DC4" w:rsidRPr="005E0DC4">
        <w:rPr>
          <w:bCs/>
          <w:vertAlign w:val="superscript"/>
        </w:rPr>
        <w:t>nd</w:t>
      </w:r>
      <w:r w:rsidR="005E0DC4">
        <w:rPr>
          <w:bCs/>
        </w:rPr>
        <w:t xml:space="preserve"> applicant. </w:t>
      </w:r>
    </w:p>
    <w:p w:rsidR="00CB581D" w:rsidRDefault="00CB581D" w:rsidP="00CB581D">
      <w:pPr>
        <w:pStyle w:val="ListParagraph"/>
        <w:rPr>
          <w:bCs/>
        </w:rPr>
      </w:pPr>
    </w:p>
    <w:p w:rsidR="00CB581D" w:rsidRDefault="007946E1" w:rsidP="008B22FD">
      <w:pPr>
        <w:pStyle w:val="Default"/>
        <w:numPr>
          <w:ilvl w:val="0"/>
          <w:numId w:val="1"/>
        </w:numPr>
        <w:spacing w:line="360" w:lineRule="auto"/>
        <w:jc w:val="both"/>
        <w:rPr>
          <w:bCs/>
        </w:rPr>
      </w:pPr>
      <w:r>
        <w:rPr>
          <w:bCs/>
        </w:rPr>
        <w:lastRenderedPageBreak/>
        <w:t>It was</w:t>
      </w:r>
      <w:r w:rsidR="00FF491C">
        <w:rPr>
          <w:bCs/>
        </w:rPr>
        <w:t xml:space="preserve"> submitted further that the </w:t>
      </w:r>
      <w:r>
        <w:rPr>
          <w:bCs/>
        </w:rPr>
        <w:t xml:space="preserve">trial </w:t>
      </w:r>
      <w:r w:rsidR="00FF491C">
        <w:rPr>
          <w:bCs/>
        </w:rPr>
        <w:t>court misdirected itself in finding</w:t>
      </w:r>
      <w:r w:rsidR="005B3468">
        <w:rPr>
          <w:bCs/>
        </w:rPr>
        <w:t xml:space="preserve"> (at the close of State case) </w:t>
      </w:r>
      <w:r w:rsidR="00FF491C">
        <w:rPr>
          <w:bCs/>
        </w:rPr>
        <w:t>that a person answering to the na</w:t>
      </w:r>
      <w:r w:rsidR="005B3468">
        <w:rPr>
          <w:bCs/>
        </w:rPr>
        <w:t xml:space="preserve">me Phillip </w:t>
      </w:r>
      <w:proofErr w:type="spellStart"/>
      <w:r w:rsidR="005B3468">
        <w:rPr>
          <w:bCs/>
        </w:rPr>
        <w:t>Bhunu</w:t>
      </w:r>
      <w:proofErr w:type="spellEnd"/>
      <w:r w:rsidR="005B3468">
        <w:rPr>
          <w:bCs/>
        </w:rPr>
        <w:t xml:space="preserve"> does not exist</w:t>
      </w:r>
      <w:r w:rsidR="00FF491C">
        <w:rPr>
          <w:bCs/>
        </w:rPr>
        <w:t xml:space="preserve">, when the State papers suggest that he is on the run. </w:t>
      </w:r>
      <w:r w:rsidR="002B4B99">
        <w:rPr>
          <w:bCs/>
        </w:rPr>
        <w:t xml:space="preserve">Phillip </w:t>
      </w:r>
      <w:proofErr w:type="spellStart"/>
      <w:r w:rsidR="002B4B99">
        <w:rPr>
          <w:bCs/>
        </w:rPr>
        <w:t>Bhunu</w:t>
      </w:r>
      <w:proofErr w:type="spellEnd"/>
      <w:r w:rsidR="002B4B99">
        <w:rPr>
          <w:bCs/>
        </w:rPr>
        <w:t xml:space="preserve"> is the alleged originator of </w:t>
      </w:r>
      <w:r w:rsidR="006701B9">
        <w:rPr>
          <w:bCs/>
        </w:rPr>
        <w:t xml:space="preserve">the </w:t>
      </w:r>
      <w:r w:rsidR="002B4B99">
        <w:rPr>
          <w:bCs/>
        </w:rPr>
        <w:t xml:space="preserve">fake proof of payment. </w:t>
      </w:r>
    </w:p>
    <w:p w:rsidR="003472EF" w:rsidRDefault="003472EF" w:rsidP="003472EF">
      <w:pPr>
        <w:pStyle w:val="ListParagraph"/>
        <w:rPr>
          <w:bCs/>
        </w:rPr>
      </w:pPr>
    </w:p>
    <w:p w:rsidR="00CC7DD2" w:rsidRPr="00D00BAA" w:rsidRDefault="003472EF" w:rsidP="00D00BAA">
      <w:pPr>
        <w:pStyle w:val="Default"/>
        <w:numPr>
          <w:ilvl w:val="0"/>
          <w:numId w:val="1"/>
        </w:numPr>
        <w:spacing w:line="360" w:lineRule="auto"/>
        <w:jc w:val="both"/>
        <w:rPr>
          <w:bCs/>
        </w:rPr>
      </w:pPr>
      <w:r>
        <w:rPr>
          <w:bCs/>
        </w:rPr>
        <w:t>Cut to the bone, 1</w:t>
      </w:r>
      <w:r w:rsidRPr="003472EF">
        <w:rPr>
          <w:bCs/>
          <w:vertAlign w:val="superscript"/>
        </w:rPr>
        <w:t>st</w:t>
      </w:r>
      <w:r>
        <w:rPr>
          <w:bCs/>
        </w:rPr>
        <w:t xml:space="preserve"> applicant’s contention </w:t>
      </w:r>
      <w:r w:rsidR="001103BD">
        <w:rPr>
          <w:bCs/>
        </w:rPr>
        <w:t xml:space="preserve">was that </w:t>
      </w:r>
      <w:r w:rsidR="00372F47">
        <w:rPr>
          <w:bCs/>
        </w:rPr>
        <w:t>his appeal</w:t>
      </w:r>
      <w:r w:rsidR="00CC7DD2">
        <w:rPr>
          <w:bCs/>
        </w:rPr>
        <w:t xml:space="preserve"> has prospects success against conviction on the basis that</w:t>
      </w:r>
      <w:r w:rsidR="00372F47">
        <w:rPr>
          <w:bCs/>
        </w:rPr>
        <w:t xml:space="preserve"> his version is reasonably</w:t>
      </w:r>
      <w:r>
        <w:rPr>
          <w:bCs/>
        </w:rPr>
        <w:t xml:space="preserve"> possible true. </w:t>
      </w:r>
      <w:r w:rsidR="00880908" w:rsidRPr="00D00BAA">
        <w:rPr>
          <w:bCs/>
        </w:rPr>
        <w:t>As regards sentenc</w:t>
      </w:r>
      <w:r w:rsidR="00D00BAA">
        <w:rPr>
          <w:bCs/>
        </w:rPr>
        <w:t>e, it was</w:t>
      </w:r>
      <w:r w:rsidR="00D00BAA" w:rsidRPr="00D00BAA">
        <w:rPr>
          <w:bCs/>
        </w:rPr>
        <w:t xml:space="preserve"> contended that </w:t>
      </w:r>
      <w:r w:rsidR="00D00BAA">
        <w:rPr>
          <w:bCs/>
        </w:rPr>
        <w:t>it is</w:t>
      </w:r>
      <w:r w:rsidR="00880908" w:rsidRPr="00D00BAA">
        <w:rPr>
          <w:bCs/>
        </w:rPr>
        <w:t xml:space="preserve"> disturbingly inappropriate. </w:t>
      </w:r>
      <w:r w:rsidR="00B109D3">
        <w:rPr>
          <w:bCs/>
        </w:rPr>
        <w:t>It was</w:t>
      </w:r>
      <w:r w:rsidR="00B037F7" w:rsidRPr="00D00BAA">
        <w:rPr>
          <w:bCs/>
        </w:rPr>
        <w:t xml:space="preserve"> argued that the trial court </w:t>
      </w:r>
      <w:r w:rsidR="00B037F7" w:rsidRPr="00D00BAA">
        <w:rPr>
          <w:bCs/>
          <w:i/>
        </w:rPr>
        <w:t>erred</w:t>
      </w:r>
      <w:r w:rsidR="000C7DAF" w:rsidRPr="00D00BAA">
        <w:rPr>
          <w:bCs/>
        </w:rPr>
        <w:t xml:space="preserve"> in not attaching sufficient weight</w:t>
      </w:r>
      <w:r w:rsidR="00B037F7" w:rsidRPr="00D00BAA">
        <w:rPr>
          <w:bCs/>
        </w:rPr>
        <w:t xml:space="preserve"> to strong mitigating factors</w:t>
      </w:r>
      <w:r w:rsidR="00B6420F">
        <w:rPr>
          <w:bCs/>
        </w:rPr>
        <w:t xml:space="preserve"> in favour of this applicant</w:t>
      </w:r>
      <w:r w:rsidR="000C7DAF" w:rsidRPr="00D00BAA">
        <w:rPr>
          <w:bCs/>
        </w:rPr>
        <w:t>,</w:t>
      </w:r>
      <w:r w:rsidR="00B037F7" w:rsidRPr="00D00BAA">
        <w:rPr>
          <w:bCs/>
        </w:rPr>
        <w:t xml:space="preserve"> and </w:t>
      </w:r>
      <w:r w:rsidR="00847C17" w:rsidRPr="00D00BAA">
        <w:rPr>
          <w:bCs/>
        </w:rPr>
        <w:t xml:space="preserve">in not considering a fine or community service. </w:t>
      </w:r>
      <w:r w:rsidR="00B6420F">
        <w:rPr>
          <w:bCs/>
        </w:rPr>
        <w:t xml:space="preserve">It was submitted that the appeal against sentence has prospects of success on appeal. </w:t>
      </w:r>
    </w:p>
    <w:p w:rsidR="00D83D1F" w:rsidRDefault="00D83D1F" w:rsidP="00D83D1F">
      <w:pPr>
        <w:pStyle w:val="ListParagraph"/>
        <w:rPr>
          <w:bCs/>
        </w:rPr>
      </w:pPr>
    </w:p>
    <w:p w:rsidR="00D83D1F" w:rsidRDefault="00D83D1F" w:rsidP="008B22FD">
      <w:pPr>
        <w:pStyle w:val="Default"/>
        <w:numPr>
          <w:ilvl w:val="0"/>
          <w:numId w:val="1"/>
        </w:numPr>
        <w:spacing w:line="360" w:lineRule="auto"/>
        <w:jc w:val="both"/>
        <w:rPr>
          <w:bCs/>
        </w:rPr>
      </w:pPr>
      <w:r>
        <w:rPr>
          <w:bCs/>
        </w:rPr>
        <w:t>1</w:t>
      </w:r>
      <w:r w:rsidRPr="00D83D1F">
        <w:rPr>
          <w:bCs/>
          <w:vertAlign w:val="superscript"/>
        </w:rPr>
        <w:t>st</w:t>
      </w:r>
      <w:r>
        <w:rPr>
          <w:bCs/>
        </w:rPr>
        <w:t xml:space="preserve"> applicant’s bid to be released on bail pending appeal is not opposed. </w:t>
      </w:r>
      <w:r w:rsidR="0002550A">
        <w:rPr>
          <w:bCs/>
        </w:rPr>
        <w:t xml:space="preserve">Mr. </w:t>
      </w:r>
      <w:proofErr w:type="spellStart"/>
      <w:r w:rsidR="0002550A" w:rsidRPr="0002550A">
        <w:rPr>
          <w:bCs/>
          <w:i/>
        </w:rPr>
        <w:t>Nyoni</w:t>
      </w:r>
      <w:proofErr w:type="spellEnd"/>
      <w:r w:rsidR="0002550A">
        <w:rPr>
          <w:bCs/>
        </w:rPr>
        <w:t xml:space="preserve"> counsel for the respondent argued that </w:t>
      </w:r>
      <w:r w:rsidR="00680DA5">
        <w:rPr>
          <w:bCs/>
        </w:rPr>
        <w:t>this applican</w:t>
      </w:r>
      <w:r w:rsidR="005347D5">
        <w:rPr>
          <w:bCs/>
        </w:rPr>
        <w:t>t’s appeal against conviction has</w:t>
      </w:r>
      <w:r w:rsidR="00680DA5">
        <w:rPr>
          <w:bCs/>
        </w:rPr>
        <w:t xml:space="preserve"> prospects of success. Counsel contende</w:t>
      </w:r>
      <w:r w:rsidR="005E5413">
        <w:rPr>
          <w:bCs/>
        </w:rPr>
        <w:t xml:space="preserve">d further that this applicant’s version was not shown to be false beyond a </w:t>
      </w:r>
      <w:r w:rsidR="00E61B41">
        <w:rPr>
          <w:bCs/>
        </w:rPr>
        <w:t>reasonable</w:t>
      </w:r>
      <w:r w:rsidR="005E5413">
        <w:rPr>
          <w:bCs/>
        </w:rPr>
        <w:t xml:space="preserve"> doubt, in fact it was submitted </w:t>
      </w:r>
      <w:r w:rsidR="00E61B41">
        <w:rPr>
          <w:bCs/>
        </w:rPr>
        <w:t xml:space="preserve">that his version was reasonably </w:t>
      </w:r>
      <w:r w:rsidR="005E5413">
        <w:rPr>
          <w:bCs/>
        </w:rPr>
        <w:t xml:space="preserve">possible true. </w:t>
      </w:r>
      <w:r w:rsidR="006B3079">
        <w:rPr>
          <w:bCs/>
        </w:rPr>
        <w:t>It was submitted further that if the appeal court finds that he made an error in not checking whether the proof of payment submitted by 2</w:t>
      </w:r>
      <w:r w:rsidR="006B3079" w:rsidRPr="006B3079">
        <w:rPr>
          <w:bCs/>
          <w:vertAlign w:val="superscript"/>
        </w:rPr>
        <w:t>nd</w:t>
      </w:r>
      <w:r w:rsidR="006B3079">
        <w:rPr>
          <w:bCs/>
        </w:rPr>
        <w:t xml:space="preserve"> applicant had no corresponding deposit, </w:t>
      </w:r>
      <w:r w:rsidR="00AE0D89">
        <w:rPr>
          <w:bCs/>
        </w:rPr>
        <w:t xml:space="preserve">such would take away the issue of fraud </w:t>
      </w:r>
      <w:r w:rsidR="00E61B41">
        <w:rPr>
          <w:bCs/>
        </w:rPr>
        <w:t xml:space="preserve">and </w:t>
      </w:r>
      <w:r w:rsidR="006B3079">
        <w:rPr>
          <w:bCs/>
        </w:rPr>
        <w:t xml:space="preserve">his appeal would </w:t>
      </w:r>
      <w:r w:rsidR="00FF7788">
        <w:rPr>
          <w:bCs/>
        </w:rPr>
        <w:t xml:space="preserve">likely </w:t>
      </w:r>
      <w:r w:rsidR="006B3079">
        <w:rPr>
          <w:bCs/>
        </w:rPr>
        <w:t>succeed.</w:t>
      </w:r>
      <w:r w:rsidR="00F14FF6">
        <w:rPr>
          <w:bCs/>
        </w:rPr>
        <w:t xml:space="preserve"> </w:t>
      </w:r>
      <w:r w:rsidR="006B3079">
        <w:rPr>
          <w:bCs/>
        </w:rPr>
        <w:t xml:space="preserve"> </w:t>
      </w:r>
    </w:p>
    <w:p w:rsidR="00FF0D1E" w:rsidRDefault="00FF0D1E" w:rsidP="00FF0D1E">
      <w:pPr>
        <w:pStyle w:val="ListParagraph"/>
        <w:rPr>
          <w:bCs/>
        </w:rPr>
      </w:pPr>
    </w:p>
    <w:p w:rsidR="00FF0D1E" w:rsidRDefault="00FF0D1E" w:rsidP="00FF0D1E">
      <w:pPr>
        <w:pStyle w:val="Default"/>
        <w:spacing w:line="360" w:lineRule="auto"/>
        <w:jc w:val="both"/>
        <w:rPr>
          <w:b/>
          <w:bCs/>
        </w:rPr>
      </w:pPr>
      <w:r w:rsidRPr="00FF0D1E">
        <w:rPr>
          <w:b/>
          <w:bCs/>
        </w:rPr>
        <w:t>2</w:t>
      </w:r>
      <w:r w:rsidRPr="00FF0D1E">
        <w:rPr>
          <w:b/>
          <w:bCs/>
          <w:vertAlign w:val="superscript"/>
        </w:rPr>
        <w:t>nd</w:t>
      </w:r>
      <w:r w:rsidRPr="00FF0D1E">
        <w:rPr>
          <w:b/>
          <w:bCs/>
        </w:rPr>
        <w:t xml:space="preserve"> applicant </w:t>
      </w:r>
    </w:p>
    <w:p w:rsidR="00342A4F" w:rsidRPr="00342A4F" w:rsidRDefault="00342A4F" w:rsidP="00342A4F">
      <w:pPr>
        <w:pStyle w:val="Default"/>
        <w:spacing w:line="360" w:lineRule="auto"/>
        <w:jc w:val="both"/>
        <w:rPr>
          <w:bCs/>
        </w:rPr>
      </w:pPr>
    </w:p>
    <w:p w:rsidR="00342A4F" w:rsidRDefault="00342A4F" w:rsidP="00342A4F">
      <w:pPr>
        <w:pStyle w:val="Default"/>
        <w:numPr>
          <w:ilvl w:val="0"/>
          <w:numId w:val="1"/>
        </w:numPr>
        <w:spacing w:line="360" w:lineRule="auto"/>
        <w:jc w:val="both"/>
        <w:rPr>
          <w:bCs/>
        </w:rPr>
      </w:pPr>
      <w:r w:rsidRPr="00342A4F">
        <w:rPr>
          <w:bCs/>
        </w:rPr>
        <w:t>2</w:t>
      </w:r>
      <w:r w:rsidRPr="00342A4F">
        <w:rPr>
          <w:bCs/>
          <w:vertAlign w:val="superscript"/>
        </w:rPr>
        <w:t>nd</w:t>
      </w:r>
      <w:r w:rsidRPr="00342A4F">
        <w:rPr>
          <w:bCs/>
        </w:rPr>
        <w:t xml:space="preserve"> applicant </w:t>
      </w:r>
      <w:r>
        <w:rPr>
          <w:bCs/>
        </w:rPr>
        <w:t xml:space="preserve">contends that he has </w:t>
      </w:r>
      <w:r w:rsidR="004827A3">
        <w:rPr>
          <w:bCs/>
        </w:rPr>
        <w:t>strong prospects of success on appeal against bot</w:t>
      </w:r>
      <w:r w:rsidR="00883088">
        <w:rPr>
          <w:bCs/>
        </w:rPr>
        <w:t>h conviction and sentence. It was</w:t>
      </w:r>
      <w:r w:rsidR="004827A3">
        <w:rPr>
          <w:bCs/>
        </w:rPr>
        <w:t xml:space="preserve"> contended that central to his defence was that one Phillip </w:t>
      </w:r>
      <w:proofErr w:type="spellStart"/>
      <w:r w:rsidR="004827A3">
        <w:rPr>
          <w:bCs/>
        </w:rPr>
        <w:t>Bhunu</w:t>
      </w:r>
      <w:proofErr w:type="spellEnd"/>
      <w:r w:rsidR="004827A3">
        <w:rPr>
          <w:bCs/>
        </w:rPr>
        <w:t xml:space="preserve"> was the one who made the payment through </w:t>
      </w:r>
      <w:r w:rsidR="00883088">
        <w:rPr>
          <w:bCs/>
        </w:rPr>
        <w:t>Ri</w:t>
      </w:r>
      <w:r w:rsidR="008843B2">
        <w:rPr>
          <w:bCs/>
        </w:rPr>
        <w:t xml:space="preserve">chard </w:t>
      </w:r>
      <w:proofErr w:type="spellStart"/>
      <w:r w:rsidR="008843B2">
        <w:rPr>
          <w:bCs/>
        </w:rPr>
        <w:t>Fombe</w:t>
      </w:r>
      <w:proofErr w:type="spellEnd"/>
      <w:r w:rsidR="008843B2">
        <w:rPr>
          <w:bCs/>
        </w:rPr>
        <w:t xml:space="preserve"> of </w:t>
      </w:r>
      <w:proofErr w:type="spellStart"/>
      <w:r w:rsidR="008843B2">
        <w:rPr>
          <w:bCs/>
        </w:rPr>
        <w:t>Soccum</w:t>
      </w:r>
      <w:proofErr w:type="spellEnd"/>
      <w:r w:rsidR="008843B2">
        <w:rPr>
          <w:bCs/>
        </w:rPr>
        <w:t xml:space="preserve"> Investments (Pvt) Ltd. It is contended further that </w:t>
      </w:r>
      <w:r w:rsidR="008E2375">
        <w:rPr>
          <w:bCs/>
        </w:rPr>
        <w:t>the proof of payment he presented bore the name of CABS inscribed on it</w:t>
      </w:r>
      <w:r w:rsidR="00F70CBC">
        <w:rPr>
          <w:bCs/>
        </w:rPr>
        <w:t xml:space="preserve">, and the amount of duty payable for the vehicle in question. It </w:t>
      </w:r>
      <w:r w:rsidR="008734CA">
        <w:rPr>
          <w:bCs/>
        </w:rPr>
        <w:t xml:space="preserve">was argued that he was not aware that the proof of payment was fake. </w:t>
      </w:r>
      <w:r w:rsidR="00EE5369">
        <w:rPr>
          <w:bCs/>
        </w:rPr>
        <w:t xml:space="preserve">It was </w:t>
      </w:r>
      <w:r w:rsidR="00956707">
        <w:rPr>
          <w:bCs/>
        </w:rPr>
        <w:t xml:space="preserve">argued that he still believes that payment was made to ZIMRA. </w:t>
      </w:r>
    </w:p>
    <w:p w:rsidR="00BF30BC" w:rsidRDefault="00BF30BC" w:rsidP="00BF30BC">
      <w:pPr>
        <w:pStyle w:val="Default"/>
        <w:spacing w:line="360" w:lineRule="auto"/>
        <w:ind w:left="720"/>
        <w:jc w:val="both"/>
        <w:rPr>
          <w:bCs/>
        </w:rPr>
      </w:pPr>
    </w:p>
    <w:p w:rsidR="005960CB" w:rsidRDefault="00BF30BC" w:rsidP="005960CB">
      <w:pPr>
        <w:pStyle w:val="Default"/>
        <w:numPr>
          <w:ilvl w:val="0"/>
          <w:numId w:val="1"/>
        </w:numPr>
        <w:spacing w:line="360" w:lineRule="auto"/>
        <w:jc w:val="both"/>
        <w:rPr>
          <w:bCs/>
        </w:rPr>
      </w:pPr>
      <w:r>
        <w:rPr>
          <w:bCs/>
        </w:rPr>
        <w:lastRenderedPageBreak/>
        <w:t xml:space="preserve">It </w:t>
      </w:r>
      <w:r w:rsidR="00E81ED3">
        <w:rPr>
          <w:bCs/>
        </w:rPr>
        <w:t xml:space="preserve">was </w:t>
      </w:r>
      <w:r w:rsidR="00041277">
        <w:rPr>
          <w:bCs/>
        </w:rPr>
        <w:t xml:space="preserve">contended </w:t>
      </w:r>
      <w:r w:rsidR="00E81ED3">
        <w:rPr>
          <w:bCs/>
        </w:rPr>
        <w:t xml:space="preserve">further </w:t>
      </w:r>
      <w:r w:rsidR="005960CB">
        <w:rPr>
          <w:bCs/>
        </w:rPr>
        <w:t>that this</w:t>
      </w:r>
      <w:r>
        <w:rPr>
          <w:bCs/>
        </w:rPr>
        <w:t xml:space="preserve"> applicant </w:t>
      </w:r>
      <w:r w:rsidR="005960CB">
        <w:rPr>
          <w:bCs/>
        </w:rPr>
        <w:t xml:space="preserve">has prospect of success </w:t>
      </w:r>
      <w:r w:rsidR="006E3C32">
        <w:rPr>
          <w:bCs/>
        </w:rPr>
        <w:t xml:space="preserve">on appeal against sentence, in that the sentence is too excessive and induces a sense of shock. </w:t>
      </w:r>
      <w:r w:rsidR="003B6DDF">
        <w:rPr>
          <w:bCs/>
        </w:rPr>
        <w:t>It was</w:t>
      </w:r>
      <w:r w:rsidR="00041277">
        <w:rPr>
          <w:bCs/>
        </w:rPr>
        <w:t xml:space="preserve"> contended further that the trial court</w:t>
      </w:r>
      <w:r w:rsidR="00041277" w:rsidRPr="00640B5F">
        <w:rPr>
          <w:bCs/>
          <w:i/>
        </w:rPr>
        <w:t xml:space="preserve"> erred</w:t>
      </w:r>
      <w:r w:rsidR="00041277">
        <w:rPr>
          <w:bCs/>
        </w:rPr>
        <w:t xml:space="preserve"> in failing to consider community service as an alternative form of punishment. </w:t>
      </w:r>
    </w:p>
    <w:p w:rsidR="001013B7" w:rsidRDefault="001013B7" w:rsidP="001013B7">
      <w:pPr>
        <w:pStyle w:val="ListParagraph"/>
        <w:rPr>
          <w:bCs/>
        </w:rPr>
      </w:pPr>
    </w:p>
    <w:p w:rsidR="001013B7" w:rsidRDefault="001013B7" w:rsidP="005960CB">
      <w:pPr>
        <w:pStyle w:val="Default"/>
        <w:numPr>
          <w:ilvl w:val="0"/>
          <w:numId w:val="1"/>
        </w:numPr>
        <w:spacing w:line="360" w:lineRule="auto"/>
        <w:jc w:val="both"/>
        <w:rPr>
          <w:bCs/>
        </w:rPr>
      </w:pPr>
      <w:r>
        <w:rPr>
          <w:bCs/>
        </w:rPr>
        <w:t>This applicant’s bid to be rel</w:t>
      </w:r>
      <w:r w:rsidR="00640B5F">
        <w:rPr>
          <w:bCs/>
        </w:rPr>
        <w:t xml:space="preserve">eased on bail pending appeal was also </w:t>
      </w:r>
      <w:r>
        <w:rPr>
          <w:bCs/>
        </w:rPr>
        <w:t>not opposed.</w:t>
      </w:r>
      <w:r w:rsidR="006D5E02">
        <w:rPr>
          <w:bCs/>
        </w:rPr>
        <w:t xml:space="preserve"> It was</w:t>
      </w:r>
      <w:r w:rsidR="008F3533">
        <w:rPr>
          <w:bCs/>
        </w:rPr>
        <w:t xml:space="preserve"> argued that his version that he obtained the proof of payment from </w:t>
      </w:r>
      <w:r w:rsidR="00A5023F">
        <w:rPr>
          <w:bCs/>
        </w:rPr>
        <w:t xml:space="preserve">Phillip </w:t>
      </w:r>
      <w:proofErr w:type="spellStart"/>
      <w:r w:rsidR="00A5023F">
        <w:rPr>
          <w:bCs/>
        </w:rPr>
        <w:t>Bhunu</w:t>
      </w:r>
      <w:proofErr w:type="spellEnd"/>
      <w:r w:rsidR="00A5023F">
        <w:rPr>
          <w:bCs/>
        </w:rPr>
        <w:t xml:space="preserve"> was not rebutted. </w:t>
      </w:r>
      <w:r w:rsidR="003B29D1">
        <w:rPr>
          <w:bCs/>
        </w:rPr>
        <w:t>It was</w:t>
      </w:r>
      <w:r w:rsidR="00977E64">
        <w:rPr>
          <w:bCs/>
        </w:rPr>
        <w:t xml:space="preserve"> submitted further that without the evidence of Philip </w:t>
      </w:r>
      <w:proofErr w:type="spellStart"/>
      <w:r w:rsidR="00977E64">
        <w:rPr>
          <w:bCs/>
        </w:rPr>
        <w:t>Bhunu</w:t>
      </w:r>
      <w:proofErr w:type="spellEnd"/>
      <w:r w:rsidR="00977E64">
        <w:rPr>
          <w:bCs/>
        </w:rPr>
        <w:t xml:space="preserve"> or a representative of</w:t>
      </w:r>
      <w:r w:rsidR="00895E0B">
        <w:rPr>
          <w:bCs/>
        </w:rPr>
        <w:t xml:space="preserve"> </w:t>
      </w:r>
      <w:proofErr w:type="spellStart"/>
      <w:r w:rsidR="00895E0B">
        <w:rPr>
          <w:bCs/>
        </w:rPr>
        <w:t>Soccum</w:t>
      </w:r>
      <w:proofErr w:type="spellEnd"/>
      <w:r w:rsidR="00895E0B">
        <w:rPr>
          <w:bCs/>
        </w:rPr>
        <w:t xml:space="preserve"> Enterprises (Pvt) Ltd rebutting applicant’s version, the State cannot be said to have proved its case beyond a reasonable doubt. </w:t>
      </w:r>
    </w:p>
    <w:p w:rsidR="00596793" w:rsidRDefault="00596793" w:rsidP="00596793">
      <w:pPr>
        <w:pStyle w:val="ListParagraph"/>
        <w:rPr>
          <w:bCs/>
        </w:rPr>
      </w:pPr>
    </w:p>
    <w:p w:rsidR="00596793" w:rsidRDefault="003B29D1" w:rsidP="005960CB">
      <w:pPr>
        <w:pStyle w:val="Default"/>
        <w:numPr>
          <w:ilvl w:val="0"/>
          <w:numId w:val="1"/>
        </w:numPr>
        <w:spacing w:line="360" w:lineRule="auto"/>
        <w:jc w:val="both"/>
        <w:rPr>
          <w:bCs/>
        </w:rPr>
      </w:pPr>
      <w:r>
        <w:rPr>
          <w:bCs/>
        </w:rPr>
        <w:t>It was</w:t>
      </w:r>
      <w:r w:rsidR="00596793">
        <w:rPr>
          <w:bCs/>
        </w:rPr>
        <w:t xml:space="preserve"> argued further that this applicant presented </w:t>
      </w:r>
      <w:r>
        <w:rPr>
          <w:bCs/>
        </w:rPr>
        <w:t xml:space="preserve">the </w:t>
      </w:r>
      <w:r w:rsidR="00596793">
        <w:rPr>
          <w:bCs/>
        </w:rPr>
        <w:t>proof of payment to 1</w:t>
      </w:r>
      <w:r w:rsidR="00596793" w:rsidRPr="00596793">
        <w:rPr>
          <w:bCs/>
          <w:vertAlign w:val="superscript"/>
        </w:rPr>
        <w:t>st</w:t>
      </w:r>
      <w:r w:rsidR="00596793">
        <w:rPr>
          <w:bCs/>
        </w:rPr>
        <w:t xml:space="preserve"> applicant, which according to him was not fake. </w:t>
      </w:r>
      <w:r>
        <w:rPr>
          <w:bCs/>
        </w:rPr>
        <w:t>It was</w:t>
      </w:r>
      <w:r w:rsidR="00F73421">
        <w:rPr>
          <w:bCs/>
        </w:rPr>
        <w:t xml:space="preserve"> said to prove the genuin</w:t>
      </w:r>
      <w:r w:rsidR="00AF3F1A">
        <w:rPr>
          <w:bCs/>
        </w:rPr>
        <w:t>en</w:t>
      </w:r>
      <w:r w:rsidR="00F73421">
        <w:rPr>
          <w:bCs/>
        </w:rPr>
        <w:t xml:space="preserve">ess  </w:t>
      </w:r>
      <w:r w:rsidR="00AF3F1A">
        <w:rPr>
          <w:bCs/>
        </w:rPr>
        <w:t xml:space="preserve">or other wise of the deposit slip that he presented to ZIMRA, the State ought to have called a bank official or sought an affidavit from the bank official in terms of section 286(2) of the Criminal Procedure and Evidence Act [Chapter 9:07]. </w:t>
      </w:r>
      <w:r w:rsidR="00986C24">
        <w:rPr>
          <w:bCs/>
        </w:rPr>
        <w:t xml:space="preserve">It </w:t>
      </w:r>
      <w:r w:rsidR="004756D0">
        <w:rPr>
          <w:bCs/>
        </w:rPr>
        <w:t xml:space="preserve">was </w:t>
      </w:r>
      <w:r w:rsidR="00986C24">
        <w:rPr>
          <w:bCs/>
        </w:rPr>
        <w:t xml:space="preserve">argued further that </w:t>
      </w:r>
      <w:r w:rsidR="004756D0">
        <w:rPr>
          <w:bCs/>
        </w:rPr>
        <w:t>without such evidence, it could not</w:t>
      </w:r>
      <w:r w:rsidR="00986C24">
        <w:rPr>
          <w:bCs/>
        </w:rPr>
        <w:t xml:space="preserve"> be said that this applicant presente</w:t>
      </w:r>
      <w:r w:rsidR="004756D0">
        <w:rPr>
          <w:bCs/>
        </w:rPr>
        <w:t xml:space="preserve">d a fake deposit slip to ZIMRA, because a </w:t>
      </w:r>
      <w:r w:rsidR="00AC19CE">
        <w:rPr>
          <w:bCs/>
        </w:rPr>
        <w:t>bank official is the one who is qualified to comment about the bank docume</w:t>
      </w:r>
      <w:r w:rsidR="00BE20F2">
        <w:rPr>
          <w:bCs/>
        </w:rPr>
        <w:t>nts whe</w:t>
      </w:r>
      <w:r w:rsidR="00857B1E">
        <w:rPr>
          <w:bCs/>
        </w:rPr>
        <w:t>ther or not they are fake. It was</w:t>
      </w:r>
      <w:r w:rsidR="00BE20F2">
        <w:rPr>
          <w:bCs/>
        </w:rPr>
        <w:t xml:space="preserve"> contended</w:t>
      </w:r>
      <w:r w:rsidR="00857B1E">
        <w:rPr>
          <w:bCs/>
        </w:rPr>
        <w:t xml:space="preserve"> further</w:t>
      </w:r>
      <w:r w:rsidR="00BE20F2">
        <w:rPr>
          <w:bCs/>
        </w:rPr>
        <w:t xml:space="preserve"> that it was not proved that the proof of payment was fake. </w:t>
      </w:r>
    </w:p>
    <w:p w:rsidR="00BE20F2" w:rsidRDefault="00BE20F2" w:rsidP="00BE20F2">
      <w:pPr>
        <w:pStyle w:val="ListParagraph"/>
        <w:rPr>
          <w:bCs/>
        </w:rPr>
      </w:pPr>
    </w:p>
    <w:p w:rsidR="00BE20F2" w:rsidRPr="005960CB" w:rsidRDefault="00BE20F2" w:rsidP="005960CB">
      <w:pPr>
        <w:pStyle w:val="Default"/>
        <w:numPr>
          <w:ilvl w:val="0"/>
          <w:numId w:val="1"/>
        </w:numPr>
        <w:spacing w:line="360" w:lineRule="auto"/>
        <w:jc w:val="both"/>
        <w:rPr>
          <w:bCs/>
        </w:rPr>
      </w:pPr>
      <w:r>
        <w:rPr>
          <w:bCs/>
        </w:rPr>
        <w:t>Regarding sen</w:t>
      </w:r>
      <w:r w:rsidR="00346214">
        <w:rPr>
          <w:bCs/>
        </w:rPr>
        <w:t>tence, respondent contends</w:t>
      </w:r>
      <w:r w:rsidR="00857B1E">
        <w:rPr>
          <w:bCs/>
        </w:rPr>
        <w:t xml:space="preserve"> that </w:t>
      </w:r>
      <w:r w:rsidR="00346214">
        <w:rPr>
          <w:bCs/>
        </w:rPr>
        <w:t xml:space="preserve">it is manifestly excessive and induces a sense of shock, in that he is a first offender </w:t>
      </w:r>
      <w:r w:rsidR="000D2955">
        <w:rPr>
          <w:bCs/>
        </w:rPr>
        <w:t>and a family man. It was</w:t>
      </w:r>
      <w:r w:rsidR="00026C08">
        <w:rPr>
          <w:bCs/>
        </w:rPr>
        <w:t xml:space="preserve"> argued further that the trial </w:t>
      </w:r>
      <w:r w:rsidR="00660592">
        <w:rPr>
          <w:bCs/>
        </w:rPr>
        <w:t xml:space="preserve">court </w:t>
      </w:r>
      <w:r w:rsidR="00026C08" w:rsidRPr="00660592">
        <w:rPr>
          <w:bCs/>
          <w:i/>
        </w:rPr>
        <w:t xml:space="preserve">erred </w:t>
      </w:r>
      <w:r w:rsidR="00026C08">
        <w:rPr>
          <w:bCs/>
        </w:rPr>
        <w:t xml:space="preserve">in not considering community service. </w:t>
      </w:r>
      <w:r w:rsidR="000D2955">
        <w:rPr>
          <w:bCs/>
        </w:rPr>
        <w:t xml:space="preserve">It was submitted that the appeal against sentence has prospects of success. </w:t>
      </w:r>
    </w:p>
    <w:p w:rsidR="008E0C9A" w:rsidRPr="00E91444" w:rsidRDefault="008E0C9A" w:rsidP="006E4BDF">
      <w:pPr>
        <w:pStyle w:val="Default"/>
        <w:spacing w:line="360" w:lineRule="auto"/>
        <w:jc w:val="both"/>
        <w:rPr>
          <w:bCs/>
        </w:rPr>
      </w:pPr>
    </w:p>
    <w:p w:rsidR="00956D96" w:rsidRPr="00700C66" w:rsidRDefault="00956D96" w:rsidP="006E4BDF">
      <w:pPr>
        <w:pStyle w:val="Default"/>
        <w:spacing w:line="360" w:lineRule="auto"/>
        <w:jc w:val="both"/>
        <w:rPr>
          <w:b/>
          <w:bCs/>
        </w:rPr>
      </w:pPr>
      <w:r w:rsidRPr="00700C66">
        <w:rPr>
          <w:b/>
          <w:bCs/>
        </w:rPr>
        <w:t xml:space="preserve">The legal principles </w:t>
      </w:r>
    </w:p>
    <w:p w:rsidR="00956D96" w:rsidRPr="00700C66" w:rsidRDefault="00956D96" w:rsidP="00956D96">
      <w:pPr>
        <w:pStyle w:val="Default"/>
        <w:spacing w:line="360" w:lineRule="auto"/>
        <w:jc w:val="both"/>
      </w:pPr>
    </w:p>
    <w:p w:rsidR="00956D96" w:rsidRPr="00F634AF" w:rsidRDefault="00956D96" w:rsidP="00F634AF">
      <w:pPr>
        <w:pStyle w:val="ListParagraph"/>
        <w:numPr>
          <w:ilvl w:val="0"/>
          <w:numId w:val="1"/>
        </w:numPr>
        <w:spacing w:line="360" w:lineRule="auto"/>
        <w:jc w:val="both"/>
        <w:rPr>
          <w:rFonts w:ascii="Times New Roman" w:hAnsi="Times New Roman" w:cs="Times New Roman"/>
          <w:sz w:val="24"/>
          <w:szCs w:val="24"/>
        </w:rPr>
      </w:pPr>
      <w:r w:rsidRPr="00F634AF">
        <w:rPr>
          <w:rFonts w:ascii="Times New Roman" w:hAnsi="Times New Roman" w:cs="Times New Roman"/>
          <w:sz w:val="24"/>
          <w:szCs w:val="24"/>
        </w:rPr>
        <w:t xml:space="preserve">In </w:t>
      </w:r>
      <w:r w:rsidRPr="00F634AF">
        <w:rPr>
          <w:rFonts w:ascii="Times New Roman" w:hAnsi="Times New Roman" w:cs="Times New Roman"/>
          <w:i/>
          <w:iCs/>
          <w:sz w:val="24"/>
          <w:szCs w:val="24"/>
        </w:rPr>
        <w:t xml:space="preserve">S v </w:t>
      </w:r>
      <w:proofErr w:type="spellStart"/>
      <w:r w:rsidRPr="00F634AF">
        <w:rPr>
          <w:rFonts w:ascii="Times New Roman" w:hAnsi="Times New Roman" w:cs="Times New Roman"/>
          <w:i/>
          <w:iCs/>
          <w:sz w:val="24"/>
          <w:szCs w:val="24"/>
        </w:rPr>
        <w:t>Gomana</w:t>
      </w:r>
      <w:proofErr w:type="spellEnd"/>
      <w:r w:rsidRPr="00F634AF">
        <w:rPr>
          <w:rFonts w:ascii="Times New Roman" w:hAnsi="Times New Roman" w:cs="Times New Roman"/>
          <w:i/>
          <w:iCs/>
          <w:sz w:val="24"/>
          <w:szCs w:val="24"/>
        </w:rPr>
        <w:t xml:space="preserve"> </w:t>
      </w:r>
      <w:r w:rsidRPr="00F634AF">
        <w:rPr>
          <w:rFonts w:ascii="Times New Roman" w:hAnsi="Times New Roman" w:cs="Times New Roman"/>
          <w:sz w:val="24"/>
          <w:szCs w:val="24"/>
        </w:rPr>
        <w:t>SC 166 / 2020 it was held that the purpose of exercising discretionary power vested in the court in terms of s 123 of the Criminal Procedure and Evidence Act [</w:t>
      </w:r>
      <w:r w:rsidRPr="00F634AF">
        <w:rPr>
          <w:rFonts w:ascii="Times New Roman" w:hAnsi="Times New Roman" w:cs="Times New Roman"/>
          <w:i/>
          <w:iCs/>
          <w:sz w:val="24"/>
          <w:szCs w:val="24"/>
        </w:rPr>
        <w:t>Chapter 9:07</w:t>
      </w:r>
      <w:r w:rsidRPr="00F634AF">
        <w:rPr>
          <w:rFonts w:ascii="Times New Roman" w:hAnsi="Times New Roman" w:cs="Times New Roman"/>
          <w:sz w:val="24"/>
          <w:szCs w:val="24"/>
        </w:rPr>
        <w:t xml:space="preserve">] is to secure the interest of the public in the administration of justice by ensuring that a person already convicted of a criminal offence will appear on the </w:t>
      </w:r>
      <w:r w:rsidRPr="00F634AF">
        <w:rPr>
          <w:rFonts w:ascii="Times New Roman" w:hAnsi="Times New Roman" w:cs="Times New Roman"/>
          <w:sz w:val="24"/>
          <w:szCs w:val="24"/>
        </w:rPr>
        <w:lastRenderedPageBreak/>
        <w:t>appointed day for his/her appeal or review. It is for that reason that the Act provides, that upon sufficient evidence being led to justify it, a finding that a convicted person is likely not to appear for his/her appeal or review when released on bail is a relevant and sufficient ground for ordering his/her continued detention pending appeal or review.</w:t>
      </w:r>
    </w:p>
    <w:p w:rsidR="00956D96" w:rsidRDefault="00956D96" w:rsidP="00956D96">
      <w:pPr>
        <w:pStyle w:val="ListParagraph"/>
        <w:spacing w:line="360" w:lineRule="auto"/>
        <w:jc w:val="both"/>
        <w:rPr>
          <w:rFonts w:ascii="Times New Roman" w:hAnsi="Times New Roman" w:cs="Times New Roman"/>
          <w:sz w:val="24"/>
          <w:szCs w:val="24"/>
        </w:rPr>
      </w:pPr>
    </w:p>
    <w:p w:rsidR="00956D96" w:rsidRDefault="00956D96" w:rsidP="00F634AF">
      <w:pPr>
        <w:pStyle w:val="ListParagraph"/>
        <w:numPr>
          <w:ilvl w:val="0"/>
          <w:numId w:val="1"/>
        </w:numPr>
        <w:spacing w:line="360" w:lineRule="auto"/>
        <w:jc w:val="both"/>
        <w:rPr>
          <w:rFonts w:ascii="Times New Roman" w:hAnsi="Times New Roman" w:cs="Times New Roman"/>
          <w:sz w:val="24"/>
          <w:szCs w:val="24"/>
        </w:rPr>
      </w:pPr>
      <w:r w:rsidRPr="00F634AF">
        <w:rPr>
          <w:rFonts w:ascii="Times New Roman" w:hAnsi="Times New Roman" w:cs="Times New Roman"/>
          <w:sz w:val="24"/>
          <w:szCs w:val="24"/>
        </w:rPr>
        <w:t xml:space="preserve">Bail pending appeal is not a right. An applicant for bail pending appeal has to satisfy the court that there are grounds for it to exercise its discretion in his favour. In the case of bail pending appeal the proper approach is that in the absence of positive grounds for granting bail, the application will be refused. The applicant having been found guilty and sentenced to imprisonment is in a different category to an applicant seeking bail pending trial. See: </w:t>
      </w:r>
      <w:proofErr w:type="spellStart"/>
      <w:r w:rsidRPr="00F634AF">
        <w:rPr>
          <w:rFonts w:ascii="Times New Roman" w:hAnsi="Times New Roman" w:cs="Times New Roman"/>
          <w:i/>
          <w:iCs/>
          <w:sz w:val="24"/>
          <w:szCs w:val="24"/>
        </w:rPr>
        <w:t>Mutizwa</w:t>
      </w:r>
      <w:proofErr w:type="spellEnd"/>
      <w:r w:rsidRPr="00F634AF">
        <w:rPr>
          <w:rFonts w:ascii="Times New Roman" w:hAnsi="Times New Roman" w:cs="Times New Roman"/>
          <w:i/>
          <w:iCs/>
          <w:sz w:val="24"/>
          <w:szCs w:val="24"/>
        </w:rPr>
        <w:t xml:space="preserve"> v The State </w:t>
      </w:r>
      <w:r w:rsidRPr="00F634AF">
        <w:rPr>
          <w:rFonts w:ascii="Times New Roman" w:hAnsi="Times New Roman" w:cs="Times New Roman"/>
          <w:sz w:val="24"/>
          <w:szCs w:val="24"/>
        </w:rPr>
        <w:t xml:space="preserve">SC 13/20, </w:t>
      </w:r>
      <w:r w:rsidRPr="00F634AF">
        <w:rPr>
          <w:rFonts w:ascii="Times New Roman" w:hAnsi="Times New Roman" w:cs="Times New Roman"/>
          <w:i/>
          <w:iCs/>
          <w:sz w:val="24"/>
          <w:szCs w:val="24"/>
        </w:rPr>
        <w:t xml:space="preserve">S v </w:t>
      </w:r>
      <w:proofErr w:type="spellStart"/>
      <w:r w:rsidRPr="00F634AF">
        <w:rPr>
          <w:rFonts w:ascii="Times New Roman" w:hAnsi="Times New Roman" w:cs="Times New Roman"/>
          <w:i/>
          <w:iCs/>
          <w:sz w:val="24"/>
          <w:szCs w:val="24"/>
        </w:rPr>
        <w:t>Tengende</w:t>
      </w:r>
      <w:proofErr w:type="spellEnd"/>
      <w:r w:rsidRPr="00F634AF">
        <w:rPr>
          <w:rFonts w:ascii="Times New Roman" w:hAnsi="Times New Roman" w:cs="Times New Roman"/>
          <w:i/>
          <w:iCs/>
          <w:sz w:val="24"/>
          <w:szCs w:val="24"/>
        </w:rPr>
        <w:t xml:space="preserve"> &amp; </w:t>
      </w:r>
      <w:proofErr w:type="spellStart"/>
      <w:r w:rsidRPr="00F634AF">
        <w:rPr>
          <w:rFonts w:ascii="Times New Roman" w:hAnsi="Times New Roman" w:cs="Times New Roman"/>
          <w:i/>
          <w:iCs/>
          <w:sz w:val="24"/>
          <w:szCs w:val="24"/>
        </w:rPr>
        <w:t>Ors</w:t>
      </w:r>
      <w:proofErr w:type="spellEnd"/>
      <w:r w:rsidRPr="00F634AF">
        <w:rPr>
          <w:rFonts w:ascii="Times New Roman" w:hAnsi="Times New Roman" w:cs="Times New Roman"/>
          <w:i/>
          <w:iCs/>
          <w:sz w:val="24"/>
          <w:szCs w:val="24"/>
        </w:rPr>
        <w:t xml:space="preserve"> </w:t>
      </w:r>
      <w:r w:rsidRPr="00F634AF">
        <w:rPr>
          <w:rFonts w:ascii="Times New Roman" w:hAnsi="Times New Roman" w:cs="Times New Roman"/>
          <w:sz w:val="24"/>
          <w:szCs w:val="24"/>
        </w:rPr>
        <w:t>1981 ZLR 445 (S) 447H – 448C.</w:t>
      </w:r>
    </w:p>
    <w:p w:rsidR="00480508" w:rsidRPr="00480508" w:rsidRDefault="00480508" w:rsidP="00480508">
      <w:pPr>
        <w:pStyle w:val="ListParagraph"/>
        <w:rPr>
          <w:rFonts w:ascii="Times New Roman" w:hAnsi="Times New Roman" w:cs="Times New Roman"/>
          <w:sz w:val="24"/>
          <w:szCs w:val="24"/>
        </w:rPr>
      </w:pPr>
    </w:p>
    <w:p w:rsidR="00480508" w:rsidRDefault="00480508" w:rsidP="00F634A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0B4108">
        <w:rPr>
          <w:rFonts w:ascii="Times New Roman" w:hAnsi="Times New Roman" w:cs="Times New Roman"/>
          <w:i/>
          <w:sz w:val="24"/>
          <w:szCs w:val="24"/>
        </w:rPr>
        <w:t xml:space="preserve">S v </w:t>
      </w:r>
      <w:proofErr w:type="spellStart"/>
      <w:r w:rsidRPr="000B4108">
        <w:rPr>
          <w:rFonts w:ascii="Times New Roman" w:hAnsi="Times New Roman" w:cs="Times New Roman"/>
          <w:i/>
          <w:sz w:val="24"/>
          <w:szCs w:val="24"/>
        </w:rPr>
        <w:t>Pfumbidzayi</w:t>
      </w:r>
      <w:proofErr w:type="spellEnd"/>
      <w:r>
        <w:rPr>
          <w:rFonts w:ascii="Times New Roman" w:hAnsi="Times New Roman" w:cs="Times New Roman"/>
          <w:sz w:val="24"/>
          <w:szCs w:val="24"/>
        </w:rPr>
        <w:t xml:space="preserve"> 2015 (2) ZLR 438 (H), the court said: </w:t>
      </w:r>
    </w:p>
    <w:p w:rsidR="000B4108" w:rsidRPr="000B4108" w:rsidRDefault="000B4108" w:rsidP="000B4108">
      <w:pPr>
        <w:pStyle w:val="ListParagraph"/>
        <w:rPr>
          <w:rFonts w:ascii="Times New Roman" w:hAnsi="Times New Roman" w:cs="Times New Roman"/>
          <w:sz w:val="24"/>
          <w:szCs w:val="24"/>
        </w:rPr>
      </w:pPr>
    </w:p>
    <w:p w:rsidR="000B4108" w:rsidRPr="00F634AF" w:rsidRDefault="000B4108" w:rsidP="00774DC5">
      <w:pPr>
        <w:pStyle w:val="ListParagraph"/>
        <w:spacing w:line="276"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First and foremost, the applicant must show that there is a reasonable prospect of success </w:t>
      </w:r>
      <w:r w:rsidR="00E52FAF">
        <w:rPr>
          <w:rFonts w:ascii="Times New Roman" w:hAnsi="Times New Roman" w:cs="Times New Roman"/>
          <w:sz w:val="24"/>
          <w:szCs w:val="24"/>
        </w:rPr>
        <w:t xml:space="preserve">on appeal. Even where there is a reasonable prospect of success, bail may be refused in serious cases, notwithstanding that there is little danger of the applicant absconding. </w:t>
      </w:r>
      <w:r w:rsidR="00F53B5F">
        <w:rPr>
          <w:rFonts w:ascii="Times New Roman" w:hAnsi="Times New Roman" w:cs="Times New Roman"/>
          <w:sz w:val="24"/>
          <w:szCs w:val="24"/>
        </w:rPr>
        <w:t xml:space="preserve">The court must balance the liberty of the individual and the proper administration of justice and where the applicant has already been tried and sentenced </w:t>
      </w:r>
      <w:r w:rsidR="00C77A68">
        <w:rPr>
          <w:rFonts w:ascii="Times New Roman" w:hAnsi="Times New Roman" w:cs="Times New Roman"/>
          <w:sz w:val="24"/>
          <w:szCs w:val="24"/>
        </w:rPr>
        <w:t xml:space="preserve">it is for him to tip the balance in his favour. It is also necessary to balance the likelihood </w:t>
      </w:r>
      <w:r w:rsidR="00B756DE">
        <w:rPr>
          <w:rFonts w:ascii="Times New Roman" w:hAnsi="Times New Roman" w:cs="Times New Roman"/>
          <w:sz w:val="24"/>
          <w:szCs w:val="24"/>
        </w:rPr>
        <w:t xml:space="preserve">of the applicant absconding as against the prospects of success, these two factors are interconnected because the less likelihood are the prospects of success </w:t>
      </w:r>
      <w:r w:rsidR="00E938AF">
        <w:rPr>
          <w:rFonts w:ascii="Times New Roman" w:hAnsi="Times New Roman" w:cs="Times New Roman"/>
          <w:sz w:val="24"/>
          <w:szCs w:val="24"/>
        </w:rPr>
        <w:t xml:space="preserve">the more the inducement there is to abscond. Where the prospect of success on appeal is weak, </w:t>
      </w:r>
      <w:r w:rsidR="00A53E97">
        <w:rPr>
          <w:rFonts w:ascii="Times New Roman" w:hAnsi="Times New Roman" w:cs="Times New Roman"/>
          <w:sz w:val="24"/>
          <w:szCs w:val="24"/>
        </w:rPr>
        <w:t>the length of the sentence imposed is a factor that weighs against the gra</w:t>
      </w:r>
      <w:r w:rsidR="00C3387D">
        <w:rPr>
          <w:rFonts w:ascii="Times New Roman" w:hAnsi="Times New Roman" w:cs="Times New Roman"/>
          <w:sz w:val="24"/>
          <w:szCs w:val="24"/>
        </w:rPr>
        <w:t>n</w:t>
      </w:r>
      <w:r w:rsidR="00A53E97">
        <w:rPr>
          <w:rFonts w:ascii="Times New Roman" w:hAnsi="Times New Roman" w:cs="Times New Roman"/>
          <w:sz w:val="24"/>
          <w:szCs w:val="24"/>
        </w:rPr>
        <w:t xml:space="preserve">ting of bail. Conversely, where the likely delay before the appeal can be heard </w:t>
      </w:r>
      <w:r w:rsidR="00774DC5">
        <w:rPr>
          <w:rFonts w:ascii="Times New Roman" w:hAnsi="Times New Roman" w:cs="Times New Roman"/>
          <w:sz w:val="24"/>
          <w:szCs w:val="24"/>
        </w:rPr>
        <w:t xml:space="preserve">is considerable, the right to liberty favours the granting of bail. </w:t>
      </w:r>
    </w:p>
    <w:p w:rsidR="00956D96" w:rsidRPr="00CE3D12" w:rsidRDefault="00956D96" w:rsidP="00956D96">
      <w:pPr>
        <w:pStyle w:val="ListParagraph"/>
        <w:rPr>
          <w:rFonts w:ascii="Times New Roman" w:hAnsi="Times New Roman" w:cs="Times New Roman"/>
          <w:sz w:val="24"/>
          <w:szCs w:val="24"/>
        </w:rPr>
      </w:pPr>
    </w:p>
    <w:p w:rsidR="00956D96" w:rsidRPr="00F634AF" w:rsidRDefault="00956D96" w:rsidP="00F634AF">
      <w:pPr>
        <w:pStyle w:val="ListParagraph"/>
        <w:numPr>
          <w:ilvl w:val="0"/>
          <w:numId w:val="1"/>
        </w:numPr>
        <w:spacing w:line="360" w:lineRule="auto"/>
        <w:jc w:val="both"/>
        <w:rPr>
          <w:rFonts w:ascii="Times New Roman" w:hAnsi="Times New Roman" w:cs="Times New Roman"/>
          <w:sz w:val="24"/>
          <w:szCs w:val="24"/>
        </w:rPr>
      </w:pPr>
      <w:r w:rsidRPr="00F634AF">
        <w:rPr>
          <w:rFonts w:ascii="Times New Roman" w:hAnsi="Times New Roman" w:cs="Times New Roman"/>
          <w:sz w:val="24"/>
          <w:szCs w:val="24"/>
        </w:rPr>
        <w:t xml:space="preserve">The main factors to consider in an application for bail by a person convicted of an offence are twofold: Firstly, the prospects of success on appeal in respect of both conviction and sentence. Secondly, the likelihood of </w:t>
      </w:r>
      <w:proofErr w:type="spellStart"/>
      <w:r w:rsidRPr="00F634AF">
        <w:rPr>
          <w:rFonts w:ascii="Times New Roman" w:hAnsi="Times New Roman" w:cs="Times New Roman"/>
          <w:sz w:val="24"/>
          <w:szCs w:val="24"/>
        </w:rPr>
        <w:t>abscondment</w:t>
      </w:r>
      <w:proofErr w:type="spellEnd"/>
      <w:r w:rsidRPr="00F634AF">
        <w:rPr>
          <w:rFonts w:ascii="Times New Roman" w:hAnsi="Times New Roman" w:cs="Times New Roman"/>
          <w:sz w:val="24"/>
          <w:szCs w:val="24"/>
        </w:rPr>
        <w:t xml:space="preserve">. Other factors to bear in mind are the right of the individual to liberty and the delay before the appeal can be heard. See: </w:t>
      </w:r>
      <w:r w:rsidRPr="00F634AF">
        <w:rPr>
          <w:rFonts w:ascii="Times New Roman" w:hAnsi="Times New Roman" w:cs="Times New Roman"/>
          <w:i/>
          <w:iCs/>
          <w:sz w:val="24"/>
          <w:szCs w:val="24"/>
        </w:rPr>
        <w:t xml:space="preserve">S v </w:t>
      </w:r>
      <w:proofErr w:type="spellStart"/>
      <w:r w:rsidRPr="00F634AF">
        <w:rPr>
          <w:rFonts w:ascii="Times New Roman" w:hAnsi="Times New Roman" w:cs="Times New Roman"/>
          <w:i/>
          <w:iCs/>
          <w:sz w:val="24"/>
          <w:szCs w:val="24"/>
        </w:rPr>
        <w:t>Gomana</w:t>
      </w:r>
      <w:proofErr w:type="spellEnd"/>
      <w:r w:rsidRPr="00F634AF">
        <w:rPr>
          <w:rFonts w:ascii="Times New Roman" w:hAnsi="Times New Roman" w:cs="Times New Roman"/>
          <w:i/>
          <w:iCs/>
          <w:sz w:val="24"/>
          <w:szCs w:val="24"/>
        </w:rPr>
        <w:t xml:space="preserve"> </w:t>
      </w:r>
      <w:r w:rsidRPr="00F634AF">
        <w:rPr>
          <w:rFonts w:ascii="Times New Roman" w:hAnsi="Times New Roman" w:cs="Times New Roman"/>
          <w:sz w:val="24"/>
          <w:szCs w:val="24"/>
        </w:rPr>
        <w:t>SC 166 / 2020.</w:t>
      </w:r>
    </w:p>
    <w:p w:rsidR="00956D96" w:rsidRPr="00CE3D12" w:rsidRDefault="00956D96" w:rsidP="00956D96">
      <w:pPr>
        <w:pStyle w:val="ListParagraph"/>
        <w:rPr>
          <w:rFonts w:ascii="Times New Roman" w:hAnsi="Times New Roman" w:cs="Times New Roman"/>
          <w:sz w:val="24"/>
          <w:szCs w:val="24"/>
        </w:rPr>
      </w:pPr>
    </w:p>
    <w:p w:rsidR="00956D96" w:rsidRPr="00F634AF" w:rsidRDefault="00956D96" w:rsidP="00F634AF">
      <w:pPr>
        <w:pStyle w:val="ListParagraph"/>
        <w:numPr>
          <w:ilvl w:val="0"/>
          <w:numId w:val="1"/>
        </w:numPr>
        <w:spacing w:line="360" w:lineRule="auto"/>
        <w:jc w:val="both"/>
        <w:rPr>
          <w:rFonts w:ascii="Times New Roman" w:hAnsi="Times New Roman" w:cs="Times New Roman"/>
          <w:sz w:val="24"/>
          <w:szCs w:val="24"/>
        </w:rPr>
      </w:pPr>
      <w:r w:rsidRPr="00F634AF">
        <w:rPr>
          <w:rFonts w:ascii="Times New Roman" w:hAnsi="Times New Roman" w:cs="Times New Roman"/>
          <w:sz w:val="24"/>
          <w:szCs w:val="24"/>
        </w:rPr>
        <w:t xml:space="preserve">It has been held that considerations of reasonable prospects of success on the one hand, and the danger of the applicant absconding on the other, are inter-connected and have </w:t>
      </w:r>
      <w:r w:rsidRPr="00F634AF">
        <w:rPr>
          <w:rFonts w:ascii="Times New Roman" w:hAnsi="Times New Roman" w:cs="Times New Roman"/>
          <w:sz w:val="24"/>
          <w:szCs w:val="24"/>
        </w:rPr>
        <w:lastRenderedPageBreak/>
        <w:t xml:space="preserve">to be balanced. Furthermore, that the less likely the prospects of success on appeal, the more inducement there is on an applicant to abscond. It is also emphasised that in every case where bail after conviction is sought the </w:t>
      </w:r>
      <w:r w:rsidRPr="00F634AF">
        <w:rPr>
          <w:rFonts w:ascii="Times New Roman" w:hAnsi="Times New Roman" w:cs="Times New Roman"/>
          <w:i/>
          <w:iCs/>
          <w:sz w:val="24"/>
          <w:szCs w:val="24"/>
        </w:rPr>
        <w:t xml:space="preserve">onus </w:t>
      </w:r>
      <w:r w:rsidRPr="00F634AF">
        <w:rPr>
          <w:rFonts w:ascii="Times New Roman" w:hAnsi="Times New Roman" w:cs="Times New Roman"/>
          <w:sz w:val="24"/>
          <w:szCs w:val="24"/>
        </w:rPr>
        <w:t xml:space="preserve">is on the applicant to show why justice requires that he should be granted bail. See: </w:t>
      </w:r>
      <w:proofErr w:type="spellStart"/>
      <w:r w:rsidRPr="00F634AF">
        <w:rPr>
          <w:rFonts w:ascii="Times New Roman" w:hAnsi="Times New Roman" w:cs="Times New Roman"/>
          <w:i/>
          <w:iCs/>
          <w:sz w:val="24"/>
          <w:szCs w:val="24"/>
        </w:rPr>
        <w:t>Mutizwa</w:t>
      </w:r>
      <w:proofErr w:type="spellEnd"/>
      <w:r w:rsidRPr="00F634AF">
        <w:rPr>
          <w:rFonts w:ascii="Times New Roman" w:hAnsi="Times New Roman" w:cs="Times New Roman"/>
          <w:i/>
          <w:iCs/>
          <w:sz w:val="24"/>
          <w:szCs w:val="24"/>
        </w:rPr>
        <w:t xml:space="preserve"> v The State </w:t>
      </w:r>
      <w:r w:rsidRPr="00F634AF">
        <w:rPr>
          <w:rFonts w:ascii="Times New Roman" w:hAnsi="Times New Roman" w:cs="Times New Roman"/>
          <w:sz w:val="24"/>
          <w:szCs w:val="24"/>
        </w:rPr>
        <w:t xml:space="preserve">SC 13/20, </w:t>
      </w:r>
      <w:r w:rsidRPr="00F634AF">
        <w:rPr>
          <w:rFonts w:ascii="Times New Roman" w:hAnsi="Times New Roman" w:cs="Times New Roman"/>
          <w:i/>
          <w:iCs/>
          <w:sz w:val="24"/>
          <w:szCs w:val="24"/>
        </w:rPr>
        <w:t xml:space="preserve">S v Williams </w:t>
      </w:r>
      <w:r w:rsidRPr="00F634AF">
        <w:rPr>
          <w:rFonts w:ascii="Times New Roman" w:hAnsi="Times New Roman" w:cs="Times New Roman"/>
          <w:sz w:val="24"/>
          <w:szCs w:val="24"/>
        </w:rPr>
        <w:t xml:space="preserve">1980 ZLR 466(S), </w:t>
      </w:r>
      <w:proofErr w:type="spellStart"/>
      <w:r w:rsidRPr="00F634AF">
        <w:rPr>
          <w:rFonts w:ascii="Times New Roman" w:hAnsi="Times New Roman" w:cs="Times New Roman"/>
          <w:i/>
          <w:iCs/>
          <w:sz w:val="24"/>
          <w:szCs w:val="24"/>
        </w:rPr>
        <w:t>Chivhayo</w:t>
      </w:r>
      <w:proofErr w:type="spellEnd"/>
      <w:r w:rsidRPr="00F634AF">
        <w:rPr>
          <w:rFonts w:ascii="Times New Roman" w:hAnsi="Times New Roman" w:cs="Times New Roman"/>
          <w:i/>
          <w:iCs/>
          <w:sz w:val="24"/>
          <w:szCs w:val="24"/>
        </w:rPr>
        <w:t xml:space="preserve"> v The State </w:t>
      </w:r>
      <w:r w:rsidRPr="00F634AF">
        <w:rPr>
          <w:rFonts w:ascii="Times New Roman" w:hAnsi="Times New Roman" w:cs="Times New Roman"/>
          <w:sz w:val="24"/>
          <w:szCs w:val="24"/>
        </w:rPr>
        <w:t>SC 94/05.</w:t>
      </w:r>
    </w:p>
    <w:p w:rsidR="00956D96" w:rsidRPr="00CE3D12" w:rsidRDefault="00956D96" w:rsidP="00956D96">
      <w:pPr>
        <w:pStyle w:val="ListParagraph"/>
        <w:rPr>
          <w:rFonts w:ascii="Times New Roman" w:hAnsi="Times New Roman" w:cs="Times New Roman"/>
          <w:sz w:val="24"/>
          <w:szCs w:val="24"/>
        </w:rPr>
      </w:pPr>
    </w:p>
    <w:p w:rsidR="00F634AF" w:rsidRPr="0060027D" w:rsidRDefault="00956D96" w:rsidP="0060027D">
      <w:pPr>
        <w:pStyle w:val="ListParagraph"/>
        <w:numPr>
          <w:ilvl w:val="0"/>
          <w:numId w:val="1"/>
        </w:numPr>
        <w:spacing w:line="360" w:lineRule="auto"/>
        <w:jc w:val="both"/>
        <w:rPr>
          <w:rFonts w:ascii="Times New Roman" w:hAnsi="Times New Roman" w:cs="Times New Roman"/>
          <w:sz w:val="24"/>
          <w:szCs w:val="24"/>
        </w:rPr>
      </w:pPr>
      <w:r w:rsidRPr="00F634AF">
        <w:rPr>
          <w:rFonts w:ascii="Times New Roman" w:hAnsi="Times New Roman" w:cs="Times New Roman"/>
          <w:sz w:val="24"/>
          <w:szCs w:val="24"/>
        </w:rPr>
        <w:t>It is on the basis of these legal principles that this application must be viewed and considered.</w:t>
      </w:r>
    </w:p>
    <w:p w:rsidR="0060027D" w:rsidRDefault="00A06D9C" w:rsidP="00586EE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Prospects of success on appeal </w:t>
      </w:r>
    </w:p>
    <w:p w:rsidR="005630A0" w:rsidRPr="00B66D4B" w:rsidRDefault="00430873" w:rsidP="00B66D4B">
      <w:pPr>
        <w:pStyle w:val="ListParagraph"/>
        <w:numPr>
          <w:ilvl w:val="0"/>
          <w:numId w:val="1"/>
        </w:numPr>
        <w:spacing w:line="360" w:lineRule="auto"/>
        <w:jc w:val="both"/>
        <w:rPr>
          <w:rFonts w:ascii="Times New Roman" w:hAnsi="Times New Roman" w:cs="Times New Roman"/>
          <w:bCs/>
          <w:sz w:val="24"/>
          <w:szCs w:val="24"/>
        </w:rPr>
      </w:pPr>
      <w:r w:rsidRPr="00430873">
        <w:rPr>
          <w:rFonts w:ascii="Times New Roman" w:hAnsi="Times New Roman" w:cs="Times New Roman"/>
          <w:bCs/>
          <w:sz w:val="24"/>
          <w:szCs w:val="24"/>
        </w:rPr>
        <w:t xml:space="preserve">The </w:t>
      </w:r>
      <w:r>
        <w:rPr>
          <w:rFonts w:ascii="Times New Roman" w:hAnsi="Times New Roman" w:cs="Times New Roman"/>
          <w:bCs/>
          <w:sz w:val="24"/>
          <w:szCs w:val="24"/>
        </w:rPr>
        <w:t>record of proceedings sh</w:t>
      </w:r>
      <w:r w:rsidR="005A32F2">
        <w:rPr>
          <w:rFonts w:ascii="Times New Roman" w:hAnsi="Times New Roman" w:cs="Times New Roman"/>
          <w:bCs/>
          <w:sz w:val="24"/>
          <w:szCs w:val="24"/>
        </w:rPr>
        <w:t>ow that the following facts are</w:t>
      </w:r>
      <w:r>
        <w:rPr>
          <w:rFonts w:ascii="Times New Roman" w:hAnsi="Times New Roman" w:cs="Times New Roman"/>
          <w:bCs/>
          <w:sz w:val="24"/>
          <w:szCs w:val="24"/>
        </w:rPr>
        <w:t xml:space="preserve"> either common cause or not seriously disputed: </w:t>
      </w:r>
      <w:r w:rsidR="00A5415F">
        <w:rPr>
          <w:rFonts w:ascii="Times New Roman" w:hAnsi="Times New Roman" w:cs="Times New Roman"/>
          <w:bCs/>
          <w:sz w:val="24"/>
          <w:szCs w:val="24"/>
        </w:rPr>
        <w:t>the vehicle in issue was imported from England; the importer engaged the services of 2</w:t>
      </w:r>
      <w:r w:rsidR="00A5415F" w:rsidRPr="00A5415F">
        <w:rPr>
          <w:rFonts w:ascii="Times New Roman" w:hAnsi="Times New Roman" w:cs="Times New Roman"/>
          <w:bCs/>
          <w:sz w:val="24"/>
          <w:szCs w:val="24"/>
          <w:vertAlign w:val="superscript"/>
        </w:rPr>
        <w:t>nd</w:t>
      </w:r>
      <w:r w:rsidR="00903A34">
        <w:rPr>
          <w:rFonts w:ascii="Times New Roman" w:hAnsi="Times New Roman" w:cs="Times New Roman"/>
          <w:bCs/>
          <w:sz w:val="24"/>
          <w:szCs w:val="24"/>
        </w:rPr>
        <w:t xml:space="preserve"> applicant who is a </w:t>
      </w:r>
      <w:r w:rsidR="00BD76DB">
        <w:rPr>
          <w:rFonts w:ascii="Times New Roman" w:hAnsi="Times New Roman" w:cs="Times New Roman"/>
          <w:bCs/>
          <w:sz w:val="24"/>
          <w:szCs w:val="24"/>
        </w:rPr>
        <w:t xml:space="preserve">motor vehicle clearing agent </w:t>
      </w:r>
      <w:r w:rsidR="00532F13">
        <w:rPr>
          <w:rFonts w:ascii="Times New Roman" w:hAnsi="Times New Roman" w:cs="Times New Roman"/>
          <w:bCs/>
          <w:sz w:val="24"/>
          <w:szCs w:val="24"/>
        </w:rPr>
        <w:t>to clear the vehicle with ZIMRA; the importer paid the full clearing fees of USD13 374.00 to the 2</w:t>
      </w:r>
      <w:r w:rsidR="00532F13" w:rsidRPr="00532F13">
        <w:rPr>
          <w:rFonts w:ascii="Times New Roman" w:hAnsi="Times New Roman" w:cs="Times New Roman"/>
          <w:bCs/>
          <w:sz w:val="24"/>
          <w:szCs w:val="24"/>
          <w:vertAlign w:val="superscript"/>
        </w:rPr>
        <w:t>nd</w:t>
      </w:r>
      <w:r w:rsidR="00532F13">
        <w:rPr>
          <w:rFonts w:ascii="Times New Roman" w:hAnsi="Times New Roman" w:cs="Times New Roman"/>
          <w:bCs/>
          <w:sz w:val="24"/>
          <w:szCs w:val="24"/>
        </w:rPr>
        <w:t xml:space="preserve"> applicant; </w:t>
      </w:r>
      <w:r w:rsidR="00067DB4">
        <w:rPr>
          <w:rFonts w:ascii="Times New Roman" w:hAnsi="Times New Roman" w:cs="Times New Roman"/>
          <w:bCs/>
          <w:sz w:val="24"/>
          <w:szCs w:val="24"/>
        </w:rPr>
        <w:t>2</w:t>
      </w:r>
      <w:r w:rsidR="00067DB4" w:rsidRPr="00067DB4">
        <w:rPr>
          <w:rFonts w:ascii="Times New Roman" w:hAnsi="Times New Roman" w:cs="Times New Roman"/>
          <w:bCs/>
          <w:sz w:val="24"/>
          <w:szCs w:val="24"/>
          <w:vertAlign w:val="superscript"/>
        </w:rPr>
        <w:t>nd</w:t>
      </w:r>
      <w:r w:rsidR="00067DB4">
        <w:rPr>
          <w:rFonts w:ascii="Times New Roman" w:hAnsi="Times New Roman" w:cs="Times New Roman"/>
          <w:bCs/>
          <w:sz w:val="24"/>
          <w:szCs w:val="24"/>
        </w:rPr>
        <w:t xml:space="preserve"> applicant presented </w:t>
      </w:r>
      <w:r w:rsidR="005A32F2">
        <w:rPr>
          <w:rFonts w:ascii="Times New Roman" w:hAnsi="Times New Roman" w:cs="Times New Roman"/>
          <w:bCs/>
          <w:sz w:val="24"/>
          <w:szCs w:val="24"/>
        </w:rPr>
        <w:t xml:space="preserve">a </w:t>
      </w:r>
      <w:r w:rsidR="00067DB4" w:rsidRPr="005630A0">
        <w:rPr>
          <w:rFonts w:ascii="Times New Roman" w:hAnsi="Times New Roman" w:cs="Times New Roman"/>
          <w:bCs/>
          <w:sz w:val="24"/>
          <w:szCs w:val="24"/>
        </w:rPr>
        <w:t>copy of proof of payment to 1</w:t>
      </w:r>
      <w:r w:rsidR="00067DB4" w:rsidRPr="005630A0">
        <w:rPr>
          <w:rFonts w:ascii="Times New Roman" w:hAnsi="Times New Roman" w:cs="Times New Roman"/>
          <w:bCs/>
          <w:sz w:val="24"/>
          <w:szCs w:val="24"/>
          <w:vertAlign w:val="superscript"/>
        </w:rPr>
        <w:t>st</w:t>
      </w:r>
      <w:r w:rsidR="00067DB4" w:rsidRPr="005630A0">
        <w:rPr>
          <w:rFonts w:ascii="Times New Roman" w:hAnsi="Times New Roman" w:cs="Times New Roman"/>
          <w:bCs/>
          <w:sz w:val="24"/>
          <w:szCs w:val="24"/>
        </w:rPr>
        <w:t xml:space="preserve"> applicant </w:t>
      </w:r>
      <w:r w:rsidR="00B1068C" w:rsidRPr="005630A0">
        <w:rPr>
          <w:rFonts w:ascii="Times New Roman" w:hAnsi="Times New Roman" w:cs="Times New Roman"/>
          <w:bCs/>
          <w:sz w:val="24"/>
          <w:szCs w:val="24"/>
        </w:rPr>
        <w:t>showing that the amount of USD$13 374.00 ha</w:t>
      </w:r>
      <w:r w:rsidR="005528FC" w:rsidRPr="005630A0">
        <w:rPr>
          <w:rFonts w:ascii="Times New Roman" w:hAnsi="Times New Roman" w:cs="Times New Roman"/>
          <w:bCs/>
          <w:sz w:val="24"/>
          <w:szCs w:val="24"/>
        </w:rPr>
        <w:t xml:space="preserve">d been deposited into ZIMRA account held at CABS; </w:t>
      </w:r>
      <w:r w:rsidR="00A51C19" w:rsidRPr="005630A0">
        <w:rPr>
          <w:rFonts w:ascii="Times New Roman" w:hAnsi="Times New Roman" w:cs="Times New Roman"/>
          <w:bCs/>
          <w:sz w:val="24"/>
          <w:szCs w:val="24"/>
        </w:rPr>
        <w:t>on the basis of the proof of payment, 1</w:t>
      </w:r>
      <w:r w:rsidR="00A51C19" w:rsidRPr="005630A0">
        <w:rPr>
          <w:rFonts w:ascii="Times New Roman" w:hAnsi="Times New Roman" w:cs="Times New Roman"/>
          <w:bCs/>
          <w:sz w:val="24"/>
          <w:szCs w:val="24"/>
          <w:vertAlign w:val="superscript"/>
        </w:rPr>
        <w:t>st</w:t>
      </w:r>
      <w:r w:rsidR="00A51C19" w:rsidRPr="005630A0">
        <w:rPr>
          <w:rFonts w:ascii="Times New Roman" w:hAnsi="Times New Roman" w:cs="Times New Roman"/>
          <w:bCs/>
          <w:sz w:val="24"/>
          <w:szCs w:val="24"/>
        </w:rPr>
        <w:t xml:space="preserve"> applicant </w:t>
      </w:r>
      <w:r w:rsidR="00B16C97" w:rsidRPr="005630A0">
        <w:rPr>
          <w:rFonts w:ascii="Times New Roman" w:hAnsi="Times New Roman" w:cs="Times New Roman"/>
          <w:bCs/>
          <w:sz w:val="24"/>
          <w:szCs w:val="24"/>
        </w:rPr>
        <w:t xml:space="preserve">issued a receipt for the assessment in the name of the importer; </w:t>
      </w:r>
      <w:r w:rsidR="005528FC" w:rsidRPr="005630A0">
        <w:rPr>
          <w:rFonts w:ascii="Times New Roman" w:hAnsi="Times New Roman" w:cs="Times New Roman"/>
          <w:bCs/>
          <w:sz w:val="24"/>
          <w:szCs w:val="24"/>
        </w:rPr>
        <w:t>on the strength of the proof of payment ZIMRA released the vehicle to the 2</w:t>
      </w:r>
      <w:r w:rsidR="005528FC" w:rsidRPr="005630A0">
        <w:rPr>
          <w:rFonts w:ascii="Times New Roman" w:hAnsi="Times New Roman" w:cs="Times New Roman"/>
          <w:bCs/>
          <w:sz w:val="24"/>
          <w:szCs w:val="24"/>
          <w:vertAlign w:val="superscript"/>
        </w:rPr>
        <w:t>nd</w:t>
      </w:r>
      <w:r w:rsidR="005528FC" w:rsidRPr="005630A0">
        <w:rPr>
          <w:rFonts w:ascii="Times New Roman" w:hAnsi="Times New Roman" w:cs="Times New Roman"/>
          <w:bCs/>
          <w:sz w:val="24"/>
          <w:szCs w:val="24"/>
        </w:rPr>
        <w:t xml:space="preserve"> applicant</w:t>
      </w:r>
      <w:r w:rsidR="005E0166">
        <w:rPr>
          <w:rFonts w:ascii="Times New Roman" w:hAnsi="Times New Roman" w:cs="Times New Roman"/>
          <w:bCs/>
          <w:sz w:val="24"/>
          <w:szCs w:val="24"/>
        </w:rPr>
        <w:t xml:space="preserve"> </w:t>
      </w:r>
      <w:r w:rsidR="00A51C19" w:rsidRPr="005630A0">
        <w:rPr>
          <w:rFonts w:ascii="Times New Roman" w:hAnsi="Times New Roman" w:cs="Times New Roman"/>
          <w:bCs/>
          <w:sz w:val="24"/>
          <w:szCs w:val="24"/>
        </w:rPr>
        <w:t xml:space="preserve">who </w:t>
      </w:r>
      <w:r w:rsidR="005E0166">
        <w:rPr>
          <w:rFonts w:ascii="Times New Roman" w:hAnsi="Times New Roman" w:cs="Times New Roman"/>
          <w:bCs/>
          <w:sz w:val="24"/>
          <w:szCs w:val="24"/>
        </w:rPr>
        <w:t>then delivered it to the importer. It is common cause that</w:t>
      </w:r>
      <w:r w:rsidR="00A94FB0" w:rsidRPr="005630A0">
        <w:rPr>
          <w:rFonts w:ascii="Times New Roman" w:hAnsi="Times New Roman" w:cs="Times New Roman"/>
          <w:bCs/>
          <w:sz w:val="24"/>
          <w:szCs w:val="24"/>
        </w:rPr>
        <w:t xml:space="preserve"> the proof of payment was </w:t>
      </w:r>
      <w:r w:rsidR="00E41B04">
        <w:rPr>
          <w:rFonts w:ascii="Times New Roman" w:hAnsi="Times New Roman" w:cs="Times New Roman"/>
          <w:bCs/>
          <w:sz w:val="24"/>
          <w:szCs w:val="24"/>
        </w:rPr>
        <w:t xml:space="preserve">not authentic, it was </w:t>
      </w:r>
      <w:r w:rsidR="00A94FB0" w:rsidRPr="005630A0">
        <w:rPr>
          <w:rFonts w:ascii="Times New Roman" w:hAnsi="Times New Roman" w:cs="Times New Roman"/>
          <w:bCs/>
          <w:sz w:val="24"/>
          <w:szCs w:val="24"/>
        </w:rPr>
        <w:t xml:space="preserve">a façade, a fake. </w:t>
      </w:r>
    </w:p>
    <w:p w:rsidR="00CE6EE6" w:rsidRDefault="00CE6EE6" w:rsidP="00AF7DBD">
      <w:pPr>
        <w:ind w:firstLine="420"/>
        <w:rPr>
          <w:rFonts w:ascii="Times New Roman" w:hAnsi="Times New Roman" w:cs="Times New Roman"/>
          <w:b/>
          <w:sz w:val="24"/>
          <w:szCs w:val="24"/>
        </w:rPr>
      </w:pPr>
    </w:p>
    <w:p w:rsidR="0060027D" w:rsidRDefault="00337D0D" w:rsidP="00586EED">
      <w:pPr>
        <w:rPr>
          <w:rFonts w:ascii="Times New Roman" w:hAnsi="Times New Roman" w:cs="Times New Roman"/>
          <w:b/>
          <w:sz w:val="24"/>
          <w:szCs w:val="24"/>
        </w:rPr>
      </w:pPr>
      <w:r>
        <w:rPr>
          <w:rFonts w:ascii="Times New Roman" w:hAnsi="Times New Roman" w:cs="Times New Roman"/>
          <w:b/>
          <w:sz w:val="24"/>
          <w:szCs w:val="24"/>
        </w:rPr>
        <w:t>1</w:t>
      </w:r>
      <w:r w:rsidRPr="00337D0D">
        <w:rPr>
          <w:rFonts w:ascii="Times New Roman" w:hAnsi="Times New Roman" w:cs="Times New Roman"/>
          <w:b/>
          <w:sz w:val="24"/>
          <w:szCs w:val="24"/>
          <w:vertAlign w:val="superscript"/>
        </w:rPr>
        <w:t>st</w:t>
      </w:r>
      <w:r>
        <w:rPr>
          <w:rFonts w:ascii="Times New Roman" w:hAnsi="Times New Roman" w:cs="Times New Roman"/>
          <w:b/>
          <w:sz w:val="24"/>
          <w:szCs w:val="24"/>
        </w:rPr>
        <w:t xml:space="preserve"> applicant</w:t>
      </w:r>
    </w:p>
    <w:p w:rsidR="00AF7DBD" w:rsidRDefault="00AF7DBD" w:rsidP="00AF7DBD">
      <w:pPr>
        <w:ind w:firstLine="420"/>
        <w:rPr>
          <w:rFonts w:ascii="Times New Roman" w:hAnsi="Times New Roman" w:cs="Times New Roman"/>
          <w:b/>
          <w:sz w:val="24"/>
          <w:szCs w:val="24"/>
        </w:rPr>
      </w:pPr>
    </w:p>
    <w:p w:rsidR="007337D8" w:rsidRDefault="00803A18" w:rsidP="007C1BE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It was</w:t>
      </w:r>
      <w:r w:rsidR="00C87617">
        <w:rPr>
          <w:rFonts w:ascii="Times New Roman" w:hAnsi="Times New Roman" w:cs="Times New Roman"/>
          <w:sz w:val="24"/>
          <w:szCs w:val="24"/>
        </w:rPr>
        <w:t xml:space="preserve"> not in dispute that 1</w:t>
      </w:r>
      <w:r w:rsidR="00C87617" w:rsidRPr="00C87617">
        <w:rPr>
          <w:rFonts w:ascii="Times New Roman" w:hAnsi="Times New Roman" w:cs="Times New Roman"/>
          <w:sz w:val="24"/>
          <w:szCs w:val="24"/>
          <w:vertAlign w:val="superscript"/>
        </w:rPr>
        <w:t>st</w:t>
      </w:r>
      <w:r w:rsidR="00C87617">
        <w:rPr>
          <w:rFonts w:ascii="Times New Roman" w:hAnsi="Times New Roman" w:cs="Times New Roman"/>
          <w:sz w:val="24"/>
          <w:szCs w:val="24"/>
        </w:rPr>
        <w:t xml:space="preserve"> applicant issued receipt R37122</w:t>
      </w:r>
      <w:r w:rsidR="00086487">
        <w:rPr>
          <w:rFonts w:ascii="Times New Roman" w:hAnsi="Times New Roman" w:cs="Times New Roman"/>
          <w:sz w:val="24"/>
          <w:szCs w:val="24"/>
        </w:rPr>
        <w:t xml:space="preserve"> for assessment N2030 in the name of the importer with a value of USD13 374.00 without following ZIMRA ASYCUDA receipting procedures. </w:t>
      </w:r>
      <w:r w:rsidR="00097F48">
        <w:rPr>
          <w:rFonts w:ascii="Times New Roman" w:hAnsi="Times New Roman" w:cs="Times New Roman"/>
          <w:sz w:val="24"/>
          <w:szCs w:val="24"/>
        </w:rPr>
        <w:t>AS</w:t>
      </w:r>
      <w:r w:rsidR="00102B45">
        <w:rPr>
          <w:rFonts w:ascii="Times New Roman" w:hAnsi="Times New Roman" w:cs="Times New Roman"/>
          <w:sz w:val="24"/>
          <w:szCs w:val="24"/>
        </w:rPr>
        <w:t>Y</w:t>
      </w:r>
      <w:r w:rsidR="00097F48">
        <w:rPr>
          <w:rFonts w:ascii="Times New Roman" w:hAnsi="Times New Roman" w:cs="Times New Roman"/>
          <w:sz w:val="24"/>
          <w:szCs w:val="24"/>
        </w:rPr>
        <w:t xml:space="preserve">CUDA procedure </w:t>
      </w:r>
      <w:proofErr w:type="spellStart"/>
      <w:r w:rsidR="00097F48">
        <w:rPr>
          <w:rFonts w:ascii="Times New Roman" w:hAnsi="Times New Roman" w:cs="Times New Roman"/>
          <w:sz w:val="24"/>
          <w:szCs w:val="24"/>
        </w:rPr>
        <w:t>Finp</w:t>
      </w:r>
      <w:proofErr w:type="spellEnd"/>
      <w:r w:rsidR="00097F48">
        <w:rPr>
          <w:rFonts w:ascii="Times New Roman" w:hAnsi="Times New Roman" w:cs="Times New Roman"/>
          <w:sz w:val="24"/>
          <w:szCs w:val="24"/>
        </w:rPr>
        <w:t xml:space="preserve"> 60 and </w:t>
      </w:r>
      <w:proofErr w:type="spellStart"/>
      <w:r w:rsidR="00097F48">
        <w:rPr>
          <w:rFonts w:ascii="Times New Roman" w:hAnsi="Times New Roman" w:cs="Times New Roman"/>
          <w:sz w:val="24"/>
          <w:szCs w:val="24"/>
        </w:rPr>
        <w:t>Finp</w:t>
      </w:r>
      <w:proofErr w:type="spellEnd"/>
      <w:r w:rsidR="00097F48">
        <w:rPr>
          <w:rFonts w:ascii="Times New Roman" w:hAnsi="Times New Roman" w:cs="Times New Roman"/>
          <w:sz w:val="24"/>
          <w:szCs w:val="24"/>
        </w:rPr>
        <w:t xml:space="preserve"> 08 requires a cashier to check the presence of a deposit </w:t>
      </w:r>
      <w:r w:rsidR="00485EE5">
        <w:rPr>
          <w:rFonts w:ascii="Times New Roman" w:hAnsi="Times New Roman" w:cs="Times New Roman"/>
          <w:sz w:val="24"/>
          <w:szCs w:val="24"/>
        </w:rPr>
        <w:t>in the bank statement or deposit reconci</w:t>
      </w:r>
      <w:r w:rsidR="00102B45">
        <w:rPr>
          <w:rFonts w:ascii="Times New Roman" w:hAnsi="Times New Roman" w:cs="Times New Roman"/>
          <w:sz w:val="24"/>
          <w:szCs w:val="24"/>
        </w:rPr>
        <w:t>liation general ledger account</w:t>
      </w:r>
      <w:r w:rsidR="00AA233D">
        <w:rPr>
          <w:rFonts w:ascii="Times New Roman" w:hAnsi="Times New Roman" w:cs="Times New Roman"/>
          <w:sz w:val="24"/>
          <w:szCs w:val="24"/>
        </w:rPr>
        <w:t xml:space="preserve"> before issuing a receipt. </w:t>
      </w:r>
    </w:p>
    <w:p w:rsidR="00617D6D" w:rsidRDefault="00617D6D" w:rsidP="00617D6D">
      <w:pPr>
        <w:pStyle w:val="ListParagraph"/>
        <w:spacing w:line="360" w:lineRule="auto"/>
        <w:jc w:val="both"/>
        <w:rPr>
          <w:rFonts w:ascii="Times New Roman" w:hAnsi="Times New Roman" w:cs="Times New Roman"/>
          <w:sz w:val="24"/>
          <w:szCs w:val="24"/>
        </w:rPr>
      </w:pPr>
    </w:p>
    <w:p w:rsidR="002A63F5" w:rsidRDefault="00617D6D" w:rsidP="002A63F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Pr="00617D6D">
        <w:rPr>
          <w:rFonts w:ascii="Times New Roman" w:hAnsi="Times New Roman" w:cs="Times New Roman"/>
          <w:sz w:val="24"/>
          <w:szCs w:val="24"/>
          <w:vertAlign w:val="superscript"/>
        </w:rPr>
        <w:t>st</w:t>
      </w:r>
      <w:r>
        <w:rPr>
          <w:rFonts w:ascii="Times New Roman" w:hAnsi="Times New Roman" w:cs="Times New Roman"/>
          <w:sz w:val="24"/>
          <w:szCs w:val="24"/>
        </w:rPr>
        <w:t xml:space="preserve"> applicant conceded that he did not </w:t>
      </w:r>
      <w:r w:rsidR="00764854">
        <w:rPr>
          <w:rFonts w:ascii="Times New Roman" w:hAnsi="Times New Roman" w:cs="Times New Roman"/>
          <w:sz w:val="24"/>
          <w:szCs w:val="24"/>
        </w:rPr>
        <w:t xml:space="preserve">follow the correct procedures before receipting the USD$13 374.00, </w:t>
      </w:r>
      <w:r w:rsidR="00B3787B">
        <w:rPr>
          <w:rFonts w:ascii="Times New Roman" w:hAnsi="Times New Roman" w:cs="Times New Roman"/>
          <w:sz w:val="24"/>
          <w:szCs w:val="24"/>
        </w:rPr>
        <w:t xml:space="preserve">and </w:t>
      </w:r>
      <w:r w:rsidR="00764854">
        <w:rPr>
          <w:rFonts w:ascii="Times New Roman" w:hAnsi="Times New Roman" w:cs="Times New Roman"/>
          <w:sz w:val="24"/>
          <w:szCs w:val="24"/>
        </w:rPr>
        <w:t xml:space="preserve">his answer was that he made an error. </w:t>
      </w:r>
      <w:r w:rsidR="00B3787B">
        <w:rPr>
          <w:rFonts w:ascii="Times New Roman" w:hAnsi="Times New Roman" w:cs="Times New Roman"/>
          <w:sz w:val="24"/>
          <w:szCs w:val="24"/>
        </w:rPr>
        <w:t>He said</w:t>
      </w:r>
      <w:r w:rsidR="008E3A78">
        <w:rPr>
          <w:rFonts w:ascii="Times New Roman" w:hAnsi="Times New Roman" w:cs="Times New Roman"/>
          <w:sz w:val="24"/>
          <w:szCs w:val="24"/>
        </w:rPr>
        <w:t xml:space="preserve"> he made an</w:t>
      </w:r>
      <w:r w:rsidR="00000C7D">
        <w:rPr>
          <w:rFonts w:ascii="Times New Roman" w:hAnsi="Times New Roman" w:cs="Times New Roman"/>
          <w:sz w:val="24"/>
          <w:szCs w:val="24"/>
        </w:rPr>
        <w:t xml:space="preserve"> error </w:t>
      </w:r>
      <w:r w:rsidR="00FF21D4">
        <w:rPr>
          <w:rFonts w:ascii="Times New Roman" w:hAnsi="Times New Roman" w:cs="Times New Roman"/>
          <w:sz w:val="24"/>
          <w:szCs w:val="24"/>
        </w:rPr>
        <w:t xml:space="preserve">because </w:t>
      </w:r>
      <w:r w:rsidR="00000C7D">
        <w:rPr>
          <w:rFonts w:ascii="Times New Roman" w:hAnsi="Times New Roman" w:cs="Times New Roman"/>
          <w:sz w:val="24"/>
          <w:szCs w:val="24"/>
        </w:rPr>
        <w:t>he was supposed</w:t>
      </w:r>
      <w:r w:rsidR="005128BD">
        <w:rPr>
          <w:rFonts w:ascii="Times New Roman" w:hAnsi="Times New Roman" w:cs="Times New Roman"/>
          <w:sz w:val="24"/>
          <w:szCs w:val="24"/>
        </w:rPr>
        <w:t xml:space="preserve"> check the payment in the syst</w:t>
      </w:r>
      <w:r w:rsidR="00FF21D4">
        <w:rPr>
          <w:rFonts w:ascii="Times New Roman" w:hAnsi="Times New Roman" w:cs="Times New Roman"/>
          <w:sz w:val="24"/>
          <w:szCs w:val="24"/>
        </w:rPr>
        <w:t xml:space="preserve">em first, before receipting </w:t>
      </w:r>
      <w:r w:rsidR="00FF21D4">
        <w:rPr>
          <w:rFonts w:ascii="Times New Roman" w:hAnsi="Times New Roman" w:cs="Times New Roman"/>
          <w:sz w:val="24"/>
          <w:szCs w:val="24"/>
        </w:rPr>
        <w:lastRenderedPageBreak/>
        <w:t xml:space="preserve">it. </w:t>
      </w:r>
      <w:r w:rsidR="008E3A78">
        <w:rPr>
          <w:rFonts w:ascii="Times New Roman" w:hAnsi="Times New Roman" w:cs="Times New Roman"/>
          <w:sz w:val="24"/>
          <w:szCs w:val="24"/>
        </w:rPr>
        <w:t>His version was</w:t>
      </w:r>
      <w:r w:rsidR="00A938AC">
        <w:rPr>
          <w:rFonts w:ascii="Times New Roman" w:hAnsi="Times New Roman" w:cs="Times New Roman"/>
          <w:sz w:val="24"/>
          <w:szCs w:val="24"/>
        </w:rPr>
        <w:t xml:space="preserve"> that the error was caused by the fact that he was busy </w:t>
      </w:r>
      <w:r w:rsidR="00AC036F">
        <w:rPr>
          <w:rFonts w:ascii="Times New Roman" w:hAnsi="Times New Roman" w:cs="Times New Roman"/>
          <w:sz w:val="24"/>
          <w:szCs w:val="24"/>
        </w:rPr>
        <w:t xml:space="preserve">on </w:t>
      </w:r>
      <w:r w:rsidR="00A938AC">
        <w:rPr>
          <w:rFonts w:ascii="Times New Roman" w:hAnsi="Times New Roman" w:cs="Times New Roman"/>
          <w:sz w:val="24"/>
          <w:szCs w:val="24"/>
        </w:rPr>
        <w:t>that day, in that he</w:t>
      </w:r>
      <w:r w:rsidR="00656A22" w:rsidRPr="00A938AC">
        <w:rPr>
          <w:rFonts w:ascii="Times New Roman" w:hAnsi="Times New Roman" w:cs="Times New Roman"/>
          <w:sz w:val="24"/>
          <w:szCs w:val="24"/>
        </w:rPr>
        <w:t xml:space="preserve"> was manning counter 6 and also performing duties at the back office. He </w:t>
      </w:r>
      <w:r w:rsidR="007C1BEA" w:rsidRPr="00A938AC">
        <w:rPr>
          <w:rFonts w:ascii="Times New Roman" w:hAnsi="Times New Roman" w:cs="Times New Roman"/>
          <w:sz w:val="24"/>
          <w:szCs w:val="24"/>
        </w:rPr>
        <w:t xml:space="preserve">was doing banking and confirming banking details. </w:t>
      </w:r>
    </w:p>
    <w:p w:rsidR="002A63F5" w:rsidRPr="002A63F5" w:rsidRDefault="002A63F5" w:rsidP="002A63F5">
      <w:pPr>
        <w:pStyle w:val="ListParagraph"/>
        <w:rPr>
          <w:rFonts w:ascii="Times New Roman" w:hAnsi="Times New Roman" w:cs="Times New Roman"/>
          <w:sz w:val="24"/>
          <w:szCs w:val="24"/>
        </w:rPr>
      </w:pPr>
    </w:p>
    <w:p w:rsidR="00EC2CD0" w:rsidRDefault="00443CDC" w:rsidP="002A63F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However t</w:t>
      </w:r>
      <w:r w:rsidR="00B216D7">
        <w:rPr>
          <w:rFonts w:ascii="Times New Roman" w:hAnsi="Times New Roman" w:cs="Times New Roman"/>
          <w:sz w:val="24"/>
          <w:szCs w:val="24"/>
        </w:rPr>
        <w:t xml:space="preserve">his version </w:t>
      </w:r>
      <w:r w:rsidR="00B53877">
        <w:rPr>
          <w:rFonts w:ascii="Times New Roman" w:hAnsi="Times New Roman" w:cs="Times New Roman"/>
          <w:sz w:val="24"/>
          <w:szCs w:val="24"/>
        </w:rPr>
        <w:t xml:space="preserve">that </w:t>
      </w:r>
      <w:r w:rsidR="000B1028">
        <w:rPr>
          <w:rFonts w:ascii="Times New Roman" w:hAnsi="Times New Roman" w:cs="Times New Roman"/>
          <w:sz w:val="24"/>
          <w:szCs w:val="24"/>
        </w:rPr>
        <w:t>he made an error</w:t>
      </w:r>
      <w:r w:rsidR="001824B3">
        <w:rPr>
          <w:rFonts w:ascii="Times New Roman" w:hAnsi="Times New Roman" w:cs="Times New Roman"/>
          <w:sz w:val="24"/>
          <w:szCs w:val="24"/>
        </w:rPr>
        <w:t xml:space="preserve"> because he was busy on the date</w:t>
      </w:r>
      <w:r w:rsidR="000B1028">
        <w:rPr>
          <w:rFonts w:ascii="Times New Roman" w:hAnsi="Times New Roman" w:cs="Times New Roman"/>
          <w:sz w:val="24"/>
          <w:szCs w:val="24"/>
        </w:rPr>
        <w:t xml:space="preserve"> of the transaction does not appear in his defence outline, it was not put to the State witness </w:t>
      </w:r>
      <w:r w:rsidR="00696DA4">
        <w:rPr>
          <w:rFonts w:ascii="Times New Roman" w:hAnsi="Times New Roman" w:cs="Times New Roman"/>
          <w:sz w:val="24"/>
          <w:szCs w:val="24"/>
        </w:rPr>
        <w:t xml:space="preserve">Augustine </w:t>
      </w:r>
      <w:proofErr w:type="spellStart"/>
      <w:r w:rsidR="00696DA4">
        <w:rPr>
          <w:rFonts w:ascii="Times New Roman" w:hAnsi="Times New Roman" w:cs="Times New Roman"/>
          <w:sz w:val="24"/>
          <w:szCs w:val="24"/>
        </w:rPr>
        <w:t>Marecha</w:t>
      </w:r>
      <w:proofErr w:type="spellEnd"/>
      <w:r w:rsidR="00696DA4">
        <w:rPr>
          <w:rFonts w:ascii="Times New Roman" w:hAnsi="Times New Roman" w:cs="Times New Roman"/>
          <w:sz w:val="24"/>
          <w:szCs w:val="24"/>
        </w:rPr>
        <w:t xml:space="preserve">, who was representing ZIMRA at the trial, and it was only raised for the first time </w:t>
      </w:r>
      <w:r w:rsidR="0031414D">
        <w:rPr>
          <w:rFonts w:ascii="Times New Roman" w:hAnsi="Times New Roman" w:cs="Times New Roman"/>
          <w:sz w:val="24"/>
          <w:szCs w:val="24"/>
        </w:rPr>
        <w:t xml:space="preserve">in his defence case. </w:t>
      </w:r>
    </w:p>
    <w:p w:rsidR="006908FA" w:rsidRPr="006908FA" w:rsidRDefault="006908FA" w:rsidP="006908FA">
      <w:pPr>
        <w:pStyle w:val="ListParagraph"/>
        <w:rPr>
          <w:rFonts w:ascii="Times New Roman" w:hAnsi="Times New Roman" w:cs="Times New Roman"/>
          <w:sz w:val="24"/>
          <w:szCs w:val="24"/>
        </w:rPr>
      </w:pPr>
    </w:p>
    <w:p w:rsidR="006908FA" w:rsidRDefault="006908FA" w:rsidP="002A63F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For the purposes of this application</w:t>
      </w:r>
      <w:r w:rsidR="00B9169E">
        <w:rPr>
          <w:rFonts w:ascii="Times New Roman" w:hAnsi="Times New Roman" w:cs="Times New Roman"/>
          <w:sz w:val="24"/>
          <w:szCs w:val="24"/>
        </w:rPr>
        <w:t>,</w:t>
      </w:r>
      <w:r>
        <w:rPr>
          <w:rFonts w:ascii="Times New Roman" w:hAnsi="Times New Roman" w:cs="Times New Roman"/>
          <w:sz w:val="24"/>
          <w:szCs w:val="24"/>
        </w:rPr>
        <w:t xml:space="preserve"> </w:t>
      </w:r>
      <w:r w:rsidR="008632A3">
        <w:rPr>
          <w:rFonts w:ascii="Times New Roman" w:hAnsi="Times New Roman" w:cs="Times New Roman"/>
          <w:sz w:val="24"/>
          <w:szCs w:val="24"/>
        </w:rPr>
        <w:t xml:space="preserve">I take the view that there was a duty to put applicant’s version to the witness, </w:t>
      </w:r>
      <w:r w:rsidR="00F0726F">
        <w:rPr>
          <w:rFonts w:ascii="Times New Roman" w:hAnsi="Times New Roman" w:cs="Times New Roman"/>
          <w:sz w:val="24"/>
          <w:szCs w:val="24"/>
        </w:rPr>
        <w:t>I say so because that version was</w:t>
      </w:r>
      <w:r w:rsidR="008632A3">
        <w:rPr>
          <w:rFonts w:ascii="Times New Roman" w:hAnsi="Times New Roman" w:cs="Times New Roman"/>
          <w:sz w:val="24"/>
          <w:szCs w:val="24"/>
        </w:rPr>
        <w:t xml:space="preserve"> the anchor of his defence, that he made an error. </w:t>
      </w:r>
      <w:r w:rsidR="002F265B">
        <w:rPr>
          <w:rFonts w:ascii="Times New Roman" w:hAnsi="Times New Roman" w:cs="Times New Roman"/>
          <w:sz w:val="24"/>
          <w:szCs w:val="24"/>
        </w:rPr>
        <w:t>It is trite that f</w:t>
      </w:r>
      <w:r w:rsidR="00AE7639">
        <w:rPr>
          <w:rFonts w:ascii="Times New Roman" w:hAnsi="Times New Roman" w:cs="Times New Roman"/>
          <w:sz w:val="24"/>
          <w:szCs w:val="24"/>
        </w:rPr>
        <w:t xml:space="preserve">ailure to cross examine might lead to the </w:t>
      </w:r>
      <w:r w:rsidR="00D76223">
        <w:rPr>
          <w:rFonts w:ascii="Times New Roman" w:hAnsi="Times New Roman" w:cs="Times New Roman"/>
          <w:sz w:val="24"/>
          <w:szCs w:val="24"/>
        </w:rPr>
        <w:t>version b</w:t>
      </w:r>
      <w:r w:rsidR="00187B27">
        <w:rPr>
          <w:rFonts w:ascii="Times New Roman" w:hAnsi="Times New Roman" w:cs="Times New Roman"/>
          <w:sz w:val="24"/>
          <w:szCs w:val="24"/>
        </w:rPr>
        <w:t>e</w:t>
      </w:r>
      <w:r w:rsidR="00D76223">
        <w:rPr>
          <w:rFonts w:ascii="Times New Roman" w:hAnsi="Times New Roman" w:cs="Times New Roman"/>
          <w:sz w:val="24"/>
          <w:szCs w:val="24"/>
        </w:rPr>
        <w:t>ing</w:t>
      </w:r>
      <w:r w:rsidR="002F265B">
        <w:rPr>
          <w:rFonts w:ascii="Times New Roman" w:hAnsi="Times New Roman" w:cs="Times New Roman"/>
          <w:sz w:val="24"/>
          <w:szCs w:val="24"/>
        </w:rPr>
        <w:t xml:space="preserve"> taken as a fabrication,</w:t>
      </w:r>
      <w:r w:rsidR="00AB5131">
        <w:rPr>
          <w:rFonts w:ascii="Times New Roman" w:hAnsi="Times New Roman" w:cs="Times New Roman"/>
          <w:sz w:val="24"/>
          <w:szCs w:val="24"/>
        </w:rPr>
        <w:t xml:space="preserve"> improvised to create a defence. </w:t>
      </w:r>
      <w:r w:rsidR="00C254B4">
        <w:rPr>
          <w:rFonts w:ascii="Times New Roman" w:hAnsi="Times New Roman" w:cs="Times New Roman"/>
          <w:sz w:val="24"/>
          <w:szCs w:val="24"/>
        </w:rPr>
        <w:t xml:space="preserve">To me, </w:t>
      </w:r>
      <w:r w:rsidR="006C6F71">
        <w:rPr>
          <w:rFonts w:ascii="Times New Roman" w:hAnsi="Times New Roman" w:cs="Times New Roman"/>
          <w:sz w:val="24"/>
          <w:szCs w:val="24"/>
        </w:rPr>
        <w:t xml:space="preserve">and for the purposes of this application </w:t>
      </w:r>
      <w:r w:rsidR="00C254B4">
        <w:rPr>
          <w:rFonts w:ascii="Times New Roman" w:hAnsi="Times New Roman" w:cs="Times New Roman"/>
          <w:sz w:val="24"/>
          <w:szCs w:val="24"/>
        </w:rPr>
        <w:t xml:space="preserve">the trial court could not be faulted </w:t>
      </w:r>
      <w:r w:rsidR="002A4F15">
        <w:rPr>
          <w:rFonts w:ascii="Times New Roman" w:hAnsi="Times New Roman" w:cs="Times New Roman"/>
          <w:sz w:val="24"/>
          <w:szCs w:val="24"/>
        </w:rPr>
        <w:t xml:space="preserve">for rejecting this version about an error. </w:t>
      </w:r>
      <w:r w:rsidR="005538AC">
        <w:rPr>
          <w:rFonts w:ascii="Times New Roman" w:hAnsi="Times New Roman" w:cs="Times New Roman"/>
          <w:sz w:val="24"/>
          <w:szCs w:val="24"/>
        </w:rPr>
        <w:t xml:space="preserve"> </w:t>
      </w:r>
      <w:r w:rsidR="006C6F71">
        <w:rPr>
          <w:rFonts w:ascii="Times New Roman" w:hAnsi="Times New Roman" w:cs="Times New Roman"/>
          <w:sz w:val="24"/>
          <w:szCs w:val="24"/>
        </w:rPr>
        <w:t xml:space="preserve">The trial court found that even if his </w:t>
      </w:r>
      <w:r w:rsidR="00D76223">
        <w:rPr>
          <w:rFonts w:ascii="Times New Roman" w:hAnsi="Times New Roman" w:cs="Times New Roman"/>
          <w:sz w:val="24"/>
          <w:szCs w:val="24"/>
        </w:rPr>
        <w:t xml:space="preserve">new </w:t>
      </w:r>
      <w:r w:rsidR="006C6F71">
        <w:rPr>
          <w:rFonts w:ascii="Times New Roman" w:hAnsi="Times New Roman" w:cs="Times New Roman"/>
          <w:sz w:val="24"/>
          <w:szCs w:val="24"/>
        </w:rPr>
        <w:t xml:space="preserve">version was </w:t>
      </w:r>
      <w:r w:rsidR="002A4F15">
        <w:rPr>
          <w:rFonts w:ascii="Times New Roman" w:hAnsi="Times New Roman" w:cs="Times New Roman"/>
          <w:sz w:val="24"/>
          <w:szCs w:val="24"/>
        </w:rPr>
        <w:t>reasonably</w:t>
      </w:r>
      <w:r w:rsidR="000D7371">
        <w:rPr>
          <w:rFonts w:ascii="Times New Roman" w:hAnsi="Times New Roman" w:cs="Times New Roman"/>
          <w:sz w:val="24"/>
          <w:szCs w:val="24"/>
        </w:rPr>
        <w:t xml:space="preserve"> possible true, </w:t>
      </w:r>
      <w:r w:rsidR="00A95D76">
        <w:rPr>
          <w:rFonts w:ascii="Times New Roman" w:hAnsi="Times New Roman" w:cs="Times New Roman"/>
          <w:sz w:val="24"/>
          <w:szCs w:val="24"/>
        </w:rPr>
        <w:t xml:space="preserve">he </w:t>
      </w:r>
      <w:r w:rsidR="000D7371">
        <w:rPr>
          <w:rFonts w:ascii="Times New Roman" w:hAnsi="Times New Roman" w:cs="Times New Roman"/>
          <w:sz w:val="24"/>
          <w:szCs w:val="24"/>
        </w:rPr>
        <w:t xml:space="preserve">still </w:t>
      </w:r>
      <w:r w:rsidR="00A95D76">
        <w:rPr>
          <w:rFonts w:ascii="Times New Roman" w:hAnsi="Times New Roman" w:cs="Times New Roman"/>
          <w:sz w:val="24"/>
          <w:szCs w:val="24"/>
        </w:rPr>
        <w:t xml:space="preserve">acted recklessly by not following the standard operating procedures, i.e. </w:t>
      </w:r>
      <w:r w:rsidR="0061591C">
        <w:rPr>
          <w:rFonts w:ascii="Times New Roman" w:hAnsi="Times New Roman" w:cs="Times New Roman"/>
          <w:sz w:val="24"/>
          <w:szCs w:val="24"/>
        </w:rPr>
        <w:t xml:space="preserve">to check in the system that the ZIMRA account had been credited before receipting. </w:t>
      </w:r>
      <w:r w:rsidR="000D7371">
        <w:rPr>
          <w:rFonts w:ascii="Times New Roman" w:hAnsi="Times New Roman" w:cs="Times New Roman"/>
          <w:sz w:val="24"/>
          <w:szCs w:val="24"/>
        </w:rPr>
        <w:t xml:space="preserve">He would still be guilty as charged. </w:t>
      </w:r>
    </w:p>
    <w:p w:rsidR="00EC2CD0" w:rsidRPr="00EC2CD0" w:rsidRDefault="00EC2CD0" w:rsidP="00EC2CD0">
      <w:pPr>
        <w:pStyle w:val="ListParagraph"/>
        <w:rPr>
          <w:rFonts w:ascii="Times New Roman" w:hAnsi="Times New Roman" w:cs="Times New Roman"/>
          <w:sz w:val="24"/>
          <w:szCs w:val="24"/>
        </w:rPr>
      </w:pPr>
    </w:p>
    <w:p w:rsidR="002A63F5" w:rsidRDefault="00D76223" w:rsidP="002A63F5">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Furthermore, to compound issues, the</w:t>
      </w:r>
      <w:r w:rsidR="00741018">
        <w:rPr>
          <w:rFonts w:ascii="Times New Roman" w:hAnsi="Times New Roman" w:cs="Times New Roman"/>
          <w:sz w:val="24"/>
          <w:szCs w:val="24"/>
        </w:rPr>
        <w:t xml:space="preserve"> proof of payment was unstamped, and it was directly given to him, which </w:t>
      </w:r>
      <w:r w:rsidR="00FA7B2C">
        <w:rPr>
          <w:rFonts w:ascii="Times New Roman" w:hAnsi="Times New Roman" w:cs="Times New Roman"/>
          <w:sz w:val="24"/>
          <w:szCs w:val="24"/>
        </w:rPr>
        <w:t xml:space="preserve">witness </w:t>
      </w:r>
      <w:proofErr w:type="spellStart"/>
      <w:r w:rsidR="00FA7B2C">
        <w:rPr>
          <w:rFonts w:ascii="Times New Roman" w:hAnsi="Times New Roman" w:cs="Times New Roman"/>
          <w:sz w:val="24"/>
          <w:szCs w:val="24"/>
        </w:rPr>
        <w:t>Marecha</w:t>
      </w:r>
      <w:proofErr w:type="spellEnd"/>
      <w:r w:rsidR="00FA7B2C">
        <w:rPr>
          <w:rFonts w:ascii="Times New Roman" w:hAnsi="Times New Roman" w:cs="Times New Roman"/>
          <w:sz w:val="24"/>
          <w:szCs w:val="24"/>
        </w:rPr>
        <w:t xml:space="preserve"> said was not the normal procedure. </w:t>
      </w:r>
      <w:r w:rsidR="00696DA4">
        <w:rPr>
          <w:rFonts w:ascii="Times New Roman" w:hAnsi="Times New Roman" w:cs="Times New Roman"/>
          <w:sz w:val="24"/>
          <w:szCs w:val="24"/>
        </w:rPr>
        <w:t xml:space="preserve"> </w:t>
      </w:r>
      <w:r w:rsidR="008B553C">
        <w:rPr>
          <w:rFonts w:ascii="Times New Roman" w:hAnsi="Times New Roman" w:cs="Times New Roman"/>
          <w:sz w:val="24"/>
          <w:szCs w:val="24"/>
        </w:rPr>
        <w:t>To sun up, this applicant did not follow the correct procedures before receipting the fake payment from 2</w:t>
      </w:r>
      <w:r w:rsidR="008B553C" w:rsidRPr="008B553C">
        <w:rPr>
          <w:rFonts w:ascii="Times New Roman" w:hAnsi="Times New Roman" w:cs="Times New Roman"/>
          <w:sz w:val="24"/>
          <w:szCs w:val="24"/>
          <w:vertAlign w:val="superscript"/>
        </w:rPr>
        <w:t>nd</w:t>
      </w:r>
      <w:r w:rsidR="008B553C">
        <w:rPr>
          <w:rFonts w:ascii="Times New Roman" w:hAnsi="Times New Roman" w:cs="Times New Roman"/>
          <w:sz w:val="24"/>
          <w:szCs w:val="24"/>
        </w:rPr>
        <w:t xml:space="preserve"> applicant, </w:t>
      </w:r>
      <w:r w:rsidR="0033347F">
        <w:rPr>
          <w:rFonts w:ascii="Times New Roman" w:hAnsi="Times New Roman" w:cs="Times New Roman"/>
          <w:sz w:val="24"/>
          <w:szCs w:val="24"/>
        </w:rPr>
        <w:t>and the pro</w:t>
      </w:r>
      <w:r w:rsidR="00037D7F">
        <w:rPr>
          <w:rFonts w:ascii="Times New Roman" w:hAnsi="Times New Roman" w:cs="Times New Roman"/>
          <w:sz w:val="24"/>
          <w:szCs w:val="24"/>
        </w:rPr>
        <w:t>of of payment</w:t>
      </w:r>
      <w:r w:rsidR="0033347F">
        <w:rPr>
          <w:rFonts w:ascii="Times New Roman" w:hAnsi="Times New Roman" w:cs="Times New Roman"/>
          <w:sz w:val="24"/>
          <w:szCs w:val="24"/>
        </w:rPr>
        <w:t xml:space="preserve"> did not bore a stamp from CABS. </w:t>
      </w:r>
      <w:r w:rsidR="008B553C">
        <w:rPr>
          <w:rFonts w:ascii="Times New Roman" w:hAnsi="Times New Roman" w:cs="Times New Roman"/>
          <w:sz w:val="24"/>
          <w:szCs w:val="24"/>
        </w:rPr>
        <w:t xml:space="preserve"> </w:t>
      </w:r>
    </w:p>
    <w:p w:rsidR="00EA254E" w:rsidRPr="00EA254E" w:rsidRDefault="00EA254E" w:rsidP="00EA254E">
      <w:pPr>
        <w:pStyle w:val="ListParagraph"/>
        <w:rPr>
          <w:rFonts w:ascii="Times New Roman" w:hAnsi="Times New Roman" w:cs="Times New Roman"/>
          <w:sz w:val="24"/>
          <w:szCs w:val="24"/>
        </w:rPr>
      </w:pPr>
    </w:p>
    <w:p w:rsidR="00054258" w:rsidRPr="00E31156" w:rsidRDefault="00291992" w:rsidP="00E3115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On the conspectus of the evidence on record, m</w:t>
      </w:r>
      <w:r w:rsidR="004D2B94">
        <w:rPr>
          <w:rFonts w:ascii="Times New Roman" w:hAnsi="Times New Roman" w:cs="Times New Roman"/>
          <w:sz w:val="24"/>
          <w:szCs w:val="24"/>
        </w:rPr>
        <w:t xml:space="preserve">y view is that this applicant has no prospects of success on appeal against conviction. </w:t>
      </w:r>
      <w:r w:rsidR="00054258" w:rsidRPr="00E31156">
        <w:rPr>
          <w:rFonts w:ascii="Times New Roman" w:hAnsi="Times New Roman" w:cs="Times New Roman"/>
          <w:sz w:val="24"/>
          <w:szCs w:val="24"/>
        </w:rPr>
        <w:t xml:space="preserve">Regarding appeal against sentence, he has no prospects of success. </w:t>
      </w:r>
      <w:r w:rsidR="00E31156">
        <w:rPr>
          <w:rFonts w:ascii="Times New Roman" w:hAnsi="Times New Roman" w:cs="Times New Roman"/>
          <w:sz w:val="24"/>
          <w:szCs w:val="24"/>
        </w:rPr>
        <w:t xml:space="preserve">This crime hit at the centre of State revenue collection, he was put in that public office to protect and guard </w:t>
      </w:r>
      <w:r w:rsidR="00C9053A">
        <w:rPr>
          <w:rFonts w:ascii="Times New Roman" w:hAnsi="Times New Roman" w:cs="Times New Roman"/>
          <w:sz w:val="24"/>
          <w:szCs w:val="24"/>
        </w:rPr>
        <w:t>State coffers, not to connive in prejudicing the State. My thinking is that if the trial court</w:t>
      </w:r>
      <w:r w:rsidR="00C9053A" w:rsidRPr="00C9053A">
        <w:rPr>
          <w:rFonts w:ascii="Times New Roman" w:hAnsi="Times New Roman" w:cs="Times New Roman"/>
          <w:i/>
          <w:sz w:val="24"/>
          <w:szCs w:val="24"/>
        </w:rPr>
        <w:t xml:space="preserve"> erred</w:t>
      </w:r>
      <w:r w:rsidR="00C9053A">
        <w:rPr>
          <w:rFonts w:ascii="Times New Roman" w:hAnsi="Times New Roman" w:cs="Times New Roman"/>
          <w:sz w:val="24"/>
          <w:szCs w:val="24"/>
        </w:rPr>
        <w:t xml:space="preserve">, it </w:t>
      </w:r>
      <w:r w:rsidR="004E4B32">
        <w:rPr>
          <w:rFonts w:ascii="Times New Roman" w:hAnsi="Times New Roman" w:cs="Times New Roman"/>
          <w:sz w:val="24"/>
          <w:szCs w:val="24"/>
        </w:rPr>
        <w:t xml:space="preserve">actually </w:t>
      </w:r>
      <w:r w:rsidR="00C9053A" w:rsidRPr="00C9053A">
        <w:rPr>
          <w:rFonts w:ascii="Times New Roman" w:hAnsi="Times New Roman" w:cs="Times New Roman"/>
          <w:i/>
          <w:sz w:val="24"/>
          <w:szCs w:val="24"/>
        </w:rPr>
        <w:t>erred</w:t>
      </w:r>
      <w:r w:rsidR="00C9053A">
        <w:rPr>
          <w:rFonts w:ascii="Times New Roman" w:hAnsi="Times New Roman" w:cs="Times New Roman"/>
          <w:sz w:val="24"/>
          <w:szCs w:val="24"/>
        </w:rPr>
        <w:t xml:space="preserve"> on the side on leniency. </w:t>
      </w:r>
    </w:p>
    <w:p w:rsidR="00586EED" w:rsidRPr="00586EED" w:rsidRDefault="00586EED" w:rsidP="00586EED">
      <w:pPr>
        <w:pStyle w:val="ListParagraph"/>
        <w:rPr>
          <w:rFonts w:ascii="Times New Roman" w:hAnsi="Times New Roman" w:cs="Times New Roman"/>
          <w:sz w:val="24"/>
          <w:szCs w:val="24"/>
        </w:rPr>
      </w:pPr>
    </w:p>
    <w:p w:rsidR="00586EED" w:rsidRPr="00586EED" w:rsidRDefault="00586EED" w:rsidP="00586EED">
      <w:pPr>
        <w:spacing w:line="360" w:lineRule="auto"/>
        <w:jc w:val="both"/>
        <w:rPr>
          <w:rFonts w:ascii="Times New Roman" w:hAnsi="Times New Roman" w:cs="Times New Roman"/>
          <w:b/>
          <w:sz w:val="24"/>
          <w:szCs w:val="24"/>
        </w:rPr>
      </w:pPr>
      <w:r w:rsidRPr="00586EED">
        <w:rPr>
          <w:rFonts w:ascii="Times New Roman" w:hAnsi="Times New Roman" w:cs="Times New Roman"/>
          <w:b/>
          <w:sz w:val="24"/>
          <w:szCs w:val="24"/>
        </w:rPr>
        <w:t>2</w:t>
      </w:r>
      <w:r w:rsidRPr="00586EED">
        <w:rPr>
          <w:rFonts w:ascii="Times New Roman" w:hAnsi="Times New Roman" w:cs="Times New Roman"/>
          <w:b/>
          <w:sz w:val="24"/>
          <w:szCs w:val="24"/>
          <w:vertAlign w:val="superscript"/>
        </w:rPr>
        <w:t>nd</w:t>
      </w:r>
      <w:r w:rsidRPr="00586EED">
        <w:rPr>
          <w:rFonts w:ascii="Times New Roman" w:hAnsi="Times New Roman" w:cs="Times New Roman"/>
          <w:b/>
          <w:sz w:val="24"/>
          <w:szCs w:val="24"/>
        </w:rPr>
        <w:t xml:space="preserve"> applicant </w:t>
      </w:r>
    </w:p>
    <w:p w:rsidR="005926C0" w:rsidRDefault="000803D1" w:rsidP="00151099">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It is common cause or not seriously disputed that the </w:t>
      </w:r>
      <w:r w:rsidR="0042457F">
        <w:rPr>
          <w:rFonts w:ascii="Times New Roman" w:hAnsi="Times New Roman" w:cs="Times New Roman"/>
          <w:sz w:val="24"/>
          <w:szCs w:val="24"/>
        </w:rPr>
        <w:t>proof of payment 2</w:t>
      </w:r>
      <w:r w:rsidR="0042457F" w:rsidRPr="0042457F">
        <w:rPr>
          <w:rFonts w:ascii="Times New Roman" w:hAnsi="Times New Roman" w:cs="Times New Roman"/>
          <w:sz w:val="24"/>
          <w:szCs w:val="24"/>
          <w:vertAlign w:val="superscript"/>
        </w:rPr>
        <w:t>nd</w:t>
      </w:r>
      <w:r w:rsidR="0042457F">
        <w:rPr>
          <w:rFonts w:ascii="Times New Roman" w:hAnsi="Times New Roman" w:cs="Times New Roman"/>
          <w:sz w:val="24"/>
          <w:szCs w:val="24"/>
        </w:rPr>
        <w:t xml:space="preserve"> applicant </w:t>
      </w:r>
      <w:r w:rsidR="00151099">
        <w:rPr>
          <w:rFonts w:ascii="Times New Roman" w:hAnsi="Times New Roman" w:cs="Times New Roman"/>
          <w:sz w:val="24"/>
          <w:szCs w:val="24"/>
        </w:rPr>
        <w:t>presented to 1</w:t>
      </w:r>
      <w:r w:rsidR="00151099" w:rsidRPr="00151099">
        <w:rPr>
          <w:rFonts w:ascii="Times New Roman" w:hAnsi="Times New Roman" w:cs="Times New Roman"/>
          <w:sz w:val="24"/>
          <w:szCs w:val="24"/>
          <w:vertAlign w:val="superscript"/>
        </w:rPr>
        <w:t>st</w:t>
      </w:r>
      <w:r w:rsidR="00151099">
        <w:rPr>
          <w:rFonts w:ascii="Times New Roman" w:hAnsi="Times New Roman" w:cs="Times New Roman"/>
          <w:sz w:val="24"/>
          <w:szCs w:val="24"/>
        </w:rPr>
        <w:t xml:space="preserve"> applicant was a façade, a fake. </w:t>
      </w:r>
      <w:r w:rsidR="00C9465E">
        <w:rPr>
          <w:rFonts w:ascii="Times New Roman" w:hAnsi="Times New Roman" w:cs="Times New Roman"/>
          <w:sz w:val="24"/>
          <w:szCs w:val="24"/>
        </w:rPr>
        <w:t>He presented an unsigned copy of proof of payment to the 1</w:t>
      </w:r>
      <w:r w:rsidR="00C9465E" w:rsidRPr="00C9465E">
        <w:rPr>
          <w:rFonts w:ascii="Times New Roman" w:hAnsi="Times New Roman" w:cs="Times New Roman"/>
          <w:sz w:val="24"/>
          <w:szCs w:val="24"/>
          <w:vertAlign w:val="superscript"/>
        </w:rPr>
        <w:t>st</w:t>
      </w:r>
      <w:r w:rsidR="00C9465E">
        <w:rPr>
          <w:rFonts w:ascii="Times New Roman" w:hAnsi="Times New Roman" w:cs="Times New Roman"/>
          <w:sz w:val="24"/>
          <w:szCs w:val="24"/>
        </w:rPr>
        <w:t xml:space="preserve"> applicant. </w:t>
      </w:r>
    </w:p>
    <w:p w:rsidR="00805D13" w:rsidRDefault="00805D13" w:rsidP="00805D13">
      <w:pPr>
        <w:pStyle w:val="ListParagraph"/>
        <w:spacing w:line="360" w:lineRule="auto"/>
        <w:jc w:val="both"/>
        <w:rPr>
          <w:rFonts w:ascii="Times New Roman" w:hAnsi="Times New Roman" w:cs="Times New Roman"/>
          <w:sz w:val="24"/>
          <w:szCs w:val="24"/>
        </w:rPr>
      </w:pPr>
    </w:p>
    <w:p w:rsidR="00805D13" w:rsidRPr="005926C0" w:rsidRDefault="00805D13" w:rsidP="00805D1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applicant when asked by the importer about the </w:t>
      </w:r>
      <w:r w:rsidR="002205FE">
        <w:rPr>
          <w:rFonts w:ascii="Times New Roman" w:hAnsi="Times New Roman" w:cs="Times New Roman"/>
          <w:sz w:val="24"/>
          <w:szCs w:val="24"/>
        </w:rPr>
        <w:t>payment allegedly made to ZIMRA, he said the payment was reversed by the system. This was a lie. No paym</w:t>
      </w:r>
      <w:r w:rsidR="00A32E49">
        <w:rPr>
          <w:rFonts w:ascii="Times New Roman" w:hAnsi="Times New Roman" w:cs="Times New Roman"/>
          <w:sz w:val="24"/>
          <w:szCs w:val="24"/>
        </w:rPr>
        <w:t xml:space="preserve">ent was reversed by the system, because no payment was made in the first place. </w:t>
      </w:r>
    </w:p>
    <w:p w:rsidR="00121E36" w:rsidRPr="00121E36" w:rsidRDefault="00121E36" w:rsidP="00121E36">
      <w:pPr>
        <w:pStyle w:val="ListParagraph"/>
        <w:rPr>
          <w:rFonts w:ascii="Times New Roman" w:hAnsi="Times New Roman" w:cs="Times New Roman"/>
          <w:sz w:val="24"/>
          <w:szCs w:val="24"/>
        </w:rPr>
      </w:pPr>
    </w:p>
    <w:p w:rsidR="006E10A9" w:rsidRDefault="00AC5286" w:rsidP="00AC5286">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This applicant’s defence was that he got the fake proof of payment from on</w:t>
      </w:r>
      <w:r w:rsidR="001471D9">
        <w:rPr>
          <w:rFonts w:ascii="Times New Roman" w:hAnsi="Times New Roman" w:cs="Times New Roman"/>
          <w:sz w:val="24"/>
          <w:szCs w:val="24"/>
        </w:rPr>
        <w:t>e</w:t>
      </w:r>
      <w:r>
        <w:rPr>
          <w:rFonts w:ascii="Times New Roman" w:hAnsi="Times New Roman" w:cs="Times New Roman"/>
          <w:sz w:val="24"/>
          <w:szCs w:val="24"/>
        </w:rPr>
        <w:t xml:space="preserve"> Philip </w:t>
      </w:r>
      <w:proofErr w:type="spellStart"/>
      <w:r>
        <w:rPr>
          <w:rFonts w:ascii="Times New Roman" w:hAnsi="Times New Roman" w:cs="Times New Roman"/>
          <w:sz w:val="24"/>
          <w:szCs w:val="24"/>
        </w:rPr>
        <w:t>Bhunu</w:t>
      </w:r>
      <w:proofErr w:type="spellEnd"/>
      <w:r>
        <w:rPr>
          <w:rFonts w:ascii="Times New Roman" w:hAnsi="Times New Roman" w:cs="Times New Roman"/>
          <w:sz w:val="24"/>
          <w:szCs w:val="24"/>
        </w:rPr>
        <w:t xml:space="preserve">. </w:t>
      </w:r>
      <w:r w:rsidR="00DB7105">
        <w:rPr>
          <w:rFonts w:ascii="Times New Roman" w:hAnsi="Times New Roman" w:cs="Times New Roman"/>
          <w:sz w:val="24"/>
          <w:szCs w:val="24"/>
        </w:rPr>
        <w:t xml:space="preserve">The evidence of the investigating officer </w:t>
      </w:r>
      <w:r w:rsidR="00410BE3">
        <w:rPr>
          <w:rFonts w:ascii="Times New Roman" w:hAnsi="Times New Roman" w:cs="Times New Roman"/>
          <w:sz w:val="24"/>
          <w:szCs w:val="24"/>
        </w:rPr>
        <w:t xml:space="preserve">(I.O) </w:t>
      </w:r>
      <w:r w:rsidR="001471D9">
        <w:rPr>
          <w:rFonts w:ascii="Times New Roman" w:hAnsi="Times New Roman" w:cs="Times New Roman"/>
          <w:sz w:val="24"/>
          <w:szCs w:val="24"/>
        </w:rPr>
        <w:t>was</w:t>
      </w:r>
      <w:r w:rsidR="00DB7105">
        <w:rPr>
          <w:rFonts w:ascii="Times New Roman" w:hAnsi="Times New Roman" w:cs="Times New Roman"/>
          <w:sz w:val="24"/>
          <w:szCs w:val="24"/>
        </w:rPr>
        <w:t xml:space="preserve"> that </w:t>
      </w:r>
      <w:proofErr w:type="spellStart"/>
      <w:r w:rsidR="00AE09B7">
        <w:rPr>
          <w:rFonts w:ascii="Times New Roman" w:hAnsi="Times New Roman" w:cs="Times New Roman"/>
          <w:sz w:val="24"/>
          <w:szCs w:val="24"/>
        </w:rPr>
        <w:t>Soccum</w:t>
      </w:r>
      <w:proofErr w:type="spellEnd"/>
      <w:r w:rsidR="00AE09B7">
        <w:rPr>
          <w:rFonts w:ascii="Times New Roman" w:hAnsi="Times New Roman" w:cs="Times New Roman"/>
          <w:sz w:val="24"/>
          <w:szCs w:val="24"/>
        </w:rPr>
        <w:t xml:space="preserve"> Enterprises (Pvt) Ltd </w:t>
      </w:r>
      <w:r w:rsidR="00CA3E83">
        <w:rPr>
          <w:rFonts w:ascii="Times New Roman" w:hAnsi="Times New Roman" w:cs="Times New Roman"/>
          <w:sz w:val="24"/>
          <w:szCs w:val="24"/>
        </w:rPr>
        <w:t xml:space="preserve">confessed ignorance of the proof of payment in issue. </w:t>
      </w:r>
      <w:r w:rsidR="00410BE3">
        <w:rPr>
          <w:rFonts w:ascii="Times New Roman" w:hAnsi="Times New Roman" w:cs="Times New Roman"/>
          <w:sz w:val="24"/>
          <w:szCs w:val="24"/>
        </w:rPr>
        <w:t>Further the I.O. testified that</w:t>
      </w:r>
      <w:r w:rsidR="00F65D10">
        <w:rPr>
          <w:rFonts w:ascii="Times New Roman" w:hAnsi="Times New Roman" w:cs="Times New Roman"/>
          <w:sz w:val="24"/>
          <w:szCs w:val="24"/>
        </w:rPr>
        <w:t>:</w:t>
      </w:r>
      <w:r w:rsidR="00410BE3">
        <w:rPr>
          <w:rFonts w:ascii="Times New Roman" w:hAnsi="Times New Roman" w:cs="Times New Roman"/>
          <w:sz w:val="24"/>
          <w:szCs w:val="24"/>
        </w:rPr>
        <w:t xml:space="preserve"> </w:t>
      </w:r>
    </w:p>
    <w:p w:rsidR="006E10A9" w:rsidRPr="006E10A9" w:rsidRDefault="006E10A9" w:rsidP="006E10A9">
      <w:pPr>
        <w:pStyle w:val="ListParagraph"/>
        <w:rPr>
          <w:rFonts w:ascii="Times New Roman" w:hAnsi="Times New Roman" w:cs="Times New Roman"/>
          <w:sz w:val="24"/>
          <w:szCs w:val="24"/>
        </w:rPr>
      </w:pPr>
    </w:p>
    <w:p w:rsidR="00832C14" w:rsidRDefault="00F65D10" w:rsidP="006E10A9">
      <w:pPr>
        <w:pStyle w:val="ListParagraph"/>
        <w:spacing w:line="276" w:lineRule="auto"/>
        <w:ind w:left="1440"/>
        <w:jc w:val="both"/>
        <w:rPr>
          <w:rFonts w:ascii="Times New Roman" w:hAnsi="Times New Roman" w:cs="Times New Roman"/>
          <w:sz w:val="24"/>
          <w:szCs w:val="24"/>
        </w:rPr>
      </w:pPr>
      <w:r>
        <w:rPr>
          <w:rFonts w:ascii="Times New Roman" w:hAnsi="Times New Roman" w:cs="Times New Roman"/>
          <w:sz w:val="24"/>
          <w:szCs w:val="24"/>
        </w:rPr>
        <w:t>Accused 2 (2</w:t>
      </w:r>
      <w:r w:rsidRPr="00F65D10">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w:t>
      </w:r>
      <w:r w:rsidR="00410BE3">
        <w:rPr>
          <w:rFonts w:ascii="Times New Roman" w:hAnsi="Times New Roman" w:cs="Times New Roman"/>
          <w:sz w:val="24"/>
          <w:szCs w:val="24"/>
        </w:rPr>
        <w:t xml:space="preserve"> mentioned the name of Philip </w:t>
      </w:r>
      <w:proofErr w:type="spellStart"/>
      <w:r w:rsidR="00410BE3">
        <w:rPr>
          <w:rFonts w:ascii="Times New Roman" w:hAnsi="Times New Roman" w:cs="Times New Roman"/>
          <w:sz w:val="24"/>
          <w:szCs w:val="24"/>
        </w:rPr>
        <w:t>Bhunu</w:t>
      </w:r>
      <w:proofErr w:type="spellEnd"/>
      <w:r w:rsidR="00410BE3">
        <w:rPr>
          <w:rFonts w:ascii="Times New Roman" w:hAnsi="Times New Roman" w:cs="Times New Roman"/>
          <w:sz w:val="24"/>
          <w:szCs w:val="24"/>
        </w:rPr>
        <w:t xml:space="preserve">. </w:t>
      </w:r>
      <w:r>
        <w:rPr>
          <w:rFonts w:ascii="Times New Roman" w:hAnsi="Times New Roman" w:cs="Times New Roman"/>
          <w:sz w:val="24"/>
          <w:szCs w:val="24"/>
        </w:rPr>
        <w:t xml:space="preserve">From the investigations I did not establish the existence of Philip </w:t>
      </w:r>
      <w:proofErr w:type="spellStart"/>
      <w:r>
        <w:rPr>
          <w:rFonts w:ascii="Times New Roman" w:hAnsi="Times New Roman" w:cs="Times New Roman"/>
          <w:sz w:val="24"/>
          <w:szCs w:val="24"/>
        </w:rPr>
        <w:t>Bhunu</w:t>
      </w:r>
      <w:proofErr w:type="spellEnd"/>
      <w:r>
        <w:rPr>
          <w:rFonts w:ascii="Times New Roman" w:hAnsi="Times New Roman" w:cs="Times New Roman"/>
          <w:sz w:val="24"/>
          <w:szCs w:val="24"/>
        </w:rPr>
        <w:t xml:space="preserve"> since accused 2 did not provide </w:t>
      </w:r>
      <w:r w:rsidR="00EB186C">
        <w:rPr>
          <w:rFonts w:ascii="Times New Roman" w:hAnsi="Times New Roman" w:cs="Times New Roman"/>
          <w:sz w:val="24"/>
          <w:szCs w:val="24"/>
        </w:rPr>
        <w:t xml:space="preserve">any address of Philip </w:t>
      </w:r>
      <w:proofErr w:type="spellStart"/>
      <w:r w:rsidR="00EB186C">
        <w:rPr>
          <w:rFonts w:ascii="Times New Roman" w:hAnsi="Times New Roman" w:cs="Times New Roman"/>
          <w:sz w:val="24"/>
          <w:szCs w:val="24"/>
        </w:rPr>
        <w:t>Bhunu</w:t>
      </w:r>
      <w:proofErr w:type="spellEnd"/>
      <w:r w:rsidR="00EB186C">
        <w:rPr>
          <w:rFonts w:ascii="Times New Roman" w:hAnsi="Times New Roman" w:cs="Times New Roman"/>
          <w:sz w:val="24"/>
          <w:szCs w:val="24"/>
        </w:rPr>
        <w:t xml:space="preserve">, phone number or identity particulars. From these investigations I concluded that either </w:t>
      </w:r>
      <w:r w:rsidR="006E10A9">
        <w:rPr>
          <w:rFonts w:ascii="Times New Roman" w:hAnsi="Times New Roman" w:cs="Times New Roman"/>
          <w:sz w:val="24"/>
          <w:szCs w:val="24"/>
        </w:rPr>
        <w:t xml:space="preserve">Philip </w:t>
      </w:r>
      <w:proofErr w:type="spellStart"/>
      <w:r w:rsidR="006E10A9">
        <w:rPr>
          <w:rFonts w:ascii="Times New Roman" w:hAnsi="Times New Roman" w:cs="Times New Roman"/>
          <w:sz w:val="24"/>
          <w:szCs w:val="24"/>
        </w:rPr>
        <w:t>Bhunu</w:t>
      </w:r>
      <w:proofErr w:type="spellEnd"/>
      <w:r w:rsidR="006E10A9">
        <w:rPr>
          <w:rFonts w:ascii="Times New Roman" w:hAnsi="Times New Roman" w:cs="Times New Roman"/>
          <w:sz w:val="24"/>
          <w:szCs w:val="24"/>
        </w:rPr>
        <w:t xml:space="preserve"> was a non-existent </w:t>
      </w:r>
      <w:r w:rsidR="007C621A">
        <w:rPr>
          <w:rFonts w:ascii="Times New Roman" w:hAnsi="Times New Roman" w:cs="Times New Roman"/>
          <w:sz w:val="24"/>
          <w:szCs w:val="24"/>
        </w:rPr>
        <w:t xml:space="preserve">character or if </w:t>
      </w:r>
      <w:r w:rsidR="006E10A9">
        <w:rPr>
          <w:rFonts w:ascii="Times New Roman" w:hAnsi="Times New Roman" w:cs="Times New Roman"/>
          <w:sz w:val="24"/>
          <w:szCs w:val="24"/>
        </w:rPr>
        <w:t xml:space="preserve">he or she existed the accused persons did not want the true identity of Philip </w:t>
      </w:r>
      <w:proofErr w:type="spellStart"/>
      <w:r w:rsidR="006E10A9">
        <w:rPr>
          <w:rFonts w:ascii="Times New Roman" w:hAnsi="Times New Roman" w:cs="Times New Roman"/>
          <w:sz w:val="24"/>
          <w:szCs w:val="24"/>
        </w:rPr>
        <w:t>Bhunu</w:t>
      </w:r>
      <w:proofErr w:type="spellEnd"/>
      <w:r w:rsidR="006E10A9">
        <w:rPr>
          <w:rFonts w:ascii="Times New Roman" w:hAnsi="Times New Roman" w:cs="Times New Roman"/>
          <w:sz w:val="24"/>
          <w:szCs w:val="24"/>
        </w:rPr>
        <w:t xml:space="preserve"> to be </w:t>
      </w:r>
      <w:r w:rsidR="001471D9">
        <w:rPr>
          <w:rFonts w:ascii="Times New Roman" w:hAnsi="Times New Roman" w:cs="Times New Roman"/>
          <w:sz w:val="24"/>
          <w:szCs w:val="24"/>
        </w:rPr>
        <w:t>e</w:t>
      </w:r>
      <w:r w:rsidR="006E10A9">
        <w:rPr>
          <w:rFonts w:ascii="Times New Roman" w:hAnsi="Times New Roman" w:cs="Times New Roman"/>
          <w:sz w:val="24"/>
          <w:szCs w:val="24"/>
        </w:rPr>
        <w:t xml:space="preserve">stablished. </w:t>
      </w:r>
      <w:r w:rsidR="00410BE3">
        <w:rPr>
          <w:rFonts w:ascii="Times New Roman" w:hAnsi="Times New Roman" w:cs="Times New Roman"/>
          <w:sz w:val="24"/>
          <w:szCs w:val="24"/>
        </w:rPr>
        <w:t xml:space="preserve"> </w:t>
      </w:r>
      <w:r w:rsidR="00CA3E83">
        <w:rPr>
          <w:rFonts w:ascii="Times New Roman" w:hAnsi="Times New Roman" w:cs="Times New Roman"/>
          <w:sz w:val="24"/>
          <w:szCs w:val="24"/>
        </w:rPr>
        <w:t xml:space="preserve"> </w:t>
      </w:r>
    </w:p>
    <w:p w:rsidR="007C621A" w:rsidRDefault="007C621A" w:rsidP="006E10A9">
      <w:pPr>
        <w:pStyle w:val="ListParagraph"/>
        <w:spacing w:line="276" w:lineRule="auto"/>
        <w:ind w:left="1440"/>
        <w:jc w:val="both"/>
        <w:rPr>
          <w:rFonts w:ascii="Times New Roman" w:hAnsi="Times New Roman" w:cs="Times New Roman"/>
          <w:sz w:val="24"/>
          <w:szCs w:val="24"/>
        </w:rPr>
      </w:pPr>
    </w:p>
    <w:p w:rsidR="008A036D" w:rsidRDefault="005A2086" w:rsidP="00CC5C34">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Pr="005A2086">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 and Mr </w:t>
      </w:r>
      <w:proofErr w:type="spellStart"/>
      <w:r w:rsidRPr="005A2086">
        <w:rPr>
          <w:rFonts w:ascii="Times New Roman" w:hAnsi="Times New Roman" w:cs="Times New Roman"/>
          <w:i/>
          <w:sz w:val="24"/>
          <w:szCs w:val="24"/>
        </w:rPr>
        <w:t>Nyathi</w:t>
      </w:r>
      <w:proofErr w:type="spellEnd"/>
      <w:r>
        <w:rPr>
          <w:rFonts w:ascii="Times New Roman" w:hAnsi="Times New Roman" w:cs="Times New Roman"/>
          <w:sz w:val="24"/>
          <w:szCs w:val="24"/>
        </w:rPr>
        <w:t xml:space="preserve"> counsel for the respondent </w:t>
      </w:r>
      <w:r w:rsidR="00872408">
        <w:rPr>
          <w:rFonts w:ascii="Times New Roman" w:hAnsi="Times New Roman" w:cs="Times New Roman"/>
          <w:sz w:val="24"/>
          <w:szCs w:val="24"/>
        </w:rPr>
        <w:t xml:space="preserve">seem to think that it was for the State to produce this Philip </w:t>
      </w:r>
      <w:proofErr w:type="spellStart"/>
      <w:r w:rsidR="00872408">
        <w:rPr>
          <w:rFonts w:ascii="Times New Roman" w:hAnsi="Times New Roman" w:cs="Times New Roman"/>
          <w:sz w:val="24"/>
          <w:szCs w:val="24"/>
        </w:rPr>
        <w:t>Bhunu</w:t>
      </w:r>
      <w:proofErr w:type="spellEnd"/>
      <w:r w:rsidR="00872408">
        <w:rPr>
          <w:rFonts w:ascii="Times New Roman" w:hAnsi="Times New Roman" w:cs="Times New Roman"/>
          <w:sz w:val="24"/>
          <w:szCs w:val="24"/>
        </w:rPr>
        <w:t xml:space="preserve">. </w:t>
      </w:r>
      <w:r w:rsidR="0056269E">
        <w:rPr>
          <w:rFonts w:ascii="Times New Roman" w:hAnsi="Times New Roman" w:cs="Times New Roman"/>
          <w:sz w:val="24"/>
          <w:szCs w:val="24"/>
        </w:rPr>
        <w:t>It was not. I take the view that this thi</w:t>
      </w:r>
      <w:r w:rsidR="00BC7171">
        <w:rPr>
          <w:rFonts w:ascii="Times New Roman" w:hAnsi="Times New Roman" w:cs="Times New Roman"/>
          <w:sz w:val="24"/>
          <w:szCs w:val="24"/>
        </w:rPr>
        <w:t xml:space="preserve">nking seems to emanate from confusing the </w:t>
      </w:r>
      <w:r w:rsidR="00BC7171" w:rsidRPr="00BC7171">
        <w:rPr>
          <w:rFonts w:ascii="Times New Roman" w:hAnsi="Times New Roman" w:cs="Times New Roman"/>
          <w:i/>
          <w:sz w:val="24"/>
          <w:szCs w:val="24"/>
        </w:rPr>
        <w:t>onus</w:t>
      </w:r>
      <w:r w:rsidR="00BC7171">
        <w:rPr>
          <w:rFonts w:ascii="Times New Roman" w:hAnsi="Times New Roman" w:cs="Times New Roman"/>
          <w:sz w:val="24"/>
          <w:szCs w:val="24"/>
        </w:rPr>
        <w:t xml:space="preserve"> of proof and </w:t>
      </w:r>
      <w:r w:rsidR="00A9594E">
        <w:rPr>
          <w:rFonts w:ascii="Times New Roman" w:hAnsi="Times New Roman" w:cs="Times New Roman"/>
          <w:sz w:val="24"/>
          <w:szCs w:val="24"/>
        </w:rPr>
        <w:t xml:space="preserve">the </w:t>
      </w:r>
      <w:r w:rsidR="00BC7171">
        <w:rPr>
          <w:rFonts w:ascii="Times New Roman" w:hAnsi="Times New Roman" w:cs="Times New Roman"/>
          <w:sz w:val="24"/>
          <w:szCs w:val="24"/>
        </w:rPr>
        <w:t xml:space="preserve">evidential burden. </w:t>
      </w:r>
      <w:r w:rsidR="00A9594E">
        <w:rPr>
          <w:rFonts w:ascii="Times New Roman" w:hAnsi="Times New Roman" w:cs="Times New Roman"/>
          <w:sz w:val="24"/>
          <w:szCs w:val="24"/>
        </w:rPr>
        <w:t xml:space="preserve">According to his version, it is him </w:t>
      </w:r>
      <w:r w:rsidR="00BF4402">
        <w:rPr>
          <w:rFonts w:ascii="Times New Roman" w:hAnsi="Times New Roman" w:cs="Times New Roman"/>
          <w:sz w:val="24"/>
          <w:szCs w:val="24"/>
        </w:rPr>
        <w:t>2</w:t>
      </w:r>
      <w:r w:rsidR="00BF4402" w:rsidRPr="00BF4402">
        <w:rPr>
          <w:rFonts w:ascii="Times New Roman" w:hAnsi="Times New Roman" w:cs="Times New Roman"/>
          <w:sz w:val="24"/>
          <w:szCs w:val="24"/>
          <w:vertAlign w:val="superscript"/>
        </w:rPr>
        <w:t>nd</w:t>
      </w:r>
      <w:r w:rsidR="00851FD8">
        <w:rPr>
          <w:rFonts w:ascii="Times New Roman" w:hAnsi="Times New Roman" w:cs="Times New Roman"/>
          <w:sz w:val="24"/>
          <w:szCs w:val="24"/>
        </w:rPr>
        <w:t xml:space="preserve"> applicant who brought</w:t>
      </w:r>
      <w:r w:rsidR="00BF4402">
        <w:rPr>
          <w:rFonts w:ascii="Times New Roman" w:hAnsi="Times New Roman" w:cs="Times New Roman"/>
          <w:sz w:val="24"/>
          <w:szCs w:val="24"/>
        </w:rPr>
        <w:t xml:space="preserve"> this Mr Philip </w:t>
      </w:r>
      <w:proofErr w:type="spellStart"/>
      <w:r w:rsidR="00BF4402">
        <w:rPr>
          <w:rFonts w:ascii="Times New Roman" w:hAnsi="Times New Roman" w:cs="Times New Roman"/>
          <w:sz w:val="24"/>
          <w:szCs w:val="24"/>
        </w:rPr>
        <w:t>Bhunu</w:t>
      </w:r>
      <w:proofErr w:type="spellEnd"/>
      <w:r w:rsidR="00BF4402">
        <w:rPr>
          <w:rFonts w:ascii="Times New Roman" w:hAnsi="Times New Roman" w:cs="Times New Roman"/>
          <w:sz w:val="24"/>
          <w:szCs w:val="24"/>
        </w:rPr>
        <w:t xml:space="preserve"> to this transaction.</w:t>
      </w:r>
      <w:r w:rsidR="003A231E">
        <w:rPr>
          <w:rFonts w:ascii="Times New Roman" w:hAnsi="Times New Roman" w:cs="Times New Roman"/>
          <w:sz w:val="24"/>
          <w:szCs w:val="24"/>
        </w:rPr>
        <w:t xml:space="preserve"> </w:t>
      </w:r>
      <w:r w:rsidR="00BD1C35">
        <w:rPr>
          <w:rFonts w:ascii="Times New Roman" w:hAnsi="Times New Roman" w:cs="Times New Roman"/>
          <w:sz w:val="24"/>
          <w:szCs w:val="24"/>
        </w:rPr>
        <w:t xml:space="preserve">My view </w:t>
      </w:r>
      <w:r w:rsidR="00851FD8">
        <w:rPr>
          <w:rFonts w:ascii="Times New Roman" w:hAnsi="Times New Roman" w:cs="Times New Roman"/>
          <w:sz w:val="24"/>
          <w:szCs w:val="24"/>
        </w:rPr>
        <w:t xml:space="preserve">is that </w:t>
      </w:r>
      <w:r w:rsidR="00BD1C35">
        <w:rPr>
          <w:rFonts w:ascii="Times New Roman" w:hAnsi="Times New Roman" w:cs="Times New Roman"/>
          <w:sz w:val="24"/>
          <w:szCs w:val="24"/>
        </w:rPr>
        <w:t xml:space="preserve">he had an evidential burden to produce this Philip </w:t>
      </w:r>
      <w:proofErr w:type="spellStart"/>
      <w:r w:rsidR="00BD1C35">
        <w:rPr>
          <w:rFonts w:ascii="Times New Roman" w:hAnsi="Times New Roman" w:cs="Times New Roman"/>
          <w:sz w:val="24"/>
          <w:szCs w:val="24"/>
        </w:rPr>
        <w:t>Bhunu</w:t>
      </w:r>
      <w:proofErr w:type="spellEnd"/>
      <w:r w:rsidR="00BD1C35">
        <w:rPr>
          <w:rFonts w:ascii="Times New Roman" w:hAnsi="Times New Roman" w:cs="Times New Roman"/>
          <w:sz w:val="24"/>
          <w:szCs w:val="24"/>
        </w:rPr>
        <w:t xml:space="preserve">. He is the one who knew him. The </w:t>
      </w:r>
      <w:r w:rsidR="00CC5C34">
        <w:rPr>
          <w:rFonts w:ascii="Times New Roman" w:hAnsi="Times New Roman" w:cs="Times New Roman"/>
          <w:sz w:val="24"/>
          <w:szCs w:val="24"/>
        </w:rPr>
        <w:t>State could not produce someone</w:t>
      </w:r>
      <w:r w:rsidR="00BD1C35">
        <w:rPr>
          <w:rFonts w:ascii="Times New Roman" w:hAnsi="Times New Roman" w:cs="Times New Roman"/>
          <w:sz w:val="24"/>
          <w:szCs w:val="24"/>
        </w:rPr>
        <w:t xml:space="preserve"> it did not know. </w:t>
      </w:r>
      <w:r w:rsidR="00CC5C34">
        <w:rPr>
          <w:rFonts w:ascii="Times New Roman" w:hAnsi="Times New Roman" w:cs="Times New Roman"/>
          <w:sz w:val="24"/>
          <w:szCs w:val="24"/>
        </w:rPr>
        <w:t>This does not mean 2</w:t>
      </w:r>
      <w:r w:rsidR="00CC5C34" w:rsidRPr="00CC5C34">
        <w:rPr>
          <w:rFonts w:ascii="Times New Roman" w:hAnsi="Times New Roman" w:cs="Times New Roman"/>
          <w:sz w:val="24"/>
          <w:szCs w:val="24"/>
          <w:vertAlign w:val="superscript"/>
        </w:rPr>
        <w:t>nd</w:t>
      </w:r>
      <w:r w:rsidR="00CC5C34">
        <w:rPr>
          <w:rFonts w:ascii="Times New Roman" w:hAnsi="Times New Roman" w:cs="Times New Roman"/>
          <w:sz w:val="24"/>
          <w:szCs w:val="24"/>
        </w:rPr>
        <w:t xml:space="preserve"> applicant had an </w:t>
      </w:r>
      <w:r w:rsidR="00CC5C34" w:rsidRPr="00280271">
        <w:rPr>
          <w:rFonts w:ascii="Times New Roman" w:hAnsi="Times New Roman" w:cs="Times New Roman"/>
          <w:i/>
          <w:sz w:val="24"/>
          <w:szCs w:val="24"/>
        </w:rPr>
        <w:t>onus</w:t>
      </w:r>
      <w:r w:rsidR="00CC5C34">
        <w:rPr>
          <w:rFonts w:ascii="Times New Roman" w:hAnsi="Times New Roman" w:cs="Times New Roman"/>
          <w:sz w:val="24"/>
          <w:szCs w:val="24"/>
        </w:rPr>
        <w:t xml:space="preserve">, all it means </w:t>
      </w:r>
      <w:r w:rsidR="005C5FF4">
        <w:rPr>
          <w:rFonts w:ascii="Times New Roman" w:hAnsi="Times New Roman" w:cs="Times New Roman"/>
          <w:sz w:val="24"/>
          <w:szCs w:val="24"/>
        </w:rPr>
        <w:t xml:space="preserve">is </w:t>
      </w:r>
      <w:r w:rsidR="00CC5C34">
        <w:rPr>
          <w:rFonts w:ascii="Times New Roman" w:hAnsi="Times New Roman" w:cs="Times New Roman"/>
          <w:sz w:val="24"/>
          <w:szCs w:val="24"/>
        </w:rPr>
        <w:t xml:space="preserve">that once he had been put to his defence, he had an </w:t>
      </w:r>
      <w:r w:rsidR="00280271">
        <w:rPr>
          <w:rFonts w:ascii="Times New Roman" w:hAnsi="Times New Roman" w:cs="Times New Roman"/>
          <w:sz w:val="24"/>
          <w:szCs w:val="24"/>
        </w:rPr>
        <w:t xml:space="preserve">evidential burden to discharge, by producing this Mr Philip </w:t>
      </w:r>
      <w:proofErr w:type="spellStart"/>
      <w:r w:rsidR="00280271">
        <w:rPr>
          <w:rFonts w:ascii="Times New Roman" w:hAnsi="Times New Roman" w:cs="Times New Roman"/>
          <w:sz w:val="24"/>
          <w:szCs w:val="24"/>
        </w:rPr>
        <w:t>Bhunu</w:t>
      </w:r>
      <w:proofErr w:type="spellEnd"/>
      <w:r w:rsidR="00280271">
        <w:rPr>
          <w:rFonts w:ascii="Times New Roman" w:hAnsi="Times New Roman" w:cs="Times New Roman"/>
          <w:sz w:val="24"/>
          <w:szCs w:val="24"/>
        </w:rPr>
        <w:t xml:space="preserve">. </w:t>
      </w:r>
      <w:r w:rsidR="00F27B03">
        <w:rPr>
          <w:rFonts w:ascii="Times New Roman" w:hAnsi="Times New Roman" w:cs="Times New Roman"/>
          <w:sz w:val="24"/>
          <w:szCs w:val="24"/>
        </w:rPr>
        <w:t>He could not even provide the I.O. with the address</w:t>
      </w:r>
      <w:r w:rsidR="00F27B03" w:rsidRPr="003A231E">
        <w:rPr>
          <w:rFonts w:ascii="Times New Roman" w:hAnsi="Times New Roman" w:cs="Times New Roman"/>
          <w:sz w:val="24"/>
          <w:szCs w:val="24"/>
        </w:rPr>
        <w:t>, phone</w:t>
      </w:r>
      <w:r w:rsidR="00F27B03">
        <w:rPr>
          <w:rFonts w:ascii="Times New Roman" w:hAnsi="Times New Roman" w:cs="Times New Roman"/>
          <w:sz w:val="24"/>
          <w:szCs w:val="24"/>
        </w:rPr>
        <w:t xml:space="preserve"> number or identity particulars of this Philip </w:t>
      </w:r>
      <w:proofErr w:type="spellStart"/>
      <w:r w:rsidR="00F27B03">
        <w:rPr>
          <w:rFonts w:ascii="Times New Roman" w:hAnsi="Times New Roman" w:cs="Times New Roman"/>
          <w:sz w:val="24"/>
          <w:szCs w:val="24"/>
        </w:rPr>
        <w:t>Bhunu</w:t>
      </w:r>
      <w:proofErr w:type="spellEnd"/>
      <w:r w:rsidR="00F27B03">
        <w:rPr>
          <w:rFonts w:ascii="Times New Roman" w:hAnsi="Times New Roman" w:cs="Times New Roman"/>
          <w:sz w:val="24"/>
          <w:szCs w:val="24"/>
        </w:rPr>
        <w:t xml:space="preserve">. </w:t>
      </w:r>
      <w:r w:rsidR="005C5FF4">
        <w:rPr>
          <w:rFonts w:ascii="Times New Roman" w:hAnsi="Times New Roman" w:cs="Times New Roman"/>
          <w:sz w:val="24"/>
          <w:szCs w:val="24"/>
        </w:rPr>
        <w:t xml:space="preserve">My view is that the trial court could not be faulted for finding that this Philip </w:t>
      </w:r>
      <w:proofErr w:type="spellStart"/>
      <w:r w:rsidR="005C5FF4">
        <w:rPr>
          <w:rFonts w:ascii="Times New Roman" w:hAnsi="Times New Roman" w:cs="Times New Roman"/>
          <w:sz w:val="24"/>
          <w:szCs w:val="24"/>
        </w:rPr>
        <w:t>Bhunu</w:t>
      </w:r>
      <w:proofErr w:type="spellEnd"/>
      <w:r w:rsidR="005C5FF4">
        <w:rPr>
          <w:rFonts w:ascii="Times New Roman" w:hAnsi="Times New Roman" w:cs="Times New Roman"/>
          <w:sz w:val="24"/>
          <w:szCs w:val="24"/>
        </w:rPr>
        <w:t xml:space="preserve"> is just false creation and does not exist. </w:t>
      </w:r>
    </w:p>
    <w:p w:rsidR="00300644" w:rsidRDefault="00300644" w:rsidP="00300644">
      <w:pPr>
        <w:pStyle w:val="ListParagraph"/>
        <w:spacing w:line="360" w:lineRule="auto"/>
        <w:jc w:val="both"/>
        <w:rPr>
          <w:rFonts w:ascii="Times New Roman" w:hAnsi="Times New Roman" w:cs="Times New Roman"/>
          <w:sz w:val="24"/>
          <w:szCs w:val="24"/>
        </w:rPr>
      </w:pPr>
    </w:p>
    <w:p w:rsidR="00437EC7" w:rsidRDefault="00300644" w:rsidP="00437EC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conclusion, he produced a fake receipt, lied to the importer that ZIMRA reversed the transaction, </w:t>
      </w:r>
      <w:r w:rsidR="00437EC7">
        <w:rPr>
          <w:rFonts w:ascii="Times New Roman" w:hAnsi="Times New Roman" w:cs="Times New Roman"/>
          <w:sz w:val="24"/>
          <w:szCs w:val="24"/>
        </w:rPr>
        <w:t xml:space="preserve">and failed to produce this Mr Philip </w:t>
      </w:r>
      <w:proofErr w:type="spellStart"/>
      <w:r w:rsidR="00437EC7">
        <w:rPr>
          <w:rFonts w:ascii="Times New Roman" w:hAnsi="Times New Roman" w:cs="Times New Roman"/>
          <w:sz w:val="24"/>
          <w:szCs w:val="24"/>
        </w:rPr>
        <w:t>Bhunu</w:t>
      </w:r>
      <w:proofErr w:type="spellEnd"/>
      <w:r w:rsidR="00437EC7">
        <w:rPr>
          <w:rFonts w:ascii="Times New Roman" w:hAnsi="Times New Roman" w:cs="Times New Roman"/>
          <w:sz w:val="24"/>
          <w:szCs w:val="24"/>
        </w:rPr>
        <w:t>. He in fact failed to provide the I.O. with the address</w:t>
      </w:r>
      <w:r w:rsidR="00437EC7" w:rsidRPr="003A231E">
        <w:rPr>
          <w:rFonts w:ascii="Times New Roman" w:hAnsi="Times New Roman" w:cs="Times New Roman"/>
          <w:sz w:val="24"/>
          <w:szCs w:val="24"/>
        </w:rPr>
        <w:t>, phone</w:t>
      </w:r>
      <w:r w:rsidR="00437EC7">
        <w:rPr>
          <w:rFonts w:ascii="Times New Roman" w:hAnsi="Times New Roman" w:cs="Times New Roman"/>
          <w:sz w:val="24"/>
          <w:szCs w:val="24"/>
        </w:rPr>
        <w:t xml:space="preserve"> number or identity particulars of this Philip </w:t>
      </w:r>
      <w:proofErr w:type="spellStart"/>
      <w:r w:rsidR="00437EC7">
        <w:rPr>
          <w:rFonts w:ascii="Times New Roman" w:hAnsi="Times New Roman" w:cs="Times New Roman"/>
          <w:sz w:val="24"/>
          <w:szCs w:val="24"/>
        </w:rPr>
        <w:t>Bhunu</w:t>
      </w:r>
      <w:proofErr w:type="spellEnd"/>
      <w:r w:rsidR="00437EC7">
        <w:rPr>
          <w:rFonts w:ascii="Times New Roman" w:hAnsi="Times New Roman" w:cs="Times New Roman"/>
          <w:sz w:val="24"/>
          <w:szCs w:val="24"/>
        </w:rPr>
        <w:t xml:space="preserve">. </w:t>
      </w:r>
      <w:r w:rsidR="008D5974">
        <w:rPr>
          <w:rFonts w:ascii="Times New Roman" w:hAnsi="Times New Roman" w:cs="Times New Roman"/>
          <w:sz w:val="24"/>
          <w:szCs w:val="24"/>
        </w:rPr>
        <w:t xml:space="preserve">It can’t </w:t>
      </w:r>
      <w:r w:rsidR="008D5974">
        <w:rPr>
          <w:rFonts w:ascii="Times New Roman" w:hAnsi="Times New Roman" w:cs="Times New Roman"/>
          <w:sz w:val="24"/>
          <w:szCs w:val="24"/>
        </w:rPr>
        <w:lastRenderedPageBreak/>
        <w:t xml:space="preserve">be as simple </w:t>
      </w:r>
      <w:r w:rsidR="004D7E46">
        <w:rPr>
          <w:rFonts w:ascii="Times New Roman" w:hAnsi="Times New Roman" w:cs="Times New Roman"/>
          <w:sz w:val="24"/>
          <w:szCs w:val="24"/>
        </w:rPr>
        <w:t xml:space="preserve">as </w:t>
      </w:r>
      <w:r w:rsidR="008D5974">
        <w:rPr>
          <w:rFonts w:ascii="Times New Roman" w:hAnsi="Times New Roman" w:cs="Times New Roman"/>
          <w:sz w:val="24"/>
          <w:szCs w:val="24"/>
        </w:rPr>
        <w:t xml:space="preserve">just throwing in a </w:t>
      </w:r>
      <w:r w:rsidR="00E608D1">
        <w:rPr>
          <w:rFonts w:ascii="Times New Roman" w:hAnsi="Times New Roman" w:cs="Times New Roman"/>
          <w:sz w:val="24"/>
          <w:szCs w:val="24"/>
        </w:rPr>
        <w:t xml:space="preserve">name of a </w:t>
      </w:r>
      <w:r w:rsidR="008D5974">
        <w:rPr>
          <w:rFonts w:ascii="Times New Roman" w:hAnsi="Times New Roman" w:cs="Times New Roman"/>
          <w:sz w:val="24"/>
          <w:szCs w:val="24"/>
        </w:rPr>
        <w:t xml:space="preserve">character and </w:t>
      </w:r>
      <w:r w:rsidR="00E608D1">
        <w:rPr>
          <w:rFonts w:ascii="Times New Roman" w:hAnsi="Times New Roman" w:cs="Times New Roman"/>
          <w:sz w:val="24"/>
          <w:szCs w:val="24"/>
        </w:rPr>
        <w:t xml:space="preserve">ask the State to produce such a person. </w:t>
      </w:r>
      <w:r w:rsidR="004D7E46">
        <w:rPr>
          <w:rFonts w:ascii="Times New Roman" w:hAnsi="Times New Roman" w:cs="Times New Roman"/>
          <w:sz w:val="24"/>
          <w:szCs w:val="24"/>
        </w:rPr>
        <w:t xml:space="preserve">The law would fail to protect society if it were to operate in that way. </w:t>
      </w:r>
    </w:p>
    <w:p w:rsidR="00C71130" w:rsidRPr="00C71130" w:rsidRDefault="00C71130" w:rsidP="00C71130">
      <w:pPr>
        <w:pStyle w:val="ListParagraph"/>
        <w:rPr>
          <w:rFonts w:ascii="Times New Roman" w:hAnsi="Times New Roman" w:cs="Times New Roman"/>
          <w:sz w:val="24"/>
          <w:szCs w:val="24"/>
        </w:rPr>
      </w:pPr>
    </w:p>
    <w:p w:rsidR="00F27B03" w:rsidRDefault="00C71130" w:rsidP="00F36FB2">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On the totality of the evidence</w:t>
      </w:r>
      <w:r w:rsidR="00F82F82">
        <w:rPr>
          <w:rFonts w:ascii="Times New Roman" w:hAnsi="Times New Roman" w:cs="Times New Roman"/>
          <w:sz w:val="24"/>
          <w:szCs w:val="24"/>
        </w:rPr>
        <w:t xml:space="preserve"> on record, my view is that this</w:t>
      </w:r>
      <w:r>
        <w:rPr>
          <w:rFonts w:ascii="Times New Roman" w:hAnsi="Times New Roman" w:cs="Times New Roman"/>
          <w:sz w:val="24"/>
          <w:szCs w:val="24"/>
        </w:rPr>
        <w:t xml:space="preserve"> applicant</w:t>
      </w:r>
      <w:r w:rsidR="009C789B">
        <w:rPr>
          <w:rFonts w:ascii="Times New Roman" w:hAnsi="Times New Roman" w:cs="Times New Roman"/>
          <w:sz w:val="24"/>
          <w:szCs w:val="24"/>
        </w:rPr>
        <w:t>s</w:t>
      </w:r>
      <w:r>
        <w:rPr>
          <w:rFonts w:ascii="Times New Roman" w:hAnsi="Times New Roman" w:cs="Times New Roman"/>
          <w:sz w:val="24"/>
          <w:szCs w:val="24"/>
        </w:rPr>
        <w:t xml:space="preserve"> has no prospects of success on appeal against conviction. </w:t>
      </w:r>
      <w:r w:rsidR="00F82F82">
        <w:rPr>
          <w:rFonts w:ascii="Times New Roman" w:hAnsi="Times New Roman" w:cs="Times New Roman"/>
          <w:sz w:val="24"/>
          <w:szCs w:val="24"/>
        </w:rPr>
        <w:t xml:space="preserve">Regarding sentence, he also has no prospects of success on appeal. </w:t>
      </w:r>
      <w:r w:rsidR="004B79EE">
        <w:rPr>
          <w:rFonts w:ascii="Times New Roman" w:hAnsi="Times New Roman" w:cs="Times New Roman"/>
          <w:sz w:val="24"/>
          <w:szCs w:val="24"/>
        </w:rPr>
        <w:t xml:space="preserve">My view is that if the trial court </w:t>
      </w:r>
      <w:r w:rsidR="004B79EE" w:rsidRPr="004B79EE">
        <w:rPr>
          <w:rFonts w:ascii="Times New Roman" w:hAnsi="Times New Roman" w:cs="Times New Roman"/>
          <w:i/>
          <w:sz w:val="24"/>
          <w:szCs w:val="24"/>
        </w:rPr>
        <w:t>erred</w:t>
      </w:r>
      <w:r w:rsidR="004B79EE">
        <w:rPr>
          <w:rFonts w:ascii="Times New Roman" w:hAnsi="Times New Roman" w:cs="Times New Roman"/>
          <w:sz w:val="24"/>
          <w:szCs w:val="24"/>
        </w:rPr>
        <w:t>, it actually</w:t>
      </w:r>
      <w:r w:rsidR="004B79EE" w:rsidRPr="004B79EE">
        <w:rPr>
          <w:rFonts w:ascii="Times New Roman" w:hAnsi="Times New Roman" w:cs="Times New Roman"/>
          <w:i/>
          <w:sz w:val="24"/>
          <w:szCs w:val="24"/>
        </w:rPr>
        <w:t xml:space="preserve"> erred</w:t>
      </w:r>
      <w:r w:rsidR="004B79EE">
        <w:rPr>
          <w:rFonts w:ascii="Times New Roman" w:hAnsi="Times New Roman" w:cs="Times New Roman"/>
          <w:sz w:val="24"/>
          <w:szCs w:val="24"/>
        </w:rPr>
        <w:t xml:space="preserve"> on the side of leniency. </w:t>
      </w:r>
    </w:p>
    <w:p w:rsidR="0017096E" w:rsidRPr="0017096E" w:rsidRDefault="0017096E" w:rsidP="0017096E">
      <w:pPr>
        <w:pStyle w:val="ListParagraph"/>
        <w:rPr>
          <w:rFonts w:ascii="Times New Roman" w:hAnsi="Times New Roman" w:cs="Times New Roman"/>
          <w:sz w:val="24"/>
          <w:szCs w:val="24"/>
        </w:rPr>
      </w:pPr>
    </w:p>
    <w:p w:rsidR="00311426" w:rsidRDefault="00311426" w:rsidP="0017096E">
      <w:pPr>
        <w:spacing w:line="360" w:lineRule="auto"/>
        <w:jc w:val="both"/>
        <w:rPr>
          <w:rFonts w:ascii="Times New Roman" w:hAnsi="Times New Roman" w:cs="Times New Roman"/>
          <w:b/>
          <w:sz w:val="24"/>
          <w:szCs w:val="24"/>
        </w:rPr>
      </w:pPr>
    </w:p>
    <w:p w:rsidR="00311426" w:rsidRDefault="00311426" w:rsidP="0017096E">
      <w:pPr>
        <w:spacing w:line="360" w:lineRule="auto"/>
        <w:jc w:val="both"/>
        <w:rPr>
          <w:rFonts w:ascii="Times New Roman" w:hAnsi="Times New Roman" w:cs="Times New Roman"/>
          <w:b/>
          <w:sz w:val="24"/>
          <w:szCs w:val="24"/>
        </w:rPr>
      </w:pPr>
    </w:p>
    <w:p w:rsidR="0017096E" w:rsidRPr="0017096E" w:rsidRDefault="0017096E" w:rsidP="0017096E">
      <w:pPr>
        <w:spacing w:line="360" w:lineRule="auto"/>
        <w:jc w:val="both"/>
        <w:rPr>
          <w:rFonts w:ascii="Times New Roman" w:hAnsi="Times New Roman" w:cs="Times New Roman"/>
          <w:b/>
          <w:sz w:val="24"/>
          <w:szCs w:val="24"/>
        </w:rPr>
      </w:pPr>
      <w:r w:rsidRPr="0017096E">
        <w:rPr>
          <w:rFonts w:ascii="Times New Roman" w:hAnsi="Times New Roman" w:cs="Times New Roman"/>
          <w:b/>
          <w:sz w:val="24"/>
          <w:szCs w:val="24"/>
        </w:rPr>
        <w:t xml:space="preserve">The likelihood of absconding  </w:t>
      </w:r>
    </w:p>
    <w:p w:rsidR="0017096E" w:rsidRPr="0017096E" w:rsidRDefault="0017096E" w:rsidP="0017096E">
      <w:pPr>
        <w:pStyle w:val="ListParagraph"/>
        <w:rPr>
          <w:rFonts w:ascii="Times New Roman" w:hAnsi="Times New Roman" w:cs="Times New Roman"/>
          <w:sz w:val="24"/>
          <w:szCs w:val="24"/>
        </w:rPr>
      </w:pPr>
    </w:p>
    <w:p w:rsidR="0017096E" w:rsidRDefault="0017096E" w:rsidP="005354ED">
      <w:pPr>
        <w:pStyle w:val="ListParagraph"/>
        <w:numPr>
          <w:ilvl w:val="0"/>
          <w:numId w:val="1"/>
        </w:numPr>
        <w:autoSpaceDE w:val="0"/>
        <w:autoSpaceDN w:val="0"/>
        <w:adjustRightInd w:val="0"/>
        <w:spacing w:after="0" w:line="360" w:lineRule="auto"/>
        <w:jc w:val="both"/>
        <w:rPr>
          <w:rFonts w:ascii="Times New Roman" w:hAnsi="Times New Roman" w:cs="Times New Roman"/>
          <w:color w:val="000000"/>
          <w:sz w:val="24"/>
          <w:szCs w:val="24"/>
        </w:rPr>
      </w:pPr>
      <w:r w:rsidRPr="005354ED">
        <w:rPr>
          <w:rFonts w:ascii="Times New Roman" w:hAnsi="Times New Roman" w:cs="Times New Roman"/>
          <w:color w:val="000000"/>
          <w:sz w:val="24"/>
          <w:szCs w:val="24"/>
        </w:rPr>
        <w:t>In my view, the applicant</w:t>
      </w:r>
      <w:r w:rsidR="005354ED">
        <w:rPr>
          <w:rFonts w:ascii="Times New Roman" w:hAnsi="Times New Roman" w:cs="Times New Roman"/>
          <w:color w:val="000000"/>
          <w:sz w:val="24"/>
          <w:szCs w:val="24"/>
        </w:rPr>
        <w:t>s have</w:t>
      </w:r>
      <w:r w:rsidRPr="005354ED">
        <w:rPr>
          <w:rFonts w:ascii="Times New Roman" w:hAnsi="Times New Roman" w:cs="Times New Roman"/>
          <w:color w:val="000000"/>
          <w:sz w:val="24"/>
          <w:szCs w:val="24"/>
        </w:rPr>
        <w:t xml:space="preserve"> a high probability of a</w:t>
      </w:r>
      <w:r w:rsidR="005354ED">
        <w:rPr>
          <w:rFonts w:ascii="Times New Roman" w:hAnsi="Times New Roman" w:cs="Times New Roman"/>
          <w:color w:val="000000"/>
          <w:sz w:val="24"/>
          <w:szCs w:val="24"/>
        </w:rPr>
        <w:t>bsconding considering that there are</w:t>
      </w:r>
      <w:r w:rsidRPr="005354ED">
        <w:rPr>
          <w:rFonts w:ascii="Times New Roman" w:hAnsi="Times New Roman" w:cs="Times New Roman"/>
          <w:color w:val="000000"/>
          <w:sz w:val="24"/>
          <w:szCs w:val="24"/>
        </w:rPr>
        <w:t xml:space="preserve"> no reasonable prospects of success on appeal. The principle that the lesser the prospects of success the higher the risk of </w:t>
      </w:r>
      <w:proofErr w:type="spellStart"/>
      <w:r w:rsidRPr="005354ED">
        <w:rPr>
          <w:rFonts w:ascii="Times New Roman" w:hAnsi="Times New Roman" w:cs="Times New Roman"/>
          <w:color w:val="000000"/>
          <w:sz w:val="24"/>
          <w:szCs w:val="24"/>
        </w:rPr>
        <w:t>abscondment</w:t>
      </w:r>
      <w:proofErr w:type="spellEnd"/>
      <w:r w:rsidRPr="005354ED">
        <w:rPr>
          <w:rFonts w:ascii="Times New Roman" w:hAnsi="Times New Roman" w:cs="Times New Roman"/>
          <w:color w:val="000000"/>
          <w:sz w:val="24"/>
          <w:szCs w:val="24"/>
        </w:rPr>
        <w:t xml:space="preserve"> is applicable in this case. In </w:t>
      </w:r>
      <w:r w:rsidRPr="005354ED">
        <w:rPr>
          <w:rFonts w:ascii="Times New Roman" w:hAnsi="Times New Roman" w:cs="Times New Roman"/>
          <w:i/>
          <w:iCs/>
          <w:color w:val="000000"/>
          <w:sz w:val="24"/>
          <w:szCs w:val="24"/>
        </w:rPr>
        <w:t xml:space="preserve">S </w:t>
      </w:r>
      <w:r w:rsidRPr="005354ED">
        <w:rPr>
          <w:rFonts w:ascii="Times New Roman" w:hAnsi="Times New Roman" w:cs="Times New Roman"/>
          <w:color w:val="000000"/>
          <w:sz w:val="24"/>
          <w:szCs w:val="24"/>
        </w:rPr>
        <w:t xml:space="preserve">v </w:t>
      </w:r>
      <w:proofErr w:type="spellStart"/>
      <w:r w:rsidRPr="005354ED">
        <w:rPr>
          <w:rFonts w:ascii="Times New Roman" w:hAnsi="Times New Roman" w:cs="Times New Roman"/>
          <w:i/>
          <w:iCs/>
          <w:color w:val="000000"/>
          <w:sz w:val="24"/>
          <w:szCs w:val="24"/>
        </w:rPr>
        <w:t>Kilpin</w:t>
      </w:r>
      <w:proofErr w:type="spellEnd"/>
      <w:r w:rsidRPr="005354ED">
        <w:rPr>
          <w:rFonts w:ascii="Times New Roman" w:hAnsi="Times New Roman" w:cs="Times New Roman"/>
          <w:i/>
          <w:iCs/>
          <w:color w:val="000000"/>
          <w:sz w:val="24"/>
          <w:szCs w:val="24"/>
        </w:rPr>
        <w:t xml:space="preserve"> </w:t>
      </w:r>
      <w:r w:rsidRPr="005354ED">
        <w:rPr>
          <w:rFonts w:ascii="Times New Roman" w:hAnsi="Times New Roman" w:cs="Times New Roman"/>
          <w:color w:val="000000"/>
          <w:sz w:val="24"/>
          <w:szCs w:val="24"/>
        </w:rPr>
        <w:t xml:space="preserve">1978 RLR 282 (A), it was pointed out that a court may well consider that the brighter the prospects of success, the lesser the likelihood of the applicant to abscond and </w:t>
      </w:r>
      <w:r w:rsidRPr="005354ED">
        <w:rPr>
          <w:rFonts w:ascii="Times New Roman" w:hAnsi="Times New Roman" w:cs="Times New Roman"/>
          <w:i/>
          <w:iCs/>
          <w:color w:val="000000"/>
          <w:sz w:val="24"/>
          <w:szCs w:val="24"/>
        </w:rPr>
        <w:t>vice versa</w:t>
      </w:r>
      <w:r w:rsidRPr="005354ED">
        <w:rPr>
          <w:rFonts w:ascii="Times New Roman" w:hAnsi="Times New Roman" w:cs="Times New Roman"/>
          <w:color w:val="000000"/>
          <w:sz w:val="24"/>
          <w:szCs w:val="24"/>
        </w:rPr>
        <w:t>. The appli</w:t>
      </w:r>
      <w:r w:rsidR="00364461">
        <w:rPr>
          <w:rFonts w:ascii="Times New Roman" w:hAnsi="Times New Roman" w:cs="Times New Roman"/>
          <w:color w:val="000000"/>
          <w:sz w:val="24"/>
          <w:szCs w:val="24"/>
        </w:rPr>
        <w:t>cant was sentenced on 27 April 2022. The</w:t>
      </w:r>
      <w:r w:rsidRPr="005354ED">
        <w:rPr>
          <w:rFonts w:ascii="Times New Roman" w:hAnsi="Times New Roman" w:cs="Times New Roman"/>
          <w:color w:val="000000"/>
          <w:sz w:val="24"/>
          <w:szCs w:val="24"/>
        </w:rPr>
        <w:t xml:space="preserve"> term</w:t>
      </w:r>
      <w:r w:rsidR="00364461">
        <w:rPr>
          <w:rFonts w:ascii="Times New Roman" w:hAnsi="Times New Roman" w:cs="Times New Roman"/>
          <w:color w:val="000000"/>
          <w:sz w:val="24"/>
          <w:szCs w:val="24"/>
        </w:rPr>
        <w:t>s of imprisonment they are serving might induce them to abscond. They have</w:t>
      </w:r>
      <w:r w:rsidRPr="005354ED">
        <w:rPr>
          <w:rFonts w:ascii="Times New Roman" w:hAnsi="Times New Roman" w:cs="Times New Roman"/>
          <w:color w:val="000000"/>
          <w:sz w:val="24"/>
          <w:szCs w:val="24"/>
        </w:rPr>
        <w:t xml:space="preserve"> experienced the rigours of imp</w:t>
      </w:r>
      <w:r w:rsidR="00364461">
        <w:rPr>
          <w:rFonts w:ascii="Times New Roman" w:hAnsi="Times New Roman" w:cs="Times New Roman"/>
          <w:color w:val="000000"/>
          <w:sz w:val="24"/>
          <w:szCs w:val="24"/>
        </w:rPr>
        <w:t xml:space="preserve">risonment, </w:t>
      </w:r>
      <w:r w:rsidR="00ED2372">
        <w:rPr>
          <w:rFonts w:ascii="Times New Roman" w:hAnsi="Times New Roman" w:cs="Times New Roman"/>
          <w:color w:val="000000"/>
          <w:sz w:val="24"/>
          <w:szCs w:val="24"/>
        </w:rPr>
        <w:t>and they still have some months to go before they complete their sentences.</w:t>
      </w:r>
      <w:r w:rsidRPr="005354ED">
        <w:rPr>
          <w:rFonts w:ascii="Times New Roman" w:hAnsi="Times New Roman" w:cs="Times New Roman"/>
          <w:color w:val="000000"/>
          <w:sz w:val="24"/>
          <w:szCs w:val="24"/>
        </w:rPr>
        <w:t xml:space="preserve"> The remaining sentenc</w:t>
      </w:r>
      <w:r w:rsidR="00ED2372">
        <w:rPr>
          <w:rFonts w:ascii="Times New Roman" w:hAnsi="Times New Roman" w:cs="Times New Roman"/>
          <w:color w:val="000000"/>
          <w:sz w:val="24"/>
          <w:szCs w:val="24"/>
        </w:rPr>
        <w:t>e</w:t>
      </w:r>
      <w:r w:rsidR="00B64F8B">
        <w:rPr>
          <w:rFonts w:ascii="Times New Roman" w:hAnsi="Times New Roman" w:cs="Times New Roman"/>
          <w:color w:val="000000"/>
          <w:sz w:val="24"/>
          <w:szCs w:val="24"/>
        </w:rPr>
        <w:t xml:space="preserve">s are </w:t>
      </w:r>
      <w:r w:rsidR="00ED2372">
        <w:rPr>
          <w:rFonts w:ascii="Times New Roman" w:hAnsi="Times New Roman" w:cs="Times New Roman"/>
          <w:color w:val="000000"/>
          <w:sz w:val="24"/>
          <w:szCs w:val="24"/>
        </w:rPr>
        <w:t xml:space="preserve">likely to cause them to abscond if </w:t>
      </w:r>
      <w:r w:rsidRPr="005354ED">
        <w:rPr>
          <w:rFonts w:ascii="Times New Roman" w:hAnsi="Times New Roman" w:cs="Times New Roman"/>
          <w:color w:val="000000"/>
          <w:sz w:val="24"/>
          <w:szCs w:val="24"/>
        </w:rPr>
        <w:t>released</w:t>
      </w:r>
      <w:r w:rsidR="00ED2372">
        <w:rPr>
          <w:rFonts w:ascii="Times New Roman" w:hAnsi="Times New Roman" w:cs="Times New Roman"/>
          <w:color w:val="000000"/>
          <w:sz w:val="24"/>
          <w:szCs w:val="24"/>
        </w:rPr>
        <w:t xml:space="preserve"> on bail pending appeal. They are a</w:t>
      </w:r>
      <w:r w:rsidRPr="005354ED">
        <w:rPr>
          <w:rFonts w:ascii="Times New Roman" w:hAnsi="Times New Roman" w:cs="Times New Roman"/>
          <w:color w:val="000000"/>
          <w:sz w:val="24"/>
          <w:szCs w:val="24"/>
        </w:rPr>
        <w:t xml:space="preserve"> flight risk. </w:t>
      </w:r>
    </w:p>
    <w:p w:rsidR="00FE2319" w:rsidRDefault="00FE2319" w:rsidP="00FE2319">
      <w:pPr>
        <w:autoSpaceDE w:val="0"/>
        <w:autoSpaceDN w:val="0"/>
        <w:adjustRightInd w:val="0"/>
        <w:spacing w:after="0" w:line="360" w:lineRule="auto"/>
        <w:jc w:val="both"/>
        <w:rPr>
          <w:rFonts w:ascii="Times New Roman" w:hAnsi="Times New Roman" w:cs="Times New Roman"/>
          <w:color w:val="000000"/>
          <w:sz w:val="24"/>
          <w:szCs w:val="24"/>
        </w:rPr>
      </w:pPr>
    </w:p>
    <w:p w:rsidR="00832C14" w:rsidRDefault="00832C14" w:rsidP="00832C14">
      <w:pPr>
        <w:spacing w:line="360" w:lineRule="auto"/>
        <w:jc w:val="both"/>
        <w:rPr>
          <w:rFonts w:ascii="Times New Roman" w:hAnsi="Times New Roman" w:cs="Times New Roman"/>
          <w:b/>
          <w:sz w:val="24"/>
          <w:szCs w:val="24"/>
        </w:rPr>
      </w:pPr>
      <w:r w:rsidRPr="00832C14">
        <w:rPr>
          <w:rFonts w:ascii="Times New Roman" w:hAnsi="Times New Roman" w:cs="Times New Roman"/>
          <w:b/>
          <w:sz w:val="24"/>
          <w:szCs w:val="24"/>
        </w:rPr>
        <w:t>Likely delay before the appeal can be heard</w:t>
      </w:r>
    </w:p>
    <w:p w:rsidR="0079277A" w:rsidRPr="00A0032E" w:rsidRDefault="00A0032E" w:rsidP="0079277A">
      <w:pPr>
        <w:pStyle w:val="ListParagraph"/>
        <w:numPr>
          <w:ilvl w:val="0"/>
          <w:numId w:val="1"/>
        </w:numPr>
        <w:spacing w:line="360" w:lineRule="auto"/>
        <w:jc w:val="both"/>
        <w:rPr>
          <w:rFonts w:ascii="Times New Roman" w:hAnsi="Times New Roman" w:cs="Times New Roman"/>
          <w:sz w:val="24"/>
          <w:szCs w:val="24"/>
        </w:rPr>
      </w:pPr>
      <w:r w:rsidRPr="00A0032E">
        <w:rPr>
          <w:rFonts w:ascii="Times New Roman" w:hAnsi="Times New Roman" w:cs="Times New Roman"/>
          <w:sz w:val="24"/>
          <w:szCs w:val="24"/>
        </w:rPr>
        <w:t xml:space="preserve">Applicants were sentenced to an effective 1 year imprisonment. </w:t>
      </w:r>
      <w:r w:rsidR="008A2D1E">
        <w:rPr>
          <w:rFonts w:ascii="Times New Roman" w:hAnsi="Times New Roman" w:cs="Times New Roman"/>
          <w:sz w:val="24"/>
          <w:szCs w:val="24"/>
        </w:rPr>
        <w:t xml:space="preserve">It is very possible that they may complete their sentences before their appeals are heard and finalised. </w:t>
      </w:r>
      <w:r w:rsidR="00711144">
        <w:rPr>
          <w:rFonts w:ascii="Times New Roman" w:hAnsi="Times New Roman" w:cs="Times New Roman"/>
          <w:sz w:val="24"/>
          <w:szCs w:val="24"/>
        </w:rPr>
        <w:t xml:space="preserve">That is what they have to contend with. This court cannot release them on bail with such dim prospects of success on appeal. </w:t>
      </w:r>
    </w:p>
    <w:p w:rsidR="00AB5BFF" w:rsidRPr="00AB5BFF" w:rsidRDefault="00AB5BFF" w:rsidP="00AB5BFF">
      <w:pPr>
        <w:pStyle w:val="ListParagraph"/>
        <w:autoSpaceDE w:val="0"/>
        <w:autoSpaceDN w:val="0"/>
        <w:adjustRightInd w:val="0"/>
        <w:spacing w:after="0" w:line="360" w:lineRule="auto"/>
        <w:jc w:val="both"/>
        <w:rPr>
          <w:rFonts w:ascii="Times New Roman" w:hAnsi="Times New Roman" w:cs="Times New Roman"/>
          <w:color w:val="000000"/>
          <w:sz w:val="24"/>
          <w:szCs w:val="24"/>
        </w:rPr>
      </w:pPr>
    </w:p>
    <w:p w:rsidR="008C7BDA" w:rsidRPr="00144463" w:rsidRDefault="00FE2319" w:rsidP="00832C14">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sidRPr="00AB5BFF">
        <w:rPr>
          <w:rFonts w:ascii="Times New Roman" w:hAnsi="Times New Roman" w:cs="Times New Roman"/>
          <w:sz w:val="24"/>
          <w:szCs w:val="24"/>
          <w:shd w:val="clear" w:color="auto" w:fill="FFFFFF"/>
        </w:rPr>
        <w:t>It is important that those that have broke</w:t>
      </w:r>
      <w:r w:rsidR="00E6486A">
        <w:rPr>
          <w:rFonts w:ascii="Times New Roman" w:hAnsi="Times New Roman" w:cs="Times New Roman"/>
          <w:sz w:val="24"/>
          <w:szCs w:val="24"/>
          <w:shd w:val="clear" w:color="auto" w:fill="FFFFFF"/>
        </w:rPr>
        <w:t>n the law are seen to serve their</w:t>
      </w:r>
      <w:r w:rsidRPr="00AB5BFF">
        <w:rPr>
          <w:rFonts w:ascii="Times New Roman" w:hAnsi="Times New Roman" w:cs="Times New Roman"/>
          <w:sz w:val="24"/>
          <w:szCs w:val="24"/>
          <w:shd w:val="clear" w:color="auto" w:fill="FFFFFF"/>
        </w:rPr>
        <w:t xml:space="preserve"> punishments without any unnecessary delay. The confidence of the community in the administration </w:t>
      </w:r>
      <w:r w:rsidRPr="00AB5BFF">
        <w:rPr>
          <w:rFonts w:ascii="Times New Roman" w:hAnsi="Times New Roman" w:cs="Times New Roman"/>
          <w:sz w:val="24"/>
          <w:szCs w:val="24"/>
          <w:shd w:val="clear" w:color="auto" w:fill="FFFFFF"/>
        </w:rPr>
        <w:lastRenderedPageBreak/>
        <w:t>of justice would be seriously eroded</w:t>
      </w:r>
      <w:r w:rsidR="00144463">
        <w:rPr>
          <w:rFonts w:ascii="Times New Roman" w:hAnsi="Times New Roman" w:cs="Times New Roman"/>
          <w:sz w:val="24"/>
          <w:szCs w:val="24"/>
          <w:shd w:val="clear" w:color="auto" w:fill="FFFFFF"/>
        </w:rPr>
        <w:t xml:space="preserve"> if persons convicted of</w:t>
      </w:r>
      <w:r w:rsidRPr="00AB5BFF">
        <w:rPr>
          <w:rFonts w:ascii="Times New Roman" w:hAnsi="Times New Roman" w:cs="Times New Roman"/>
          <w:sz w:val="24"/>
          <w:szCs w:val="24"/>
          <w:shd w:val="clear" w:color="auto" w:fill="FFFFFF"/>
        </w:rPr>
        <w:t xml:space="preserve"> crimes are seen to be roaming the streets where they have little prospects of their appeal</w:t>
      </w:r>
      <w:r w:rsidR="00144463">
        <w:rPr>
          <w:rFonts w:ascii="Times New Roman" w:hAnsi="Times New Roman" w:cs="Times New Roman"/>
          <w:sz w:val="24"/>
          <w:szCs w:val="24"/>
          <w:shd w:val="clear" w:color="auto" w:fill="FFFFFF"/>
        </w:rPr>
        <w:t>s</w:t>
      </w:r>
      <w:r w:rsidRPr="00AB5BFF">
        <w:rPr>
          <w:rFonts w:ascii="Times New Roman" w:hAnsi="Times New Roman" w:cs="Times New Roman"/>
          <w:sz w:val="24"/>
          <w:szCs w:val="24"/>
          <w:shd w:val="clear" w:color="auto" w:fill="FFFFFF"/>
        </w:rPr>
        <w:t xml:space="preserve"> succeeding. </w:t>
      </w:r>
    </w:p>
    <w:p w:rsidR="00144463" w:rsidRPr="00144463" w:rsidRDefault="00144463" w:rsidP="00144463">
      <w:pPr>
        <w:pStyle w:val="ListParagraph"/>
        <w:rPr>
          <w:rFonts w:ascii="Times New Roman" w:hAnsi="Times New Roman" w:cs="Times New Roman"/>
          <w:sz w:val="24"/>
          <w:szCs w:val="24"/>
        </w:rPr>
      </w:pPr>
    </w:p>
    <w:p w:rsidR="00144463" w:rsidRPr="00AB5BFF" w:rsidRDefault="00144463" w:rsidP="00832C14">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Therefore, the fact that they were sentenced to short terms of imprisonment, and that they may complete the sen</w:t>
      </w:r>
      <w:r w:rsidR="00B1041B">
        <w:rPr>
          <w:rFonts w:ascii="Times New Roman" w:hAnsi="Times New Roman" w:cs="Times New Roman"/>
          <w:sz w:val="24"/>
          <w:szCs w:val="24"/>
        </w:rPr>
        <w:t>tences before their appeals are</w:t>
      </w:r>
      <w:r w:rsidR="00523E3B">
        <w:rPr>
          <w:rFonts w:ascii="Times New Roman" w:hAnsi="Times New Roman" w:cs="Times New Roman"/>
          <w:sz w:val="24"/>
          <w:szCs w:val="24"/>
        </w:rPr>
        <w:t xml:space="preserve"> </w:t>
      </w:r>
      <w:r>
        <w:rPr>
          <w:rFonts w:ascii="Times New Roman" w:hAnsi="Times New Roman" w:cs="Times New Roman"/>
          <w:sz w:val="24"/>
          <w:szCs w:val="24"/>
        </w:rPr>
        <w:t xml:space="preserve">heard and determined is of no moment. </w:t>
      </w:r>
    </w:p>
    <w:p w:rsidR="00AB5BFF" w:rsidRPr="00C74F85" w:rsidRDefault="00AB5BFF" w:rsidP="00C74F85">
      <w:pPr>
        <w:autoSpaceDE w:val="0"/>
        <w:autoSpaceDN w:val="0"/>
        <w:adjustRightInd w:val="0"/>
        <w:spacing w:after="0" w:line="360" w:lineRule="auto"/>
        <w:jc w:val="both"/>
        <w:rPr>
          <w:rFonts w:ascii="Times New Roman" w:hAnsi="Times New Roman" w:cs="Times New Roman"/>
          <w:sz w:val="24"/>
          <w:szCs w:val="24"/>
        </w:rPr>
      </w:pPr>
    </w:p>
    <w:p w:rsidR="00407669" w:rsidRDefault="001C45F3" w:rsidP="00832C1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Conclusion </w:t>
      </w:r>
    </w:p>
    <w:p w:rsidR="00A64C22" w:rsidRPr="00A64C22" w:rsidRDefault="006847E4" w:rsidP="00AB5BFF">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sz w:val="24"/>
          <w:szCs w:val="24"/>
        </w:rPr>
        <w:t>The evidence shows that 2</w:t>
      </w:r>
      <w:r w:rsidRPr="006847E4">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orig</w:t>
      </w:r>
      <w:r w:rsidR="00C30E12">
        <w:rPr>
          <w:rFonts w:ascii="Times New Roman" w:hAnsi="Times New Roman" w:cs="Times New Roman"/>
          <w:sz w:val="24"/>
          <w:szCs w:val="24"/>
        </w:rPr>
        <w:t>inated a fake proof of payment, and presented it to ZIMRA through the medium of 1</w:t>
      </w:r>
      <w:r w:rsidR="00C30E12" w:rsidRPr="00C30E12">
        <w:rPr>
          <w:rFonts w:ascii="Times New Roman" w:hAnsi="Times New Roman" w:cs="Times New Roman"/>
          <w:sz w:val="24"/>
          <w:szCs w:val="24"/>
          <w:vertAlign w:val="superscript"/>
        </w:rPr>
        <w:t>st</w:t>
      </w:r>
      <w:r w:rsidR="00C30E12">
        <w:rPr>
          <w:rFonts w:ascii="Times New Roman" w:hAnsi="Times New Roman" w:cs="Times New Roman"/>
          <w:sz w:val="24"/>
          <w:szCs w:val="24"/>
        </w:rPr>
        <w:t xml:space="preserve"> applicant. 1</w:t>
      </w:r>
      <w:r w:rsidR="00C30E12" w:rsidRPr="00C30E12">
        <w:rPr>
          <w:rFonts w:ascii="Times New Roman" w:hAnsi="Times New Roman" w:cs="Times New Roman"/>
          <w:sz w:val="24"/>
          <w:szCs w:val="24"/>
          <w:vertAlign w:val="superscript"/>
        </w:rPr>
        <w:t>st</w:t>
      </w:r>
      <w:r w:rsidR="00C30E12">
        <w:rPr>
          <w:rFonts w:ascii="Times New Roman" w:hAnsi="Times New Roman" w:cs="Times New Roman"/>
          <w:sz w:val="24"/>
          <w:szCs w:val="24"/>
        </w:rPr>
        <w:t xml:space="preserve"> applicant </w:t>
      </w:r>
      <w:r w:rsidR="00A26A11">
        <w:rPr>
          <w:rFonts w:ascii="Times New Roman" w:hAnsi="Times New Roman" w:cs="Times New Roman"/>
          <w:sz w:val="24"/>
          <w:szCs w:val="24"/>
        </w:rPr>
        <w:t xml:space="preserve">accepted an unstamped fake proof of payment and </w:t>
      </w:r>
      <w:r w:rsidR="00C30E12">
        <w:rPr>
          <w:rFonts w:ascii="Times New Roman" w:hAnsi="Times New Roman" w:cs="Times New Roman"/>
          <w:sz w:val="24"/>
          <w:szCs w:val="24"/>
        </w:rPr>
        <w:t>did not follow the verification procedures to verify the authen</w:t>
      </w:r>
      <w:r w:rsidR="00404A94">
        <w:rPr>
          <w:rFonts w:ascii="Times New Roman" w:hAnsi="Times New Roman" w:cs="Times New Roman"/>
          <w:sz w:val="24"/>
          <w:szCs w:val="24"/>
        </w:rPr>
        <w:t xml:space="preserve">ticity of the proof of payment, he merely accepted </w:t>
      </w:r>
      <w:r w:rsidR="0007145D">
        <w:rPr>
          <w:rFonts w:ascii="Times New Roman" w:hAnsi="Times New Roman" w:cs="Times New Roman"/>
          <w:sz w:val="24"/>
          <w:szCs w:val="24"/>
        </w:rPr>
        <w:t xml:space="preserve">it </w:t>
      </w:r>
      <w:r w:rsidR="00404A94">
        <w:rPr>
          <w:rFonts w:ascii="Times New Roman" w:hAnsi="Times New Roman" w:cs="Times New Roman"/>
          <w:sz w:val="24"/>
          <w:szCs w:val="24"/>
        </w:rPr>
        <w:t>and receipted 2</w:t>
      </w:r>
      <w:r w:rsidR="00404A94" w:rsidRPr="00404A94">
        <w:rPr>
          <w:rFonts w:ascii="Times New Roman" w:hAnsi="Times New Roman" w:cs="Times New Roman"/>
          <w:sz w:val="24"/>
          <w:szCs w:val="24"/>
          <w:vertAlign w:val="superscript"/>
        </w:rPr>
        <w:t>nd</w:t>
      </w:r>
      <w:r w:rsidR="00404A94">
        <w:rPr>
          <w:rFonts w:ascii="Times New Roman" w:hAnsi="Times New Roman" w:cs="Times New Roman"/>
          <w:sz w:val="24"/>
          <w:szCs w:val="24"/>
        </w:rPr>
        <w:t xml:space="preserve"> respondent. On the strength of the receipt issued by 1</w:t>
      </w:r>
      <w:r w:rsidR="00404A94" w:rsidRPr="00404A94">
        <w:rPr>
          <w:rFonts w:ascii="Times New Roman" w:hAnsi="Times New Roman" w:cs="Times New Roman"/>
          <w:sz w:val="24"/>
          <w:szCs w:val="24"/>
          <w:vertAlign w:val="superscript"/>
        </w:rPr>
        <w:t>st</w:t>
      </w:r>
      <w:r w:rsidR="00404A94">
        <w:rPr>
          <w:rFonts w:ascii="Times New Roman" w:hAnsi="Times New Roman" w:cs="Times New Roman"/>
          <w:sz w:val="24"/>
          <w:szCs w:val="24"/>
        </w:rPr>
        <w:t xml:space="preserve"> Applicant, ZIMRA released the motor vehicle to the importer. </w:t>
      </w:r>
      <w:r w:rsidR="00A64C22">
        <w:rPr>
          <w:rFonts w:ascii="Times New Roman" w:hAnsi="Times New Roman" w:cs="Times New Roman"/>
          <w:sz w:val="24"/>
          <w:szCs w:val="24"/>
        </w:rPr>
        <w:t xml:space="preserve">ZIMRA was prejudiced in the sum of USD$13 374.00. </w:t>
      </w:r>
    </w:p>
    <w:p w:rsidR="0007145D" w:rsidRPr="0007145D" w:rsidRDefault="0007145D" w:rsidP="0007145D">
      <w:pPr>
        <w:spacing w:line="360" w:lineRule="auto"/>
        <w:jc w:val="both"/>
        <w:rPr>
          <w:rFonts w:ascii="Times New Roman" w:hAnsi="Times New Roman" w:cs="Times New Roman"/>
          <w:sz w:val="24"/>
          <w:szCs w:val="24"/>
        </w:rPr>
      </w:pPr>
    </w:p>
    <w:p w:rsidR="0007145D" w:rsidRDefault="00585755" w:rsidP="00AB5BF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fraudulent transaction would not have been successful without the </w:t>
      </w:r>
      <w:r w:rsidR="003C3773">
        <w:rPr>
          <w:rFonts w:ascii="Times New Roman" w:hAnsi="Times New Roman" w:cs="Times New Roman"/>
          <w:sz w:val="24"/>
          <w:szCs w:val="24"/>
        </w:rPr>
        <w:t xml:space="preserve">active </w:t>
      </w:r>
      <w:r>
        <w:rPr>
          <w:rFonts w:ascii="Times New Roman" w:hAnsi="Times New Roman" w:cs="Times New Roman"/>
          <w:sz w:val="24"/>
          <w:szCs w:val="24"/>
        </w:rPr>
        <w:t xml:space="preserve">participation of the two applicants. Each played a crucial role to make it a success.  </w:t>
      </w:r>
      <w:r w:rsidR="003B2FD2">
        <w:rPr>
          <w:rFonts w:ascii="Times New Roman" w:hAnsi="Times New Roman" w:cs="Times New Roman"/>
          <w:sz w:val="24"/>
          <w:szCs w:val="24"/>
        </w:rPr>
        <w:t xml:space="preserve">For the purposes of this application, I take the view that the evidence shows that the two acted in common purpose to commit the crime charged. </w:t>
      </w:r>
    </w:p>
    <w:p w:rsidR="001F1E12" w:rsidRPr="001F1E12" w:rsidRDefault="001F1E12" w:rsidP="001F1E12">
      <w:pPr>
        <w:pStyle w:val="ListParagraph"/>
        <w:rPr>
          <w:rFonts w:ascii="Times New Roman" w:hAnsi="Times New Roman" w:cs="Times New Roman"/>
          <w:sz w:val="24"/>
          <w:szCs w:val="24"/>
        </w:rPr>
      </w:pPr>
    </w:p>
    <w:p w:rsidR="00467C5A" w:rsidRPr="00E93DFD" w:rsidRDefault="001F1E12" w:rsidP="00AB5BF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B0286A">
        <w:rPr>
          <w:rFonts w:ascii="Times New Roman" w:hAnsi="Times New Roman" w:cs="Times New Roman"/>
          <w:sz w:val="24"/>
          <w:szCs w:val="24"/>
        </w:rPr>
        <w:t xml:space="preserve">closer </w:t>
      </w:r>
      <w:r w:rsidR="00D721C6">
        <w:rPr>
          <w:rFonts w:ascii="Times New Roman" w:hAnsi="Times New Roman" w:cs="Times New Roman"/>
          <w:sz w:val="24"/>
          <w:szCs w:val="24"/>
        </w:rPr>
        <w:t>perusal of both notices</w:t>
      </w:r>
      <w:r>
        <w:rPr>
          <w:rFonts w:ascii="Times New Roman" w:hAnsi="Times New Roman" w:cs="Times New Roman"/>
          <w:sz w:val="24"/>
          <w:szCs w:val="24"/>
        </w:rPr>
        <w:t xml:space="preserve"> of appeal show that the attack on the convi</w:t>
      </w:r>
      <w:r w:rsidR="00637983">
        <w:rPr>
          <w:rFonts w:ascii="Times New Roman" w:hAnsi="Times New Roman" w:cs="Times New Roman"/>
          <w:sz w:val="24"/>
          <w:szCs w:val="24"/>
        </w:rPr>
        <w:t xml:space="preserve">ctions are in the main factual, i.e. they attack the factual findings of the trial court. </w:t>
      </w:r>
      <w:r w:rsidR="00B0286A">
        <w:rPr>
          <w:rFonts w:ascii="Times New Roman" w:hAnsi="Times New Roman" w:cs="Times New Roman"/>
          <w:sz w:val="24"/>
          <w:szCs w:val="24"/>
        </w:rPr>
        <w:t xml:space="preserve">This kind of attack is very unlikely to score much for the applicants on appeal, </w:t>
      </w:r>
      <w:r w:rsidR="00723ED8">
        <w:rPr>
          <w:rFonts w:ascii="Times New Roman" w:hAnsi="Times New Roman" w:cs="Times New Roman"/>
          <w:sz w:val="24"/>
          <w:szCs w:val="24"/>
        </w:rPr>
        <w:t xml:space="preserve">because </w:t>
      </w:r>
      <w:r w:rsidR="00B3466E" w:rsidRPr="00B3466E">
        <w:rPr>
          <w:rFonts w:ascii="Times New Roman" w:hAnsi="Times New Roman" w:cs="Times New Roman"/>
          <w:sz w:val="24"/>
          <w:szCs w:val="24"/>
        </w:rPr>
        <w:t>i</w:t>
      </w:r>
      <w:r w:rsidR="00B0286A" w:rsidRPr="00B3466E">
        <w:rPr>
          <w:rFonts w:ascii="Times New Roman" w:hAnsi="Times New Roman" w:cs="Times New Roman"/>
          <w:sz w:val="24"/>
          <w:szCs w:val="24"/>
          <w:shd w:val="clear" w:color="auto" w:fill="FFFFFF"/>
        </w:rPr>
        <w:t>t is a well-established principle that the appeal court seldom interferes with the trial court’s findings of fact unless same is afflicted by gross unreasonableness. The rationale being that the trial court having been steeped in the atmosphere of the trial is best placed to assess the veracity of the witnesses. It (i.e. the trial court) would be in a position to observe the witness’ conduct on the witness stand and</w:t>
      </w:r>
      <w:r w:rsidR="00B3466E" w:rsidRPr="00B3466E">
        <w:rPr>
          <w:rFonts w:ascii="Times New Roman" w:hAnsi="Times New Roman" w:cs="Times New Roman"/>
          <w:sz w:val="24"/>
          <w:szCs w:val="24"/>
          <w:shd w:val="clear" w:color="auto" w:fill="FFFFFF"/>
        </w:rPr>
        <w:t xml:space="preserve"> assess his or her demeanour</w:t>
      </w:r>
      <w:r w:rsidR="00B0286A" w:rsidRPr="00B3466E">
        <w:rPr>
          <w:rFonts w:ascii="Times New Roman" w:hAnsi="Times New Roman" w:cs="Times New Roman"/>
          <w:sz w:val="24"/>
          <w:szCs w:val="24"/>
          <w:shd w:val="clear" w:color="auto" w:fill="FFFFFF"/>
        </w:rPr>
        <w:t xml:space="preserve"> among other considerations. </w:t>
      </w:r>
      <w:r w:rsidR="00467C5A">
        <w:rPr>
          <w:rFonts w:ascii="Times New Roman" w:hAnsi="Times New Roman" w:cs="Times New Roman"/>
          <w:sz w:val="24"/>
          <w:szCs w:val="24"/>
          <w:shd w:val="clear" w:color="auto" w:fill="FFFFFF"/>
        </w:rPr>
        <w:t xml:space="preserve">See: </w:t>
      </w:r>
      <w:r w:rsidR="00467C5A" w:rsidRPr="00360669">
        <w:rPr>
          <w:rFonts w:ascii="Times New Roman" w:eastAsia="Times New Roman" w:hAnsi="Times New Roman" w:cs="Times New Roman"/>
          <w:bCs/>
          <w:i/>
          <w:sz w:val="24"/>
          <w:szCs w:val="24"/>
          <w:lang w:eastAsia="en-ZW"/>
        </w:rPr>
        <w:t xml:space="preserve">S v </w:t>
      </w:r>
      <w:proofErr w:type="spellStart"/>
      <w:r w:rsidR="00467C5A" w:rsidRPr="00360669">
        <w:rPr>
          <w:rFonts w:ascii="Times New Roman" w:eastAsia="Times New Roman" w:hAnsi="Times New Roman" w:cs="Times New Roman"/>
          <w:bCs/>
          <w:i/>
          <w:sz w:val="24"/>
          <w:szCs w:val="24"/>
          <w:lang w:eastAsia="en-ZW"/>
        </w:rPr>
        <w:t>Chewiro</w:t>
      </w:r>
      <w:proofErr w:type="spellEnd"/>
      <w:r w:rsidR="00467C5A" w:rsidRPr="00360669">
        <w:rPr>
          <w:rFonts w:ascii="Times New Roman" w:eastAsia="Times New Roman" w:hAnsi="Times New Roman" w:cs="Times New Roman"/>
          <w:bCs/>
          <w:i/>
          <w:sz w:val="24"/>
          <w:szCs w:val="24"/>
          <w:lang w:eastAsia="en-ZW"/>
        </w:rPr>
        <w:t xml:space="preserve"> and Another</w:t>
      </w:r>
      <w:r w:rsidR="00467C5A" w:rsidRPr="00360669">
        <w:rPr>
          <w:rFonts w:ascii="Times New Roman" w:eastAsia="Times New Roman" w:hAnsi="Times New Roman" w:cs="Times New Roman"/>
          <w:bCs/>
          <w:sz w:val="24"/>
          <w:szCs w:val="24"/>
          <w:lang w:eastAsia="en-ZW"/>
        </w:rPr>
        <w:t xml:space="preserve"> (1 of 2022) [2022] ZWMSVHC 1</w:t>
      </w:r>
      <w:r w:rsidR="00360669" w:rsidRPr="00360669">
        <w:rPr>
          <w:rFonts w:ascii="Times New Roman" w:eastAsia="Times New Roman" w:hAnsi="Times New Roman" w:cs="Times New Roman"/>
          <w:bCs/>
          <w:sz w:val="24"/>
          <w:szCs w:val="24"/>
          <w:lang w:eastAsia="en-ZW"/>
        </w:rPr>
        <w:t>.</w:t>
      </w:r>
    </w:p>
    <w:p w:rsidR="00E93DFD" w:rsidRPr="00E93DFD" w:rsidRDefault="00E93DFD" w:rsidP="00E93DFD">
      <w:pPr>
        <w:pStyle w:val="ListParagraph"/>
        <w:rPr>
          <w:rFonts w:ascii="Times New Roman" w:hAnsi="Times New Roman" w:cs="Times New Roman"/>
          <w:sz w:val="24"/>
          <w:szCs w:val="24"/>
        </w:rPr>
      </w:pPr>
    </w:p>
    <w:p w:rsidR="00A64C22" w:rsidRPr="003B41A7" w:rsidRDefault="00E93DFD" w:rsidP="003B41A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concessions made by </w:t>
      </w:r>
      <w:r w:rsidR="00C065AC">
        <w:rPr>
          <w:rFonts w:ascii="Times New Roman" w:hAnsi="Times New Roman" w:cs="Times New Roman"/>
          <w:sz w:val="24"/>
          <w:szCs w:val="24"/>
        </w:rPr>
        <w:t xml:space="preserve">the two </w:t>
      </w:r>
      <w:r>
        <w:rPr>
          <w:rFonts w:ascii="Times New Roman" w:hAnsi="Times New Roman" w:cs="Times New Roman"/>
          <w:sz w:val="24"/>
          <w:szCs w:val="24"/>
        </w:rPr>
        <w:t xml:space="preserve">counsel for the respondent have not been properly taken. </w:t>
      </w:r>
      <w:r w:rsidR="007C6A68">
        <w:rPr>
          <w:rFonts w:ascii="Times New Roman" w:hAnsi="Times New Roman" w:cs="Times New Roman"/>
          <w:sz w:val="24"/>
          <w:szCs w:val="24"/>
        </w:rPr>
        <w:t>Counsel had the strength of arguing that there is no evidence that the proof of payment was fake, when even the 1</w:t>
      </w:r>
      <w:r w:rsidR="007C6A68" w:rsidRPr="007C6A68">
        <w:rPr>
          <w:rFonts w:ascii="Times New Roman" w:hAnsi="Times New Roman" w:cs="Times New Roman"/>
          <w:sz w:val="24"/>
          <w:szCs w:val="24"/>
          <w:vertAlign w:val="superscript"/>
        </w:rPr>
        <w:t>st</w:t>
      </w:r>
      <w:r w:rsidR="007C6A68">
        <w:rPr>
          <w:rFonts w:ascii="Times New Roman" w:hAnsi="Times New Roman" w:cs="Times New Roman"/>
          <w:sz w:val="24"/>
          <w:szCs w:val="24"/>
        </w:rPr>
        <w:t xml:space="preserve"> applicant testified that he did not find a deposit corresponding to the proof of payment. </w:t>
      </w:r>
      <w:r w:rsidR="007B20DC">
        <w:rPr>
          <w:rFonts w:ascii="Times New Roman" w:hAnsi="Times New Roman" w:cs="Times New Roman"/>
          <w:sz w:val="24"/>
          <w:szCs w:val="24"/>
        </w:rPr>
        <w:t xml:space="preserve">ZIMRA did not receive the payment in the sum of </w:t>
      </w:r>
      <w:r w:rsidR="00C065AC">
        <w:rPr>
          <w:rFonts w:ascii="Times New Roman" w:hAnsi="Times New Roman" w:cs="Times New Roman"/>
          <w:sz w:val="24"/>
          <w:szCs w:val="24"/>
        </w:rPr>
        <w:t xml:space="preserve">USD$13 374.00. </w:t>
      </w:r>
      <w:r w:rsidR="003B41A7">
        <w:rPr>
          <w:rFonts w:ascii="Times New Roman" w:hAnsi="Times New Roman" w:cs="Times New Roman"/>
          <w:sz w:val="24"/>
          <w:szCs w:val="24"/>
        </w:rPr>
        <w:t xml:space="preserve">Is that simple. </w:t>
      </w:r>
      <w:r w:rsidR="001B01EA" w:rsidRPr="003B41A7">
        <w:rPr>
          <w:rFonts w:ascii="Times New Roman" w:hAnsi="Times New Roman" w:cs="Times New Roman"/>
          <w:sz w:val="24"/>
          <w:szCs w:val="24"/>
        </w:rPr>
        <w:t xml:space="preserve">My view is </w:t>
      </w:r>
      <w:r w:rsidR="00BA3C34" w:rsidRPr="003B41A7">
        <w:rPr>
          <w:rFonts w:ascii="Times New Roman" w:hAnsi="Times New Roman" w:cs="Times New Roman"/>
          <w:sz w:val="24"/>
          <w:szCs w:val="24"/>
        </w:rPr>
        <w:t xml:space="preserve">that the two applicants have </w:t>
      </w:r>
      <w:r w:rsidR="003B41A7">
        <w:rPr>
          <w:rFonts w:ascii="Times New Roman" w:hAnsi="Times New Roman" w:cs="Times New Roman"/>
          <w:sz w:val="24"/>
          <w:szCs w:val="24"/>
          <w:shd w:val="clear" w:color="auto" w:fill="FFFFFF"/>
        </w:rPr>
        <w:t>no</w:t>
      </w:r>
      <w:r w:rsidR="00BA3C34" w:rsidRPr="003B41A7">
        <w:rPr>
          <w:rFonts w:ascii="Times New Roman" w:hAnsi="Times New Roman" w:cs="Times New Roman"/>
          <w:sz w:val="24"/>
          <w:szCs w:val="24"/>
          <w:shd w:val="clear" w:color="auto" w:fill="FFFFFF"/>
        </w:rPr>
        <w:t xml:space="preserve"> </w:t>
      </w:r>
      <w:r w:rsidR="001B01EA" w:rsidRPr="003B41A7">
        <w:rPr>
          <w:rFonts w:ascii="Times New Roman" w:hAnsi="Times New Roman" w:cs="Times New Roman"/>
          <w:sz w:val="24"/>
          <w:szCs w:val="24"/>
        </w:rPr>
        <w:t xml:space="preserve">prospects of success </w:t>
      </w:r>
      <w:r w:rsidR="008C7BDA" w:rsidRPr="003B41A7">
        <w:rPr>
          <w:rFonts w:ascii="Times New Roman" w:hAnsi="Times New Roman" w:cs="Times New Roman"/>
          <w:sz w:val="24"/>
          <w:szCs w:val="24"/>
        </w:rPr>
        <w:t xml:space="preserve">on appeal against conviction. </w:t>
      </w:r>
      <w:r w:rsidR="001B01EA" w:rsidRPr="003B41A7">
        <w:rPr>
          <w:rFonts w:ascii="Times New Roman" w:hAnsi="Times New Roman" w:cs="Times New Roman"/>
          <w:sz w:val="24"/>
          <w:szCs w:val="24"/>
        </w:rPr>
        <w:t xml:space="preserve"> </w:t>
      </w:r>
    </w:p>
    <w:p w:rsidR="008C7BDA" w:rsidRPr="008C7BDA" w:rsidRDefault="008C7BDA" w:rsidP="008C7BDA">
      <w:pPr>
        <w:pStyle w:val="ListParagraph"/>
        <w:rPr>
          <w:rFonts w:ascii="Times New Roman" w:hAnsi="Times New Roman" w:cs="Times New Roman"/>
          <w:sz w:val="24"/>
          <w:szCs w:val="24"/>
        </w:rPr>
      </w:pPr>
    </w:p>
    <w:p w:rsidR="008C7BDA" w:rsidRDefault="00122CF4" w:rsidP="00AB5BFF">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w:t>
      </w:r>
      <w:r w:rsidR="008C7BDA">
        <w:rPr>
          <w:rFonts w:ascii="Times New Roman" w:hAnsi="Times New Roman" w:cs="Times New Roman"/>
          <w:sz w:val="24"/>
          <w:szCs w:val="24"/>
        </w:rPr>
        <w:t>e</w:t>
      </w:r>
      <w:r>
        <w:rPr>
          <w:rFonts w:ascii="Times New Roman" w:hAnsi="Times New Roman" w:cs="Times New Roman"/>
          <w:sz w:val="24"/>
          <w:szCs w:val="24"/>
        </w:rPr>
        <w:t>g</w:t>
      </w:r>
      <w:r w:rsidR="002B5E42">
        <w:rPr>
          <w:rFonts w:ascii="Times New Roman" w:hAnsi="Times New Roman" w:cs="Times New Roman"/>
          <w:sz w:val="24"/>
          <w:szCs w:val="24"/>
        </w:rPr>
        <w:t xml:space="preserve">arding sentence, my view is that if the trial court </w:t>
      </w:r>
      <w:r w:rsidR="002B5E42" w:rsidRPr="002B5E42">
        <w:rPr>
          <w:rFonts w:ascii="Times New Roman" w:hAnsi="Times New Roman" w:cs="Times New Roman"/>
          <w:i/>
          <w:sz w:val="24"/>
          <w:szCs w:val="24"/>
        </w:rPr>
        <w:t>erred</w:t>
      </w:r>
      <w:r w:rsidR="002B5E42">
        <w:rPr>
          <w:rFonts w:ascii="Times New Roman" w:hAnsi="Times New Roman" w:cs="Times New Roman"/>
          <w:sz w:val="24"/>
          <w:szCs w:val="24"/>
        </w:rPr>
        <w:t xml:space="preserve">, it </w:t>
      </w:r>
      <w:r w:rsidR="002B5E42" w:rsidRPr="002B5E42">
        <w:rPr>
          <w:rFonts w:ascii="Times New Roman" w:hAnsi="Times New Roman" w:cs="Times New Roman"/>
          <w:i/>
          <w:sz w:val="24"/>
          <w:szCs w:val="24"/>
        </w:rPr>
        <w:t>erred</w:t>
      </w:r>
      <w:r w:rsidR="002B5E42">
        <w:rPr>
          <w:rFonts w:ascii="Times New Roman" w:hAnsi="Times New Roman" w:cs="Times New Roman"/>
          <w:sz w:val="24"/>
          <w:szCs w:val="24"/>
        </w:rPr>
        <w:t xml:space="preserve"> on the side of leniency. </w:t>
      </w:r>
      <w:r w:rsidR="003C56B2">
        <w:rPr>
          <w:rFonts w:ascii="Times New Roman" w:hAnsi="Times New Roman" w:cs="Times New Roman"/>
          <w:sz w:val="24"/>
          <w:szCs w:val="24"/>
        </w:rPr>
        <w:t>This crime struck at the ve</w:t>
      </w:r>
      <w:r w:rsidR="00E34086">
        <w:rPr>
          <w:rFonts w:ascii="Times New Roman" w:hAnsi="Times New Roman" w:cs="Times New Roman"/>
          <w:sz w:val="24"/>
          <w:szCs w:val="24"/>
        </w:rPr>
        <w:t>ry heart of revenue collection</w:t>
      </w:r>
      <w:r w:rsidR="00B174FF">
        <w:rPr>
          <w:rFonts w:ascii="Times New Roman" w:hAnsi="Times New Roman" w:cs="Times New Roman"/>
          <w:sz w:val="24"/>
          <w:szCs w:val="24"/>
        </w:rPr>
        <w:t>. My thinking is that those who</w:t>
      </w:r>
      <w:r w:rsidR="00E62882">
        <w:rPr>
          <w:rFonts w:ascii="Times New Roman" w:hAnsi="Times New Roman" w:cs="Times New Roman"/>
          <w:sz w:val="24"/>
          <w:szCs w:val="24"/>
        </w:rPr>
        <w:t xml:space="preserve"> turn and</w:t>
      </w:r>
      <w:r w:rsidR="00B174FF">
        <w:rPr>
          <w:rFonts w:ascii="Times New Roman" w:hAnsi="Times New Roman" w:cs="Times New Roman"/>
          <w:sz w:val="24"/>
          <w:szCs w:val="24"/>
        </w:rPr>
        <w:t xml:space="preserve"> </w:t>
      </w:r>
      <w:r w:rsidR="00E62882">
        <w:rPr>
          <w:rFonts w:ascii="Times New Roman" w:hAnsi="Times New Roman" w:cs="Times New Roman"/>
          <w:sz w:val="24"/>
          <w:szCs w:val="24"/>
        </w:rPr>
        <w:t xml:space="preserve">strike </w:t>
      </w:r>
      <w:r w:rsidR="00B174FF">
        <w:rPr>
          <w:rFonts w:ascii="Times New Roman" w:hAnsi="Times New Roman" w:cs="Times New Roman"/>
          <w:sz w:val="24"/>
          <w:szCs w:val="24"/>
        </w:rPr>
        <w:t xml:space="preserve">at </w:t>
      </w:r>
      <w:r w:rsidR="00E62882">
        <w:rPr>
          <w:rFonts w:ascii="Times New Roman" w:hAnsi="Times New Roman" w:cs="Times New Roman"/>
          <w:sz w:val="24"/>
          <w:szCs w:val="24"/>
        </w:rPr>
        <w:t xml:space="preserve">the Fiscal for personal gain, must not expect leniency from the courts. </w:t>
      </w:r>
      <w:r w:rsidR="000B755F">
        <w:rPr>
          <w:rFonts w:ascii="Times New Roman" w:hAnsi="Times New Roman" w:cs="Times New Roman"/>
          <w:sz w:val="24"/>
          <w:szCs w:val="24"/>
        </w:rPr>
        <w:t xml:space="preserve">The appeal court is very unlikely to set aside the sentences, because it is trite that </w:t>
      </w:r>
      <w:r w:rsidR="00771BC9" w:rsidRPr="00FD416E">
        <w:rPr>
          <w:rFonts w:ascii="Times New Roman" w:hAnsi="Times New Roman" w:cs="Times New Roman"/>
          <w:sz w:val="24"/>
          <w:szCs w:val="24"/>
        </w:rPr>
        <w:t xml:space="preserve">in every appeal against sentence, the court hearing the appeal should be guided by the principle that punishment is “pre-eminently a matter for the discretion of the trial court”; and should be careful not to erode such discretion: hence the further principle that the sentence should only be altered </w:t>
      </w:r>
      <w:r w:rsidR="00CA5ABC" w:rsidRPr="00FD416E">
        <w:rPr>
          <w:rFonts w:ascii="Times New Roman" w:hAnsi="Times New Roman" w:cs="Times New Roman"/>
          <w:sz w:val="24"/>
          <w:szCs w:val="24"/>
        </w:rPr>
        <w:t xml:space="preserve">if the discretion has not been </w:t>
      </w:r>
      <w:r w:rsidR="00771BC9" w:rsidRPr="00FD416E">
        <w:rPr>
          <w:rFonts w:ascii="Times New Roman" w:hAnsi="Times New Roman" w:cs="Times New Roman"/>
          <w:sz w:val="24"/>
          <w:szCs w:val="24"/>
        </w:rPr>
        <w:t>judicially and properly exercised</w:t>
      </w:r>
      <w:r w:rsidR="00CA5ABC" w:rsidRPr="00FD416E">
        <w:rPr>
          <w:rFonts w:ascii="Times New Roman" w:hAnsi="Times New Roman" w:cs="Times New Roman"/>
          <w:sz w:val="24"/>
          <w:szCs w:val="24"/>
        </w:rPr>
        <w:t>, i.e.</w:t>
      </w:r>
      <w:r w:rsidR="00771BC9" w:rsidRPr="00FD416E">
        <w:rPr>
          <w:rFonts w:ascii="Times New Roman" w:hAnsi="Times New Roman" w:cs="Times New Roman"/>
          <w:sz w:val="24"/>
          <w:szCs w:val="24"/>
        </w:rPr>
        <w:t xml:space="preserve"> whether the sentence is vitia</w:t>
      </w:r>
      <w:r w:rsidR="00FD416E" w:rsidRPr="00FD416E">
        <w:rPr>
          <w:rFonts w:ascii="Times New Roman" w:hAnsi="Times New Roman" w:cs="Times New Roman"/>
          <w:sz w:val="24"/>
          <w:szCs w:val="24"/>
        </w:rPr>
        <w:t xml:space="preserve">ted by irregularity or </w:t>
      </w:r>
      <w:r w:rsidR="00771BC9" w:rsidRPr="00FD416E">
        <w:rPr>
          <w:rFonts w:ascii="Times New Roman" w:hAnsi="Times New Roman" w:cs="Times New Roman"/>
          <w:sz w:val="24"/>
          <w:szCs w:val="24"/>
        </w:rPr>
        <w:t>misdirection or</w:t>
      </w:r>
      <w:r w:rsidR="00FD416E" w:rsidRPr="00FD416E">
        <w:rPr>
          <w:rFonts w:ascii="Times New Roman" w:hAnsi="Times New Roman" w:cs="Times New Roman"/>
          <w:sz w:val="24"/>
          <w:szCs w:val="24"/>
        </w:rPr>
        <w:t xml:space="preserve"> is disturbingly inappropriate.</w:t>
      </w:r>
      <w:r w:rsidR="00FD416E">
        <w:rPr>
          <w:rFonts w:ascii="Times New Roman" w:hAnsi="Times New Roman" w:cs="Times New Roman"/>
          <w:sz w:val="24"/>
          <w:szCs w:val="24"/>
        </w:rPr>
        <w:t xml:space="preserve"> See: </w:t>
      </w:r>
      <w:r w:rsidR="006D6DD5" w:rsidRPr="008D77F5">
        <w:rPr>
          <w:rFonts w:ascii="Times New Roman" w:hAnsi="Times New Roman" w:cs="Times New Roman"/>
          <w:i/>
          <w:sz w:val="24"/>
          <w:szCs w:val="24"/>
        </w:rPr>
        <w:t xml:space="preserve">S v </w:t>
      </w:r>
      <w:proofErr w:type="spellStart"/>
      <w:r w:rsidR="006D6DD5" w:rsidRPr="008D77F5">
        <w:rPr>
          <w:rFonts w:ascii="Times New Roman" w:hAnsi="Times New Roman" w:cs="Times New Roman"/>
          <w:i/>
          <w:sz w:val="24"/>
          <w:szCs w:val="24"/>
        </w:rPr>
        <w:t>Rabie</w:t>
      </w:r>
      <w:proofErr w:type="spellEnd"/>
      <w:r w:rsidR="008D77F5">
        <w:rPr>
          <w:rFonts w:ascii="Times New Roman" w:hAnsi="Times New Roman" w:cs="Times New Roman"/>
          <w:i/>
          <w:sz w:val="24"/>
          <w:szCs w:val="24"/>
        </w:rPr>
        <w:t xml:space="preserve"> </w:t>
      </w:r>
      <w:r w:rsidR="008D77F5" w:rsidRPr="008D77F5">
        <w:rPr>
          <w:rFonts w:ascii="Times New Roman" w:hAnsi="Times New Roman" w:cs="Times New Roman"/>
          <w:sz w:val="24"/>
          <w:szCs w:val="24"/>
        </w:rPr>
        <w:t>1975(4) SA 855 (AD) at 857 E</w:t>
      </w:r>
      <w:r w:rsidR="008D77F5">
        <w:rPr>
          <w:rFonts w:ascii="Times New Roman" w:hAnsi="Times New Roman" w:cs="Times New Roman"/>
          <w:sz w:val="24"/>
          <w:szCs w:val="24"/>
        </w:rPr>
        <w:t xml:space="preserve">. </w:t>
      </w:r>
      <w:r w:rsidR="002E44E9" w:rsidRPr="008D77F5">
        <w:rPr>
          <w:rFonts w:ascii="Times New Roman" w:hAnsi="Times New Roman" w:cs="Times New Roman"/>
          <w:sz w:val="24"/>
          <w:szCs w:val="24"/>
        </w:rPr>
        <w:t xml:space="preserve">On the facts of this case, I </w:t>
      </w:r>
      <w:r w:rsidR="009F277F" w:rsidRPr="008D77F5">
        <w:rPr>
          <w:rFonts w:ascii="Times New Roman" w:hAnsi="Times New Roman" w:cs="Times New Roman"/>
          <w:sz w:val="24"/>
          <w:szCs w:val="24"/>
        </w:rPr>
        <w:t xml:space="preserve">take the view that applicants have very dim </w:t>
      </w:r>
      <w:r w:rsidR="002E44E9" w:rsidRPr="008D77F5">
        <w:rPr>
          <w:rFonts w:ascii="Times New Roman" w:hAnsi="Times New Roman" w:cs="Times New Roman"/>
          <w:sz w:val="24"/>
          <w:szCs w:val="24"/>
        </w:rPr>
        <w:t xml:space="preserve">prospects of success on appeal against sentence. </w:t>
      </w:r>
    </w:p>
    <w:p w:rsidR="00801AA9" w:rsidRPr="00801AA9" w:rsidRDefault="00801AA9" w:rsidP="00801AA9">
      <w:pPr>
        <w:pStyle w:val="ListParagraph"/>
        <w:rPr>
          <w:rFonts w:ascii="Times New Roman" w:hAnsi="Times New Roman" w:cs="Times New Roman"/>
          <w:sz w:val="24"/>
          <w:szCs w:val="24"/>
        </w:rPr>
      </w:pPr>
    </w:p>
    <w:p w:rsidR="00801AA9" w:rsidRPr="00801AA9" w:rsidRDefault="00801AA9" w:rsidP="00AB5BFF">
      <w:pPr>
        <w:pStyle w:val="ListParagraph"/>
        <w:numPr>
          <w:ilvl w:val="0"/>
          <w:numId w:val="1"/>
        </w:numPr>
        <w:spacing w:line="360" w:lineRule="auto"/>
        <w:jc w:val="both"/>
        <w:rPr>
          <w:rFonts w:ascii="Times New Roman" w:hAnsi="Times New Roman" w:cs="Times New Roman"/>
          <w:sz w:val="24"/>
          <w:szCs w:val="24"/>
        </w:rPr>
      </w:pPr>
      <w:r w:rsidRPr="00801AA9">
        <w:rPr>
          <w:rFonts w:ascii="Times New Roman" w:hAnsi="Times New Roman" w:cs="Times New Roman"/>
          <w:sz w:val="24"/>
          <w:szCs w:val="24"/>
          <w:shd w:val="clear" w:color="auto" w:fill="FFFFFF"/>
        </w:rPr>
        <w:t>Ultimately therefore, both applicants have failed to discharge the</w:t>
      </w:r>
      <w:r w:rsidRPr="00801AA9">
        <w:rPr>
          <w:rFonts w:ascii="Times New Roman" w:hAnsi="Times New Roman" w:cs="Times New Roman"/>
          <w:i/>
          <w:sz w:val="24"/>
          <w:szCs w:val="24"/>
          <w:shd w:val="clear" w:color="auto" w:fill="FFFFFF"/>
        </w:rPr>
        <w:t xml:space="preserve"> onus</w:t>
      </w:r>
      <w:r w:rsidRPr="00801AA9">
        <w:rPr>
          <w:rFonts w:ascii="Times New Roman" w:hAnsi="Times New Roman" w:cs="Times New Roman"/>
          <w:sz w:val="24"/>
          <w:szCs w:val="24"/>
          <w:shd w:val="clear" w:color="auto" w:fill="FFFFFF"/>
        </w:rPr>
        <w:t xml:space="preserve"> on them to establish that their admission to bail pending appeal</w:t>
      </w:r>
      <w:r>
        <w:rPr>
          <w:rFonts w:ascii="Times New Roman" w:hAnsi="Times New Roman" w:cs="Times New Roman"/>
          <w:sz w:val="24"/>
          <w:szCs w:val="24"/>
          <w:shd w:val="clear" w:color="auto" w:fill="FFFFFF"/>
        </w:rPr>
        <w:t xml:space="preserve"> is in the interests of justice. </w:t>
      </w:r>
      <w:r w:rsidRPr="00801AA9">
        <w:rPr>
          <w:rFonts w:ascii="Times New Roman" w:hAnsi="Times New Roman" w:cs="Times New Roman"/>
          <w:sz w:val="24"/>
          <w:szCs w:val="24"/>
          <w:shd w:val="clear" w:color="auto" w:fill="FFFFFF"/>
        </w:rPr>
        <w:t xml:space="preserve"> </w:t>
      </w:r>
      <w:r w:rsidR="003E0F4B">
        <w:rPr>
          <w:rFonts w:ascii="Times New Roman" w:hAnsi="Times New Roman" w:cs="Times New Roman"/>
          <w:sz w:val="24"/>
          <w:szCs w:val="24"/>
          <w:shd w:val="clear" w:color="auto" w:fill="FFFFFF"/>
        </w:rPr>
        <w:t xml:space="preserve">The applications must fail. </w:t>
      </w:r>
    </w:p>
    <w:p w:rsidR="00A00C06" w:rsidRPr="00A00C06" w:rsidRDefault="00A00C06" w:rsidP="00A00C06">
      <w:pPr>
        <w:pStyle w:val="ListParagraph"/>
        <w:rPr>
          <w:rFonts w:ascii="Times New Roman" w:hAnsi="Times New Roman" w:cs="Times New Roman"/>
          <w:sz w:val="24"/>
          <w:szCs w:val="24"/>
        </w:rPr>
      </w:pPr>
    </w:p>
    <w:p w:rsidR="00A00C06" w:rsidRDefault="00A00C06" w:rsidP="00A00C06">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In the result, I order as follows:</w:t>
      </w:r>
    </w:p>
    <w:p w:rsidR="00A00C06" w:rsidRDefault="00A00C06" w:rsidP="00A00C06">
      <w:pPr>
        <w:pStyle w:val="ListParagraph"/>
        <w:spacing w:line="360" w:lineRule="auto"/>
        <w:jc w:val="both"/>
        <w:rPr>
          <w:rFonts w:ascii="Times New Roman" w:hAnsi="Times New Roman" w:cs="Times New Roman"/>
          <w:sz w:val="24"/>
          <w:szCs w:val="24"/>
        </w:rPr>
      </w:pPr>
    </w:p>
    <w:p w:rsidR="00A00C06" w:rsidRDefault="00A00C06" w:rsidP="00782021">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bail application pending appeal under HC </w:t>
      </w:r>
      <w:r w:rsidR="00782021">
        <w:rPr>
          <w:rFonts w:ascii="Times New Roman" w:hAnsi="Times New Roman" w:cs="Times New Roman"/>
          <w:sz w:val="24"/>
          <w:szCs w:val="24"/>
        </w:rPr>
        <w:t>186/22 be and is hereby dismissed.</w:t>
      </w:r>
    </w:p>
    <w:p w:rsidR="00782021" w:rsidRDefault="00782021" w:rsidP="00782021">
      <w:pPr>
        <w:pStyle w:val="ListParagraph"/>
        <w:spacing w:line="360" w:lineRule="auto"/>
        <w:ind w:left="1800"/>
        <w:jc w:val="both"/>
        <w:rPr>
          <w:rFonts w:ascii="Times New Roman" w:hAnsi="Times New Roman" w:cs="Times New Roman"/>
          <w:sz w:val="24"/>
          <w:szCs w:val="24"/>
        </w:rPr>
      </w:pPr>
    </w:p>
    <w:p w:rsidR="00782021" w:rsidRDefault="00782021" w:rsidP="00782021">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bail application pending in appeal under HC 187/22 be and is hereby dismissed. </w:t>
      </w:r>
    </w:p>
    <w:p w:rsidR="00782021" w:rsidRDefault="00782021" w:rsidP="00782021">
      <w:pPr>
        <w:pStyle w:val="ListParagraph"/>
        <w:spacing w:line="360" w:lineRule="auto"/>
        <w:ind w:left="1080"/>
        <w:jc w:val="both"/>
        <w:rPr>
          <w:rFonts w:ascii="Times New Roman" w:hAnsi="Times New Roman" w:cs="Times New Roman"/>
          <w:sz w:val="24"/>
          <w:szCs w:val="24"/>
        </w:rPr>
      </w:pPr>
    </w:p>
    <w:p w:rsidR="00782021" w:rsidRPr="0007145D" w:rsidRDefault="00782021" w:rsidP="00A34F96">
      <w:pPr>
        <w:pStyle w:val="ListParagraph"/>
        <w:spacing w:line="360" w:lineRule="auto"/>
        <w:ind w:left="1080"/>
        <w:jc w:val="both"/>
        <w:rPr>
          <w:rFonts w:ascii="Times New Roman" w:hAnsi="Times New Roman" w:cs="Times New Roman"/>
          <w:sz w:val="24"/>
          <w:szCs w:val="24"/>
        </w:rPr>
      </w:pPr>
    </w:p>
    <w:p w:rsidR="00407669" w:rsidRDefault="00407669" w:rsidP="00832C14">
      <w:pPr>
        <w:spacing w:line="360" w:lineRule="auto"/>
        <w:jc w:val="both"/>
        <w:rPr>
          <w:rFonts w:ascii="Times New Roman" w:hAnsi="Times New Roman" w:cs="Times New Roman"/>
          <w:b/>
          <w:sz w:val="24"/>
          <w:szCs w:val="24"/>
        </w:rPr>
      </w:pPr>
    </w:p>
    <w:p w:rsidR="00407669" w:rsidRPr="000B1F7D" w:rsidRDefault="00407669" w:rsidP="00407669">
      <w:pPr>
        <w:pStyle w:val="NoSpacing"/>
      </w:pPr>
      <w:r>
        <w:rPr>
          <w:i/>
        </w:rPr>
        <w:t xml:space="preserve">Liberty </w:t>
      </w:r>
      <w:proofErr w:type="spellStart"/>
      <w:r>
        <w:rPr>
          <w:i/>
        </w:rPr>
        <w:t>Mcijo</w:t>
      </w:r>
      <w:proofErr w:type="spellEnd"/>
      <w:r>
        <w:rPr>
          <w:i/>
        </w:rPr>
        <w:t xml:space="preserve"> &amp; Associates,</w:t>
      </w:r>
      <w:r>
        <w:t xml:space="preserve"> applicants’</w:t>
      </w:r>
      <w:r w:rsidRPr="000B1F7D">
        <w:t xml:space="preserve"> legal practitioners </w:t>
      </w:r>
    </w:p>
    <w:p w:rsidR="00407669" w:rsidRPr="000B1F7D" w:rsidRDefault="00407669" w:rsidP="00407669">
      <w:pPr>
        <w:pStyle w:val="NoSpacing"/>
      </w:pPr>
      <w:r w:rsidRPr="000B1F7D">
        <w:rPr>
          <w:i/>
          <w:iCs/>
        </w:rPr>
        <w:t>National Prosecuting Authority</w:t>
      </w:r>
      <w:r w:rsidRPr="000B1F7D">
        <w:t>, respondent’s legal practitioners</w:t>
      </w:r>
    </w:p>
    <w:p w:rsidR="00407669" w:rsidRPr="00832C14" w:rsidRDefault="00407669" w:rsidP="00832C14">
      <w:pPr>
        <w:spacing w:line="360" w:lineRule="auto"/>
        <w:jc w:val="both"/>
        <w:rPr>
          <w:rFonts w:ascii="Times New Roman" w:hAnsi="Times New Roman" w:cs="Times New Roman"/>
          <w:b/>
          <w:sz w:val="24"/>
          <w:szCs w:val="24"/>
        </w:rPr>
      </w:pPr>
    </w:p>
    <w:sectPr w:rsidR="00407669" w:rsidRPr="00832C1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EFF" w:rsidRDefault="00DB7EFF" w:rsidP="00DB7EFF">
      <w:pPr>
        <w:spacing w:after="0" w:line="240" w:lineRule="auto"/>
      </w:pPr>
      <w:r>
        <w:separator/>
      </w:r>
    </w:p>
  </w:endnote>
  <w:endnote w:type="continuationSeparator" w:id="0">
    <w:p w:rsidR="00DB7EFF" w:rsidRDefault="00DB7EFF" w:rsidP="00DB7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EFF" w:rsidRDefault="00DB7EFF" w:rsidP="00DB7EFF">
      <w:pPr>
        <w:spacing w:after="0" w:line="240" w:lineRule="auto"/>
      </w:pPr>
      <w:r>
        <w:separator/>
      </w:r>
    </w:p>
  </w:footnote>
  <w:footnote w:type="continuationSeparator" w:id="0">
    <w:p w:rsidR="00DB7EFF" w:rsidRDefault="00DB7EFF" w:rsidP="00DB7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2247733"/>
      <w:docPartObj>
        <w:docPartGallery w:val="Page Numbers (Top of Page)"/>
        <w:docPartUnique/>
      </w:docPartObj>
    </w:sdtPr>
    <w:sdtEndPr>
      <w:rPr>
        <w:rFonts w:ascii="Times New Roman" w:hAnsi="Times New Roman" w:cs="Times New Roman"/>
        <w:noProof/>
        <w:sz w:val="24"/>
        <w:szCs w:val="24"/>
      </w:rPr>
    </w:sdtEndPr>
    <w:sdtContent>
      <w:p w:rsidR="00DB7EFF" w:rsidRPr="00DB7EFF" w:rsidRDefault="00DB7EFF">
        <w:pPr>
          <w:pStyle w:val="Header"/>
          <w:jc w:val="right"/>
          <w:rPr>
            <w:rFonts w:ascii="Times New Roman" w:hAnsi="Times New Roman" w:cs="Times New Roman"/>
            <w:noProof/>
            <w:sz w:val="24"/>
            <w:szCs w:val="24"/>
          </w:rPr>
        </w:pPr>
        <w:r w:rsidRPr="00DB7EFF">
          <w:rPr>
            <w:rFonts w:ascii="Times New Roman" w:hAnsi="Times New Roman" w:cs="Times New Roman"/>
            <w:sz w:val="24"/>
            <w:szCs w:val="24"/>
          </w:rPr>
          <w:fldChar w:fldCharType="begin"/>
        </w:r>
        <w:r w:rsidRPr="00DB7EFF">
          <w:rPr>
            <w:rFonts w:ascii="Times New Roman" w:hAnsi="Times New Roman" w:cs="Times New Roman"/>
            <w:sz w:val="24"/>
            <w:szCs w:val="24"/>
          </w:rPr>
          <w:instrText xml:space="preserve"> PAGE   \* MERGEFORMAT </w:instrText>
        </w:r>
        <w:r w:rsidRPr="00DB7EFF">
          <w:rPr>
            <w:rFonts w:ascii="Times New Roman" w:hAnsi="Times New Roman" w:cs="Times New Roman"/>
            <w:sz w:val="24"/>
            <w:szCs w:val="24"/>
          </w:rPr>
          <w:fldChar w:fldCharType="separate"/>
        </w:r>
        <w:r w:rsidR="0099738B">
          <w:rPr>
            <w:rFonts w:ascii="Times New Roman" w:hAnsi="Times New Roman" w:cs="Times New Roman"/>
            <w:noProof/>
            <w:sz w:val="24"/>
            <w:szCs w:val="24"/>
          </w:rPr>
          <w:t>12</w:t>
        </w:r>
        <w:r w:rsidRPr="00DB7EFF">
          <w:rPr>
            <w:rFonts w:ascii="Times New Roman" w:hAnsi="Times New Roman" w:cs="Times New Roman"/>
            <w:noProof/>
            <w:sz w:val="24"/>
            <w:szCs w:val="24"/>
          </w:rPr>
          <w:fldChar w:fldCharType="end"/>
        </w:r>
      </w:p>
      <w:p w:rsidR="00DB7EFF" w:rsidRPr="00DB7EFF" w:rsidRDefault="00DB7EFF">
        <w:pPr>
          <w:pStyle w:val="Header"/>
          <w:jc w:val="right"/>
          <w:rPr>
            <w:rFonts w:ascii="Times New Roman" w:hAnsi="Times New Roman" w:cs="Times New Roman"/>
            <w:noProof/>
            <w:sz w:val="24"/>
            <w:szCs w:val="24"/>
          </w:rPr>
        </w:pPr>
        <w:r w:rsidRPr="00DB7EFF">
          <w:rPr>
            <w:rFonts w:ascii="Times New Roman" w:hAnsi="Times New Roman" w:cs="Times New Roman"/>
            <w:noProof/>
            <w:sz w:val="24"/>
            <w:szCs w:val="24"/>
          </w:rPr>
          <w:t>HB</w:t>
        </w:r>
        <w:r>
          <w:rPr>
            <w:rFonts w:ascii="Times New Roman" w:hAnsi="Times New Roman" w:cs="Times New Roman"/>
            <w:noProof/>
            <w:sz w:val="24"/>
            <w:szCs w:val="24"/>
          </w:rPr>
          <w:t xml:space="preserve"> 151/22</w:t>
        </w:r>
      </w:p>
      <w:p w:rsidR="00DB7EFF" w:rsidRPr="00DB7EFF" w:rsidRDefault="00A91252">
        <w:pPr>
          <w:pStyle w:val="Header"/>
          <w:jc w:val="right"/>
          <w:rPr>
            <w:rFonts w:ascii="Times New Roman" w:hAnsi="Times New Roman" w:cs="Times New Roman"/>
            <w:sz w:val="24"/>
            <w:szCs w:val="24"/>
          </w:rPr>
        </w:pPr>
        <w:r>
          <w:rPr>
            <w:rFonts w:ascii="Times New Roman" w:hAnsi="Times New Roman" w:cs="Times New Roman"/>
            <w:noProof/>
            <w:sz w:val="24"/>
            <w:szCs w:val="24"/>
          </w:rPr>
          <w:t>HCB 186</w:t>
        </w:r>
        <w:r w:rsidR="00DB7EFF" w:rsidRPr="00DB7EFF">
          <w:rPr>
            <w:rFonts w:ascii="Times New Roman" w:hAnsi="Times New Roman" w:cs="Times New Roman"/>
            <w:noProof/>
            <w:sz w:val="24"/>
            <w:szCs w:val="24"/>
          </w:rPr>
          <w:t>/22</w:t>
        </w:r>
        <w:r>
          <w:rPr>
            <w:rFonts w:ascii="Times New Roman" w:hAnsi="Times New Roman" w:cs="Times New Roman"/>
            <w:noProof/>
            <w:sz w:val="24"/>
            <w:szCs w:val="24"/>
          </w:rPr>
          <w:t xml:space="preserve"> &amp; HCB 187/22</w:t>
        </w:r>
      </w:p>
    </w:sdtContent>
  </w:sdt>
  <w:p w:rsidR="00DB7EFF" w:rsidRDefault="00DB7E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C11D4"/>
    <w:multiLevelType w:val="hybridMultilevel"/>
    <w:tmpl w:val="3112E800"/>
    <w:lvl w:ilvl="0" w:tplc="3009000F">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A4D5675"/>
    <w:multiLevelType w:val="hybridMultilevel"/>
    <w:tmpl w:val="8C0C4950"/>
    <w:lvl w:ilvl="0" w:tplc="3F96BA9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4566149B"/>
    <w:multiLevelType w:val="hybridMultilevel"/>
    <w:tmpl w:val="3112E800"/>
    <w:lvl w:ilvl="0" w:tplc="3009000F">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A084D0B"/>
    <w:multiLevelType w:val="hybridMultilevel"/>
    <w:tmpl w:val="FFDC4952"/>
    <w:lvl w:ilvl="0" w:tplc="ECAE4CF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15:restartNumberingAfterBreak="0">
    <w:nsid w:val="662574E8"/>
    <w:multiLevelType w:val="hybridMultilevel"/>
    <w:tmpl w:val="7E4EE8E0"/>
    <w:lvl w:ilvl="0" w:tplc="2368B5D0">
      <w:start w:val="1"/>
      <w:numFmt w:val="lowerLetter"/>
      <w:lvlText w:val="(%1)"/>
      <w:lvlJc w:val="left"/>
      <w:pPr>
        <w:ind w:left="451" w:hanging="360"/>
      </w:pPr>
      <w:rPr>
        <w:rFonts w:cs="Times New Roman" w:hint="default"/>
      </w:rPr>
    </w:lvl>
    <w:lvl w:ilvl="1" w:tplc="04090019" w:tentative="1">
      <w:start w:val="1"/>
      <w:numFmt w:val="lowerLetter"/>
      <w:lvlText w:val="%2."/>
      <w:lvlJc w:val="left"/>
      <w:pPr>
        <w:ind w:left="1171" w:hanging="360"/>
      </w:pPr>
      <w:rPr>
        <w:rFonts w:cs="Times New Roman"/>
      </w:rPr>
    </w:lvl>
    <w:lvl w:ilvl="2" w:tplc="0409001B" w:tentative="1">
      <w:start w:val="1"/>
      <w:numFmt w:val="lowerRoman"/>
      <w:lvlText w:val="%3."/>
      <w:lvlJc w:val="right"/>
      <w:pPr>
        <w:ind w:left="1891" w:hanging="180"/>
      </w:pPr>
      <w:rPr>
        <w:rFonts w:cs="Times New Roman"/>
      </w:rPr>
    </w:lvl>
    <w:lvl w:ilvl="3" w:tplc="0409000F" w:tentative="1">
      <w:start w:val="1"/>
      <w:numFmt w:val="decimal"/>
      <w:lvlText w:val="%4."/>
      <w:lvlJc w:val="left"/>
      <w:pPr>
        <w:ind w:left="2611" w:hanging="360"/>
      </w:pPr>
      <w:rPr>
        <w:rFonts w:cs="Times New Roman"/>
      </w:rPr>
    </w:lvl>
    <w:lvl w:ilvl="4" w:tplc="04090019" w:tentative="1">
      <w:start w:val="1"/>
      <w:numFmt w:val="lowerLetter"/>
      <w:lvlText w:val="%5."/>
      <w:lvlJc w:val="left"/>
      <w:pPr>
        <w:ind w:left="3331" w:hanging="360"/>
      </w:pPr>
      <w:rPr>
        <w:rFonts w:cs="Times New Roman"/>
      </w:rPr>
    </w:lvl>
    <w:lvl w:ilvl="5" w:tplc="0409001B" w:tentative="1">
      <w:start w:val="1"/>
      <w:numFmt w:val="lowerRoman"/>
      <w:lvlText w:val="%6."/>
      <w:lvlJc w:val="right"/>
      <w:pPr>
        <w:ind w:left="4051" w:hanging="180"/>
      </w:pPr>
      <w:rPr>
        <w:rFonts w:cs="Times New Roman"/>
      </w:rPr>
    </w:lvl>
    <w:lvl w:ilvl="6" w:tplc="0409000F" w:tentative="1">
      <w:start w:val="1"/>
      <w:numFmt w:val="decimal"/>
      <w:lvlText w:val="%7."/>
      <w:lvlJc w:val="left"/>
      <w:pPr>
        <w:ind w:left="4771" w:hanging="360"/>
      </w:pPr>
      <w:rPr>
        <w:rFonts w:cs="Times New Roman"/>
      </w:rPr>
    </w:lvl>
    <w:lvl w:ilvl="7" w:tplc="04090019" w:tentative="1">
      <w:start w:val="1"/>
      <w:numFmt w:val="lowerLetter"/>
      <w:lvlText w:val="%8."/>
      <w:lvlJc w:val="left"/>
      <w:pPr>
        <w:ind w:left="5491" w:hanging="360"/>
      </w:pPr>
      <w:rPr>
        <w:rFonts w:cs="Times New Roman"/>
      </w:rPr>
    </w:lvl>
    <w:lvl w:ilvl="8" w:tplc="0409001B" w:tentative="1">
      <w:start w:val="1"/>
      <w:numFmt w:val="lowerRoman"/>
      <w:lvlText w:val="%9."/>
      <w:lvlJc w:val="right"/>
      <w:pPr>
        <w:ind w:left="6211" w:hanging="180"/>
      </w:pPr>
      <w:rPr>
        <w:rFonts w:cs="Times New Roman"/>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D96"/>
    <w:rsid w:val="00000C7D"/>
    <w:rsid w:val="000069FE"/>
    <w:rsid w:val="0002550A"/>
    <w:rsid w:val="00026C08"/>
    <w:rsid w:val="000363A5"/>
    <w:rsid w:val="00037D7F"/>
    <w:rsid w:val="00041277"/>
    <w:rsid w:val="0005155D"/>
    <w:rsid w:val="00054258"/>
    <w:rsid w:val="00061DD5"/>
    <w:rsid w:val="00067DB4"/>
    <w:rsid w:val="0007145D"/>
    <w:rsid w:val="000803D1"/>
    <w:rsid w:val="00086487"/>
    <w:rsid w:val="00097F48"/>
    <w:rsid w:val="000B1028"/>
    <w:rsid w:val="000B4108"/>
    <w:rsid w:val="000B755F"/>
    <w:rsid w:val="000C7DAF"/>
    <w:rsid w:val="000D07B9"/>
    <w:rsid w:val="000D0BC8"/>
    <w:rsid w:val="000D2955"/>
    <w:rsid w:val="000D7371"/>
    <w:rsid w:val="000D7DA2"/>
    <w:rsid w:val="001013B7"/>
    <w:rsid w:val="00102B45"/>
    <w:rsid w:val="00103102"/>
    <w:rsid w:val="001103BD"/>
    <w:rsid w:val="00116394"/>
    <w:rsid w:val="00121E36"/>
    <w:rsid w:val="00122CF4"/>
    <w:rsid w:val="0014416A"/>
    <w:rsid w:val="00144463"/>
    <w:rsid w:val="001471D9"/>
    <w:rsid w:val="00151099"/>
    <w:rsid w:val="0017096E"/>
    <w:rsid w:val="0017496E"/>
    <w:rsid w:val="001824B3"/>
    <w:rsid w:val="00187B27"/>
    <w:rsid w:val="001B01EA"/>
    <w:rsid w:val="001C45F3"/>
    <w:rsid w:val="001E0283"/>
    <w:rsid w:val="001F1E12"/>
    <w:rsid w:val="0020580C"/>
    <w:rsid w:val="002205FE"/>
    <w:rsid w:val="00257114"/>
    <w:rsid w:val="00266C59"/>
    <w:rsid w:val="00271B6D"/>
    <w:rsid w:val="00280271"/>
    <w:rsid w:val="00291992"/>
    <w:rsid w:val="002A4F15"/>
    <w:rsid w:val="002A546D"/>
    <w:rsid w:val="002A63F5"/>
    <w:rsid w:val="002B4B99"/>
    <w:rsid w:val="002B4EB5"/>
    <w:rsid w:val="002B5E42"/>
    <w:rsid w:val="002E258C"/>
    <w:rsid w:val="002E44E9"/>
    <w:rsid w:val="002F265B"/>
    <w:rsid w:val="00300644"/>
    <w:rsid w:val="00310124"/>
    <w:rsid w:val="00311426"/>
    <w:rsid w:val="0031414D"/>
    <w:rsid w:val="0033347F"/>
    <w:rsid w:val="00333916"/>
    <w:rsid w:val="00337D0D"/>
    <w:rsid w:val="00342A4F"/>
    <w:rsid w:val="00346214"/>
    <w:rsid w:val="003472EF"/>
    <w:rsid w:val="003554BE"/>
    <w:rsid w:val="003576C1"/>
    <w:rsid w:val="00360669"/>
    <w:rsid w:val="00364461"/>
    <w:rsid w:val="00372F47"/>
    <w:rsid w:val="003A231E"/>
    <w:rsid w:val="003B29D1"/>
    <w:rsid w:val="003B2FD2"/>
    <w:rsid w:val="003B3C38"/>
    <w:rsid w:val="003B41A7"/>
    <w:rsid w:val="003B6DDF"/>
    <w:rsid w:val="003C3773"/>
    <w:rsid w:val="003C56B2"/>
    <w:rsid w:val="003D00A7"/>
    <w:rsid w:val="003D6B88"/>
    <w:rsid w:val="003E0F4B"/>
    <w:rsid w:val="003E53F7"/>
    <w:rsid w:val="00404A94"/>
    <w:rsid w:val="00407669"/>
    <w:rsid w:val="0041060B"/>
    <w:rsid w:val="00410BE3"/>
    <w:rsid w:val="0042457F"/>
    <w:rsid w:val="00430873"/>
    <w:rsid w:val="004342F7"/>
    <w:rsid w:val="00437EC7"/>
    <w:rsid w:val="00443CDC"/>
    <w:rsid w:val="004461F4"/>
    <w:rsid w:val="004632F4"/>
    <w:rsid w:val="00467C5A"/>
    <w:rsid w:val="00473880"/>
    <w:rsid w:val="004756D0"/>
    <w:rsid w:val="00480508"/>
    <w:rsid w:val="004827A3"/>
    <w:rsid w:val="00483631"/>
    <w:rsid w:val="00484E93"/>
    <w:rsid w:val="00485EE5"/>
    <w:rsid w:val="004B7220"/>
    <w:rsid w:val="004B79EE"/>
    <w:rsid w:val="004C15BF"/>
    <w:rsid w:val="004D2B94"/>
    <w:rsid w:val="004D44C9"/>
    <w:rsid w:val="004D7E46"/>
    <w:rsid w:val="004E4B32"/>
    <w:rsid w:val="005128BD"/>
    <w:rsid w:val="00523E3B"/>
    <w:rsid w:val="00532F13"/>
    <w:rsid w:val="005347D5"/>
    <w:rsid w:val="005354ED"/>
    <w:rsid w:val="005528FC"/>
    <w:rsid w:val="005538AC"/>
    <w:rsid w:val="0056269E"/>
    <w:rsid w:val="005630A0"/>
    <w:rsid w:val="0056429D"/>
    <w:rsid w:val="00585755"/>
    <w:rsid w:val="00586EED"/>
    <w:rsid w:val="005926C0"/>
    <w:rsid w:val="005960CB"/>
    <w:rsid w:val="00596793"/>
    <w:rsid w:val="005A2086"/>
    <w:rsid w:val="005A32F2"/>
    <w:rsid w:val="005A7B9C"/>
    <w:rsid w:val="005B3468"/>
    <w:rsid w:val="005C2168"/>
    <w:rsid w:val="005C5FF4"/>
    <w:rsid w:val="005E0166"/>
    <w:rsid w:val="005E0DC4"/>
    <w:rsid w:val="005E34A0"/>
    <w:rsid w:val="005E5413"/>
    <w:rsid w:val="005F0FA0"/>
    <w:rsid w:val="005F59BA"/>
    <w:rsid w:val="0060027D"/>
    <w:rsid w:val="00605E81"/>
    <w:rsid w:val="00606730"/>
    <w:rsid w:val="0061591C"/>
    <w:rsid w:val="00617D6D"/>
    <w:rsid w:val="00631F14"/>
    <w:rsid w:val="00637983"/>
    <w:rsid w:val="00640B5F"/>
    <w:rsid w:val="00656A22"/>
    <w:rsid w:val="00660592"/>
    <w:rsid w:val="006701B9"/>
    <w:rsid w:val="00680DA5"/>
    <w:rsid w:val="006847E4"/>
    <w:rsid w:val="006908FA"/>
    <w:rsid w:val="00694A99"/>
    <w:rsid w:val="00696DA4"/>
    <w:rsid w:val="006B3079"/>
    <w:rsid w:val="006B5E4F"/>
    <w:rsid w:val="006C6F71"/>
    <w:rsid w:val="006D5E02"/>
    <w:rsid w:val="006D6DD5"/>
    <w:rsid w:val="006E10A9"/>
    <w:rsid w:val="006E3C32"/>
    <w:rsid w:val="006E4BDF"/>
    <w:rsid w:val="006F1BD7"/>
    <w:rsid w:val="00711144"/>
    <w:rsid w:val="0071466E"/>
    <w:rsid w:val="00723ED8"/>
    <w:rsid w:val="007337D8"/>
    <w:rsid w:val="00741018"/>
    <w:rsid w:val="00750C76"/>
    <w:rsid w:val="0075609B"/>
    <w:rsid w:val="00764854"/>
    <w:rsid w:val="00771BC9"/>
    <w:rsid w:val="00774DC5"/>
    <w:rsid w:val="00782021"/>
    <w:rsid w:val="0079277A"/>
    <w:rsid w:val="007946E1"/>
    <w:rsid w:val="007B20DC"/>
    <w:rsid w:val="007C1BEA"/>
    <w:rsid w:val="007C621A"/>
    <w:rsid w:val="007C6A68"/>
    <w:rsid w:val="007E3C8F"/>
    <w:rsid w:val="00801AA9"/>
    <w:rsid w:val="00802739"/>
    <w:rsid w:val="00803A18"/>
    <w:rsid w:val="00805D13"/>
    <w:rsid w:val="00811EE1"/>
    <w:rsid w:val="00832C14"/>
    <w:rsid w:val="00840000"/>
    <w:rsid w:val="00843672"/>
    <w:rsid w:val="00847C17"/>
    <w:rsid w:val="00851FD8"/>
    <w:rsid w:val="008566C8"/>
    <w:rsid w:val="00857B1E"/>
    <w:rsid w:val="008632A3"/>
    <w:rsid w:val="00872408"/>
    <w:rsid w:val="008734CA"/>
    <w:rsid w:val="00880908"/>
    <w:rsid w:val="00883088"/>
    <w:rsid w:val="008843B2"/>
    <w:rsid w:val="00895E0B"/>
    <w:rsid w:val="008A036D"/>
    <w:rsid w:val="008A2D1E"/>
    <w:rsid w:val="008A30C5"/>
    <w:rsid w:val="008A489A"/>
    <w:rsid w:val="008B22FD"/>
    <w:rsid w:val="008B553C"/>
    <w:rsid w:val="008C7BDA"/>
    <w:rsid w:val="008D5974"/>
    <w:rsid w:val="008D77F5"/>
    <w:rsid w:val="008E0C9A"/>
    <w:rsid w:val="008E2375"/>
    <w:rsid w:val="008E3A78"/>
    <w:rsid w:val="008E7501"/>
    <w:rsid w:val="008F3533"/>
    <w:rsid w:val="00903A34"/>
    <w:rsid w:val="00935AAA"/>
    <w:rsid w:val="00940717"/>
    <w:rsid w:val="00947452"/>
    <w:rsid w:val="00956707"/>
    <w:rsid w:val="00956D96"/>
    <w:rsid w:val="00977E64"/>
    <w:rsid w:val="00986C24"/>
    <w:rsid w:val="0099738B"/>
    <w:rsid w:val="009C3E17"/>
    <w:rsid w:val="009C789B"/>
    <w:rsid w:val="009E304D"/>
    <w:rsid w:val="009F277F"/>
    <w:rsid w:val="00A0032E"/>
    <w:rsid w:val="00A00C06"/>
    <w:rsid w:val="00A013A7"/>
    <w:rsid w:val="00A01922"/>
    <w:rsid w:val="00A05258"/>
    <w:rsid w:val="00A06D9C"/>
    <w:rsid w:val="00A23488"/>
    <w:rsid w:val="00A26390"/>
    <w:rsid w:val="00A26A11"/>
    <w:rsid w:val="00A32E49"/>
    <w:rsid w:val="00A34F96"/>
    <w:rsid w:val="00A36542"/>
    <w:rsid w:val="00A5023F"/>
    <w:rsid w:val="00A51C19"/>
    <w:rsid w:val="00A53E97"/>
    <w:rsid w:val="00A5415F"/>
    <w:rsid w:val="00A64C22"/>
    <w:rsid w:val="00A91252"/>
    <w:rsid w:val="00A9273C"/>
    <w:rsid w:val="00A938AC"/>
    <w:rsid w:val="00A94FB0"/>
    <w:rsid w:val="00A9594E"/>
    <w:rsid w:val="00A95D76"/>
    <w:rsid w:val="00AA233D"/>
    <w:rsid w:val="00AB0A2C"/>
    <w:rsid w:val="00AB5131"/>
    <w:rsid w:val="00AB5BFF"/>
    <w:rsid w:val="00AC036F"/>
    <w:rsid w:val="00AC19CE"/>
    <w:rsid w:val="00AC5286"/>
    <w:rsid w:val="00AD1B4C"/>
    <w:rsid w:val="00AE09B7"/>
    <w:rsid w:val="00AE0D89"/>
    <w:rsid w:val="00AE7639"/>
    <w:rsid w:val="00AF3F1A"/>
    <w:rsid w:val="00AF7DBD"/>
    <w:rsid w:val="00B01661"/>
    <w:rsid w:val="00B01D74"/>
    <w:rsid w:val="00B0286A"/>
    <w:rsid w:val="00B037F7"/>
    <w:rsid w:val="00B1041B"/>
    <w:rsid w:val="00B1068C"/>
    <w:rsid w:val="00B109D3"/>
    <w:rsid w:val="00B16C97"/>
    <w:rsid w:val="00B174FF"/>
    <w:rsid w:val="00B216D7"/>
    <w:rsid w:val="00B3466E"/>
    <w:rsid w:val="00B34A28"/>
    <w:rsid w:val="00B3787B"/>
    <w:rsid w:val="00B37B08"/>
    <w:rsid w:val="00B53877"/>
    <w:rsid w:val="00B60BDC"/>
    <w:rsid w:val="00B6420F"/>
    <w:rsid w:val="00B64F8B"/>
    <w:rsid w:val="00B66D4B"/>
    <w:rsid w:val="00B756DE"/>
    <w:rsid w:val="00B9169E"/>
    <w:rsid w:val="00BA0133"/>
    <w:rsid w:val="00BA3C34"/>
    <w:rsid w:val="00BB1FCA"/>
    <w:rsid w:val="00BC7171"/>
    <w:rsid w:val="00BD116F"/>
    <w:rsid w:val="00BD1C35"/>
    <w:rsid w:val="00BD76DB"/>
    <w:rsid w:val="00BE20F2"/>
    <w:rsid w:val="00BE40C1"/>
    <w:rsid w:val="00BF30BC"/>
    <w:rsid w:val="00BF4402"/>
    <w:rsid w:val="00BF4B5D"/>
    <w:rsid w:val="00C065AC"/>
    <w:rsid w:val="00C254B4"/>
    <w:rsid w:val="00C26FD8"/>
    <w:rsid w:val="00C30E12"/>
    <w:rsid w:val="00C33291"/>
    <w:rsid w:val="00C3387D"/>
    <w:rsid w:val="00C469BD"/>
    <w:rsid w:val="00C57FA0"/>
    <w:rsid w:val="00C71130"/>
    <w:rsid w:val="00C74A17"/>
    <w:rsid w:val="00C74F85"/>
    <w:rsid w:val="00C77A68"/>
    <w:rsid w:val="00C8068C"/>
    <w:rsid w:val="00C850CE"/>
    <w:rsid w:val="00C87617"/>
    <w:rsid w:val="00C9053A"/>
    <w:rsid w:val="00C90F39"/>
    <w:rsid w:val="00C9465E"/>
    <w:rsid w:val="00CA3E83"/>
    <w:rsid w:val="00CA4979"/>
    <w:rsid w:val="00CA5ABC"/>
    <w:rsid w:val="00CA624C"/>
    <w:rsid w:val="00CB581D"/>
    <w:rsid w:val="00CB599E"/>
    <w:rsid w:val="00CC5C34"/>
    <w:rsid w:val="00CC7DD2"/>
    <w:rsid w:val="00CE6EE6"/>
    <w:rsid w:val="00D00BAA"/>
    <w:rsid w:val="00D03633"/>
    <w:rsid w:val="00D721C6"/>
    <w:rsid w:val="00D76223"/>
    <w:rsid w:val="00D83D1F"/>
    <w:rsid w:val="00DB119B"/>
    <w:rsid w:val="00DB7105"/>
    <w:rsid w:val="00DB7EFF"/>
    <w:rsid w:val="00DC3E29"/>
    <w:rsid w:val="00E31156"/>
    <w:rsid w:val="00E34086"/>
    <w:rsid w:val="00E412AC"/>
    <w:rsid w:val="00E41B04"/>
    <w:rsid w:val="00E44B98"/>
    <w:rsid w:val="00E52FAF"/>
    <w:rsid w:val="00E608D1"/>
    <w:rsid w:val="00E61B41"/>
    <w:rsid w:val="00E62882"/>
    <w:rsid w:val="00E6486A"/>
    <w:rsid w:val="00E6645E"/>
    <w:rsid w:val="00E81ED3"/>
    <w:rsid w:val="00E91444"/>
    <w:rsid w:val="00E938AF"/>
    <w:rsid w:val="00E938FE"/>
    <w:rsid w:val="00E93DFD"/>
    <w:rsid w:val="00EA254E"/>
    <w:rsid w:val="00EB186C"/>
    <w:rsid w:val="00EC0170"/>
    <w:rsid w:val="00EC2CD0"/>
    <w:rsid w:val="00ED2363"/>
    <w:rsid w:val="00ED2372"/>
    <w:rsid w:val="00EE5369"/>
    <w:rsid w:val="00EE63A5"/>
    <w:rsid w:val="00F0726F"/>
    <w:rsid w:val="00F14FF6"/>
    <w:rsid w:val="00F27B03"/>
    <w:rsid w:val="00F36FB2"/>
    <w:rsid w:val="00F53B5F"/>
    <w:rsid w:val="00F634AF"/>
    <w:rsid w:val="00F65D10"/>
    <w:rsid w:val="00F70CBC"/>
    <w:rsid w:val="00F73421"/>
    <w:rsid w:val="00F82F82"/>
    <w:rsid w:val="00FA1D9E"/>
    <w:rsid w:val="00FA7B2C"/>
    <w:rsid w:val="00FD416E"/>
    <w:rsid w:val="00FE2319"/>
    <w:rsid w:val="00FE57A8"/>
    <w:rsid w:val="00FF0D1E"/>
    <w:rsid w:val="00FF21D4"/>
    <w:rsid w:val="00FF491C"/>
    <w:rsid w:val="00FF778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07CECF-7C82-4F0E-95C2-D14BE93E6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D96"/>
  </w:style>
  <w:style w:type="paragraph" w:styleId="Heading3">
    <w:name w:val="heading 3"/>
    <w:basedOn w:val="Normal"/>
    <w:link w:val="Heading3Char"/>
    <w:uiPriority w:val="9"/>
    <w:qFormat/>
    <w:rsid w:val="00467C5A"/>
    <w:pPr>
      <w:spacing w:before="100" w:beforeAutospacing="1" w:after="100" w:afterAutospacing="1" w:line="240" w:lineRule="auto"/>
      <w:outlineLvl w:val="2"/>
    </w:pPr>
    <w:rPr>
      <w:rFonts w:ascii="Times New Roman" w:eastAsia="Times New Roman" w:hAnsi="Times New Roman" w:cs="Times New Roman"/>
      <w:b/>
      <w:bCs/>
      <w:sz w:val="27"/>
      <w:szCs w:val="27"/>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6D9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956D96"/>
    <w:pPr>
      <w:ind w:left="720"/>
      <w:contextualSpacing/>
    </w:pPr>
  </w:style>
  <w:style w:type="paragraph" w:styleId="NoSpacing">
    <w:name w:val="No Spacing"/>
    <w:uiPriority w:val="1"/>
    <w:qFormat/>
    <w:rsid w:val="004C15BF"/>
    <w:pPr>
      <w:keepLines/>
      <w:spacing w:before="100" w:beforeAutospacing="1" w:after="100" w:afterAutospacing="1" w:line="240" w:lineRule="auto"/>
      <w:contextualSpacing/>
    </w:pPr>
    <w:rPr>
      <w:rFonts w:ascii="Times New Roman" w:hAnsi="Times New Roman"/>
      <w:sz w:val="24"/>
      <w:lang w:val="en-US"/>
    </w:rPr>
  </w:style>
  <w:style w:type="character" w:customStyle="1" w:styleId="Heading3Char">
    <w:name w:val="Heading 3 Char"/>
    <w:basedOn w:val="DefaultParagraphFont"/>
    <w:link w:val="Heading3"/>
    <w:uiPriority w:val="9"/>
    <w:rsid w:val="00467C5A"/>
    <w:rPr>
      <w:rFonts w:ascii="Times New Roman" w:eastAsia="Times New Roman" w:hAnsi="Times New Roman" w:cs="Times New Roman"/>
      <w:b/>
      <w:bCs/>
      <w:sz w:val="27"/>
      <w:szCs w:val="27"/>
      <w:lang w:eastAsia="en-ZW"/>
    </w:rPr>
  </w:style>
  <w:style w:type="paragraph" w:styleId="Header">
    <w:name w:val="header"/>
    <w:basedOn w:val="Normal"/>
    <w:link w:val="HeaderChar"/>
    <w:uiPriority w:val="99"/>
    <w:unhideWhenUsed/>
    <w:rsid w:val="00DB7E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EFF"/>
  </w:style>
  <w:style w:type="paragraph" w:styleId="Footer">
    <w:name w:val="footer"/>
    <w:basedOn w:val="Normal"/>
    <w:link w:val="FooterChar"/>
    <w:uiPriority w:val="99"/>
    <w:unhideWhenUsed/>
    <w:rsid w:val="00DB7E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EFF"/>
  </w:style>
  <w:style w:type="paragraph" w:styleId="BalloonText">
    <w:name w:val="Balloon Text"/>
    <w:basedOn w:val="Normal"/>
    <w:link w:val="BalloonTextChar"/>
    <w:uiPriority w:val="99"/>
    <w:semiHidden/>
    <w:unhideWhenUsed/>
    <w:rsid w:val="009973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3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27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756</TotalTime>
  <Pages>12</Pages>
  <Words>3356</Words>
  <Characters>19132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USR</cp:lastModifiedBy>
  <cp:revision>86</cp:revision>
  <cp:lastPrinted>2022-06-01T13:21:00Z</cp:lastPrinted>
  <dcterms:created xsi:type="dcterms:W3CDTF">2022-05-29T09:32:00Z</dcterms:created>
  <dcterms:modified xsi:type="dcterms:W3CDTF">2022-06-01T13:23:00Z</dcterms:modified>
</cp:coreProperties>
</file>