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A9" w:rsidRDefault="00BE6EA9" w:rsidP="00BE6EA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F37138">
        <w:rPr>
          <w:b/>
          <w:sz w:val="22"/>
          <w:szCs w:val="22"/>
        </w:rPr>
        <w:t>489</w:t>
      </w:r>
      <w:bookmarkStart w:id="0" w:name="_GoBack"/>
      <w:bookmarkEnd w:id="0"/>
      <w:r>
        <w:rPr>
          <w:b/>
          <w:sz w:val="22"/>
          <w:szCs w:val="22"/>
        </w:rPr>
        <w:t>/2016</w:t>
      </w:r>
    </w:p>
    <w:p w:rsidR="00BE6EA9" w:rsidRDefault="00BE6EA9" w:rsidP="00BE6EA9">
      <w:pPr>
        <w:spacing w:line="360" w:lineRule="auto"/>
        <w:jc w:val="both"/>
        <w:rPr>
          <w:b/>
          <w:sz w:val="22"/>
          <w:szCs w:val="22"/>
        </w:rPr>
      </w:pPr>
    </w:p>
    <w:p w:rsidR="00BE6EA9" w:rsidRDefault="00BE6EA9" w:rsidP="00BE6EA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31 MAY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CASE NO. LC/H/30/16</w:t>
      </w:r>
    </w:p>
    <w:p w:rsidR="00BE6EA9" w:rsidRDefault="00BE6EA9" w:rsidP="00BE6EA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7B1B9E">
        <w:rPr>
          <w:b/>
          <w:sz w:val="22"/>
          <w:szCs w:val="22"/>
        </w:rPr>
        <w:t>19 AUGUST</w:t>
      </w:r>
      <w:r>
        <w:rPr>
          <w:b/>
          <w:sz w:val="22"/>
          <w:szCs w:val="22"/>
        </w:rPr>
        <w:t xml:space="preserve"> 2016</w:t>
      </w:r>
    </w:p>
    <w:p w:rsidR="00BE6EA9" w:rsidRDefault="00BE6EA9" w:rsidP="00BE6EA9">
      <w:pPr>
        <w:spacing w:line="360" w:lineRule="auto"/>
        <w:jc w:val="both"/>
        <w:rPr>
          <w:b/>
          <w:sz w:val="22"/>
          <w:szCs w:val="22"/>
        </w:rPr>
      </w:pPr>
    </w:p>
    <w:p w:rsidR="00BE6EA9" w:rsidRDefault="00BE6EA9" w:rsidP="00BE6EA9">
      <w:pPr>
        <w:spacing w:line="360" w:lineRule="auto"/>
        <w:jc w:val="both"/>
      </w:pPr>
    </w:p>
    <w:p w:rsidR="00BE6EA9" w:rsidRDefault="00BE6EA9" w:rsidP="00BE6EA9">
      <w:pPr>
        <w:spacing w:line="360" w:lineRule="auto"/>
        <w:jc w:val="both"/>
        <w:rPr>
          <w:b/>
        </w:rPr>
      </w:pPr>
      <w:r>
        <w:rPr>
          <w:b/>
        </w:rPr>
        <w:t>UNA ANN SMIT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Appellant</w:t>
      </w:r>
    </w:p>
    <w:p w:rsidR="00BE6EA9" w:rsidRDefault="00BE6EA9" w:rsidP="00BE6EA9">
      <w:pPr>
        <w:spacing w:line="360" w:lineRule="auto"/>
        <w:jc w:val="both"/>
        <w:rPr>
          <w:b/>
        </w:rPr>
      </w:pPr>
    </w:p>
    <w:p w:rsidR="00BE6EA9" w:rsidRDefault="00BE6EA9" w:rsidP="00BE6EA9">
      <w:pPr>
        <w:spacing w:line="360" w:lineRule="auto"/>
        <w:jc w:val="both"/>
        <w:rPr>
          <w:b/>
        </w:rPr>
      </w:pPr>
      <w:r>
        <w:rPr>
          <w:b/>
        </w:rPr>
        <w:t>MUTUAL PHARMACY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Respondent </w:t>
      </w:r>
      <w:r>
        <w:rPr>
          <w:b/>
        </w:rPr>
        <w:tab/>
      </w:r>
    </w:p>
    <w:p w:rsidR="00BE6EA9" w:rsidRDefault="00BE6EA9" w:rsidP="00BE6EA9">
      <w:pPr>
        <w:spacing w:line="360" w:lineRule="auto"/>
        <w:jc w:val="both"/>
        <w:rPr>
          <w:b/>
        </w:rPr>
      </w:pPr>
    </w:p>
    <w:p w:rsidR="00BE6EA9" w:rsidRDefault="00BE6EA9" w:rsidP="00BE6EA9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BE6EA9" w:rsidRDefault="00BE6EA9" w:rsidP="00BE6EA9">
      <w:pPr>
        <w:spacing w:line="360" w:lineRule="auto"/>
        <w:jc w:val="both"/>
      </w:pPr>
    </w:p>
    <w:p w:rsidR="00BE6EA9" w:rsidRDefault="00BE6EA9" w:rsidP="00BE6EA9">
      <w:pPr>
        <w:jc w:val="both"/>
        <w:rPr>
          <w:b/>
        </w:rPr>
      </w:pPr>
      <w:r>
        <w:rPr>
          <w:b/>
        </w:rPr>
        <w:t xml:space="preserve">For Appellant </w:t>
      </w:r>
      <w:r>
        <w:rPr>
          <w:b/>
        </w:rPr>
        <w:tab/>
      </w:r>
      <w:r>
        <w:rPr>
          <w:b/>
        </w:rPr>
        <w:tab/>
        <w:t>Ms U.A. Smit</w:t>
      </w:r>
      <w:r>
        <w:rPr>
          <w:b/>
        </w:rPr>
        <w:tab/>
      </w:r>
      <w:r>
        <w:rPr>
          <w:b/>
        </w:rPr>
        <w:tab/>
      </w:r>
    </w:p>
    <w:p w:rsidR="00BE6EA9" w:rsidRDefault="00BE6EA9" w:rsidP="00BE6EA9">
      <w:pPr>
        <w:jc w:val="both"/>
        <w:rPr>
          <w:b/>
        </w:rPr>
      </w:pPr>
      <w:r>
        <w:rPr>
          <w:b/>
        </w:rPr>
        <w:tab/>
      </w:r>
    </w:p>
    <w:p w:rsidR="00BE6EA9" w:rsidRDefault="00BE6EA9" w:rsidP="00BE6EA9">
      <w:pPr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>Mr T. Chiwuta</w:t>
      </w:r>
      <w:r>
        <w:rPr>
          <w:b/>
        </w:rPr>
        <w:tab/>
      </w:r>
    </w:p>
    <w:p w:rsidR="00BE6EA9" w:rsidRDefault="00BE6EA9" w:rsidP="00BE6EA9">
      <w:pPr>
        <w:spacing w:line="360" w:lineRule="auto"/>
        <w:jc w:val="both"/>
        <w:rPr>
          <w:b/>
          <w:sz w:val="28"/>
          <w:szCs w:val="28"/>
        </w:rPr>
      </w:pPr>
    </w:p>
    <w:p w:rsidR="00BE6EA9" w:rsidRDefault="00BE6EA9" w:rsidP="00BE6EA9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BE6EA9" w:rsidRDefault="00BE6EA9" w:rsidP="00BE6EA9"/>
    <w:p w:rsidR="000403D9" w:rsidRDefault="000403D9" w:rsidP="00925466">
      <w:pPr>
        <w:jc w:val="both"/>
      </w:pPr>
    </w:p>
    <w:p w:rsidR="0098619C" w:rsidRDefault="00D76542" w:rsidP="0098619C">
      <w:pPr>
        <w:spacing w:line="360" w:lineRule="auto"/>
        <w:jc w:val="both"/>
      </w:pPr>
      <w:r>
        <w:t>On 21</w:t>
      </w:r>
      <w:r w:rsidRPr="00D76542">
        <w:rPr>
          <w:vertAlign w:val="superscript"/>
        </w:rPr>
        <w:t>st</w:t>
      </w:r>
      <w:r>
        <w:t xml:space="preserve"> December 2015 at Harare, A</w:t>
      </w:r>
      <w:r w:rsidR="007B1B9E">
        <w:t xml:space="preserve">rbitrator T. </w:t>
      </w:r>
      <w:proofErr w:type="spellStart"/>
      <w:r w:rsidR="007B1B9E">
        <w:t>Zimbudzana</w:t>
      </w:r>
      <w:proofErr w:type="spellEnd"/>
      <w:r w:rsidR="007B1B9E">
        <w:t xml:space="preserve"> issued a</w:t>
      </w:r>
      <w:r>
        <w:t>n arbitration award.  He dismissed Appellant’s claim of unfair dismissal from employ</w:t>
      </w:r>
      <w:r w:rsidR="00DC0A88">
        <w:t>ment by Respondent.  He however awarded her claim for underpayments and terminal benefits.  Appellant then appealed to this Court against the award.  Respondent opposed the appeal.</w:t>
      </w:r>
    </w:p>
    <w:p w:rsidR="002722C7" w:rsidRDefault="002722C7" w:rsidP="00925466">
      <w:pPr>
        <w:jc w:val="both"/>
      </w:pPr>
    </w:p>
    <w:p w:rsidR="002722C7" w:rsidRPr="00C27AE8" w:rsidRDefault="002722C7" w:rsidP="0098619C">
      <w:pPr>
        <w:spacing w:line="360" w:lineRule="auto"/>
        <w:jc w:val="both"/>
        <w:rPr>
          <w:u w:val="single"/>
        </w:rPr>
      </w:pPr>
      <w:r w:rsidRPr="00C27AE8">
        <w:rPr>
          <w:u w:val="single"/>
        </w:rPr>
        <w:t>Dismissal</w:t>
      </w:r>
    </w:p>
    <w:p w:rsidR="002722C7" w:rsidRDefault="002722C7" w:rsidP="00C27AE8">
      <w:pPr>
        <w:jc w:val="both"/>
      </w:pPr>
    </w:p>
    <w:p w:rsidR="002722C7" w:rsidRDefault="002722C7" w:rsidP="0098619C">
      <w:pPr>
        <w:spacing w:line="360" w:lineRule="auto"/>
        <w:jc w:val="both"/>
      </w:pPr>
      <w:r>
        <w:t xml:space="preserve">Appellant argued </w:t>
      </w:r>
      <w:r w:rsidR="00C27AE8">
        <w:t>that</w:t>
      </w:r>
      <w:r>
        <w:t xml:space="preserve"> her dismissal was unlawful because it was done whilst she was on sick leave.  She claimed she was ill for a long time.</w:t>
      </w:r>
    </w:p>
    <w:p w:rsidR="00ED79C1" w:rsidRDefault="00ED79C1" w:rsidP="00C27AE8">
      <w:pPr>
        <w:jc w:val="both"/>
      </w:pPr>
    </w:p>
    <w:p w:rsidR="00ED79C1" w:rsidRDefault="00ED79C1" w:rsidP="0098619C">
      <w:pPr>
        <w:spacing w:line="360" w:lineRule="auto"/>
        <w:jc w:val="both"/>
      </w:pPr>
      <w:r>
        <w:t xml:space="preserve">During that period ownership of the Pharmacy </w:t>
      </w:r>
      <w:r w:rsidR="00B20233">
        <w:t xml:space="preserve">changed hands.  She further claimed that the new owners opted to get rid of her </w:t>
      </w:r>
      <w:r w:rsidR="008A0919">
        <w:t>be</w:t>
      </w:r>
      <w:r w:rsidR="00B20233">
        <w:t>cause of her poor health.</w:t>
      </w:r>
    </w:p>
    <w:p w:rsidR="00B20233" w:rsidRDefault="00B20233" w:rsidP="0098619C">
      <w:pPr>
        <w:spacing w:line="360" w:lineRule="auto"/>
        <w:jc w:val="both"/>
      </w:pPr>
    </w:p>
    <w:p w:rsidR="00B20233" w:rsidRDefault="00B20233" w:rsidP="0098619C">
      <w:pPr>
        <w:spacing w:line="360" w:lineRule="auto"/>
        <w:jc w:val="both"/>
      </w:pPr>
      <w:r>
        <w:t>Respondent argued that the dismissal</w:t>
      </w:r>
      <w:r w:rsidR="004D5045">
        <w:t xml:space="preserve"> was lawful.  Appellant appeared before a disciplinary committee.  She was found guilty after a hearing at which she had the </w:t>
      </w:r>
      <w:r w:rsidR="004D5045">
        <w:lastRenderedPageBreak/>
        <w:t>opportunity to defend herself.  In any event</w:t>
      </w:r>
      <w:r w:rsidR="00001528">
        <w:t xml:space="preserve"> she did not dispute the charges laid against her.  She indeed admitted wrongdoing as confirmed by her letter dated</w:t>
      </w:r>
      <w:r w:rsidR="00D20C14">
        <w:t xml:space="preserve"> the</w:t>
      </w:r>
      <w:r w:rsidR="00001528">
        <w:t xml:space="preserve"> </w:t>
      </w:r>
      <w:r w:rsidR="00D20C14">
        <w:t>30</w:t>
      </w:r>
      <w:r w:rsidR="00D20C14" w:rsidRPr="00D20C14">
        <w:rPr>
          <w:vertAlign w:val="superscript"/>
        </w:rPr>
        <w:t>th</w:t>
      </w:r>
      <w:r w:rsidR="00D20C14">
        <w:t xml:space="preserve"> August</w:t>
      </w:r>
      <w:r w:rsidR="00001528">
        <w:t xml:space="preserve"> 2014.  A copy is filed of record.  On that basis</w:t>
      </w:r>
      <w:r w:rsidR="00692A3C">
        <w:t xml:space="preserve"> I </w:t>
      </w:r>
      <w:r w:rsidR="007B1B9E">
        <w:t xml:space="preserve">agree with the </w:t>
      </w:r>
      <w:r w:rsidR="00692A3C">
        <w:t>Arbitrator that her dismissal could not be faulted.</w:t>
      </w:r>
    </w:p>
    <w:p w:rsidR="00692A3C" w:rsidRDefault="00692A3C" w:rsidP="00E101A2">
      <w:pPr>
        <w:jc w:val="both"/>
      </w:pPr>
    </w:p>
    <w:p w:rsidR="00692A3C" w:rsidRPr="00E101A2" w:rsidRDefault="00692A3C" w:rsidP="0098619C">
      <w:pPr>
        <w:spacing w:line="360" w:lineRule="auto"/>
        <w:jc w:val="both"/>
        <w:rPr>
          <w:u w:val="single"/>
        </w:rPr>
      </w:pPr>
      <w:r w:rsidRPr="00E101A2">
        <w:rPr>
          <w:u w:val="single"/>
        </w:rPr>
        <w:t>Underpayments</w:t>
      </w:r>
    </w:p>
    <w:p w:rsidR="008A3118" w:rsidRDefault="008A3118" w:rsidP="00E101A2">
      <w:pPr>
        <w:jc w:val="both"/>
      </w:pPr>
    </w:p>
    <w:p w:rsidR="008A3118" w:rsidRDefault="008A3118" w:rsidP="0098619C">
      <w:pPr>
        <w:spacing w:line="360" w:lineRule="auto"/>
        <w:jc w:val="both"/>
      </w:pPr>
      <w:r>
        <w:t>Appellant based her claim for underpayment on the collective bargaining agreement for the commercial sectors.  Yet Respondent</w:t>
      </w:r>
      <w:r w:rsidR="00716774">
        <w:t xml:space="preserve">’s operations fell under the NEC for the medical industry.  It </w:t>
      </w:r>
      <w:r w:rsidR="001422E9">
        <w:t xml:space="preserve">followed therefore that her claim was unfounded.  Thus I agree with the </w:t>
      </w:r>
      <w:r w:rsidR="006C7144">
        <w:t xml:space="preserve">Arbitral that, save for transport </w:t>
      </w:r>
      <w:r w:rsidR="00233EC5">
        <w:t>allowance, the claim could not be sustained.</w:t>
      </w:r>
    </w:p>
    <w:p w:rsidR="00233EC5" w:rsidRDefault="00233EC5" w:rsidP="00E101A2">
      <w:pPr>
        <w:jc w:val="both"/>
      </w:pPr>
    </w:p>
    <w:p w:rsidR="00233EC5" w:rsidRDefault="00E101A2" w:rsidP="0098619C">
      <w:pPr>
        <w:spacing w:line="360" w:lineRule="auto"/>
        <w:jc w:val="both"/>
        <w:rPr>
          <w:u w:val="single"/>
        </w:rPr>
      </w:pPr>
      <w:r w:rsidRPr="00E101A2">
        <w:rPr>
          <w:u w:val="single"/>
        </w:rPr>
        <w:t>Terminal benefits</w:t>
      </w:r>
    </w:p>
    <w:p w:rsidR="00E101A2" w:rsidRPr="00E101A2" w:rsidRDefault="00E101A2" w:rsidP="00E101A2">
      <w:pPr>
        <w:jc w:val="both"/>
        <w:rPr>
          <w:u w:val="single"/>
        </w:rPr>
      </w:pPr>
    </w:p>
    <w:p w:rsidR="00233EC5" w:rsidRDefault="00233EC5" w:rsidP="0098619C">
      <w:pPr>
        <w:spacing w:line="360" w:lineRule="auto"/>
        <w:jc w:val="both"/>
      </w:pPr>
      <w:r>
        <w:t>Appellant claimed that her terminal benefits ought to be</w:t>
      </w:r>
      <w:r w:rsidR="00610B9D">
        <w:t xml:space="preserve"> calculated on the basis of the salary she claimed under the subtitle </w:t>
      </w:r>
      <w:r w:rsidR="00632EB0">
        <w:t>underpayments.  Given my position thereon I cannot agree.  In any event the Arbitrator awarded her terminal benefits which are yet to be quant</w:t>
      </w:r>
      <w:r w:rsidR="008B3D9B">
        <w:t>ified.</w:t>
      </w:r>
    </w:p>
    <w:p w:rsidR="008B3D9B" w:rsidRDefault="008B3D9B" w:rsidP="00E101A2">
      <w:pPr>
        <w:jc w:val="both"/>
      </w:pPr>
    </w:p>
    <w:p w:rsidR="008B3D9B" w:rsidRPr="00E101A2" w:rsidRDefault="008B3D9B" w:rsidP="00E101A2">
      <w:pPr>
        <w:jc w:val="both"/>
        <w:rPr>
          <w:u w:val="single"/>
        </w:rPr>
      </w:pPr>
      <w:r w:rsidRPr="00E101A2">
        <w:rPr>
          <w:u w:val="single"/>
        </w:rPr>
        <w:t>August 2014 salary</w:t>
      </w:r>
    </w:p>
    <w:p w:rsidR="008B3D9B" w:rsidRDefault="008B3D9B" w:rsidP="0098619C">
      <w:pPr>
        <w:spacing w:line="360" w:lineRule="auto"/>
        <w:jc w:val="both"/>
      </w:pPr>
    </w:p>
    <w:p w:rsidR="008B3D9B" w:rsidRDefault="008B3D9B" w:rsidP="0098619C">
      <w:pPr>
        <w:spacing w:line="360" w:lineRule="auto"/>
        <w:jc w:val="both"/>
      </w:pPr>
      <w:r>
        <w:t>The Arbitrator awarded her</w:t>
      </w:r>
    </w:p>
    <w:p w:rsidR="008B3D9B" w:rsidRDefault="008B3D9B" w:rsidP="0098619C">
      <w:pPr>
        <w:spacing w:line="360" w:lineRule="auto"/>
        <w:jc w:val="both"/>
      </w:pPr>
      <w:r>
        <w:t>“Prorated salary for August 2014 before claimant was suspended.</w:t>
      </w:r>
      <w:r w:rsidR="00872A85">
        <w:t>”</w:t>
      </w:r>
    </w:p>
    <w:p w:rsidR="00872A85" w:rsidRDefault="00872A85" w:rsidP="0098619C">
      <w:pPr>
        <w:spacing w:line="360" w:lineRule="auto"/>
        <w:jc w:val="both"/>
      </w:pPr>
      <w:r>
        <w:t>The same is yet to be quantified.</w:t>
      </w:r>
    </w:p>
    <w:p w:rsidR="00872A85" w:rsidRDefault="00872A85" w:rsidP="00BC38FF">
      <w:pPr>
        <w:jc w:val="both"/>
      </w:pPr>
    </w:p>
    <w:p w:rsidR="00872A85" w:rsidRPr="00BC38FF" w:rsidRDefault="00872A85" w:rsidP="0098619C">
      <w:pPr>
        <w:spacing w:line="360" w:lineRule="auto"/>
        <w:jc w:val="both"/>
        <w:rPr>
          <w:u w:val="single"/>
        </w:rPr>
      </w:pPr>
      <w:r w:rsidRPr="00BC38FF">
        <w:rPr>
          <w:u w:val="single"/>
        </w:rPr>
        <w:t>Medical expenses</w:t>
      </w:r>
    </w:p>
    <w:p w:rsidR="00872A85" w:rsidRDefault="00872A85" w:rsidP="00BC38FF">
      <w:pPr>
        <w:jc w:val="both"/>
      </w:pPr>
    </w:p>
    <w:p w:rsidR="00872A85" w:rsidRDefault="00872A85" w:rsidP="0098619C">
      <w:pPr>
        <w:spacing w:line="360" w:lineRule="auto"/>
        <w:jc w:val="both"/>
      </w:pPr>
      <w:r>
        <w:t xml:space="preserve">Appellant sought to sneak in a claim for medical expenses.  Such was not </w:t>
      </w:r>
      <w:r w:rsidR="00163972">
        <w:t>amongst</w:t>
      </w:r>
      <w:r>
        <w:t xml:space="preserve"> the issue</w:t>
      </w:r>
      <w:r w:rsidR="00510794">
        <w:t>s</w:t>
      </w:r>
      <w:r>
        <w:t xml:space="preserve"> referred to the Arbitrator.  It was not deal</w:t>
      </w:r>
      <w:r w:rsidR="00280953">
        <w:t>t</w:t>
      </w:r>
      <w:r>
        <w:t xml:space="preserve"> with a</w:t>
      </w:r>
      <w:r w:rsidR="00297290">
        <w:t>t arbitration.  It is therefore improper</w:t>
      </w:r>
      <w:r w:rsidR="0054047B">
        <w:t xml:space="preserve"> </w:t>
      </w:r>
      <w:r w:rsidR="00510794">
        <w:t>to raise it for the first time o</w:t>
      </w:r>
      <w:r w:rsidR="0054047B">
        <w:t>n appeal against the arbitration award.</w:t>
      </w:r>
    </w:p>
    <w:p w:rsidR="00D6611D" w:rsidRDefault="00D6611D" w:rsidP="0098619C">
      <w:pPr>
        <w:spacing w:line="360" w:lineRule="auto"/>
        <w:jc w:val="both"/>
      </w:pPr>
    </w:p>
    <w:p w:rsidR="00D6611D" w:rsidRDefault="00D6611D" w:rsidP="0098619C">
      <w:pPr>
        <w:spacing w:line="360" w:lineRule="auto"/>
        <w:jc w:val="both"/>
      </w:pPr>
      <w:r>
        <w:t>All in all I find that the appeal lacks merit and ought to be dismissed.</w:t>
      </w:r>
    </w:p>
    <w:p w:rsidR="00273111" w:rsidRDefault="00273111" w:rsidP="0098619C">
      <w:pPr>
        <w:spacing w:line="360" w:lineRule="auto"/>
        <w:jc w:val="both"/>
      </w:pPr>
    </w:p>
    <w:p w:rsidR="00273111" w:rsidRDefault="00273111" w:rsidP="0098619C">
      <w:pPr>
        <w:spacing w:line="360" w:lineRule="auto"/>
        <w:jc w:val="both"/>
      </w:pPr>
    </w:p>
    <w:p w:rsidR="00273111" w:rsidRDefault="00273111" w:rsidP="0098619C">
      <w:pPr>
        <w:spacing w:line="360" w:lineRule="auto"/>
        <w:jc w:val="both"/>
      </w:pPr>
    </w:p>
    <w:p w:rsidR="00273111" w:rsidRDefault="00273111" w:rsidP="0098619C">
      <w:pPr>
        <w:spacing w:line="360" w:lineRule="auto"/>
        <w:jc w:val="both"/>
      </w:pPr>
    </w:p>
    <w:p w:rsidR="00273111" w:rsidRDefault="00273111" w:rsidP="0098619C">
      <w:pPr>
        <w:spacing w:line="360" w:lineRule="auto"/>
        <w:jc w:val="both"/>
      </w:pPr>
    </w:p>
    <w:p w:rsidR="00273111" w:rsidRDefault="00273111" w:rsidP="00273111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273111" w:rsidRDefault="00273111" w:rsidP="00273111">
      <w:pPr>
        <w:jc w:val="both"/>
        <w:rPr>
          <w:b/>
        </w:rPr>
      </w:pPr>
    </w:p>
    <w:p w:rsidR="00273111" w:rsidRDefault="00273111" w:rsidP="00BC38FF">
      <w:pPr>
        <w:pStyle w:val="ListParagraph"/>
        <w:numPr>
          <w:ilvl w:val="0"/>
          <w:numId w:val="1"/>
        </w:numPr>
        <w:spacing w:line="600" w:lineRule="auto"/>
        <w:jc w:val="both"/>
        <w:rPr>
          <w:b/>
        </w:rPr>
      </w:pPr>
      <w:r>
        <w:rPr>
          <w:b/>
        </w:rPr>
        <w:t xml:space="preserve">The appeal be and is hereby </w:t>
      </w:r>
      <w:r w:rsidR="00BC38FF">
        <w:rPr>
          <w:b/>
        </w:rPr>
        <w:t>dismissed; and</w:t>
      </w:r>
    </w:p>
    <w:p w:rsidR="00BC38FF" w:rsidRDefault="00BC38FF" w:rsidP="00BC38FF">
      <w:pPr>
        <w:pStyle w:val="ListParagraph"/>
        <w:numPr>
          <w:ilvl w:val="0"/>
          <w:numId w:val="1"/>
        </w:numPr>
        <w:spacing w:line="600" w:lineRule="auto"/>
        <w:jc w:val="both"/>
        <w:rPr>
          <w:b/>
        </w:rPr>
      </w:pPr>
      <w:r>
        <w:rPr>
          <w:b/>
        </w:rPr>
        <w:t>The arbitration award issued by Arbitrator T. Zimbudzana is upheld.</w:t>
      </w:r>
    </w:p>
    <w:p w:rsidR="00273111" w:rsidRDefault="00273111" w:rsidP="00273111">
      <w:pPr>
        <w:spacing w:line="360" w:lineRule="auto"/>
        <w:jc w:val="both"/>
        <w:rPr>
          <w:b/>
        </w:rPr>
      </w:pPr>
    </w:p>
    <w:p w:rsidR="00273111" w:rsidRPr="00EA44A5" w:rsidRDefault="00273111" w:rsidP="00273111">
      <w:pPr>
        <w:spacing w:line="360" w:lineRule="auto"/>
        <w:jc w:val="both"/>
        <w:rPr>
          <w:b/>
        </w:rPr>
      </w:pPr>
    </w:p>
    <w:p w:rsidR="00273111" w:rsidRPr="008C1574" w:rsidRDefault="00273111" w:rsidP="00273111">
      <w:pPr>
        <w:pStyle w:val="ListParagraph"/>
        <w:spacing w:line="360" w:lineRule="auto"/>
        <w:jc w:val="both"/>
        <w:rPr>
          <w:b/>
        </w:rPr>
      </w:pPr>
    </w:p>
    <w:p w:rsidR="00273111" w:rsidRDefault="00273111" w:rsidP="00273111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MUSARIRI</w:t>
      </w:r>
    </w:p>
    <w:p w:rsidR="00273111" w:rsidRDefault="00273111" w:rsidP="00273111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</w:t>
      </w:r>
    </w:p>
    <w:p w:rsidR="00273111" w:rsidRDefault="00273111" w:rsidP="0098619C">
      <w:pPr>
        <w:spacing w:line="360" w:lineRule="auto"/>
        <w:jc w:val="both"/>
      </w:pPr>
    </w:p>
    <w:sectPr w:rsidR="00273111" w:rsidSect="00501581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20" w:rsidRDefault="00127320" w:rsidP="005B2084">
      <w:r>
        <w:separator/>
      </w:r>
    </w:p>
  </w:endnote>
  <w:endnote w:type="continuationSeparator" w:id="0">
    <w:p w:rsidR="00127320" w:rsidRDefault="00127320" w:rsidP="005B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113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A85" w:rsidRDefault="00872A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1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2A85" w:rsidRDefault="00872A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85" w:rsidRDefault="00872A85">
    <w:pPr>
      <w:pStyle w:val="Footer"/>
      <w:jc w:val="center"/>
    </w:pPr>
  </w:p>
  <w:p w:rsidR="00872A85" w:rsidRDefault="00872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20" w:rsidRDefault="00127320" w:rsidP="005B2084">
      <w:r>
        <w:separator/>
      </w:r>
    </w:p>
  </w:footnote>
  <w:footnote w:type="continuationSeparator" w:id="0">
    <w:p w:rsidR="00127320" w:rsidRDefault="00127320" w:rsidP="005B2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85" w:rsidRPr="005B2084" w:rsidRDefault="00872A85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F37138">
      <w:rPr>
        <w:lang w:val="en-ZW"/>
      </w:rPr>
      <w:t>489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A9"/>
    <w:rsid w:val="00001528"/>
    <w:rsid w:val="000403D9"/>
    <w:rsid w:val="00127320"/>
    <w:rsid w:val="001422E9"/>
    <w:rsid w:val="00163972"/>
    <w:rsid w:val="00233EC5"/>
    <w:rsid w:val="002722C7"/>
    <w:rsid w:val="00273111"/>
    <w:rsid w:val="00280953"/>
    <w:rsid w:val="00297290"/>
    <w:rsid w:val="0035113B"/>
    <w:rsid w:val="004D5045"/>
    <w:rsid w:val="00501581"/>
    <w:rsid w:val="00510794"/>
    <w:rsid w:val="00512E65"/>
    <w:rsid w:val="0054047B"/>
    <w:rsid w:val="005B2084"/>
    <w:rsid w:val="00610B9D"/>
    <w:rsid w:val="00632EB0"/>
    <w:rsid w:val="00692A3C"/>
    <w:rsid w:val="006C7144"/>
    <w:rsid w:val="00716774"/>
    <w:rsid w:val="007B1B9E"/>
    <w:rsid w:val="00872A85"/>
    <w:rsid w:val="008A0919"/>
    <w:rsid w:val="008A3118"/>
    <w:rsid w:val="008B3D9B"/>
    <w:rsid w:val="00925466"/>
    <w:rsid w:val="0098619C"/>
    <w:rsid w:val="00B20233"/>
    <w:rsid w:val="00BC38FF"/>
    <w:rsid w:val="00BE6EA9"/>
    <w:rsid w:val="00C27AE8"/>
    <w:rsid w:val="00D20C14"/>
    <w:rsid w:val="00D6611D"/>
    <w:rsid w:val="00D76542"/>
    <w:rsid w:val="00DC0A88"/>
    <w:rsid w:val="00E101A2"/>
    <w:rsid w:val="00E16FCE"/>
    <w:rsid w:val="00ED79C1"/>
    <w:rsid w:val="00F37138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EA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0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084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0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084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7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EA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0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084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0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084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7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cp:lastPrinted>2016-08-12T12:48:00Z</cp:lastPrinted>
  <dcterms:created xsi:type="dcterms:W3CDTF">2016-08-04T07:05:00Z</dcterms:created>
  <dcterms:modified xsi:type="dcterms:W3CDTF">2016-08-12T13:55:00Z</dcterms:modified>
</cp:coreProperties>
</file>