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E95B6" w14:textId="77777777" w:rsidR="00051528" w:rsidRPr="00813558" w:rsidRDefault="00051528" w:rsidP="00813558">
      <w:pPr>
        <w:autoSpaceDE w:val="0"/>
        <w:autoSpaceDN w:val="0"/>
        <w:adjustRightInd w:val="0"/>
        <w:spacing w:after="0" w:line="360" w:lineRule="auto"/>
        <w:jc w:val="both"/>
        <w:rPr>
          <w:rFonts w:ascii="Times New Roman" w:hAnsi="Times New Roman" w:cs="Times New Roman"/>
          <w:kern w:val="0"/>
          <w:sz w:val="24"/>
          <w:szCs w:val="24"/>
        </w:rPr>
      </w:pPr>
      <w:bookmarkStart w:id="0" w:name="_GoBack"/>
      <w:bookmarkEnd w:id="0"/>
    </w:p>
    <w:p w14:paraId="7C3F7712" w14:textId="12688E92" w:rsidR="00051528" w:rsidRPr="00813558" w:rsidRDefault="00051528" w:rsidP="00813558">
      <w:pPr>
        <w:pStyle w:val="NoSpacing"/>
        <w:rPr>
          <w:rFonts w:ascii="Times New Roman" w:hAnsi="Times New Roman" w:cs="Times New Roman"/>
          <w:sz w:val="24"/>
          <w:szCs w:val="24"/>
        </w:rPr>
      </w:pPr>
      <w:r w:rsidRPr="00813558">
        <w:rPr>
          <w:rFonts w:ascii="Times New Roman" w:hAnsi="Times New Roman" w:cs="Times New Roman"/>
          <w:sz w:val="24"/>
          <w:szCs w:val="24"/>
        </w:rPr>
        <w:t xml:space="preserve">ULTRA RESOURCES (PVT) LTD </w:t>
      </w:r>
    </w:p>
    <w:p w14:paraId="701F5E95" w14:textId="6CC85A84" w:rsidR="00813558" w:rsidRPr="00813558" w:rsidRDefault="00051528" w:rsidP="00813558">
      <w:pPr>
        <w:pStyle w:val="NoSpacing"/>
        <w:spacing w:line="360" w:lineRule="auto"/>
        <w:rPr>
          <w:rFonts w:ascii="Times New Roman" w:hAnsi="Times New Roman" w:cs="Times New Roman"/>
          <w:kern w:val="0"/>
          <w:sz w:val="24"/>
          <w:szCs w:val="24"/>
        </w:rPr>
      </w:pPr>
      <w:r w:rsidRPr="00813558">
        <w:rPr>
          <w:rFonts w:ascii="Times New Roman" w:hAnsi="Times New Roman" w:cs="Times New Roman"/>
          <w:sz w:val="24"/>
          <w:szCs w:val="24"/>
        </w:rPr>
        <w:t xml:space="preserve">t/a ULTRA CONSTRUCTION &amp; CIVIL ENGINEERING </w:t>
      </w:r>
    </w:p>
    <w:p w14:paraId="75434BD7" w14:textId="2656EF19" w:rsidR="00051528" w:rsidRPr="00813558" w:rsidRDefault="00051528" w:rsidP="00813558">
      <w:pPr>
        <w:autoSpaceDE w:val="0"/>
        <w:autoSpaceDN w:val="0"/>
        <w:adjustRightInd w:val="0"/>
        <w:spacing w:after="0" w:line="360" w:lineRule="auto"/>
        <w:jc w:val="both"/>
        <w:rPr>
          <w:rFonts w:ascii="Times New Roman" w:hAnsi="Times New Roman" w:cs="Times New Roman"/>
          <w:kern w:val="0"/>
          <w:sz w:val="24"/>
          <w:szCs w:val="24"/>
        </w:rPr>
      </w:pPr>
      <w:r w:rsidRPr="00813558">
        <w:rPr>
          <w:rFonts w:ascii="Times New Roman" w:hAnsi="Times New Roman" w:cs="Times New Roman"/>
          <w:kern w:val="0"/>
          <w:sz w:val="24"/>
          <w:szCs w:val="24"/>
        </w:rPr>
        <w:t>Versus</w:t>
      </w:r>
    </w:p>
    <w:p w14:paraId="31C16DF1" w14:textId="77777777" w:rsidR="00051528" w:rsidRPr="00813558" w:rsidRDefault="00051528" w:rsidP="00813558">
      <w:pPr>
        <w:pStyle w:val="NoSpacing"/>
        <w:rPr>
          <w:rFonts w:ascii="Times New Roman" w:hAnsi="Times New Roman" w:cs="Times New Roman"/>
          <w:sz w:val="24"/>
          <w:szCs w:val="24"/>
        </w:rPr>
      </w:pPr>
      <w:r w:rsidRPr="00813558">
        <w:rPr>
          <w:rFonts w:ascii="Times New Roman" w:hAnsi="Times New Roman" w:cs="Times New Roman"/>
          <w:sz w:val="24"/>
          <w:szCs w:val="24"/>
        </w:rPr>
        <w:t>PREMIER SERVICES MEDICAL INVESTMENTS (PVT) LTD</w:t>
      </w:r>
    </w:p>
    <w:p w14:paraId="32613BD8" w14:textId="64A393AF" w:rsidR="00743640" w:rsidRPr="00813558" w:rsidRDefault="00051528" w:rsidP="00813558">
      <w:pPr>
        <w:pStyle w:val="NoSpacing"/>
        <w:rPr>
          <w:rFonts w:ascii="Times New Roman" w:hAnsi="Times New Roman" w:cs="Times New Roman"/>
          <w:sz w:val="24"/>
          <w:szCs w:val="24"/>
        </w:rPr>
      </w:pPr>
      <w:r w:rsidRPr="00813558">
        <w:rPr>
          <w:rFonts w:ascii="Times New Roman" w:hAnsi="Times New Roman" w:cs="Times New Roman"/>
          <w:sz w:val="24"/>
          <w:szCs w:val="24"/>
        </w:rPr>
        <w:t>t/a PSMI</w:t>
      </w:r>
    </w:p>
    <w:p w14:paraId="323F1CFA" w14:textId="77777777" w:rsidR="00051528" w:rsidRPr="00813558" w:rsidRDefault="00051528" w:rsidP="00813558">
      <w:pPr>
        <w:spacing w:line="360" w:lineRule="auto"/>
        <w:jc w:val="both"/>
        <w:rPr>
          <w:rFonts w:ascii="Times New Roman" w:hAnsi="Times New Roman" w:cs="Times New Roman"/>
          <w:kern w:val="0"/>
          <w:sz w:val="24"/>
          <w:szCs w:val="24"/>
        </w:rPr>
      </w:pPr>
    </w:p>
    <w:p w14:paraId="60D1703B" w14:textId="36B7B8A4" w:rsidR="00051528" w:rsidRPr="00813558" w:rsidRDefault="00051528" w:rsidP="00813558">
      <w:pPr>
        <w:pStyle w:val="NoSpacing"/>
        <w:rPr>
          <w:rFonts w:ascii="Times New Roman" w:hAnsi="Times New Roman" w:cs="Times New Roman"/>
          <w:sz w:val="24"/>
          <w:szCs w:val="24"/>
        </w:rPr>
      </w:pPr>
      <w:r w:rsidRPr="00813558">
        <w:rPr>
          <w:rFonts w:ascii="Times New Roman" w:hAnsi="Times New Roman" w:cs="Times New Roman"/>
          <w:sz w:val="24"/>
          <w:szCs w:val="24"/>
        </w:rPr>
        <w:t>HIGH COURT OF ZIMBABWE</w:t>
      </w:r>
    </w:p>
    <w:p w14:paraId="677F2598" w14:textId="66DCB209" w:rsidR="00051528" w:rsidRPr="00813558" w:rsidRDefault="00051528" w:rsidP="00813558">
      <w:pPr>
        <w:pStyle w:val="NoSpacing"/>
        <w:rPr>
          <w:rFonts w:ascii="Times New Roman" w:hAnsi="Times New Roman" w:cs="Times New Roman"/>
          <w:sz w:val="24"/>
          <w:szCs w:val="24"/>
        </w:rPr>
      </w:pPr>
      <w:r w:rsidRPr="00813558">
        <w:rPr>
          <w:rFonts w:ascii="Times New Roman" w:hAnsi="Times New Roman" w:cs="Times New Roman"/>
          <w:sz w:val="24"/>
          <w:szCs w:val="24"/>
        </w:rPr>
        <w:t>COMMERCIAL DIVISION</w:t>
      </w:r>
    </w:p>
    <w:p w14:paraId="0FFB191E" w14:textId="12DB2B62" w:rsidR="00051528" w:rsidRPr="00813558" w:rsidRDefault="00051528" w:rsidP="00813558">
      <w:pPr>
        <w:pStyle w:val="NoSpacing"/>
        <w:rPr>
          <w:rFonts w:ascii="Times New Roman" w:hAnsi="Times New Roman" w:cs="Times New Roman"/>
          <w:sz w:val="24"/>
          <w:szCs w:val="24"/>
        </w:rPr>
      </w:pPr>
      <w:r w:rsidRPr="00813558">
        <w:rPr>
          <w:rFonts w:ascii="Times New Roman" w:hAnsi="Times New Roman" w:cs="Times New Roman"/>
          <w:sz w:val="24"/>
          <w:szCs w:val="24"/>
        </w:rPr>
        <w:t>CHILIMBE J</w:t>
      </w:r>
    </w:p>
    <w:p w14:paraId="7C6AED72" w14:textId="34A5D0DF" w:rsidR="00051528" w:rsidRDefault="00051528" w:rsidP="00813558">
      <w:pPr>
        <w:pStyle w:val="NoSpacing"/>
        <w:rPr>
          <w:rFonts w:ascii="Times New Roman" w:hAnsi="Times New Roman" w:cs="Times New Roman"/>
          <w:sz w:val="24"/>
          <w:szCs w:val="24"/>
        </w:rPr>
      </w:pPr>
      <w:r w:rsidRPr="00813558">
        <w:rPr>
          <w:rFonts w:ascii="Times New Roman" w:hAnsi="Times New Roman" w:cs="Times New Roman"/>
          <w:sz w:val="24"/>
          <w:szCs w:val="24"/>
        </w:rPr>
        <w:t xml:space="preserve">14 </w:t>
      </w:r>
      <w:r w:rsidR="00C06FF4">
        <w:rPr>
          <w:rFonts w:ascii="Times New Roman" w:hAnsi="Times New Roman" w:cs="Times New Roman"/>
          <w:sz w:val="24"/>
          <w:szCs w:val="24"/>
        </w:rPr>
        <w:t xml:space="preserve">and 20 </w:t>
      </w:r>
      <w:r w:rsidRPr="00813558">
        <w:rPr>
          <w:rFonts w:ascii="Times New Roman" w:hAnsi="Times New Roman" w:cs="Times New Roman"/>
          <w:sz w:val="24"/>
          <w:szCs w:val="24"/>
        </w:rPr>
        <w:t>October 2025</w:t>
      </w:r>
    </w:p>
    <w:p w14:paraId="1472F520" w14:textId="77777777" w:rsidR="00813558" w:rsidRPr="00813558" w:rsidRDefault="00813558" w:rsidP="00813558">
      <w:pPr>
        <w:pStyle w:val="NoSpacing"/>
        <w:rPr>
          <w:rFonts w:ascii="Times New Roman" w:hAnsi="Times New Roman" w:cs="Times New Roman"/>
          <w:kern w:val="0"/>
          <w:sz w:val="24"/>
          <w:szCs w:val="24"/>
        </w:rPr>
      </w:pPr>
    </w:p>
    <w:p w14:paraId="6C7B3A8E" w14:textId="19328293" w:rsidR="00051528" w:rsidRPr="00813558" w:rsidRDefault="00051528" w:rsidP="00813558">
      <w:pPr>
        <w:spacing w:line="360" w:lineRule="auto"/>
        <w:jc w:val="both"/>
        <w:rPr>
          <w:rFonts w:ascii="Times New Roman" w:hAnsi="Times New Roman" w:cs="Times New Roman"/>
          <w:kern w:val="0"/>
          <w:sz w:val="24"/>
          <w:szCs w:val="24"/>
        </w:rPr>
      </w:pPr>
      <w:r w:rsidRPr="00813558">
        <w:rPr>
          <w:rFonts w:ascii="Times New Roman" w:hAnsi="Times New Roman" w:cs="Times New Roman"/>
          <w:b/>
          <w:bCs/>
          <w:kern w:val="0"/>
          <w:sz w:val="24"/>
          <w:szCs w:val="24"/>
        </w:rPr>
        <w:t>Special plea</w:t>
      </w:r>
    </w:p>
    <w:p w14:paraId="5A49981F" w14:textId="3CBD782C" w:rsidR="00051528" w:rsidRPr="00813558" w:rsidRDefault="00051528" w:rsidP="00813558">
      <w:pPr>
        <w:pStyle w:val="NoSpacing"/>
        <w:rPr>
          <w:rFonts w:ascii="Times New Roman" w:hAnsi="Times New Roman" w:cs="Times New Roman"/>
          <w:sz w:val="24"/>
          <w:szCs w:val="24"/>
        </w:rPr>
      </w:pPr>
      <w:r w:rsidRPr="00813558">
        <w:rPr>
          <w:rFonts w:ascii="Times New Roman" w:hAnsi="Times New Roman" w:cs="Times New Roman"/>
          <w:i/>
          <w:iCs/>
          <w:sz w:val="24"/>
          <w:szCs w:val="24"/>
        </w:rPr>
        <w:t>T.</w:t>
      </w:r>
      <w:r w:rsidR="00813558" w:rsidRPr="00813558">
        <w:rPr>
          <w:rFonts w:ascii="Times New Roman" w:hAnsi="Times New Roman" w:cs="Times New Roman"/>
          <w:i/>
          <w:iCs/>
          <w:sz w:val="24"/>
          <w:szCs w:val="24"/>
        </w:rPr>
        <w:t>N. Nleya</w:t>
      </w:r>
      <w:r w:rsidRPr="00813558">
        <w:rPr>
          <w:rFonts w:ascii="Times New Roman" w:hAnsi="Times New Roman" w:cs="Times New Roman"/>
          <w:sz w:val="24"/>
          <w:szCs w:val="24"/>
        </w:rPr>
        <w:t xml:space="preserve"> for plaintiff</w:t>
      </w:r>
    </w:p>
    <w:p w14:paraId="4917887A" w14:textId="364A1E86" w:rsidR="00051528" w:rsidRPr="00813558" w:rsidRDefault="00051528" w:rsidP="00813558">
      <w:pPr>
        <w:pStyle w:val="NoSpacing"/>
        <w:rPr>
          <w:rFonts w:ascii="Times New Roman" w:hAnsi="Times New Roman" w:cs="Times New Roman"/>
          <w:sz w:val="24"/>
          <w:szCs w:val="24"/>
        </w:rPr>
      </w:pPr>
      <w:r w:rsidRPr="00813558">
        <w:rPr>
          <w:rFonts w:ascii="Times New Roman" w:hAnsi="Times New Roman" w:cs="Times New Roman"/>
          <w:i/>
          <w:iCs/>
          <w:sz w:val="24"/>
          <w:szCs w:val="24"/>
        </w:rPr>
        <w:t>G. Mtisi</w:t>
      </w:r>
      <w:r w:rsidRPr="00813558">
        <w:rPr>
          <w:rFonts w:ascii="Times New Roman" w:hAnsi="Times New Roman" w:cs="Times New Roman"/>
          <w:sz w:val="24"/>
          <w:szCs w:val="24"/>
        </w:rPr>
        <w:t xml:space="preserve"> for defendant</w:t>
      </w:r>
    </w:p>
    <w:p w14:paraId="7F75AEDF" w14:textId="77777777" w:rsidR="009B42C4" w:rsidRPr="00813558" w:rsidRDefault="009B42C4" w:rsidP="00813558">
      <w:pPr>
        <w:spacing w:line="360" w:lineRule="auto"/>
        <w:jc w:val="both"/>
        <w:rPr>
          <w:rFonts w:ascii="Times New Roman" w:hAnsi="Times New Roman" w:cs="Times New Roman"/>
          <w:kern w:val="0"/>
          <w:sz w:val="24"/>
          <w:szCs w:val="24"/>
        </w:rPr>
      </w:pPr>
    </w:p>
    <w:p w14:paraId="46F54056" w14:textId="264F8171" w:rsidR="009B42C4" w:rsidRPr="00813558" w:rsidRDefault="009B42C4" w:rsidP="00813558">
      <w:pPr>
        <w:spacing w:line="360" w:lineRule="auto"/>
        <w:jc w:val="both"/>
        <w:rPr>
          <w:rFonts w:ascii="Times New Roman" w:hAnsi="Times New Roman" w:cs="Times New Roman"/>
          <w:kern w:val="0"/>
          <w:sz w:val="24"/>
          <w:szCs w:val="24"/>
        </w:rPr>
      </w:pPr>
      <w:r w:rsidRPr="00813558">
        <w:rPr>
          <w:rFonts w:ascii="Times New Roman" w:hAnsi="Times New Roman" w:cs="Times New Roman"/>
          <w:kern w:val="0"/>
          <w:sz w:val="24"/>
          <w:szCs w:val="24"/>
        </w:rPr>
        <w:t>CHILIMBE J</w:t>
      </w:r>
    </w:p>
    <w:p w14:paraId="4C01E367" w14:textId="6ECC8C95" w:rsidR="009B42C4" w:rsidRPr="00813558" w:rsidRDefault="009B42C4" w:rsidP="00813558">
      <w:pPr>
        <w:spacing w:line="360" w:lineRule="auto"/>
        <w:jc w:val="both"/>
        <w:rPr>
          <w:rFonts w:ascii="Times New Roman" w:hAnsi="Times New Roman" w:cs="Times New Roman"/>
          <w:kern w:val="0"/>
        </w:rPr>
      </w:pPr>
      <w:r w:rsidRPr="00813558">
        <w:rPr>
          <w:rFonts w:ascii="Times New Roman" w:hAnsi="Times New Roman" w:cs="Times New Roman"/>
          <w:kern w:val="0"/>
        </w:rPr>
        <w:t>BACKGROUND</w:t>
      </w:r>
    </w:p>
    <w:p w14:paraId="6FBC8732" w14:textId="797F762A" w:rsidR="00BA5AEA" w:rsidRDefault="009B42C4" w:rsidP="00813558">
      <w:pPr>
        <w:spacing w:line="360" w:lineRule="auto"/>
        <w:jc w:val="both"/>
        <w:rPr>
          <w:rFonts w:ascii="Times New Roman" w:hAnsi="Times New Roman" w:cs="Times New Roman"/>
          <w:kern w:val="0"/>
          <w:sz w:val="24"/>
          <w:szCs w:val="24"/>
        </w:rPr>
      </w:pPr>
      <w:r w:rsidRPr="00813558">
        <w:rPr>
          <w:rFonts w:ascii="Times New Roman" w:hAnsi="Times New Roman" w:cs="Times New Roman"/>
          <w:kern w:val="0"/>
          <w:sz w:val="24"/>
          <w:szCs w:val="24"/>
        </w:rPr>
        <w:t xml:space="preserve">[1] </w:t>
      </w:r>
      <w:r w:rsidR="008A6A2F">
        <w:rPr>
          <w:rFonts w:ascii="Times New Roman" w:hAnsi="Times New Roman" w:cs="Times New Roman"/>
          <w:kern w:val="0"/>
          <w:sz w:val="24"/>
          <w:szCs w:val="24"/>
        </w:rPr>
        <w:t>Both parties a</w:t>
      </w:r>
      <w:r w:rsidR="006A5762" w:rsidRPr="00813558">
        <w:rPr>
          <w:rFonts w:ascii="Times New Roman" w:hAnsi="Times New Roman" w:cs="Times New Roman"/>
          <w:kern w:val="0"/>
          <w:sz w:val="24"/>
          <w:szCs w:val="24"/>
        </w:rPr>
        <w:t xml:space="preserve">re </w:t>
      </w:r>
      <w:r w:rsidR="008A6A2F">
        <w:rPr>
          <w:rFonts w:ascii="Times New Roman" w:hAnsi="Times New Roman" w:cs="Times New Roman"/>
          <w:kern w:val="0"/>
          <w:sz w:val="24"/>
          <w:szCs w:val="24"/>
        </w:rPr>
        <w:t xml:space="preserve">corporate entities </w:t>
      </w:r>
      <w:r w:rsidR="006A5762" w:rsidRPr="00813558">
        <w:rPr>
          <w:rFonts w:ascii="Times New Roman" w:hAnsi="Times New Roman" w:cs="Times New Roman"/>
          <w:kern w:val="0"/>
          <w:sz w:val="24"/>
          <w:szCs w:val="24"/>
        </w:rPr>
        <w:t xml:space="preserve">registered in terms of the laws of Zimbabwe. </w:t>
      </w:r>
      <w:r w:rsidR="00D8087C">
        <w:rPr>
          <w:rFonts w:ascii="Times New Roman" w:hAnsi="Times New Roman" w:cs="Times New Roman"/>
          <w:kern w:val="0"/>
          <w:sz w:val="24"/>
          <w:szCs w:val="24"/>
        </w:rPr>
        <w:t>P</w:t>
      </w:r>
      <w:r w:rsidR="006A5762" w:rsidRPr="00813558">
        <w:rPr>
          <w:rFonts w:ascii="Times New Roman" w:hAnsi="Times New Roman" w:cs="Times New Roman"/>
          <w:kern w:val="0"/>
          <w:sz w:val="24"/>
          <w:szCs w:val="24"/>
        </w:rPr>
        <w:t xml:space="preserve">laintiff </w:t>
      </w:r>
      <w:r w:rsidR="008A6A2F">
        <w:rPr>
          <w:rFonts w:ascii="Times New Roman" w:hAnsi="Times New Roman" w:cs="Times New Roman"/>
          <w:kern w:val="0"/>
          <w:sz w:val="24"/>
          <w:szCs w:val="24"/>
        </w:rPr>
        <w:t xml:space="preserve">is in the </w:t>
      </w:r>
      <w:r w:rsidR="006A5762" w:rsidRPr="00813558">
        <w:rPr>
          <w:rFonts w:ascii="Times New Roman" w:hAnsi="Times New Roman" w:cs="Times New Roman"/>
          <w:kern w:val="0"/>
          <w:sz w:val="24"/>
          <w:szCs w:val="24"/>
        </w:rPr>
        <w:t>building construction and maintenance services</w:t>
      </w:r>
      <w:r w:rsidR="008A6A2F">
        <w:rPr>
          <w:rFonts w:ascii="Times New Roman" w:hAnsi="Times New Roman" w:cs="Times New Roman"/>
          <w:kern w:val="0"/>
          <w:sz w:val="24"/>
          <w:szCs w:val="24"/>
        </w:rPr>
        <w:t xml:space="preserve"> </w:t>
      </w:r>
      <w:r w:rsidR="00BA5AEA">
        <w:rPr>
          <w:rFonts w:ascii="Times New Roman" w:hAnsi="Times New Roman" w:cs="Times New Roman"/>
          <w:kern w:val="0"/>
          <w:sz w:val="24"/>
          <w:szCs w:val="24"/>
        </w:rPr>
        <w:t xml:space="preserve">business. </w:t>
      </w:r>
      <w:r w:rsidR="00BA5AEA" w:rsidRPr="00813558">
        <w:rPr>
          <w:rFonts w:ascii="Times New Roman" w:hAnsi="Times New Roman" w:cs="Times New Roman"/>
          <w:kern w:val="0"/>
          <w:sz w:val="24"/>
          <w:szCs w:val="24"/>
        </w:rPr>
        <w:t>Defendant</w:t>
      </w:r>
      <w:r w:rsidR="006A5762" w:rsidRPr="00813558">
        <w:rPr>
          <w:rFonts w:ascii="Times New Roman" w:hAnsi="Times New Roman" w:cs="Times New Roman"/>
          <w:kern w:val="0"/>
          <w:sz w:val="24"/>
          <w:szCs w:val="24"/>
        </w:rPr>
        <w:t xml:space="preserve"> </w:t>
      </w:r>
      <w:r w:rsidR="00BA5AEA">
        <w:rPr>
          <w:rFonts w:ascii="Times New Roman" w:hAnsi="Times New Roman" w:cs="Times New Roman"/>
          <w:kern w:val="0"/>
          <w:sz w:val="24"/>
          <w:szCs w:val="24"/>
        </w:rPr>
        <w:t xml:space="preserve">plies its trade </w:t>
      </w:r>
      <w:r w:rsidR="006A5762" w:rsidRPr="00813558">
        <w:rPr>
          <w:rFonts w:ascii="Times New Roman" w:hAnsi="Times New Roman" w:cs="Times New Roman"/>
          <w:kern w:val="0"/>
          <w:sz w:val="24"/>
          <w:szCs w:val="24"/>
        </w:rPr>
        <w:t xml:space="preserve">in the medical sector. </w:t>
      </w:r>
    </w:p>
    <w:p w14:paraId="28EA5AD2" w14:textId="1ADF77CD" w:rsidR="009B42C4" w:rsidRPr="00813558" w:rsidRDefault="00BA5AEA" w:rsidP="00813558">
      <w:pPr>
        <w:spacing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w:t>
      </w:r>
      <w:r w:rsidR="006A5762" w:rsidRPr="00813558">
        <w:rPr>
          <w:rFonts w:ascii="Times New Roman" w:hAnsi="Times New Roman" w:cs="Times New Roman"/>
          <w:kern w:val="0"/>
          <w:sz w:val="24"/>
          <w:szCs w:val="24"/>
        </w:rPr>
        <w:t xml:space="preserve">Plaintiff </w:t>
      </w:r>
      <w:r>
        <w:rPr>
          <w:rFonts w:ascii="Times New Roman" w:hAnsi="Times New Roman" w:cs="Times New Roman"/>
          <w:kern w:val="0"/>
          <w:sz w:val="24"/>
          <w:szCs w:val="24"/>
        </w:rPr>
        <w:t>i</w:t>
      </w:r>
      <w:r w:rsidR="00B43F34">
        <w:rPr>
          <w:rFonts w:ascii="Times New Roman" w:hAnsi="Times New Roman" w:cs="Times New Roman"/>
          <w:kern w:val="0"/>
          <w:sz w:val="24"/>
          <w:szCs w:val="24"/>
        </w:rPr>
        <w:t xml:space="preserve">ssued summons </w:t>
      </w:r>
      <w:r>
        <w:rPr>
          <w:rFonts w:ascii="Times New Roman" w:hAnsi="Times New Roman" w:cs="Times New Roman"/>
          <w:kern w:val="0"/>
          <w:sz w:val="24"/>
          <w:szCs w:val="24"/>
        </w:rPr>
        <w:t>seeking against defendant</w:t>
      </w:r>
      <w:r w:rsidR="006A5762" w:rsidRPr="00813558">
        <w:rPr>
          <w:rFonts w:ascii="Times New Roman" w:hAnsi="Times New Roman" w:cs="Times New Roman"/>
          <w:kern w:val="0"/>
          <w:sz w:val="24"/>
          <w:szCs w:val="24"/>
        </w:rPr>
        <w:t xml:space="preserve">, </w:t>
      </w:r>
      <w:r w:rsidR="00B43F34">
        <w:rPr>
          <w:rFonts w:ascii="Times New Roman" w:hAnsi="Times New Roman" w:cs="Times New Roman"/>
          <w:kern w:val="0"/>
          <w:sz w:val="24"/>
          <w:szCs w:val="24"/>
        </w:rPr>
        <w:t xml:space="preserve">an order </w:t>
      </w:r>
      <w:r>
        <w:rPr>
          <w:rFonts w:ascii="Times New Roman" w:hAnsi="Times New Roman" w:cs="Times New Roman"/>
          <w:kern w:val="0"/>
          <w:sz w:val="24"/>
          <w:szCs w:val="24"/>
        </w:rPr>
        <w:t xml:space="preserve">for payment </w:t>
      </w:r>
      <w:r w:rsidR="006A5762" w:rsidRPr="00813558">
        <w:rPr>
          <w:rFonts w:ascii="Times New Roman" w:hAnsi="Times New Roman" w:cs="Times New Roman"/>
          <w:kern w:val="0"/>
          <w:sz w:val="24"/>
          <w:szCs w:val="24"/>
        </w:rPr>
        <w:t>of US$1,517,933.09 plus interest and costs</w:t>
      </w:r>
      <w:r>
        <w:rPr>
          <w:rFonts w:ascii="Times New Roman" w:hAnsi="Times New Roman" w:cs="Times New Roman"/>
          <w:kern w:val="0"/>
          <w:sz w:val="24"/>
          <w:szCs w:val="24"/>
        </w:rPr>
        <w:t xml:space="preserve">. The </w:t>
      </w:r>
      <w:r w:rsidRPr="00813558">
        <w:rPr>
          <w:rFonts w:ascii="Times New Roman" w:hAnsi="Times New Roman" w:cs="Times New Roman"/>
          <w:kern w:val="0"/>
          <w:sz w:val="24"/>
          <w:szCs w:val="24"/>
        </w:rPr>
        <w:t>claim</w:t>
      </w:r>
      <w:r>
        <w:rPr>
          <w:rFonts w:ascii="Times New Roman" w:hAnsi="Times New Roman" w:cs="Times New Roman"/>
          <w:kern w:val="0"/>
          <w:sz w:val="24"/>
          <w:szCs w:val="24"/>
        </w:rPr>
        <w:t xml:space="preserve"> arose </w:t>
      </w:r>
      <w:r w:rsidR="007C2F57">
        <w:rPr>
          <w:rFonts w:ascii="Times New Roman" w:hAnsi="Times New Roman" w:cs="Times New Roman"/>
          <w:kern w:val="0"/>
          <w:sz w:val="24"/>
          <w:szCs w:val="24"/>
        </w:rPr>
        <w:t xml:space="preserve">over </w:t>
      </w:r>
      <w:r w:rsidR="006A5762" w:rsidRPr="00813558">
        <w:rPr>
          <w:rFonts w:ascii="Times New Roman" w:hAnsi="Times New Roman" w:cs="Times New Roman"/>
          <w:kern w:val="0"/>
          <w:sz w:val="24"/>
          <w:szCs w:val="24"/>
        </w:rPr>
        <w:t>the alleged non-payment by defendant</w:t>
      </w:r>
      <w:r w:rsidR="007C2F57">
        <w:rPr>
          <w:rFonts w:ascii="Times New Roman" w:hAnsi="Times New Roman" w:cs="Times New Roman"/>
          <w:kern w:val="0"/>
          <w:sz w:val="24"/>
          <w:szCs w:val="24"/>
        </w:rPr>
        <w:t>,</w:t>
      </w:r>
      <w:r w:rsidR="006A5762" w:rsidRPr="00813558">
        <w:rPr>
          <w:rFonts w:ascii="Times New Roman" w:hAnsi="Times New Roman" w:cs="Times New Roman"/>
          <w:kern w:val="0"/>
          <w:sz w:val="24"/>
          <w:szCs w:val="24"/>
        </w:rPr>
        <w:t xml:space="preserve"> of </w:t>
      </w:r>
      <w:r w:rsidR="00D8087C">
        <w:rPr>
          <w:rFonts w:ascii="Times New Roman" w:hAnsi="Times New Roman" w:cs="Times New Roman"/>
          <w:kern w:val="0"/>
          <w:sz w:val="24"/>
          <w:szCs w:val="24"/>
        </w:rPr>
        <w:t xml:space="preserve">construction and maintenance </w:t>
      </w:r>
      <w:r w:rsidR="006A5762" w:rsidRPr="00813558">
        <w:rPr>
          <w:rFonts w:ascii="Times New Roman" w:hAnsi="Times New Roman" w:cs="Times New Roman"/>
          <w:kern w:val="0"/>
          <w:sz w:val="24"/>
          <w:szCs w:val="24"/>
        </w:rPr>
        <w:t xml:space="preserve">services rendered under </w:t>
      </w:r>
      <w:r w:rsidR="00D8087C">
        <w:rPr>
          <w:rFonts w:ascii="Times New Roman" w:hAnsi="Times New Roman" w:cs="Times New Roman"/>
          <w:kern w:val="0"/>
          <w:sz w:val="24"/>
          <w:szCs w:val="24"/>
        </w:rPr>
        <w:t xml:space="preserve">the parties` agreement </w:t>
      </w:r>
      <w:r w:rsidR="00AA7C82">
        <w:rPr>
          <w:rFonts w:ascii="Times New Roman" w:hAnsi="Times New Roman" w:cs="Times New Roman"/>
          <w:kern w:val="0"/>
          <w:sz w:val="24"/>
          <w:szCs w:val="24"/>
        </w:rPr>
        <w:t>titled “</w:t>
      </w:r>
      <w:r w:rsidR="00AA7C82" w:rsidRPr="00813558">
        <w:rPr>
          <w:rFonts w:ascii="Times New Roman" w:hAnsi="Times New Roman" w:cs="Times New Roman"/>
          <w:kern w:val="0"/>
          <w:sz w:val="24"/>
          <w:szCs w:val="24"/>
        </w:rPr>
        <w:t>Service</w:t>
      </w:r>
      <w:r w:rsidR="006A5762" w:rsidRPr="00813558">
        <w:rPr>
          <w:rFonts w:ascii="Times New Roman" w:hAnsi="Times New Roman" w:cs="Times New Roman"/>
          <w:kern w:val="0"/>
          <w:sz w:val="24"/>
          <w:szCs w:val="24"/>
        </w:rPr>
        <w:t xml:space="preserve"> Level Contract</w:t>
      </w:r>
      <w:r w:rsidR="00AA7C82">
        <w:rPr>
          <w:rFonts w:ascii="Times New Roman" w:hAnsi="Times New Roman" w:cs="Times New Roman"/>
          <w:kern w:val="0"/>
          <w:sz w:val="24"/>
          <w:szCs w:val="24"/>
        </w:rPr>
        <w:t>”</w:t>
      </w:r>
      <w:r w:rsidR="006A5762" w:rsidRPr="00813558">
        <w:rPr>
          <w:rFonts w:ascii="Times New Roman" w:hAnsi="Times New Roman" w:cs="Times New Roman"/>
          <w:kern w:val="0"/>
          <w:sz w:val="24"/>
          <w:szCs w:val="24"/>
        </w:rPr>
        <w:t xml:space="preserve"> (“</w:t>
      </w:r>
      <w:r w:rsidR="006A5762" w:rsidRPr="00813558">
        <w:rPr>
          <w:rFonts w:ascii="Times New Roman" w:hAnsi="Times New Roman" w:cs="Times New Roman"/>
          <w:kern w:val="0"/>
        </w:rPr>
        <w:t>SLA</w:t>
      </w:r>
      <w:r w:rsidR="006A5762" w:rsidRPr="00813558">
        <w:rPr>
          <w:rFonts w:ascii="Times New Roman" w:hAnsi="Times New Roman" w:cs="Times New Roman"/>
          <w:kern w:val="0"/>
          <w:sz w:val="24"/>
          <w:szCs w:val="24"/>
        </w:rPr>
        <w:t>”).</w:t>
      </w:r>
    </w:p>
    <w:p w14:paraId="0EBEF1F9" w14:textId="19B9FD72" w:rsidR="006A5762" w:rsidRPr="00813558" w:rsidRDefault="006A5762" w:rsidP="00813558">
      <w:pPr>
        <w:spacing w:line="360" w:lineRule="auto"/>
        <w:jc w:val="both"/>
        <w:rPr>
          <w:rFonts w:ascii="Times New Roman" w:hAnsi="Times New Roman" w:cs="Times New Roman"/>
          <w:kern w:val="0"/>
          <w:sz w:val="24"/>
          <w:szCs w:val="24"/>
        </w:rPr>
      </w:pPr>
      <w:r w:rsidRPr="00813558">
        <w:rPr>
          <w:rFonts w:ascii="Times New Roman" w:hAnsi="Times New Roman" w:cs="Times New Roman"/>
          <w:kern w:val="0"/>
          <w:sz w:val="24"/>
          <w:szCs w:val="24"/>
        </w:rPr>
        <w:t>[</w:t>
      </w:r>
      <w:r w:rsidR="00EE7D62">
        <w:rPr>
          <w:rFonts w:ascii="Times New Roman" w:hAnsi="Times New Roman" w:cs="Times New Roman"/>
          <w:kern w:val="0"/>
          <w:sz w:val="24"/>
          <w:szCs w:val="24"/>
        </w:rPr>
        <w:t>3</w:t>
      </w:r>
      <w:r w:rsidRPr="00813558">
        <w:rPr>
          <w:rFonts w:ascii="Times New Roman" w:hAnsi="Times New Roman" w:cs="Times New Roman"/>
          <w:kern w:val="0"/>
          <w:sz w:val="24"/>
          <w:szCs w:val="24"/>
        </w:rPr>
        <w:t xml:space="preserve">] Defendant raised a special plea of </w:t>
      </w:r>
      <w:r w:rsidR="00BA5AEA" w:rsidRPr="00813558">
        <w:rPr>
          <w:rFonts w:ascii="Times New Roman" w:hAnsi="Times New Roman" w:cs="Times New Roman"/>
          <w:kern w:val="0"/>
          <w:sz w:val="24"/>
          <w:szCs w:val="24"/>
        </w:rPr>
        <w:t>jurisdiction</w:t>
      </w:r>
      <w:r w:rsidR="00BA5AEA">
        <w:rPr>
          <w:rFonts w:ascii="Times New Roman" w:hAnsi="Times New Roman" w:cs="Times New Roman"/>
          <w:kern w:val="0"/>
          <w:sz w:val="24"/>
          <w:szCs w:val="24"/>
        </w:rPr>
        <w:t xml:space="preserve">. It contended </w:t>
      </w:r>
      <w:r w:rsidRPr="00813558">
        <w:rPr>
          <w:rFonts w:ascii="Times New Roman" w:hAnsi="Times New Roman" w:cs="Times New Roman"/>
          <w:kern w:val="0"/>
          <w:sz w:val="24"/>
          <w:szCs w:val="24"/>
        </w:rPr>
        <w:t>that the p</w:t>
      </w:r>
      <w:r w:rsidR="00BA5AEA">
        <w:rPr>
          <w:rFonts w:ascii="Times New Roman" w:hAnsi="Times New Roman" w:cs="Times New Roman"/>
          <w:kern w:val="0"/>
          <w:sz w:val="24"/>
          <w:szCs w:val="24"/>
        </w:rPr>
        <w:t xml:space="preserve">laintiff had evaded the </w:t>
      </w:r>
      <w:r w:rsidR="00BA5AEA" w:rsidRPr="00813558">
        <w:rPr>
          <w:rFonts w:ascii="Times New Roman" w:hAnsi="Times New Roman" w:cs="Times New Roman"/>
          <w:kern w:val="0"/>
          <w:sz w:val="24"/>
          <w:szCs w:val="24"/>
        </w:rPr>
        <w:t>arbitra</w:t>
      </w:r>
      <w:r w:rsidR="00BA5AEA">
        <w:rPr>
          <w:rFonts w:ascii="Times New Roman" w:hAnsi="Times New Roman" w:cs="Times New Roman"/>
          <w:kern w:val="0"/>
          <w:sz w:val="24"/>
          <w:szCs w:val="24"/>
        </w:rPr>
        <w:t>l</w:t>
      </w:r>
      <w:r w:rsidR="00BA5AEA">
        <w:rPr>
          <w:rStyle w:val="FootnoteReference"/>
          <w:rFonts w:ascii="Times New Roman" w:hAnsi="Times New Roman" w:cs="Times New Roman"/>
          <w:kern w:val="0"/>
          <w:sz w:val="24"/>
          <w:szCs w:val="24"/>
        </w:rPr>
        <w:footnoteReference w:id="1"/>
      </w:r>
      <w:r w:rsidR="00BA5AEA">
        <w:rPr>
          <w:rFonts w:ascii="Times New Roman" w:hAnsi="Times New Roman" w:cs="Times New Roman"/>
          <w:kern w:val="0"/>
          <w:sz w:val="24"/>
          <w:szCs w:val="24"/>
        </w:rPr>
        <w:t xml:space="preserve">dispute resolution procedure prescribed in clause 8 of the </w:t>
      </w:r>
      <w:r w:rsidR="00BA5AEA" w:rsidRPr="00EE7D62">
        <w:rPr>
          <w:rFonts w:ascii="Times New Roman" w:hAnsi="Times New Roman" w:cs="Times New Roman"/>
          <w:kern w:val="0"/>
        </w:rPr>
        <w:t>SLA</w:t>
      </w:r>
      <w:r w:rsidR="00BA5AEA">
        <w:rPr>
          <w:rFonts w:ascii="Times New Roman" w:hAnsi="Times New Roman" w:cs="Times New Roman"/>
          <w:kern w:val="0"/>
          <w:sz w:val="24"/>
          <w:szCs w:val="24"/>
        </w:rPr>
        <w:t>. I set out c</w:t>
      </w:r>
      <w:r w:rsidRPr="00813558">
        <w:rPr>
          <w:rFonts w:ascii="Times New Roman" w:hAnsi="Times New Roman" w:cs="Times New Roman"/>
          <w:kern w:val="0"/>
          <w:sz w:val="24"/>
          <w:szCs w:val="24"/>
        </w:rPr>
        <w:t xml:space="preserve">lause </w:t>
      </w:r>
      <w:r w:rsidR="00BA5AEA">
        <w:rPr>
          <w:rFonts w:ascii="Times New Roman" w:hAnsi="Times New Roman" w:cs="Times New Roman"/>
          <w:kern w:val="0"/>
          <w:sz w:val="24"/>
          <w:szCs w:val="24"/>
        </w:rPr>
        <w:t>8 below</w:t>
      </w:r>
      <w:r w:rsidRPr="00813558">
        <w:rPr>
          <w:rFonts w:ascii="Times New Roman" w:hAnsi="Times New Roman" w:cs="Times New Roman"/>
          <w:kern w:val="0"/>
          <w:sz w:val="24"/>
          <w:szCs w:val="24"/>
        </w:rPr>
        <w:t>; -</w:t>
      </w:r>
    </w:p>
    <w:p w14:paraId="0632E9D7" w14:textId="65B5B219" w:rsidR="006A5762" w:rsidRPr="00813558" w:rsidRDefault="00813558" w:rsidP="00813558">
      <w:pPr>
        <w:spacing w:line="360" w:lineRule="auto"/>
        <w:ind w:left="851"/>
        <w:jc w:val="both"/>
        <w:rPr>
          <w:rFonts w:ascii="Times New Roman" w:hAnsi="Times New Roman" w:cs="Times New Roman"/>
          <w:kern w:val="0"/>
          <w:sz w:val="24"/>
          <w:szCs w:val="24"/>
          <w:u w:val="single"/>
        </w:rPr>
      </w:pPr>
      <w:r w:rsidRPr="00813558">
        <w:rPr>
          <w:rFonts w:ascii="Times New Roman" w:hAnsi="Times New Roman" w:cs="Times New Roman"/>
          <w:kern w:val="0"/>
          <w:sz w:val="24"/>
          <w:szCs w:val="24"/>
        </w:rPr>
        <w:t>“</w:t>
      </w:r>
      <w:r w:rsidRPr="00813558">
        <w:rPr>
          <w:rFonts w:ascii="Times New Roman" w:hAnsi="Times New Roman" w:cs="Times New Roman"/>
          <w:kern w:val="0"/>
          <w:sz w:val="24"/>
          <w:szCs w:val="24"/>
          <w:u w:val="single"/>
        </w:rPr>
        <w:t>8. Settlement</w:t>
      </w:r>
      <w:r w:rsidR="006A5762" w:rsidRPr="00813558">
        <w:rPr>
          <w:rFonts w:ascii="Times New Roman" w:hAnsi="Times New Roman" w:cs="Times New Roman"/>
          <w:kern w:val="0"/>
          <w:sz w:val="24"/>
          <w:szCs w:val="24"/>
          <w:u w:val="single"/>
        </w:rPr>
        <w:t xml:space="preserve"> of disputes</w:t>
      </w:r>
    </w:p>
    <w:p w14:paraId="6771C03F" w14:textId="41C812DA" w:rsidR="006A5762" w:rsidRPr="00813558" w:rsidRDefault="006A5762" w:rsidP="00813558">
      <w:pPr>
        <w:spacing w:line="360" w:lineRule="auto"/>
        <w:ind w:left="851"/>
        <w:jc w:val="both"/>
        <w:rPr>
          <w:rFonts w:ascii="Times New Roman" w:hAnsi="Times New Roman" w:cs="Times New Roman"/>
          <w:kern w:val="0"/>
          <w:sz w:val="24"/>
          <w:szCs w:val="24"/>
        </w:rPr>
      </w:pPr>
      <w:r w:rsidRPr="00813558">
        <w:rPr>
          <w:rFonts w:ascii="Times New Roman" w:hAnsi="Times New Roman" w:cs="Times New Roman"/>
          <w:kern w:val="0"/>
          <w:sz w:val="24"/>
          <w:szCs w:val="24"/>
        </w:rPr>
        <w:lastRenderedPageBreak/>
        <w:t xml:space="preserve">8.1 The parties shall make every effort to resolve any disputes arising </w:t>
      </w:r>
      <w:r w:rsidR="00B64B9D" w:rsidRPr="00813558">
        <w:rPr>
          <w:rFonts w:ascii="Times New Roman" w:hAnsi="Times New Roman" w:cs="Times New Roman"/>
          <w:kern w:val="0"/>
          <w:sz w:val="24"/>
          <w:szCs w:val="24"/>
        </w:rPr>
        <w:t xml:space="preserve">in connection with this contract amicably by direct informal </w:t>
      </w:r>
      <w:r w:rsidR="00CD0820" w:rsidRPr="00813558">
        <w:rPr>
          <w:rFonts w:ascii="Times New Roman" w:hAnsi="Times New Roman" w:cs="Times New Roman"/>
          <w:kern w:val="0"/>
          <w:sz w:val="24"/>
          <w:szCs w:val="24"/>
        </w:rPr>
        <w:t>negotiations if the parties are unable to resolve the dispute, either party may require that the dispute be referred for resolution by arbitration.</w:t>
      </w:r>
    </w:p>
    <w:p w14:paraId="4A9A8CE4" w14:textId="3F73ED31" w:rsidR="00CD0820" w:rsidRPr="00813558" w:rsidRDefault="00CD0820" w:rsidP="00813558">
      <w:pPr>
        <w:spacing w:line="360" w:lineRule="auto"/>
        <w:ind w:left="851"/>
        <w:jc w:val="both"/>
        <w:rPr>
          <w:rFonts w:ascii="Times New Roman" w:hAnsi="Times New Roman" w:cs="Times New Roman"/>
          <w:kern w:val="0"/>
          <w:sz w:val="24"/>
          <w:szCs w:val="24"/>
        </w:rPr>
      </w:pPr>
      <w:r w:rsidRPr="00813558">
        <w:rPr>
          <w:rFonts w:ascii="Times New Roman" w:hAnsi="Times New Roman" w:cs="Times New Roman"/>
          <w:kern w:val="0"/>
          <w:sz w:val="24"/>
          <w:szCs w:val="24"/>
        </w:rPr>
        <w:t>8.2 The parties shall appoint an arbitrator and, upon failure to agree, the appointment shall be done by the Harare Commercial Arbitration Centre.</w:t>
      </w:r>
    </w:p>
    <w:p w14:paraId="2BA2888B" w14:textId="357642E3" w:rsidR="00CD0820" w:rsidRPr="00813558" w:rsidRDefault="00CD0820" w:rsidP="00813558">
      <w:pPr>
        <w:spacing w:line="360" w:lineRule="auto"/>
        <w:ind w:left="851"/>
        <w:jc w:val="both"/>
        <w:rPr>
          <w:rFonts w:ascii="Times New Roman" w:hAnsi="Times New Roman" w:cs="Times New Roman"/>
          <w:kern w:val="0"/>
          <w:sz w:val="24"/>
          <w:szCs w:val="24"/>
        </w:rPr>
      </w:pPr>
      <w:r w:rsidRPr="00813558">
        <w:rPr>
          <w:rFonts w:ascii="Times New Roman" w:hAnsi="Times New Roman" w:cs="Times New Roman"/>
          <w:kern w:val="0"/>
          <w:sz w:val="24"/>
          <w:szCs w:val="24"/>
        </w:rPr>
        <w:t>8.3 Proceedings shall be in order that the matter be resolved promptly and informally. The Arbitrator`s award as to the dispute and costs of arbitration shall be final and binding upon the parties.</w:t>
      </w:r>
    </w:p>
    <w:p w14:paraId="77E32BC7" w14:textId="04136935" w:rsidR="00CD0820" w:rsidRPr="00813558" w:rsidRDefault="00CD0820" w:rsidP="00813558">
      <w:pPr>
        <w:spacing w:line="360" w:lineRule="auto"/>
        <w:ind w:left="851"/>
        <w:jc w:val="both"/>
        <w:rPr>
          <w:rFonts w:ascii="Times New Roman" w:hAnsi="Times New Roman" w:cs="Times New Roman"/>
          <w:kern w:val="0"/>
          <w:sz w:val="24"/>
          <w:szCs w:val="24"/>
        </w:rPr>
      </w:pPr>
      <w:r w:rsidRPr="00813558">
        <w:rPr>
          <w:rFonts w:ascii="Times New Roman" w:hAnsi="Times New Roman" w:cs="Times New Roman"/>
          <w:kern w:val="0"/>
          <w:sz w:val="24"/>
          <w:szCs w:val="24"/>
        </w:rPr>
        <w:t>8.4 Notwithstanding the provisions of sub-clause 8.2 either party shall be entitled to apply for any necessary interim court order or interim relief pending the conclusion of the arbitration proceedings referred to in this clause.</w:t>
      </w:r>
      <w:r w:rsidR="00813558" w:rsidRPr="00813558">
        <w:rPr>
          <w:rFonts w:ascii="Times New Roman" w:hAnsi="Times New Roman" w:cs="Times New Roman"/>
          <w:kern w:val="0"/>
          <w:sz w:val="24"/>
          <w:szCs w:val="24"/>
        </w:rPr>
        <w:t>”</w:t>
      </w:r>
    </w:p>
    <w:p w14:paraId="566BB2F2" w14:textId="5225685A" w:rsidR="009B42C4" w:rsidRPr="00AA7C82" w:rsidRDefault="00D8087C" w:rsidP="00813558">
      <w:pPr>
        <w:spacing w:line="360" w:lineRule="auto"/>
        <w:jc w:val="both"/>
        <w:rPr>
          <w:rFonts w:ascii="Times New Roman" w:hAnsi="Times New Roman" w:cs="Times New Roman"/>
          <w:kern w:val="0"/>
        </w:rPr>
      </w:pPr>
      <w:r w:rsidRPr="00AA7C82">
        <w:rPr>
          <w:rFonts w:ascii="Times New Roman" w:hAnsi="Times New Roman" w:cs="Times New Roman"/>
          <w:kern w:val="0"/>
        </w:rPr>
        <w:t xml:space="preserve">ARGUMENTS </w:t>
      </w:r>
      <w:r w:rsidR="007C2F57">
        <w:rPr>
          <w:rFonts w:ascii="Times New Roman" w:hAnsi="Times New Roman" w:cs="Times New Roman"/>
          <w:kern w:val="0"/>
        </w:rPr>
        <w:t xml:space="preserve">BEFORE THE COURT </w:t>
      </w:r>
    </w:p>
    <w:p w14:paraId="133EEB6E" w14:textId="7684C855" w:rsidR="00417293" w:rsidRDefault="008712C8" w:rsidP="00813558">
      <w:pPr>
        <w:spacing w:line="360" w:lineRule="auto"/>
        <w:jc w:val="both"/>
        <w:rPr>
          <w:rFonts w:ascii="Times New Roman" w:hAnsi="Times New Roman" w:cs="Times New Roman"/>
          <w:kern w:val="0"/>
          <w:sz w:val="24"/>
          <w:szCs w:val="24"/>
        </w:rPr>
      </w:pPr>
      <w:r w:rsidRPr="00417293">
        <w:rPr>
          <w:rFonts w:ascii="Times New Roman" w:hAnsi="Times New Roman" w:cs="Times New Roman"/>
          <w:kern w:val="0"/>
          <w:sz w:val="24"/>
          <w:szCs w:val="24"/>
        </w:rPr>
        <w:t>[</w:t>
      </w:r>
      <w:r w:rsidR="00B43F34">
        <w:rPr>
          <w:rFonts w:ascii="Times New Roman" w:hAnsi="Times New Roman" w:cs="Times New Roman"/>
          <w:kern w:val="0"/>
          <w:sz w:val="24"/>
          <w:szCs w:val="24"/>
        </w:rPr>
        <w:t>4</w:t>
      </w:r>
      <w:r w:rsidRPr="00417293">
        <w:rPr>
          <w:rFonts w:ascii="Times New Roman" w:hAnsi="Times New Roman" w:cs="Times New Roman"/>
          <w:kern w:val="0"/>
          <w:sz w:val="24"/>
          <w:szCs w:val="24"/>
        </w:rPr>
        <w:t xml:space="preserve">] </w:t>
      </w:r>
      <w:r w:rsidR="007C2F57">
        <w:rPr>
          <w:rFonts w:ascii="Times New Roman" w:hAnsi="Times New Roman" w:cs="Times New Roman"/>
          <w:kern w:val="0"/>
          <w:sz w:val="24"/>
          <w:szCs w:val="24"/>
        </w:rPr>
        <w:t>Sadly, t</w:t>
      </w:r>
      <w:r w:rsidRPr="00417293">
        <w:rPr>
          <w:rFonts w:ascii="Times New Roman" w:hAnsi="Times New Roman" w:cs="Times New Roman"/>
          <w:kern w:val="0"/>
          <w:sz w:val="24"/>
          <w:szCs w:val="24"/>
        </w:rPr>
        <w:t xml:space="preserve">he commendably </w:t>
      </w:r>
      <w:r w:rsidR="007C2F57">
        <w:rPr>
          <w:rFonts w:ascii="Times New Roman" w:hAnsi="Times New Roman" w:cs="Times New Roman"/>
          <w:kern w:val="0"/>
          <w:sz w:val="24"/>
          <w:szCs w:val="24"/>
        </w:rPr>
        <w:t xml:space="preserve">rational dispute resolution attestations </w:t>
      </w:r>
      <w:r w:rsidR="00EE7D62">
        <w:rPr>
          <w:rFonts w:ascii="Times New Roman" w:hAnsi="Times New Roman" w:cs="Times New Roman"/>
          <w:kern w:val="0"/>
          <w:sz w:val="24"/>
          <w:szCs w:val="24"/>
        </w:rPr>
        <w:t xml:space="preserve">in cluse 8 </w:t>
      </w:r>
      <w:r w:rsidR="00484AA4">
        <w:rPr>
          <w:rFonts w:ascii="Times New Roman" w:hAnsi="Times New Roman" w:cs="Times New Roman"/>
          <w:kern w:val="0"/>
          <w:sz w:val="24"/>
          <w:szCs w:val="24"/>
        </w:rPr>
        <w:t xml:space="preserve">of the SLA </w:t>
      </w:r>
      <w:r w:rsidRPr="00417293">
        <w:rPr>
          <w:rFonts w:ascii="Times New Roman" w:hAnsi="Times New Roman" w:cs="Times New Roman"/>
          <w:kern w:val="0"/>
          <w:sz w:val="24"/>
          <w:szCs w:val="24"/>
        </w:rPr>
        <w:t>proved insufficient to stave off a legal broil. Summons were issued and defended</w:t>
      </w:r>
      <w:r w:rsidR="00EE7D62">
        <w:rPr>
          <w:rFonts w:ascii="Times New Roman" w:hAnsi="Times New Roman" w:cs="Times New Roman"/>
          <w:kern w:val="0"/>
          <w:sz w:val="24"/>
          <w:szCs w:val="24"/>
        </w:rPr>
        <w:t>,</w:t>
      </w:r>
      <w:r w:rsidRPr="00417293">
        <w:rPr>
          <w:rFonts w:ascii="Times New Roman" w:hAnsi="Times New Roman" w:cs="Times New Roman"/>
          <w:kern w:val="0"/>
          <w:sz w:val="24"/>
          <w:szCs w:val="24"/>
        </w:rPr>
        <w:t xml:space="preserve"> with a special plea following shortly</w:t>
      </w:r>
      <w:r w:rsidR="007C2F57">
        <w:rPr>
          <w:rFonts w:ascii="Times New Roman" w:hAnsi="Times New Roman" w:cs="Times New Roman"/>
          <w:kern w:val="0"/>
          <w:sz w:val="24"/>
          <w:szCs w:val="24"/>
        </w:rPr>
        <w:t xml:space="preserve"> thereafter</w:t>
      </w:r>
      <w:r w:rsidRPr="00417293">
        <w:rPr>
          <w:rFonts w:ascii="Times New Roman" w:hAnsi="Times New Roman" w:cs="Times New Roman"/>
          <w:kern w:val="0"/>
          <w:sz w:val="24"/>
          <w:szCs w:val="24"/>
        </w:rPr>
        <w:t xml:space="preserve">. </w:t>
      </w:r>
      <w:r w:rsidR="00B43F34">
        <w:rPr>
          <w:rFonts w:ascii="Times New Roman" w:hAnsi="Times New Roman" w:cs="Times New Roman"/>
          <w:kern w:val="0"/>
          <w:sz w:val="24"/>
          <w:szCs w:val="24"/>
        </w:rPr>
        <w:t xml:space="preserve">In moving the special plea, </w:t>
      </w:r>
      <w:r w:rsidR="00E35E5C" w:rsidRPr="00417293">
        <w:rPr>
          <w:rFonts w:ascii="Times New Roman" w:hAnsi="Times New Roman" w:cs="Times New Roman"/>
          <w:kern w:val="0"/>
          <w:sz w:val="24"/>
          <w:szCs w:val="24"/>
        </w:rPr>
        <w:t xml:space="preserve">Mr </w:t>
      </w:r>
      <w:r w:rsidR="00E35E5C" w:rsidRPr="00417293">
        <w:rPr>
          <w:rFonts w:ascii="Times New Roman" w:hAnsi="Times New Roman" w:cs="Times New Roman"/>
          <w:i/>
          <w:iCs/>
          <w:kern w:val="0"/>
          <w:sz w:val="24"/>
          <w:szCs w:val="24"/>
        </w:rPr>
        <w:t xml:space="preserve">Mtisi </w:t>
      </w:r>
      <w:r w:rsidR="00E35E5C" w:rsidRPr="00417293">
        <w:rPr>
          <w:rFonts w:ascii="Times New Roman" w:hAnsi="Times New Roman" w:cs="Times New Roman"/>
          <w:kern w:val="0"/>
          <w:sz w:val="24"/>
          <w:szCs w:val="24"/>
        </w:rPr>
        <w:t xml:space="preserve">(for </w:t>
      </w:r>
      <w:r w:rsidR="00417293" w:rsidRPr="00417293">
        <w:rPr>
          <w:rFonts w:ascii="Times New Roman" w:hAnsi="Times New Roman" w:cs="Times New Roman"/>
          <w:kern w:val="0"/>
          <w:sz w:val="24"/>
          <w:szCs w:val="24"/>
        </w:rPr>
        <w:t>defendant)</w:t>
      </w:r>
      <w:r w:rsidR="00417293">
        <w:rPr>
          <w:rFonts w:ascii="Times New Roman" w:hAnsi="Times New Roman" w:cs="Times New Roman"/>
          <w:kern w:val="0"/>
          <w:sz w:val="24"/>
          <w:szCs w:val="24"/>
        </w:rPr>
        <w:t xml:space="preserve"> </w:t>
      </w:r>
      <w:r w:rsidR="00EE7D62">
        <w:rPr>
          <w:rFonts w:ascii="Times New Roman" w:hAnsi="Times New Roman" w:cs="Times New Roman"/>
          <w:kern w:val="0"/>
          <w:sz w:val="24"/>
          <w:szCs w:val="24"/>
        </w:rPr>
        <w:t xml:space="preserve">took the position that the parties were bound by the dictates of clause 8. </w:t>
      </w:r>
    </w:p>
    <w:p w14:paraId="489BF500" w14:textId="3BC66F4E" w:rsidR="00EE7D62" w:rsidRDefault="00417293" w:rsidP="00813558">
      <w:pPr>
        <w:spacing w:line="360" w:lineRule="auto"/>
        <w:jc w:val="both"/>
        <w:rPr>
          <w:rFonts w:ascii="Times New Roman" w:hAnsi="Times New Roman" w:cs="Times New Roman"/>
          <w:kern w:val="0"/>
          <w:sz w:val="24"/>
          <w:szCs w:val="24"/>
        </w:rPr>
      </w:pPr>
      <w:r w:rsidRPr="00386D5A">
        <w:rPr>
          <w:rFonts w:ascii="Times New Roman" w:hAnsi="Times New Roman" w:cs="Times New Roman"/>
          <w:kern w:val="0"/>
          <w:sz w:val="24"/>
          <w:szCs w:val="24"/>
        </w:rPr>
        <w:t>[</w:t>
      </w:r>
      <w:r w:rsidR="00B43F34">
        <w:rPr>
          <w:rFonts w:ascii="Times New Roman" w:hAnsi="Times New Roman" w:cs="Times New Roman"/>
          <w:kern w:val="0"/>
          <w:sz w:val="24"/>
          <w:szCs w:val="24"/>
        </w:rPr>
        <w:t>5</w:t>
      </w:r>
      <w:r w:rsidRPr="00386D5A">
        <w:rPr>
          <w:rFonts w:ascii="Times New Roman" w:hAnsi="Times New Roman" w:cs="Times New Roman"/>
          <w:kern w:val="0"/>
          <w:sz w:val="24"/>
          <w:szCs w:val="24"/>
        </w:rPr>
        <w:t>] He argued</w:t>
      </w:r>
      <w:r w:rsidR="00E35E5C" w:rsidRPr="00386D5A">
        <w:rPr>
          <w:rFonts w:ascii="Times New Roman" w:hAnsi="Times New Roman" w:cs="Times New Roman"/>
          <w:kern w:val="0"/>
          <w:sz w:val="24"/>
          <w:szCs w:val="24"/>
        </w:rPr>
        <w:t xml:space="preserve"> that </w:t>
      </w:r>
      <w:r w:rsidR="00EE7D62">
        <w:rPr>
          <w:rFonts w:ascii="Times New Roman" w:hAnsi="Times New Roman" w:cs="Times New Roman"/>
          <w:kern w:val="0"/>
          <w:sz w:val="24"/>
          <w:szCs w:val="24"/>
        </w:rPr>
        <w:t xml:space="preserve">contrary to the view taken by plaintiff, there was in fact a dispute between the parties. </w:t>
      </w:r>
      <w:r w:rsidR="00484AA4">
        <w:rPr>
          <w:rFonts w:ascii="Times New Roman" w:hAnsi="Times New Roman" w:cs="Times New Roman"/>
          <w:kern w:val="0"/>
          <w:sz w:val="24"/>
          <w:szCs w:val="24"/>
        </w:rPr>
        <w:t>W</w:t>
      </w:r>
      <w:r w:rsidR="00EE7D62">
        <w:rPr>
          <w:rFonts w:ascii="Times New Roman" w:hAnsi="Times New Roman" w:cs="Times New Roman"/>
          <w:kern w:val="0"/>
          <w:sz w:val="24"/>
          <w:szCs w:val="24"/>
        </w:rPr>
        <w:t xml:space="preserve">hilst defendant admitted indebtedness, the question of quantum and currency were in </w:t>
      </w:r>
      <w:r w:rsidR="00832974">
        <w:rPr>
          <w:rFonts w:ascii="Times New Roman" w:hAnsi="Times New Roman" w:cs="Times New Roman"/>
          <w:kern w:val="0"/>
          <w:sz w:val="24"/>
          <w:szCs w:val="24"/>
        </w:rPr>
        <w:t xml:space="preserve">very much in </w:t>
      </w:r>
      <w:r w:rsidR="00B43F34">
        <w:rPr>
          <w:rFonts w:ascii="Times New Roman" w:hAnsi="Times New Roman" w:cs="Times New Roman"/>
          <w:kern w:val="0"/>
          <w:sz w:val="24"/>
          <w:szCs w:val="24"/>
        </w:rPr>
        <w:t>contention. Defendant had</w:t>
      </w:r>
      <w:r w:rsidR="00484AA4">
        <w:rPr>
          <w:rFonts w:ascii="Times New Roman" w:hAnsi="Times New Roman" w:cs="Times New Roman"/>
          <w:kern w:val="0"/>
          <w:sz w:val="24"/>
          <w:szCs w:val="24"/>
        </w:rPr>
        <w:t>, according to counsel, amplified</w:t>
      </w:r>
      <w:r w:rsidR="00B43F34">
        <w:rPr>
          <w:rFonts w:ascii="Times New Roman" w:hAnsi="Times New Roman" w:cs="Times New Roman"/>
          <w:kern w:val="0"/>
          <w:sz w:val="24"/>
          <w:szCs w:val="24"/>
        </w:rPr>
        <w:t xml:space="preserve"> the nature of the dispute by pleading over on the merits.</w:t>
      </w:r>
    </w:p>
    <w:p w14:paraId="3FCD5A46" w14:textId="47558F98" w:rsidR="00386D5A" w:rsidRDefault="00EE7D62" w:rsidP="00813558">
      <w:pPr>
        <w:spacing w:line="360" w:lineRule="auto"/>
        <w:jc w:val="both"/>
        <w:rPr>
          <w:rFonts w:ascii="Times New Roman" w:hAnsi="Times New Roman" w:cs="Times New Roman"/>
          <w:sz w:val="24"/>
          <w:szCs w:val="24"/>
        </w:rPr>
      </w:pPr>
      <w:r>
        <w:rPr>
          <w:rFonts w:ascii="Times New Roman" w:hAnsi="Times New Roman" w:cs="Times New Roman"/>
          <w:kern w:val="0"/>
          <w:sz w:val="24"/>
          <w:szCs w:val="24"/>
        </w:rPr>
        <w:t>[</w:t>
      </w:r>
      <w:r w:rsidR="00B43F34">
        <w:rPr>
          <w:rFonts w:ascii="Times New Roman" w:hAnsi="Times New Roman" w:cs="Times New Roman"/>
          <w:kern w:val="0"/>
          <w:sz w:val="24"/>
          <w:szCs w:val="24"/>
        </w:rPr>
        <w:t>6</w:t>
      </w:r>
      <w:r>
        <w:rPr>
          <w:rFonts w:ascii="Times New Roman" w:hAnsi="Times New Roman" w:cs="Times New Roman"/>
          <w:kern w:val="0"/>
          <w:sz w:val="24"/>
          <w:szCs w:val="24"/>
        </w:rPr>
        <w:t xml:space="preserve">] The parties` contract </w:t>
      </w:r>
      <w:r w:rsidR="00B43F34">
        <w:rPr>
          <w:rFonts w:ascii="Times New Roman" w:hAnsi="Times New Roman" w:cs="Times New Roman"/>
          <w:kern w:val="0"/>
          <w:sz w:val="24"/>
          <w:szCs w:val="24"/>
        </w:rPr>
        <w:t>was</w:t>
      </w:r>
      <w:r>
        <w:rPr>
          <w:rFonts w:ascii="Times New Roman" w:hAnsi="Times New Roman" w:cs="Times New Roman"/>
          <w:kern w:val="0"/>
          <w:sz w:val="24"/>
          <w:szCs w:val="24"/>
        </w:rPr>
        <w:t xml:space="preserve">, counsel submitted, </w:t>
      </w:r>
      <w:r w:rsidR="00417293" w:rsidRPr="00386D5A">
        <w:rPr>
          <w:rFonts w:ascii="Times New Roman" w:hAnsi="Times New Roman" w:cs="Times New Roman"/>
          <w:kern w:val="0"/>
          <w:sz w:val="24"/>
          <w:szCs w:val="24"/>
        </w:rPr>
        <w:t xml:space="preserve">impacted by the promulgation of </w:t>
      </w:r>
      <w:r w:rsidR="00386D5A" w:rsidRPr="00386D5A">
        <w:rPr>
          <w:rFonts w:ascii="Times New Roman" w:hAnsi="Times New Roman" w:cs="Times New Roman"/>
          <w:b/>
          <w:bCs/>
          <w:i/>
          <w:iCs/>
          <w:kern w:val="0"/>
          <w:sz w:val="24"/>
          <w:szCs w:val="24"/>
        </w:rPr>
        <w:t>(i)</w:t>
      </w:r>
      <w:r w:rsidR="00386D5A">
        <w:rPr>
          <w:rFonts w:ascii="Times New Roman" w:hAnsi="Times New Roman" w:cs="Times New Roman"/>
          <w:kern w:val="0"/>
          <w:sz w:val="24"/>
          <w:szCs w:val="24"/>
        </w:rPr>
        <w:t xml:space="preserve"> </w:t>
      </w:r>
      <w:r w:rsidR="00417293" w:rsidRPr="00386D5A">
        <w:rPr>
          <w:rFonts w:ascii="Times New Roman" w:hAnsi="Times New Roman" w:cs="Times New Roman"/>
          <w:kern w:val="0"/>
          <w:sz w:val="24"/>
          <w:szCs w:val="24"/>
        </w:rPr>
        <w:t xml:space="preserve">the </w:t>
      </w:r>
      <w:r w:rsidR="00417293" w:rsidRPr="00386D5A">
        <w:rPr>
          <w:rFonts w:ascii="Times New Roman" w:hAnsi="Times New Roman" w:cs="Times New Roman"/>
          <w:sz w:val="24"/>
          <w:szCs w:val="24"/>
        </w:rPr>
        <w:t>Presidential Powers (Temporary Measures) (Amendment of Reserve Bank of Zimbabwe Act and Issue of Real Time Gross Settlement Electronic Dollars (RTGS Dollars)) Regulations, I 33 of 2019 (“SI 33/19”</w:t>
      </w:r>
      <w:r w:rsidR="00386D5A" w:rsidRPr="00386D5A">
        <w:rPr>
          <w:rFonts w:ascii="Times New Roman" w:hAnsi="Times New Roman" w:cs="Times New Roman"/>
          <w:sz w:val="24"/>
          <w:szCs w:val="24"/>
        </w:rPr>
        <w:t xml:space="preserve">) and </w:t>
      </w:r>
      <w:r w:rsidR="00386D5A" w:rsidRPr="00386D5A">
        <w:rPr>
          <w:rFonts w:ascii="Times New Roman" w:hAnsi="Times New Roman" w:cs="Times New Roman"/>
          <w:b/>
          <w:bCs/>
          <w:i/>
          <w:iCs/>
          <w:sz w:val="24"/>
          <w:szCs w:val="24"/>
        </w:rPr>
        <w:t>(ii)</w:t>
      </w:r>
      <w:r w:rsidR="00386D5A">
        <w:rPr>
          <w:rFonts w:ascii="Times New Roman" w:hAnsi="Times New Roman" w:cs="Times New Roman"/>
          <w:sz w:val="24"/>
          <w:szCs w:val="24"/>
        </w:rPr>
        <w:t xml:space="preserve"> </w:t>
      </w:r>
      <w:r w:rsidR="00386D5A" w:rsidRPr="00386D5A">
        <w:rPr>
          <w:rFonts w:ascii="Times New Roman" w:hAnsi="Times New Roman" w:cs="Times New Roman"/>
          <w:sz w:val="24"/>
          <w:szCs w:val="24"/>
        </w:rPr>
        <w:t xml:space="preserve">Presidential Powers (Temporary Measures) (Zimbabwe Gold Notes and Coins) Regulations, </w:t>
      </w:r>
      <w:r w:rsidR="00386D5A">
        <w:rPr>
          <w:rFonts w:ascii="Times New Roman" w:hAnsi="Times New Roman" w:cs="Times New Roman"/>
          <w:sz w:val="24"/>
          <w:szCs w:val="24"/>
        </w:rPr>
        <w:t xml:space="preserve">SI 60 of </w:t>
      </w:r>
      <w:r w:rsidR="00386D5A" w:rsidRPr="00386D5A">
        <w:rPr>
          <w:rFonts w:ascii="Times New Roman" w:hAnsi="Times New Roman" w:cs="Times New Roman"/>
          <w:sz w:val="24"/>
          <w:szCs w:val="24"/>
        </w:rPr>
        <w:t>2024</w:t>
      </w:r>
      <w:r w:rsidR="00386D5A">
        <w:rPr>
          <w:rFonts w:ascii="Times New Roman" w:hAnsi="Times New Roman" w:cs="Times New Roman"/>
          <w:sz w:val="24"/>
          <w:szCs w:val="24"/>
        </w:rPr>
        <w:t xml:space="preserve"> (“SI 60-24”)</w:t>
      </w:r>
      <w:r w:rsidR="00386D5A" w:rsidRPr="00386D5A">
        <w:rPr>
          <w:rFonts w:ascii="Times New Roman" w:hAnsi="Times New Roman" w:cs="Times New Roman"/>
          <w:sz w:val="24"/>
          <w:szCs w:val="24"/>
        </w:rPr>
        <w:t xml:space="preserve">. </w:t>
      </w:r>
    </w:p>
    <w:p w14:paraId="3A99B1C4" w14:textId="24C05E0C" w:rsidR="00D8087C" w:rsidRDefault="00386D5A" w:rsidP="00D8087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43F34">
        <w:rPr>
          <w:rFonts w:ascii="Times New Roman" w:hAnsi="Times New Roman" w:cs="Times New Roman"/>
          <w:sz w:val="24"/>
          <w:szCs w:val="24"/>
        </w:rPr>
        <w:t>7</w:t>
      </w:r>
      <w:r>
        <w:rPr>
          <w:rFonts w:ascii="Times New Roman" w:hAnsi="Times New Roman" w:cs="Times New Roman"/>
          <w:sz w:val="24"/>
          <w:szCs w:val="24"/>
        </w:rPr>
        <w:t xml:space="preserve">] Mr </w:t>
      </w:r>
      <w:r w:rsidRPr="00673879">
        <w:rPr>
          <w:rFonts w:ascii="Times New Roman" w:hAnsi="Times New Roman" w:cs="Times New Roman"/>
          <w:i/>
          <w:iCs/>
          <w:sz w:val="24"/>
          <w:szCs w:val="24"/>
        </w:rPr>
        <w:t>Mtisi</w:t>
      </w:r>
      <w:r w:rsidR="00B43F34">
        <w:rPr>
          <w:rFonts w:ascii="Times New Roman" w:hAnsi="Times New Roman" w:cs="Times New Roman"/>
          <w:sz w:val="24"/>
          <w:szCs w:val="24"/>
        </w:rPr>
        <w:t xml:space="preserve"> </w:t>
      </w:r>
      <w:r w:rsidR="00484AA4">
        <w:rPr>
          <w:rFonts w:ascii="Times New Roman" w:hAnsi="Times New Roman" w:cs="Times New Roman"/>
          <w:sz w:val="24"/>
          <w:szCs w:val="24"/>
        </w:rPr>
        <w:t xml:space="preserve">focussed in his submissions, on </w:t>
      </w:r>
      <w:r w:rsidR="00417293">
        <w:rPr>
          <w:rFonts w:ascii="Times New Roman" w:hAnsi="Times New Roman" w:cs="Times New Roman"/>
          <w:sz w:val="24"/>
          <w:szCs w:val="24"/>
        </w:rPr>
        <w:t xml:space="preserve">the nature of arbitral proceedings in general. It was </w:t>
      </w:r>
      <w:r w:rsidR="00287439">
        <w:rPr>
          <w:rFonts w:ascii="Times New Roman" w:hAnsi="Times New Roman" w:cs="Times New Roman"/>
          <w:sz w:val="24"/>
          <w:szCs w:val="24"/>
        </w:rPr>
        <w:t>customary</w:t>
      </w:r>
      <w:r w:rsidR="00417293">
        <w:rPr>
          <w:rFonts w:ascii="Times New Roman" w:hAnsi="Times New Roman" w:cs="Times New Roman"/>
          <w:sz w:val="24"/>
          <w:szCs w:val="24"/>
        </w:rPr>
        <w:t xml:space="preserve"> in this jurisdiction</w:t>
      </w:r>
      <w:r w:rsidR="00B43F34">
        <w:rPr>
          <w:rFonts w:ascii="Times New Roman" w:hAnsi="Times New Roman" w:cs="Times New Roman"/>
          <w:sz w:val="24"/>
          <w:szCs w:val="24"/>
        </w:rPr>
        <w:t xml:space="preserve">, he </w:t>
      </w:r>
      <w:r w:rsidR="00287439">
        <w:rPr>
          <w:rFonts w:ascii="Times New Roman" w:hAnsi="Times New Roman" w:cs="Times New Roman"/>
          <w:sz w:val="24"/>
          <w:szCs w:val="24"/>
        </w:rPr>
        <w:t xml:space="preserve">opined, </w:t>
      </w:r>
      <w:r w:rsidR="00B43F34">
        <w:rPr>
          <w:rFonts w:ascii="Times New Roman" w:hAnsi="Times New Roman" w:cs="Times New Roman"/>
          <w:sz w:val="24"/>
          <w:szCs w:val="24"/>
        </w:rPr>
        <w:t>for</w:t>
      </w:r>
      <w:r w:rsidR="00417293">
        <w:rPr>
          <w:rFonts w:ascii="Times New Roman" w:hAnsi="Times New Roman" w:cs="Times New Roman"/>
          <w:sz w:val="24"/>
          <w:szCs w:val="24"/>
        </w:rPr>
        <w:t xml:space="preserve"> courts to uphold parties` </w:t>
      </w:r>
      <w:r w:rsidR="003B5554">
        <w:rPr>
          <w:rFonts w:ascii="Times New Roman" w:hAnsi="Times New Roman" w:cs="Times New Roman"/>
          <w:sz w:val="24"/>
          <w:szCs w:val="24"/>
        </w:rPr>
        <w:t xml:space="preserve">contractual decisions to </w:t>
      </w:r>
      <w:r w:rsidR="00417293">
        <w:rPr>
          <w:rFonts w:ascii="Times New Roman" w:hAnsi="Times New Roman" w:cs="Times New Roman"/>
          <w:sz w:val="24"/>
          <w:szCs w:val="24"/>
        </w:rPr>
        <w:t xml:space="preserve">refer disputes to arbitration. He cited the remarks of </w:t>
      </w:r>
      <w:r w:rsidR="00D8087C" w:rsidRPr="00287439">
        <w:rPr>
          <w:rFonts w:ascii="Times New Roman" w:eastAsia="Calibri" w:hAnsi="Times New Roman" w:cs="Times New Roman"/>
          <w:kern w:val="0"/>
          <w14:ligatures w14:val="none"/>
        </w:rPr>
        <w:t>MAKARAU JP</w:t>
      </w:r>
      <w:r w:rsidR="00D8087C">
        <w:rPr>
          <w:rFonts w:ascii="Times New Roman" w:eastAsia="Calibri" w:hAnsi="Times New Roman" w:cs="Times New Roman"/>
          <w:kern w:val="0"/>
          <w:sz w:val="24"/>
          <w:szCs w:val="24"/>
          <w14:ligatures w14:val="none"/>
        </w:rPr>
        <w:t xml:space="preserve"> (as she then </w:t>
      </w:r>
      <w:r w:rsidR="00D8087C">
        <w:rPr>
          <w:rFonts w:ascii="Times New Roman" w:eastAsia="Calibri" w:hAnsi="Times New Roman" w:cs="Times New Roman"/>
          <w:kern w:val="0"/>
          <w:sz w:val="24"/>
          <w:szCs w:val="24"/>
          <w14:ligatures w14:val="none"/>
        </w:rPr>
        <w:lastRenderedPageBreak/>
        <w:t>was) i</w:t>
      </w:r>
      <w:r w:rsidR="00D8087C">
        <w:rPr>
          <w:rFonts w:ascii="Times New Roman" w:hAnsi="Times New Roman" w:cs="Times New Roman"/>
          <w:sz w:val="24"/>
          <w:szCs w:val="24"/>
        </w:rPr>
        <w:t xml:space="preserve">n </w:t>
      </w:r>
      <w:r w:rsidR="00D8087C" w:rsidRPr="000C7489">
        <w:rPr>
          <w:rFonts w:ascii="Times New Roman" w:eastAsia="Calibri" w:hAnsi="Times New Roman" w:cs="Times New Roman"/>
          <w:i/>
          <w:kern w:val="0"/>
          <w:sz w:val="24"/>
          <w:szCs w:val="24"/>
          <w14:ligatures w14:val="none"/>
        </w:rPr>
        <w:t xml:space="preserve">Shell Zimbabwe (Pvt) Ltd </w:t>
      </w:r>
      <w:r w:rsidR="00D8087C" w:rsidRPr="000C7489">
        <w:rPr>
          <w:rFonts w:ascii="Times New Roman" w:eastAsia="Calibri" w:hAnsi="Times New Roman" w:cs="Times New Roman"/>
          <w:kern w:val="0"/>
          <w:sz w:val="24"/>
          <w:szCs w:val="24"/>
          <w14:ligatures w14:val="none"/>
        </w:rPr>
        <w:t>v</w:t>
      </w:r>
      <w:r w:rsidR="00D8087C" w:rsidRPr="000C7489">
        <w:rPr>
          <w:rFonts w:ascii="Times New Roman" w:eastAsia="Calibri" w:hAnsi="Times New Roman" w:cs="Times New Roman"/>
          <w:i/>
          <w:kern w:val="0"/>
          <w:sz w:val="24"/>
          <w:szCs w:val="24"/>
          <w14:ligatures w14:val="none"/>
        </w:rPr>
        <w:t xml:space="preserve"> </w:t>
      </w:r>
      <w:r w:rsidR="00D8087C" w:rsidRPr="00287439">
        <w:rPr>
          <w:rFonts w:ascii="Times New Roman" w:eastAsia="Calibri" w:hAnsi="Times New Roman" w:cs="Times New Roman"/>
          <w:i/>
          <w:kern w:val="0"/>
          <w14:ligatures w14:val="none"/>
        </w:rPr>
        <w:t>ZIMSA</w:t>
      </w:r>
      <w:r w:rsidR="00D8087C" w:rsidRPr="000C7489">
        <w:rPr>
          <w:rFonts w:ascii="Times New Roman" w:eastAsia="Calibri" w:hAnsi="Times New Roman" w:cs="Times New Roman"/>
          <w:i/>
          <w:kern w:val="0"/>
          <w:sz w:val="24"/>
          <w:szCs w:val="24"/>
          <w14:ligatures w14:val="none"/>
        </w:rPr>
        <w:t xml:space="preserve"> (Pvt) Ltd</w:t>
      </w:r>
      <w:r w:rsidR="00D8087C" w:rsidRPr="000C7489">
        <w:rPr>
          <w:rFonts w:ascii="Times New Roman" w:eastAsia="Calibri" w:hAnsi="Times New Roman" w:cs="Times New Roman"/>
          <w:kern w:val="0"/>
          <w:sz w:val="24"/>
          <w:szCs w:val="24"/>
          <w14:ligatures w14:val="none"/>
        </w:rPr>
        <w:t xml:space="preserve"> </w:t>
      </w:r>
      <w:r w:rsidR="00D8087C" w:rsidRPr="00BA222A">
        <w:rPr>
          <w:rFonts w:ascii="Times New Roman" w:eastAsia="Calibri" w:hAnsi="Times New Roman" w:cs="Times New Roman"/>
          <w:kern w:val="0"/>
          <w:sz w:val="24"/>
          <w:szCs w:val="24"/>
          <w14:ligatures w14:val="none"/>
        </w:rPr>
        <w:t xml:space="preserve">2007 (2) </w:t>
      </w:r>
      <w:r w:rsidR="00D8087C" w:rsidRPr="00287439">
        <w:rPr>
          <w:rFonts w:ascii="Times New Roman" w:eastAsia="Calibri" w:hAnsi="Times New Roman" w:cs="Times New Roman"/>
          <w:kern w:val="0"/>
          <w14:ligatures w14:val="none"/>
        </w:rPr>
        <w:t xml:space="preserve">ZLR </w:t>
      </w:r>
      <w:r w:rsidR="00D8087C" w:rsidRPr="00BA222A">
        <w:rPr>
          <w:rFonts w:ascii="Times New Roman" w:eastAsia="Calibri" w:hAnsi="Times New Roman" w:cs="Times New Roman"/>
          <w:kern w:val="0"/>
          <w:sz w:val="24"/>
          <w:szCs w:val="24"/>
          <w14:ligatures w14:val="none"/>
        </w:rPr>
        <w:t xml:space="preserve">366 </w:t>
      </w:r>
      <w:r w:rsidR="00832974">
        <w:rPr>
          <w:rFonts w:ascii="Times New Roman" w:eastAsia="Calibri" w:hAnsi="Times New Roman" w:cs="Times New Roman"/>
          <w:kern w:val="0"/>
          <w:sz w:val="24"/>
          <w:szCs w:val="24"/>
          <w14:ligatures w14:val="none"/>
        </w:rPr>
        <w:t xml:space="preserve">(H) </w:t>
      </w:r>
      <w:r w:rsidR="00D8087C" w:rsidRPr="00BA222A">
        <w:rPr>
          <w:rFonts w:ascii="Times New Roman" w:eastAsia="Calibri" w:hAnsi="Times New Roman" w:cs="Times New Roman"/>
          <w:kern w:val="0"/>
          <w:sz w:val="24"/>
          <w:szCs w:val="24"/>
          <w14:ligatures w14:val="none"/>
        </w:rPr>
        <w:t xml:space="preserve">at 370 </w:t>
      </w:r>
      <w:r w:rsidR="00D8087C" w:rsidRPr="00287439">
        <w:rPr>
          <w:rFonts w:ascii="Times New Roman" w:eastAsia="Calibri" w:hAnsi="Times New Roman" w:cs="Times New Roman"/>
          <w:kern w:val="0"/>
          <w14:ligatures w14:val="none"/>
        </w:rPr>
        <w:t>D</w:t>
      </w:r>
      <w:r w:rsidR="00D8087C" w:rsidRPr="00BA222A">
        <w:rPr>
          <w:rFonts w:ascii="Times New Roman" w:eastAsia="Calibri" w:hAnsi="Times New Roman" w:cs="Times New Roman"/>
          <w:kern w:val="0"/>
          <w:sz w:val="24"/>
          <w:szCs w:val="24"/>
          <w14:ligatures w14:val="none"/>
        </w:rPr>
        <w:t xml:space="preserve">, </w:t>
      </w:r>
      <w:r w:rsidR="00D8087C">
        <w:rPr>
          <w:rFonts w:ascii="Times New Roman" w:eastAsia="Calibri" w:hAnsi="Times New Roman" w:cs="Times New Roman"/>
          <w:kern w:val="0"/>
          <w:sz w:val="24"/>
          <w:szCs w:val="24"/>
          <w14:ligatures w14:val="none"/>
        </w:rPr>
        <w:t>as follows; -</w:t>
      </w:r>
    </w:p>
    <w:p w14:paraId="79076E3C" w14:textId="250E18F2" w:rsidR="00E35E5C" w:rsidRDefault="00D8087C" w:rsidP="00287439">
      <w:pPr>
        <w:spacing w:line="360" w:lineRule="auto"/>
        <w:ind w:left="851"/>
        <w:jc w:val="both"/>
        <w:rPr>
          <w:rFonts w:ascii="Times New Roman" w:hAnsi="Times New Roman" w:cs="Times New Roman"/>
          <w:kern w:val="0"/>
          <w:sz w:val="24"/>
          <w:szCs w:val="24"/>
        </w:rPr>
      </w:pPr>
      <w:r w:rsidRPr="000C7489">
        <w:rPr>
          <w:rFonts w:ascii="Times New Roman" w:eastAsia="Calibri" w:hAnsi="Times New Roman" w:cs="Times New Roman"/>
          <w:kern w:val="0"/>
          <w:sz w:val="24"/>
          <w:szCs w:val="24"/>
          <w14:ligatures w14:val="none"/>
        </w:rPr>
        <w:t>“It is the second jurisprudential basis of arbitration that concerns me most in this matter. This relates to the contractual autonomy of the parties to choose the method of resolving their differences under the agreement. This autonomy has been described as paramount in the arbitration regime in this jurisdiction and explains the respect with which arbitration awards are treated by the courts</w:t>
      </w:r>
      <w:r>
        <w:rPr>
          <w:rFonts w:ascii="Times New Roman" w:eastAsia="Calibri" w:hAnsi="Times New Roman" w:cs="Times New Roman"/>
          <w:kern w:val="0"/>
          <w:sz w:val="24"/>
          <w:szCs w:val="24"/>
          <w14:ligatures w14:val="none"/>
        </w:rPr>
        <w:t>.”</w:t>
      </w:r>
    </w:p>
    <w:p w14:paraId="587EB525" w14:textId="77777777" w:rsidR="00484AA4" w:rsidRDefault="00386D5A" w:rsidP="00673879">
      <w:pPr>
        <w:spacing w:after="0"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kern w:val="0"/>
          <w:sz w:val="24"/>
          <w:szCs w:val="24"/>
        </w:rPr>
        <w:t>[</w:t>
      </w:r>
      <w:r w:rsidR="00832974">
        <w:rPr>
          <w:rFonts w:ascii="Times New Roman" w:hAnsi="Times New Roman" w:cs="Times New Roman"/>
          <w:kern w:val="0"/>
          <w:sz w:val="24"/>
          <w:szCs w:val="24"/>
        </w:rPr>
        <w:t>8</w:t>
      </w:r>
      <w:r>
        <w:rPr>
          <w:rFonts w:ascii="Times New Roman" w:hAnsi="Times New Roman" w:cs="Times New Roman"/>
          <w:kern w:val="0"/>
          <w:sz w:val="24"/>
          <w:szCs w:val="24"/>
        </w:rPr>
        <w:t xml:space="preserve">] Mr </w:t>
      </w:r>
      <w:r w:rsidRPr="00673879">
        <w:rPr>
          <w:rFonts w:ascii="Times New Roman" w:hAnsi="Times New Roman" w:cs="Times New Roman"/>
          <w:i/>
          <w:iCs/>
          <w:kern w:val="0"/>
          <w:sz w:val="24"/>
          <w:szCs w:val="24"/>
        </w:rPr>
        <w:t>Mtisi</w:t>
      </w:r>
      <w:r>
        <w:rPr>
          <w:rFonts w:ascii="Times New Roman" w:hAnsi="Times New Roman" w:cs="Times New Roman"/>
          <w:kern w:val="0"/>
          <w:sz w:val="24"/>
          <w:szCs w:val="24"/>
        </w:rPr>
        <w:t xml:space="preserve"> also </w:t>
      </w:r>
      <w:r w:rsidR="003B5554">
        <w:rPr>
          <w:rFonts w:ascii="Times New Roman" w:hAnsi="Times New Roman" w:cs="Times New Roman"/>
          <w:kern w:val="0"/>
          <w:sz w:val="24"/>
          <w:szCs w:val="24"/>
        </w:rPr>
        <w:t xml:space="preserve">referred to </w:t>
      </w:r>
      <w:r>
        <w:rPr>
          <w:rFonts w:ascii="Times New Roman" w:hAnsi="Times New Roman" w:cs="Times New Roman"/>
          <w:kern w:val="0"/>
          <w:sz w:val="24"/>
          <w:szCs w:val="24"/>
        </w:rPr>
        <w:t xml:space="preserve">this court`s </w:t>
      </w:r>
      <w:r w:rsidR="003B5554">
        <w:rPr>
          <w:rFonts w:ascii="Times New Roman" w:hAnsi="Times New Roman" w:cs="Times New Roman"/>
          <w:kern w:val="0"/>
          <w:sz w:val="24"/>
          <w:szCs w:val="24"/>
        </w:rPr>
        <w:t xml:space="preserve">discussion on the point in </w:t>
      </w:r>
      <w:bookmarkStart w:id="1" w:name="_Hlk211781454"/>
      <w:r w:rsidR="00673879" w:rsidRPr="00213F8B">
        <w:rPr>
          <w:rFonts w:ascii="Times New Roman" w:hAnsi="Times New Roman" w:cs="Times New Roman"/>
          <w:i/>
          <w:iCs/>
          <w:sz w:val="24"/>
          <w:szCs w:val="24"/>
        </w:rPr>
        <w:t>Conplant Technology (Pvt) Ltd v Wentspring Investments (Pvt) Ltd</w:t>
      </w:r>
      <w:r w:rsidR="00673879">
        <w:rPr>
          <w:rFonts w:ascii="Times New Roman" w:hAnsi="Times New Roman" w:cs="Times New Roman"/>
          <w:sz w:val="24"/>
          <w:szCs w:val="24"/>
        </w:rPr>
        <w:t xml:space="preserve"> </w:t>
      </w:r>
      <w:bookmarkEnd w:id="1"/>
      <w:r w:rsidR="00673879">
        <w:rPr>
          <w:rFonts w:ascii="Times New Roman" w:hAnsi="Times New Roman" w:cs="Times New Roman"/>
          <w:sz w:val="24"/>
          <w:szCs w:val="24"/>
        </w:rPr>
        <w:t xml:space="preserve">HH 965-15 and </w:t>
      </w:r>
      <w:r w:rsidR="00673879" w:rsidRPr="003B5554">
        <w:rPr>
          <w:rFonts w:ascii="Times New Roman" w:eastAsia="Calibri" w:hAnsi="Times New Roman" w:cs="Times New Roman"/>
          <w:i/>
          <w:iCs/>
          <w:kern w:val="0"/>
          <w:sz w:val="24"/>
          <w:szCs w:val="24"/>
          <w14:ligatures w14:val="none"/>
        </w:rPr>
        <w:t xml:space="preserve">Tatenda George Manduna </w:t>
      </w:r>
      <w:r w:rsidR="003B5554">
        <w:rPr>
          <w:rFonts w:ascii="Times New Roman" w:eastAsia="Calibri" w:hAnsi="Times New Roman" w:cs="Times New Roman"/>
          <w:i/>
          <w:iCs/>
          <w:kern w:val="0"/>
          <w:sz w:val="24"/>
          <w:szCs w:val="24"/>
          <w14:ligatures w14:val="none"/>
        </w:rPr>
        <w:t>v</w:t>
      </w:r>
      <w:r w:rsidR="00673879" w:rsidRPr="003B5554">
        <w:rPr>
          <w:rFonts w:ascii="Times New Roman" w:eastAsia="Calibri" w:hAnsi="Times New Roman" w:cs="Times New Roman"/>
          <w:i/>
          <w:iCs/>
          <w:kern w:val="0"/>
          <w:sz w:val="24"/>
          <w:szCs w:val="24"/>
          <w14:ligatures w14:val="none"/>
        </w:rPr>
        <w:t xml:space="preserve"> Alliance Insurance (Pvt) Ltd</w:t>
      </w:r>
      <w:r w:rsidR="00673879">
        <w:rPr>
          <w:rFonts w:ascii="Times New Roman" w:eastAsia="Calibri" w:hAnsi="Times New Roman" w:cs="Times New Roman"/>
          <w:kern w:val="0"/>
          <w:sz w:val="24"/>
          <w:szCs w:val="24"/>
          <w14:ligatures w14:val="none"/>
        </w:rPr>
        <w:t xml:space="preserve"> HH 147-16. </w:t>
      </w:r>
      <w:r w:rsidR="00484AA4">
        <w:rPr>
          <w:rFonts w:ascii="Times New Roman" w:eastAsia="Calibri" w:hAnsi="Times New Roman" w:cs="Times New Roman"/>
          <w:kern w:val="0"/>
          <w:sz w:val="24"/>
          <w:szCs w:val="24"/>
          <w14:ligatures w14:val="none"/>
        </w:rPr>
        <w:t xml:space="preserve">Indeed, the </w:t>
      </w:r>
      <w:r w:rsidR="003B5554">
        <w:rPr>
          <w:rFonts w:ascii="Times New Roman" w:eastAsia="Calibri" w:hAnsi="Times New Roman" w:cs="Times New Roman"/>
          <w:kern w:val="0"/>
          <w:sz w:val="24"/>
          <w:szCs w:val="24"/>
          <w14:ligatures w14:val="none"/>
        </w:rPr>
        <w:t xml:space="preserve">decisions </w:t>
      </w:r>
      <w:r w:rsidR="00484AA4">
        <w:rPr>
          <w:rFonts w:ascii="Times New Roman" w:eastAsia="Calibri" w:hAnsi="Times New Roman" w:cs="Times New Roman"/>
          <w:kern w:val="0"/>
          <w:sz w:val="24"/>
          <w:szCs w:val="24"/>
          <w14:ligatures w14:val="none"/>
        </w:rPr>
        <w:t xml:space="preserve">cited by counsel </w:t>
      </w:r>
      <w:r w:rsidR="003B5554">
        <w:rPr>
          <w:rFonts w:ascii="Times New Roman" w:eastAsia="Calibri" w:hAnsi="Times New Roman" w:cs="Times New Roman"/>
          <w:kern w:val="0"/>
          <w:sz w:val="24"/>
          <w:szCs w:val="24"/>
          <w14:ligatures w14:val="none"/>
        </w:rPr>
        <w:t xml:space="preserve">addressed the age-old principle of freedom and sanctity of contracts and the courts` overarching duty to defend same. </w:t>
      </w:r>
    </w:p>
    <w:p w14:paraId="3D1DF29F" w14:textId="77777777" w:rsidR="00484AA4" w:rsidRDefault="00484AA4" w:rsidP="00673879">
      <w:pPr>
        <w:spacing w:after="0" w:line="360" w:lineRule="auto"/>
        <w:jc w:val="both"/>
        <w:rPr>
          <w:rFonts w:ascii="Times New Roman" w:eastAsia="Calibri" w:hAnsi="Times New Roman" w:cs="Times New Roman"/>
          <w:kern w:val="0"/>
          <w:sz w:val="24"/>
          <w:szCs w:val="24"/>
          <w14:ligatures w14:val="none"/>
        </w:rPr>
      </w:pPr>
    </w:p>
    <w:p w14:paraId="05924297" w14:textId="5513E554" w:rsidR="00673879" w:rsidRDefault="00484AA4" w:rsidP="00673879">
      <w:pPr>
        <w:spacing w:after="0" w:line="360" w:lineRule="auto"/>
        <w:jc w:val="both"/>
        <w:rPr>
          <w:rFonts w:ascii="Times New Roman" w:hAnsi="Times New Roman" w:cs="Times New Roman"/>
          <w:sz w:val="24"/>
          <w:szCs w:val="24"/>
        </w:rPr>
      </w:pPr>
      <w:r>
        <w:rPr>
          <w:rFonts w:ascii="Times New Roman" w:eastAsia="Calibri" w:hAnsi="Times New Roman" w:cs="Times New Roman"/>
          <w:kern w:val="0"/>
          <w:sz w:val="24"/>
          <w:szCs w:val="24"/>
          <w14:ligatures w14:val="none"/>
        </w:rPr>
        <w:t xml:space="preserve">[9] </w:t>
      </w:r>
      <w:r w:rsidR="003B5554">
        <w:rPr>
          <w:rFonts w:ascii="Times New Roman" w:eastAsia="Calibri" w:hAnsi="Times New Roman" w:cs="Times New Roman"/>
          <w:kern w:val="0"/>
          <w:sz w:val="24"/>
          <w:szCs w:val="24"/>
          <w14:ligatures w14:val="none"/>
        </w:rPr>
        <w:t xml:space="preserve">And as noted by </w:t>
      </w:r>
      <w:r w:rsidR="00832974" w:rsidRPr="00287439">
        <w:rPr>
          <w:rFonts w:ascii="Times New Roman" w:eastAsia="Calibri" w:hAnsi="Times New Roman" w:cs="Times New Roman"/>
          <w:kern w:val="0"/>
          <w14:ligatures w14:val="none"/>
        </w:rPr>
        <w:t>MAKARAU JP</w:t>
      </w:r>
      <w:r w:rsidR="00832974">
        <w:rPr>
          <w:rFonts w:ascii="Times New Roman" w:eastAsia="Calibri" w:hAnsi="Times New Roman" w:cs="Times New Roman"/>
          <w:kern w:val="0"/>
          <w:sz w:val="24"/>
          <w:szCs w:val="24"/>
          <w14:ligatures w14:val="none"/>
        </w:rPr>
        <w:t xml:space="preserve"> i</w:t>
      </w:r>
      <w:r w:rsidR="00832974">
        <w:rPr>
          <w:rFonts w:ascii="Times New Roman" w:hAnsi="Times New Roman" w:cs="Times New Roman"/>
          <w:sz w:val="24"/>
          <w:szCs w:val="24"/>
        </w:rPr>
        <w:t xml:space="preserve">n </w:t>
      </w:r>
      <w:r w:rsidR="00832974" w:rsidRPr="000C7489">
        <w:rPr>
          <w:rFonts w:ascii="Times New Roman" w:eastAsia="Calibri" w:hAnsi="Times New Roman" w:cs="Times New Roman"/>
          <w:i/>
          <w:kern w:val="0"/>
          <w:sz w:val="24"/>
          <w:szCs w:val="24"/>
          <w14:ligatures w14:val="none"/>
        </w:rPr>
        <w:t xml:space="preserve">Shell Zimbabwe (Pvt) Ltd </w:t>
      </w:r>
      <w:r w:rsidR="00832974" w:rsidRPr="000C7489">
        <w:rPr>
          <w:rFonts w:ascii="Times New Roman" w:eastAsia="Calibri" w:hAnsi="Times New Roman" w:cs="Times New Roman"/>
          <w:kern w:val="0"/>
          <w:sz w:val="24"/>
          <w:szCs w:val="24"/>
          <w14:ligatures w14:val="none"/>
        </w:rPr>
        <w:t>v</w:t>
      </w:r>
      <w:r w:rsidR="00832974" w:rsidRPr="000C7489">
        <w:rPr>
          <w:rFonts w:ascii="Times New Roman" w:eastAsia="Calibri" w:hAnsi="Times New Roman" w:cs="Times New Roman"/>
          <w:i/>
          <w:kern w:val="0"/>
          <w:sz w:val="24"/>
          <w:szCs w:val="24"/>
          <w14:ligatures w14:val="none"/>
        </w:rPr>
        <w:t xml:space="preserve"> </w:t>
      </w:r>
      <w:r w:rsidR="00832974" w:rsidRPr="00287439">
        <w:rPr>
          <w:rFonts w:ascii="Times New Roman" w:eastAsia="Calibri" w:hAnsi="Times New Roman" w:cs="Times New Roman"/>
          <w:i/>
          <w:kern w:val="0"/>
          <w14:ligatures w14:val="none"/>
        </w:rPr>
        <w:t>ZIMSA</w:t>
      </w:r>
      <w:r w:rsidR="00832974" w:rsidRPr="000C7489">
        <w:rPr>
          <w:rFonts w:ascii="Times New Roman" w:eastAsia="Calibri" w:hAnsi="Times New Roman" w:cs="Times New Roman"/>
          <w:i/>
          <w:kern w:val="0"/>
          <w:sz w:val="24"/>
          <w:szCs w:val="24"/>
          <w14:ligatures w14:val="none"/>
        </w:rPr>
        <w:t xml:space="preserve"> (Pvt) Ltd</w:t>
      </w:r>
      <w:r w:rsidR="00832974">
        <w:rPr>
          <w:rFonts w:ascii="Times New Roman" w:eastAsia="Calibri" w:hAnsi="Times New Roman" w:cs="Times New Roman"/>
          <w:i/>
          <w:kern w:val="0"/>
          <w:sz w:val="24"/>
          <w:szCs w:val="24"/>
          <w14:ligatures w14:val="none"/>
        </w:rPr>
        <w:t xml:space="preserve"> (supra), </w:t>
      </w:r>
      <w:r w:rsidR="00832974" w:rsidRPr="00832974">
        <w:rPr>
          <w:rFonts w:ascii="Times New Roman" w:eastAsia="Calibri" w:hAnsi="Times New Roman" w:cs="Times New Roman"/>
          <w:iCs/>
          <w:kern w:val="0"/>
          <w:sz w:val="24"/>
          <w:szCs w:val="24"/>
          <w14:ligatures w14:val="none"/>
        </w:rPr>
        <w:t>this sanctity extended naturally, to arbitration clauses or agreements in parties` contracts.</w:t>
      </w:r>
      <w:r w:rsidR="003B5554" w:rsidRPr="00832974">
        <w:rPr>
          <w:rFonts w:ascii="Times New Roman" w:eastAsia="Calibri" w:hAnsi="Times New Roman" w:cs="Times New Roman"/>
          <w:iCs/>
          <w:kern w:val="0"/>
          <w:sz w:val="24"/>
          <w:szCs w:val="24"/>
          <w14:ligatures w14:val="none"/>
        </w:rPr>
        <w:t xml:space="preserve"> </w:t>
      </w:r>
      <w:r>
        <w:rPr>
          <w:rFonts w:ascii="Times New Roman" w:eastAsia="Calibri" w:hAnsi="Times New Roman" w:cs="Times New Roman"/>
          <w:iCs/>
          <w:kern w:val="0"/>
          <w:sz w:val="24"/>
          <w:szCs w:val="24"/>
          <w14:ligatures w14:val="none"/>
        </w:rPr>
        <w:t>T</w:t>
      </w:r>
      <w:r w:rsidR="00673879">
        <w:rPr>
          <w:rFonts w:ascii="Times New Roman" w:eastAsia="Calibri" w:hAnsi="Times New Roman" w:cs="Times New Roman"/>
          <w:kern w:val="0"/>
          <w:sz w:val="24"/>
          <w:szCs w:val="24"/>
          <w14:ligatures w14:val="none"/>
        </w:rPr>
        <w:t xml:space="preserve">his reasoning </w:t>
      </w:r>
      <w:r>
        <w:rPr>
          <w:rFonts w:ascii="Times New Roman" w:eastAsia="Calibri" w:hAnsi="Times New Roman" w:cs="Times New Roman"/>
          <w:kern w:val="0"/>
          <w:sz w:val="24"/>
          <w:szCs w:val="24"/>
          <w14:ligatures w14:val="none"/>
        </w:rPr>
        <w:t xml:space="preserve">is located </w:t>
      </w:r>
      <w:r w:rsidR="00673879">
        <w:rPr>
          <w:rFonts w:ascii="Times New Roman" w:eastAsia="Calibri" w:hAnsi="Times New Roman" w:cs="Times New Roman"/>
          <w:kern w:val="0"/>
          <w:sz w:val="24"/>
          <w:szCs w:val="24"/>
          <w14:ligatures w14:val="none"/>
        </w:rPr>
        <w:t>in a line of case which include</w:t>
      </w:r>
      <w:r w:rsidR="00673879" w:rsidRPr="006278CD">
        <w:rPr>
          <w:rFonts w:ascii="Times New Roman" w:hAnsi="Times New Roman" w:cs="Times New Roman"/>
          <w:sz w:val="24"/>
          <w:szCs w:val="24"/>
        </w:rPr>
        <w:t>),</w:t>
      </w:r>
      <w:r w:rsidR="00673879" w:rsidRPr="00673879">
        <w:rPr>
          <w:rFonts w:ascii="Times New Roman" w:hAnsi="Times New Roman" w:cs="Times New Roman"/>
          <w:i/>
          <w:iCs/>
          <w:sz w:val="24"/>
          <w:szCs w:val="24"/>
        </w:rPr>
        <w:t xml:space="preserve"> </w:t>
      </w:r>
      <w:r w:rsidR="00673879" w:rsidRPr="0076109D">
        <w:rPr>
          <w:rFonts w:ascii="Times New Roman" w:hAnsi="Times New Roman" w:cs="Times New Roman"/>
          <w:i/>
          <w:iCs/>
          <w:sz w:val="24"/>
          <w:szCs w:val="24"/>
        </w:rPr>
        <w:t>Independence Mining (Private) Limited v Fawcett Security Operations (Private) Limited</w:t>
      </w:r>
      <w:r w:rsidR="00673879" w:rsidRPr="006278CD">
        <w:rPr>
          <w:rFonts w:ascii="Times New Roman" w:hAnsi="Times New Roman" w:cs="Times New Roman"/>
          <w:sz w:val="24"/>
          <w:szCs w:val="24"/>
        </w:rPr>
        <w:t xml:space="preserve"> 1991(1) </w:t>
      </w:r>
      <w:r w:rsidR="00673879" w:rsidRPr="00C06FF4">
        <w:rPr>
          <w:rFonts w:ascii="Times New Roman" w:hAnsi="Times New Roman" w:cs="Times New Roman"/>
        </w:rPr>
        <w:t>ZLR</w:t>
      </w:r>
      <w:r w:rsidR="00673879" w:rsidRPr="006278CD">
        <w:rPr>
          <w:rFonts w:ascii="Times New Roman" w:hAnsi="Times New Roman" w:cs="Times New Roman"/>
          <w:sz w:val="24"/>
          <w:szCs w:val="24"/>
        </w:rPr>
        <w:t xml:space="preserve"> 268(H) at 272</w:t>
      </w:r>
      <w:r>
        <w:rPr>
          <w:rFonts w:ascii="Times New Roman" w:hAnsi="Times New Roman" w:cs="Times New Roman"/>
          <w:sz w:val="24"/>
          <w:szCs w:val="24"/>
        </w:rPr>
        <w:t xml:space="preserve"> </w:t>
      </w:r>
      <w:r w:rsidR="00673879">
        <w:rPr>
          <w:rFonts w:ascii="Times New Roman" w:eastAsia="Calibri" w:hAnsi="Times New Roman" w:cs="Times New Roman"/>
          <w:kern w:val="0"/>
          <w:sz w:val="24"/>
          <w:szCs w:val="24"/>
          <w14:ligatures w14:val="none"/>
        </w:rPr>
        <w:t xml:space="preserve"> </w:t>
      </w:r>
      <w:r w:rsidR="00673879" w:rsidRPr="0076109D">
        <w:rPr>
          <w:rFonts w:ascii="Times New Roman" w:hAnsi="Times New Roman" w:cs="Times New Roman"/>
          <w:i/>
          <w:iCs/>
          <w:sz w:val="24"/>
          <w:szCs w:val="24"/>
        </w:rPr>
        <w:t>Zimbabwe Broadcasting Corporation v Flame Lily Broadcasting (Private) Limited t/a Joy TV</w:t>
      </w:r>
      <w:r w:rsidR="00673879" w:rsidRPr="006278CD">
        <w:rPr>
          <w:rFonts w:ascii="Times New Roman" w:hAnsi="Times New Roman" w:cs="Times New Roman"/>
          <w:sz w:val="24"/>
          <w:szCs w:val="24"/>
        </w:rPr>
        <w:t xml:space="preserve"> 1999(2) </w:t>
      </w:r>
      <w:r w:rsidR="00673879" w:rsidRPr="00C06FF4">
        <w:rPr>
          <w:rFonts w:ascii="Times New Roman" w:hAnsi="Times New Roman" w:cs="Times New Roman"/>
        </w:rPr>
        <w:t>ZLR</w:t>
      </w:r>
      <w:r w:rsidR="00673879" w:rsidRPr="006278CD">
        <w:rPr>
          <w:rFonts w:ascii="Times New Roman" w:hAnsi="Times New Roman" w:cs="Times New Roman"/>
          <w:sz w:val="24"/>
          <w:szCs w:val="24"/>
        </w:rPr>
        <w:t xml:space="preserve"> 448(H)</w:t>
      </w:r>
      <w:r w:rsidR="00673879">
        <w:rPr>
          <w:rFonts w:ascii="Times New Roman" w:hAnsi="Times New Roman" w:cs="Times New Roman"/>
          <w:sz w:val="24"/>
          <w:szCs w:val="24"/>
        </w:rPr>
        <w:t>,</w:t>
      </w:r>
      <w:r w:rsidR="00673879" w:rsidRPr="00673879">
        <w:rPr>
          <w:rFonts w:ascii="Times New Roman" w:hAnsi="Times New Roman" w:cs="Times New Roman"/>
          <w:i/>
          <w:iCs/>
          <w:sz w:val="24"/>
          <w:szCs w:val="24"/>
        </w:rPr>
        <w:t xml:space="preserve"> </w:t>
      </w:r>
      <w:r w:rsidR="00673879" w:rsidRPr="00C06FF4">
        <w:rPr>
          <w:rFonts w:ascii="Times New Roman" w:hAnsi="Times New Roman" w:cs="Times New Roman"/>
          <w:i/>
          <w:iCs/>
        </w:rPr>
        <w:t>PTA</w:t>
      </w:r>
      <w:r w:rsidR="00673879" w:rsidRPr="0076109D">
        <w:rPr>
          <w:rFonts w:ascii="Times New Roman" w:hAnsi="Times New Roman" w:cs="Times New Roman"/>
          <w:i/>
          <w:iCs/>
          <w:sz w:val="24"/>
          <w:szCs w:val="24"/>
        </w:rPr>
        <w:t xml:space="preserve"> Bank v Elanne (Private) Limited &amp; Others</w:t>
      </w:r>
      <w:r w:rsidR="00673879" w:rsidRPr="006278CD">
        <w:rPr>
          <w:rFonts w:ascii="Times New Roman" w:hAnsi="Times New Roman" w:cs="Times New Roman"/>
          <w:sz w:val="24"/>
          <w:szCs w:val="24"/>
        </w:rPr>
        <w:t xml:space="preserve"> 2000(1) </w:t>
      </w:r>
      <w:r w:rsidR="00673879" w:rsidRPr="00C06FF4">
        <w:rPr>
          <w:rFonts w:ascii="Times New Roman" w:hAnsi="Times New Roman" w:cs="Times New Roman"/>
        </w:rPr>
        <w:t>ZLR</w:t>
      </w:r>
      <w:r w:rsidR="00673879" w:rsidRPr="006278CD">
        <w:rPr>
          <w:rFonts w:ascii="Times New Roman" w:hAnsi="Times New Roman" w:cs="Times New Roman"/>
          <w:sz w:val="24"/>
          <w:szCs w:val="24"/>
        </w:rPr>
        <w:t xml:space="preserve"> 156(H</w:t>
      </w:r>
      <w:r w:rsidR="00673879">
        <w:rPr>
          <w:rFonts w:ascii="Times New Roman" w:hAnsi="Times New Roman" w:cs="Times New Roman"/>
          <w:sz w:val="24"/>
          <w:szCs w:val="24"/>
        </w:rPr>
        <w:t xml:space="preserve">) and </w:t>
      </w:r>
      <w:r w:rsidR="00673879" w:rsidRPr="0076109D">
        <w:rPr>
          <w:rFonts w:ascii="Times New Roman" w:hAnsi="Times New Roman" w:cs="Times New Roman"/>
          <w:i/>
          <w:iCs/>
          <w:sz w:val="24"/>
          <w:szCs w:val="24"/>
        </w:rPr>
        <w:t>Capital Alliance (Private) Limited v Renaissance Merchant Bank Ltd &amp; Others</w:t>
      </w:r>
      <w:r w:rsidR="00673879" w:rsidRPr="006278CD">
        <w:rPr>
          <w:rFonts w:ascii="Times New Roman" w:hAnsi="Times New Roman" w:cs="Times New Roman"/>
          <w:sz w:val="24"/>
          <w:szCs w:val="24"/>
        </w:rPr>
        <w:t xml:space="preserve"> 2006 (2) </w:t>
      </w:r>
      <w:r w:rsidR="00673879" w:rsidRPr="00C06FF4">
        <w:rPr>
          <w:rFonts w:ascii="Times New Roman" w:hAnsi="Times New Roman" w:cs="Times New Roman"/>
        </w:rPr>
        <w:t xml:space="preserve">ZLR </w:t>
      </w:r>
      <w:r w:rsidR="00673879" w:rsidRPr="006278CD">
        <w:rPr>
          <w:rFonts w:ascii="Times New Roman" w:hAnsi="Times New Roman" w:cs="Times New Roman"/>
          <w:sz w:val="24"/>
          <w:szCs w:val="24"/>
        </w:rPr>
        <w:t>232 (H)</w:t>
      </w:r>
      <w:r w:rsidR="00673879">
        <w:rPr>
          <w:rFonts w:ascii="Times New Roman" w:hAnsi="Times New Roman" w:cs="Times New Roman"/>
          <w:sz w:val="24"/>
          <w:szCs w:val="24"/>
        </w:rPr>
        <w:t>.</w:t>
      </w:r>
    </w:p>
    <w:p w14:paraId="57F75E89" w14:textId="77777777" w:rsidR="00673879" w:rsidRDefault="00673879" w:rsidP="00673879">
      <w:pPr>
        <w:spacing w:after="0" w:line="360" w:lineRule="auto"/>
        <w:jc w:val="both"/>
        <w:rPr>
          <w:rFonts w:ascii="Times New Roman" w:hAnsi="Times New Roman" w:cs="Times New Roman"/>
          <w:sz w:val="24"/>
          <w:szCs w:val="24"/>
        </w:rPr>
      </w:pPr>
    </w:p>
    <w:p w14:paraId="69AC8FD1" w14:textId="2A1E8080" w:rsidR="008712C8" w:rsidRDefault="00673879" w:rsidP="00673879">
      <w:pPr>
        <w:spacing w:after="0" w:line="360" w:lineRule="auto"/>
        <w:jc w:val="both"/>
        <w:rPr>
          <w:rFonts w:ascii="Times New Roman" w:hAnsi="Times New Roman" w:cs="Times New Roman"/>
          <w:kern w:val="0"/>
          <w:sz w:val="24"/>
          <w:szCs w:val="24"/>
        </w:rPr>
      </w:pPr>
      <w:r>
        <w:rPr>
          <w:rFonts w:ascii="Times New Roman" w:hAnsi="Times New Roman" w:cs="Times New Roman"/>
          <w:sz w:val="24"/>
          <w:szCs w:val="24"/>
        </w:rPr>
        <w:t>[</w:t>
      </w:r>
      <w:r w:rsidR="00832974">
        <w:rPr>
          <w:rFonts w:ascii="Times New Roman" w:hAnsi="Times New Roman" w:cs="Times New Roman"/>
          <w:sz w:val="24"/>
          <w:szCs w:val="24"/>
        </w:rPr>
        <w:t>10</w:t>
      </w:r>
      <w:r>
        <w:rPr>
          <w:rFonts w:ascii="Times New Roman" w:hAnsi="Times New Roman" w:cs="Times New Roman"/>
          <w:sz w:val="24"/>
          <w:szCs w:val="24"/>
        </w:rPr>
        <w:t xml:space="preserve">] </w:t>
      </w:r>
      <w:r w:rsidR="00832974">
        <w:rPr>
          <w:rFonts w:ascii="Times New Roman" w:hAnsi="Times New Roman" w:cs="Times New Roman"/>
          <w:kern w:val="0"/>
          <w:sz w:val="24"/>
          <w:szCs w:val="24"/>
        </w:rPr>
        <w:t xml:space="preserve">Mr </w:t>
      </w:r>
      <w:r w:rsidR="00832974" w:rsidRPr="00E35E5C">
        <w:rPr>
          <w:rFonts w:ascii="Times New Roman" w:hAnsi="Times New Roman" w:cs="Times New Roman"/>
          <w:i/>
          <w:iCs/>
          <w:kern w:val="0"/>
          <w:sz w:val="24"/>
          <w:szCs w:val="24"/>
        </w:rPr>
        <w:t>Nleya</w:t>
      </w:r>
      <w:r w:rsidR="00832974">
        <w:rPr>
          <w:rFonts w:ascii="Times New Roman" w:hAnsi="Times New Roman" w:cs="Times New Roman"/>
          <w:kern w:val="0"/>
          <w:sz w:val="24"/>
          <w:szCs w:val="24"/>
        </w:rPr>
        <w:t xml:space="preserve"> (for plaintiff), on the other hand,</w:t>
      </w:r>
      <w:r w:rsidR="008712C8">
        <w:rPr>
          <w:rFonts w:ascii="Times New Roman" w:hAnsi="Times New Roman" w:cs="Times New Roman"/>
          <w:kern w:val="0"/>
          <w:sz w:val="24"/>
          <w:szCs w:val="24"/>
        </w:rPr>
        <w:t xml:space="preserve"> raised two defences against the special plea. Firstly, that clause 8.1 did not make arbitration mandatory</w:t>
      </w:r>
      <w:r w:rsidR="00832974">
        <w:rPr>
          <w:rFonts w:ascii="Times New Roman" w:hAnsi="Times New Roman" w:cs="Times New Roman"/>
          <w:kern w:val="0"/>
          <w:sz w:val="24"/>
          <w:szCs w:val="24"/>
        </w:rPr>
        <w:t>,</w:t>
      </w:r>
      <w:r w:rsidR="008712C8">
        <w:rPr>
          <w:rFonts w:ascii="Times New Roman" w:hAnsi="Times New Roman" w:cs="Times New Roman"/>
          <w:kern w:val="0"/>
          <w:sz w:val="24"/>
          <w:szCs w:val="24"/>
        </w:rPr>
        <w:t xml:space="preserve"> and secondly, that in any event, there was no dispute to refer to arbitration. submitted that defendant acknowledged </w:t>
      </w:r>
      <w:r w:rsidR="00E35E5C">
        <w:rPr>
          <w:rFonts w:ascii="Times New Roman" w:hAnsi="Times New Roman" w:cs="Times New Roman"/>
          <w:kern w:val="0"/>
          <w:sz w:val="24"/>
          <w:szCs w:val="24"/>
        </w:rPr>
        <w:t xml:space="preserve">indebtedness. </w:t>
      </w:r>
      <w:r w:rsidR="00832974">
        <w:rPr>
          <w:rFonts w:ascii="Times New Roman" w:hAnsi="Times New Roman" w:cs="Times New Roman"/>
          <w:kern w:val="0"/>
          <w:sz w:val="24"/>
          <w:szCs w:val="24"/>
        </w:rPr>
        <w:t xml:space="preserve">Mr </w:t>
      </w:r>
      <w:r w:rsidR="00832974" w:rsidRPr="00832974">
        <w:rPr>
          <w:rFonts w:ascii="Times New Roman" w:hAnsi="Times New Roman" w:cs="Times New Roman"/>
          <w:i/>
          <w:iCs/>
          <w:kern w:val="0"/>
          <w:sz w:val="24"/>
          <w:szCs w:val="24"/>
        </w:rPr>
        <w:t>Nleya</w:t>
      </w:r>
      <w:r w:rsidR="00832974">
        <w:rPr>
          <w:rFonts w:ascii="Times New Roman" w:hAnsi="Times New Roman" w:cs="Times New Roman"/>
          <w:kern w:val="0"/>
          <w:sz w:val="24"/>
          <w:szCs w:val="24"/>
        </w:rPr>
        <w:t xml:space="preserve"> submitted that p</w:t>
      </w:r>
      <w:r w:rsidR="00E35E5C">
        <w:rPr>
          <w:rFonts w:ascii="Times New Roman" w:hAnsi="Times New Roman" w:cs="Times New Roman"/>
          <w:kern w:val="0"/>
          <w:sz w:val="24"/>
          <w:szCs w:val="24"/>
        </w:rPr>
        <w:t>laintiff</w:t>
      </w:r>
      <w:r w:rsidR="008712C8">
        <w:rPr>
          <w:rFonts w:ascii="Times New Roman" w:hAnsi="Times New Roman" w:cs="Times New Roman"/>
          <w:kern w:val="0"/>
          <w:sz w:val="24"/>
          <w:szCs w:val="24"/>
        </w:rPr>
        <w:t xml:space="preserve"> </w:t>
      </w:r>
      <w:r w:rsidR="00E35E5C">
        <w:rPr>
          <w:rFonts w:ascii="Times New Roman" w:hAnsi="Times New Roman" w:cs="Times New Roman"/>
          <w:kern w:val="0"/>
          <w:sz w:val="24"/>
          <w:szCs w:val="24"/>
        </w:rPr>
        <w:t xml:space="preserve">only </w:t>
      </w:r>
      <w:r w:rsidR="00832974">
        <w:rPr>
          <w:rFonts w:ascii="Times New Roman" w:hAnsi="Times New Roman" w:cs="Times New Roman"/>
          <w:kern w:val="0"/>
          <w:sz w:val="24"/>
          <w:szCs w:val="24"/>
        </w:rPr>
        <w:t xml:space="preserve">became </w:t>
      </w:r>
      <w:r w:rsidR="00E35E5C">
        <w:rPr>
          <w:rFonts w:ascii="Times New Roman" w:hAnsi="Times New Roman" w:cs="Times New Roman"/>
          <w:kern w:val="0"/>
          <w:sz w:val="24"/>
          <w:szCs w:val="24"/>
        </w:rPr>
        <w:t>acquainted with the basis of defendant`s denial after summons were issued. In that regard, counsel urged the court-in the event of a finding against plaintiff-to recognise this aspect in its order of costs.</w:t>
      </w:r>
      <w:r w:rsidR="008712C8">
        <w:rPr>
          <w:rFonts w:ascii="Times New Roman" w:hAnsi="Times New Roman" w:cs="Times New Roman"/>
          <w:kern w:val="0"/>
          <w:sz w:val="24"/>
          <w:szCs w:val="24"/>
        </w:rPr>
        <w:t xml:space="preserve"> </w:t>
      </w:r>
    </w:p>
    <w:p w14:paraId="7F2A8DD5" w14:textId="77777777" w:rsidR="00553A59" w:rsidRDefault="00553A59" w:rsidP="00673879">
      <w:pPr>
        <w:spacing w:after="0" w:line="360" w:lineRule="auto"/>
        <w:jc w:val="both"/>
        <w:rPr>
          <w:rFonts w:ascii="Times New Roman" w:hAnsi="Times New Roman" w:cs="Times New Roman"/>
          <w:kern w:val="0"/>
          <w:sz w:val="24"/>
          <w:szCs w:val="24"/>
        </w:rPr>
      </w:pPr>
    </w:p>
    <w:p w14:paraId="4258B6A1" w14:textId="5EEC34BB" w:rsidR="00832974" w:rsidRDefault="00553A59" w:rsidP="00553A59">
      <w:pPr>
        <w:spacing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w:t>
      </w:r>
      <w:r w:rsidR="00832974">
        <w:rPr>
          <w:rFonts w:ascii="Times New Roman" w:hAnsi="Times New Roman" w:cs="Times New Roman"/>
          <w:kern w:val="0"/>
          <w:sz w:val="24"/>
          <w:szCs w:val="24"/>
        </w:rPr>
        <w:t>11</w:t>
      </w:r>
      <w:r>
        <w:rPr>
          <w:rFonts w:ascii="Times New Roman" w:hAnsi="Times New Roman" w:cs="Times New Roman"/>
          <w:kern w:val="0"/>
          <w:sz w:val="24"/>
          <w:szCs w:val="24"/>
        </w:rPr>
        <w:t xml:space="preserve">] Mr </w:t>
      </w:r>
      <w:r w:rsidRPr="00553A59">
        <w:rPr>
          <w:rFonts w:ascii="Times New Roman" w:hAnsi="Times New Roman" w:cs="Times New Roman"/>
          <w:i/>
          <w:iCs/>
          <w:kern w:val="0"/>
          <w:sz w:val="24"/>
          <w:szCs w:val="24"/>
        </w:rPr>
        <w:t>Nleya</w:t>
      </w:r>
      <w:r>
        <w:rPr>
          <w:rFonts w:ascii="Times New Roman" w:hAnsi="Times New Roman" w:cs="Times New Roman"/>
          <w:kern w:val="0"/>
          <w:sz w:val="24"/>
          <w:szCs w:val="24"/>
        </w:rPr>
        <w:t xml:space="preserve"> </w:t>
      </w:r>
      <w:r w:rsidR="00832974">
        <w:rPr>
          <w:rFonts w:ascii="Times New Roman" w:hAnsi="Times New Roman" w:cs="Times New Roman"/>
          <w:kern w:val="0"/>
          <w:sz w:val="24"/>
          <w:szCs w:val="24"/>
        </w:rPr>
        <w:t xml:space="preserve">then </w:t>
      </w:r>
      <w:r w:rsidR="00484AA4">
        <w:rPr>
          <w:rFonts w:ascii="Times New Roman" w:hAnsi="Times New Roman" w:cs="Times New Roman"/>
          <w:kern w:val="0"/>
          <w:sz w:val="24"/>
          <w:szCs w:val="24"/>
        </w:rPr>
        <w:t xml:space="preserve">turned to </w:t>
      </w:r>
      <w:r>
        <w:rPr>
          <w:rFonts w:ascii="Times New Roman" w:hAnsi="Times New Roman" w:cs="Times New Roman"/>
          <w:kern w:val="0"/>
          <w:sz w:val="24"/>
          <w:szCs w:val="24"/>
        </w:rPr>
        <w:t xml:space="preserve">what he deemed the ambiguity in the operative phraseology in clause 8.1 that “…. </w:t>
      </w:r>
      <w:r w:rsidRPr="00553A59">
        <w:rPr>
          <w:rFonts w:ascii="Times New Roman" w:hAnsi="Times New Roman" w:cs="Times New Roman"/>
          <w:i/>
          <w:iCs/>
          <w:kern w:val="0"/>
          <w:sz w:val="24"/>
          <w:szCs w:val="24"/>
        </w:rPr>
        <w:t xml:space="preserve">either party </w:t>
      </w:r>
      <w:r w:rsidRPr="00553A59">
        <w:rPr>
          <w:rFonts w:ascii="Times New Roman" w:hAnsi="Times New Roman" w:cs="Times New Roman"/>
          <w:b/>
          <w:bCs/>
          <w:i/>
          <w:iCs/>
          <w:kern w:val="0"/>
          <w:sz w:val="24"/>
          <w:szCs w:val="24"/>
          <w:u w:val="single"/>
        </w:rPr>
        <w:t>may</w:t>
      </w:r>
      <w:r w:rsidRPr="00553A59">
        <w:rPr>
          <w:rFonts w:ascii="Times New Roman" w:hAnsi="Times New Roman" w:cs="Times New Roman"/>
          <w:i/>
          <w:iCs/>
          <w:kern w:val="0"/>
          <w:sz w:val="24"/>
          <w:szCs w:val="24"/>
        </w:rPr>
        <w:t xml:space="preserve"> require that the dispute be referred for resolution by </w:t>
      </w:r>
      <w:r w:rsidRPr="00553A59">
        <w:rPr>
          <w:rFonts w:ascii="Times New Roman" w:hAnsi="Times New Roman" w:cs="Times New Roman"/>
          <w:i/>
          <w:iCs/>
          <w:kern w:val="0"/>
          <w:sz w:val="24"/>
          <w:szCs w:val="24"/>
        </w:rPr>
        <w:lastRenderedPageBreak/>
        <w:t>arbitration</w:t>
      </w:r>
      <w:r w:rsidRPr="00813558">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00832974">
        <w:rPr>
          <w:rFonts w:ascii="Times New Roman" w:hAnsi="Times New Roman" w:cs="Times New Roman"/>
          <w:kern w:val="0"/>
          <w:sz w:val="24"/>
          <w:szCs w:val="24"/>
        </w:rPr>
        <w:t xml:space="preserve">In that regard, counsel`s </w:t>
      </w:r>
      <w:r w:rsidR="004662F9">
        <w:rPr>
          <w:rFonts w:ascii="Times New Roman" w:hAnsi="Times New Roman" w:cs="Times New Roman"/>
          <w:kern w:val="0"/>
          <w:sz w:val="24"/>
          <w:szCs w:val="24"/>
        </w:rPr>
        <w:t xml:space="preserve">position was </w:t>
      </w:r>
      <w:r w:rsidR="00832974">
        <w:rPr>
          <w:rFonts w:ascii="Times New Roman" w:hAnsi="Times New Roman" w:cs="Times New Roman"/>
          <w:kern w:val="0"/>
          <w:sz w:val="24"/>
          <w:szCs w:val="24"/>
        </w:rPr>
        <w:t xml:space="preserve">that </w:t>
      </w:r>
      <w:r w:rsidR="004662F9">
        <w:rPr>
          <w:rFonts w:ascii="Times New Roman" w:hAnsi="Times New Roman" w:cs="Times New Roman"/>
          <w:kern w:val="0"/>
          <w:sz w:val="24"/>
          <w:szCs w:val="24"/>
        </w:rPr>
        <w:t xml:space="preserve">a correct interpretation of </w:t>
      </w:r>
      <w:r w:rsidR="00484AA4">
        <w:rPr>
          <w:rFonts w:ascii="Times New Roman" w:hAnsi="Times New Roman" w:cs="Times New Roman"/>
          <w:kern w:val="0"/>
          <w:sz w:val="24"/>
          <w:szCs w:val="24"/>
        </w:rPr>
        <w:t xml:space="preserve">subclause 8.1 of the SLA </w:t>
      </w:r>
      <w:r w:rsidR="004662F9">
        <w:rPr>
          <w:rFonts w:ascii="Times New Roman" w:hAnsi="Times New Roman" w:cs="Times New Roman"/>
          <w:kern w:val="0"/>
          <w:sz w:val="24"/>
          <w:szCs w:val="24"/>
        </w:rPr>
        <w:t xml:space="preserve">showed </w:t>
      </w:r>
      <w:r w:rsidR="00C22FC0">
        <w:rPr>
          <w:rFonts w:ascii="Times New Roman" w:hAnsi="Times New Roman" w:cs="Times New Roman"/>
          <w:kern w:val="0"/>
          <w:sz w:val="24"/>
          <w:szCs w:val="24"/>
        </w:rPr>
        <w:t>that arbitration</w:t>
      </w:r>
      <w:r w:rsidR="00832974">
        <w:rPr>
          <w:rFonts w:ascii="Times New Roman" w:hAnsi="Times New Roman" w:cs="Times New Roman"/>
          <w:kern w:val="0"/>
          <w:sz w:val="24"/>
          <w:szCs w:val="24"/>
        </w:rPr>
        <w:t xml:space="preserve"> </w:t>
      </w:r>
      <w:r w:rsidR="004662F9">
        <w:rPr>
          <w:rFonts w:ascii="Times New Roman" w:hAnsi="Times New Roman" w:cs="Times New Roman"/>
          <w:kern w:val="0"/>
          <w:sz w:val="24"/>
          <w:szCs w:val="24"/>
        </w:rPr>
        <w:t xml:space="preserve">was made </w:t>
      </w:r>
      <w:r w:rsidR="00832974">
        <w:rPr>
          <w:rFonts w:ascii="Times New Roman" w:hAnsi="Times New Roman" w:cs="Times New Roman"/>
          <w:kern w:val="0"/>
          <w:sz w:val="24"/>
          <w:szCs w:val="24"/>
        </w:rPr>
        <w:t xml:space="preserve">optional rather than mandatory. </w:t>
      </w:r>
    </w:p>
    <w:p w14:paraId="47BCAA54" w14:textId="1C337A73" w:rsidR="00553A59" w:rsidRDefault="00832974" w:rsidP="00553A59">
      <w:pPr>
        <w:spacing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[12] referring to a number of decisions on the question</w:t>
      </w:r>
      <w:r>
        <w:rPr>
          <w:rStyle w:val="FootnoteReference"/>
          <w:rFonts w:ascii="Times New Roman" w:hAnsi="Times New Roman" w:cs="Times New Roman"/>
          <w:kern w:val="0"/>
          <w:sz w:val="24"/>
          <w:szCs w:val="24"/>
        </w:rPr>
        <w:footnoteReference w:id="2"/>
      </w:r>
      <w:r>
        <w:rPr>
          <w:rFonts w:ascii="Times New Roman" w:hAnsi="Times New Roman" w:cs="Times New Roman"/>
          <w:kern w:val="0"/>
          <w:sz w:val="24"/>
          <w:szCs w:val="24"/>
        </w:rPr>
        <w:t xml:space="preserve">, Mr Nleya argued that such ambiguity </w:t>
      </w:r>
      <w:r w:rsidR="00E83997">
        <w:rPr>
          <w:rFonts w:ascii="Times New Roman" w:hAnsi="Times New Roman" w:cs="Times New Roman"/>
          <w:kern w:val="0"/>
          <w:sz w:val="24"/>
          <w:szCs w:val="24"/>
        </w:rPr>
        <w:t xml:space="preserve">necessitated invoking </w:t>
      </w:r>
      <w:r>
        <w:rPr>
          <w:rFonts w:ascii="Times New Roman" w:hAnsi="Times New Roman" w:cs="Times New Roman"/>
          <w:kern w:val="0"/>
          <w:sz w:val="24"/>
          <w:szCs w:val="24"/>
        </w:rPr>
        <w:t xml:space="preserve">the </w:t>
      </w:r>
      <w:r w:rsidR="00553A59" w:rsidRPr="00832974">
        <w:rPr>
          <w:rFonts w:ascii="Times New Roman" w:hAnsi="Times New Roman" w:cs="Times New Roman"/>
          <w:i/>
          <w:iCs/>
          <w:kern w:val="0"/>
          <w:sz w:val="24"/>
          <w:szCs w:val="24"/>
        </w:rPr>
        <w:t>contra proferentum</w:t>
      </w:r>
      <w:r w:rsidR="00553A59">
        <w:rPr>
          <w:rFonts w:ascii="Times New Roman" w:hAnsi="Times New Roman" w:cs="Times New Roman"/>
          <w:kern w:val="0"/>
          <w:sz w:val="24"/>
          <w:szCs w:val="24"/>
        </w:rPr>
        <w:t xml:space="preserve"> rule against defendant as the drafter of the provision</w:t>
      </w:r>
      <w:r w:rsidR="00E83997">
        <w:rPr>
          <w:rFonts w:ascii="Times New Roman" w:hAnsi="Times New Roman" w:cs="Times New Roman"/>
          <w:kern w:val="0"/>
          <w:sz w:val="24"/>
          <w:szCs w:val="24"/>
        </w:rPr>
        <w:t xml:space="preserve">. </w:t>
      </w:r>
      <w:r w:rsidR="00B51EB1">
        <w:rPr>
          <w:rFonts w:ascii="Times New Roman" w:hAnsi="Times New Roman" w:cs="Times New Roman"/>
          <w:kern w:val="0"/>
          <w:sz w:val="24"/>
          <w:szCs w:val="24"/>
        </w:rPr>
        <w:t>I now turn to analyse the arguments.</w:t>
      </w:r>
    </w:p>
    <w:p w14:paraId="5BBA125C" w14:textId="77777777" w:rsidR="006D179E" w:rsidRPr="00C06FF4" w:rsidRDefault="006D179E" w:rsidP="00E66F10">
      <w:pPr>
        <w:spacing w:line="360" w:lineRule="auto"/>
        <w:jc w:val="both"/>
        <w:rPr>
          <w:rFonts w:ascii="Times New Roman" w:hAnsi="Times New Roman" w:cs="Times New Roman"/>
          <w:kern w:val="0"/>
        </w:rPr>
      </w:pPr>
      <w:r w:rsidRPr="00C06FF4">
        <w:rPr>
          <w:rFonts w:ascii="Times New Roman" w:hAnsi="Times New Roman" w:cs="Times New Roman"/>
          <w:kern w:val="0"/>
        </w:rPr>
        <w:t xml:space="preserve">ANALYSIS OF THE ARGUMENTS </w:t>
      </w:r>
    </w:p>
    <w:p w14:paraId="3CA899A4" w14:textId="4C9926A9" w:rsidR="00C06FF4" w:rsidRDefault="00B51EB1" w:rsidP="00C06FF4">
      <w:pPr>
        <w:spacing w:after="0" w:line="360" w:lineRule="auto"/>
        <w:jc w:val="both"/>
        <w:rPr>
          <w:rFonts w:ascii="Times New Roman" w:eastAsia="Calibri" w:hAnsi="Times New Roman" w:cs="Times New Roman"/>
          <w:bCs/>
          <w:kern w:val="0"/>
          <w:sz w:val="24"/>
          <w:szCs w:val="24"/>
          <w14:ligatures w14:val="none"/>
        </w:rPr>
      </w:pPr>
      <w:r w:rsidRPr="00C06FF4">
        <w:rPr>
          <w:rFonts w:ascii="Times New Roman" w:hAnsi="Times New Roman" w:cs="Times New Roman"/>
          <w:kern w:val="0"/>
          <w:sz w:val="24"/>
          <w:szCs w:val="24"/>
        </w:rPr>
        <w:t>[1</w:t>
      </w:r>
      <w:r w:rsidR="00E83997">
        <w:rPr>
          <w:rFonts w:ascii="Times New Roman" w:hAnsi="Times New Roman" w:cs="Times New Roman"/>
          <w:kern w:val="0"/>
          <w:sz w:val="24"/>
          <w:szCs w:val="24"/>
        </w:rPr>
        <w:t>3</w:t>
      </w:r>
      <w:r w:rsidRPr="00C06FF4">
        <w:rPr>
          <w:rFonts w:ascii="Times New Roman" w:hAnsi="Times New Roman" w:cs="Times New Roman"/>
          <w:kern w:val="0"/>
          <w:sz w:val="24"/>
          <w:szCs w:val="24"/>
        </w:rPr>
        <w:t xml:space="preserve">] </w:t>
      </w:r>
      <w:r w:rsidR="00E83997" w:rsidRPr="00C06FF4">
        <w:rPr>
          <w:rFonts w:ascii="Times New Roman" w:hAnsi="Times New Roman" w:cs="Times New Roman"/>
          <w:kern w:val="0"/>
          <w:sz w:val="24"/>
          <w:szCs w:val="24"/>
        </w:rPr>
        <w:t xml:space="preserve">I will not dwell on </w:t>
      </w:r>
      <w:r w:rsidRPr="00C06FF4">
        <w:rPr>
          <w:rFonts w:ascii="Times New Roman" w:hAnsi="Times New Roman" w:cs="Times New Roman"/>
          <w:kern w:val="0"/>
          <w:sz w:val="24"/>
          <w:szCs w:val="24"/>
        </w:rPr>
        <w:t xml:space="preserve">the nature and purpose of a special </w:t>
      </w:r>
      <w:r w:rsidR="00E83997" w:rsidRPr="00C06FF4">
        <w:rPr>
          <w:rFonts w:ascii="Times New Roman" w:hAnsi="Times New Roman" w:cs="Times New Roman"/>
          <w:kern w:val="0"/>
          <w:sz w:val="24"/>
          <w:szCs w:val="24"/>
        </w:rPr>
        <w:t>plea,</w:t>
      </w:r>
      <w:r w:rsidR="00E83997">
        <w:rPr>
          <w:rFonts w:ascii="Times New Roman" w:hAnsi="Times New Roman" w:cs="Times New Roman"/>
          <w:kern w:val="0"/>
          <w:sz w:val="24"/>
          <w:szCs w:val="24"/>
        </w:rPr>
        <w:t xml:space="preserve"> apart from stating that they are </w:t>
      </w:r>
      <w:r w:rsidRPr="00C06FF4">
        <w:rPr>
          <w:rFonts w:ascii="Times New Roman" w:hAnsi="Times New Roman" w:cs="Times New Roman"/>
          <w:kern w:val="0"/>
          <w:sz w:val="24"/>
          <w:szCs w:val="24"/>
        </w:rPr>
        <w:t xml:space="preserve">well-established concepts in our </w:t>
      </w:r>
      <w:r w:rsidR="00E83997" w:rsidRPr="00C06FF4">
        <w:rPr>
          <w:rFonts w:ascii="Times New Roman" w:hAnsi="Times New Roman" w:cs="Times New Roman"/>
          <w:kern w:val="0"/>
          <w:sz w:val="24"/>
          <w:szCs w:val="24"/>
        </w:rPr>
        <w:t>law</w:t>
      </w:r>
      <w:r w:rsidR="00E83997">
        <w:rPr>
          <w:rFonts w:ascii="Times New Roman" w:hAnsi="Times New Roman" w:cs="Times New Roman"/>
          <w:kern w:val="0"/>
          <w:sz w:val="24"/>
          <w:szCs w:val="24"/>
        </w:rPr>
        <w:t>. (S</w:t>
      </w:r>
      <w:r w:rsidR="00E66F10" w:rsidRPr="00C06FF4">
        <w:rPr>
          <w:rFonts w:ascii="Times New Roman" w:hAnsi="Times New Roman" w:cs="Times New Roman"/>
          <w:kern w:val="0"/>
          <w:sz w:val="24"/>
          <w:szCs w:val="24"/>
        </w:rPr>
        <w:t>ee</w:t>
      </w:r>
      <w:r w:rsidR="00C06FF4" w:rsidRPr="00C06FF4">
        <w:rPr>
          <w:rFonts w:ascii="Times New Roman" w:hAnsi="Times New Roman" w:cs="Times New Roman"/>
          <w:i/>
          <w:sz w:val="24"/>
          <w:szCs w:val="24"/>
          <w:lang w:val="en-GB"/>
        </w:rPr>
        <w:t xml:space="preserve"> Doelcam (Pvt) Ltd</w:t>
      </w:r>
      <w:r w:rsidR="00C06FF4" w:rsidRPr="00C06FF4">
        <w:rPr>
          <w:rFonts w:ascii="Times New Roman" w:hAnsi="Times New Roman" w:cs="Times New Roman"/>
          <w:sz w:val="24"/>
          <w:szCs w:val="24"/>
          <w:lang w:val="en-GB"/>
        </w:rPr>
        <w:t xml:space="preserve"> v </w:t>
      </w:r>
      <w:r w:rsidR="00C06FF4" w:rsidRPr="00C06FF4">
        <w:rPr>
          <w:rFonts w:ascii="Times New Roman" w:hAnsi="Times New Roman" w:cs="Times New Roman"/>
          <w:i/>
          <w:sz w:val="24"/>
          <w:szCs w:val="24"/>
          <w:lang w:val="en-GB"/>
        </w:rPr>
        <w:t>Pichanick &amp; Others</w:t>
      </w:r>
      <w:r w:rsidR="00C06FF4" w:rsidRPr="00C06FF4">
        <w:rPr>
          <w:rFonts w:ascii="Times New Roman" w:hAnsi="Times New Roman" w:cs="Times New Roman"/>
          <w:sz w:val="24"/>
          <w:szCs w:val="24"/>
          <w:lang w:val="en-GB"/>
        </w:rPr>
        <w:t xml:space="preserve"> 1999 (1) </w:t>
      </w:r>
      <w:r w:rsidR="00C06FF4" w:rsidRPr="00C06FF4">
        <w:rPr>
          <w:rFonts w:ascii="Times New Roman" w:hAnsi="Times New Roman" w:cs="Times New Roman"/>
          <w:lang w:val="en-GB"/>
        </w:rPr>
        <w:t>ZLR</w:t>
      </w:r>
      <w:r w:rsidR="00C06FF4" w:rsidRPr="00C06FF4">
        <w:rPr>
          <w:rFonts w:ascii="Times New Roman" w:hAnsi="Times New Roman" w:cs="Times New Roman"/>
          <w:sz w:val="24"/>
          <w:szCs w:val="24"/>
          <w:lang w:val="en-GB"/>
        </w:rPr>
        <w:t xml:space="preserve"> 390(H), at 396 and </w:t>
      </w:r>
      <w:r w:rsidR="00C06FF4" w:rsidRPr="00C06FF4">
        <w:rPr>
          <w:rFonts w:ascii="Times New Roman" w:eastAsia="Calibri" w:hAnsi="Times New Roman" w:cs="Times New Roman"/>
          <w:bCs/>
          <w:i/>
          <w:iCs/>
          <w:kern w:val="0"/>
          <w:sz w:val="24"/>
          <w:szCs w:val="24"/>
          <w14:ligatures w14:val="none"/>
        </w:rPr>
        <w:t>Tel-One (</w:t>
      </w:r>
      <w:r w:rsidR="00C06FF4" w:rsidRPr="00C06FF4">
        <w:rPr>
          <w:rFonts w:ascii="Times New Roman" w:eastAsia="Calibri" w:hAnsi="Times New Roman" w:cs="Times New Roman"/>
          <w:bCs/>
          <w:i/>
          <w:iCs/>
          <w:kern w:val="0"/>
          <w:sz w:val="24"/>
          <w:szCs w:val="24"/>
          <w:lang w:val="en-US"/>
          <w14:ligatures w14:val="none"/>
        </w:rPr>
        <w:t>Private</w:t>
      </w:r>
      <w:r w:rsidR="00C06FF4" w:rsidRPr="00C06FF4">
        <w:rPr>
          <w:rFonts w:ascii="Times New Roman" w:eastAsia="Calibri" w:hAnsi="Times New Roman" w:cs="Times New Roman"/>
          <w:bCs/>
          <w:i/>
          <w:iCs/>
          <w:kern w:val="0"/>
          <w:sz w:val="24"/>
          <w:szCs w:val="24"/>
          <w14:ligatures w14:val="none"/>
        </w:rPr>
        <w:t>) Limited</w:t>
      </w:r>
      <w:r w:rsidR="00C06FF4" w:rsidRPr="00C06FF4">
        <w:rPr>
          <w:rFonts w:ascii="Times New Roman" w:eastAsia="Calibri" w:hAnsi="Times New Roman" w:cs="Times New Roman"/>
          <w:bCs/>
          <w:i/>
          <w:iCs/>
          <w:kern w:val="0"/>
          <w:sz w:val="24"/>
          <w:szCs w:val="24"/>
          <w:lang w:val="en-US"/>
          <w14:ligatures w14:val="none"/>
        </w:rPr>
        <w:t xml:space="preserve"> </w:t>
      </w:r>
      <w:r w:rsidR="00C06FF4" w:rsidRPr="00C06FF4">
        <w:rPr>
          <w:rFonts w:ascii="Times New Roman" w:eastAsia="Calibri" w:hAnsi="Times New Roman" w:cs="Times New Roman"/>
          <w:bCs/>
          <w:i/>
          <w:iCs/>
          <w:kern w:val="0"/>
          <w:sz w:val="24"/>
          <w:szCs w:val="24"/>
          <w14:ligatures w14:val="none"/>
        </w:rPr>
        <w:t>v Capitol Insurance     Brokers (</w:t>
      </w:r>
      <w:r w:rsidR="00C06FF4" w:rsidRPr="00C06FF4">
        <w:rPr>
          <w:rFonts w:ascii="Times New Roman" w:eastAsia="Calibri" w:hAnsi="Times New Roman" w:cs="Times New Roman"/>
          <w:bCs/>
          <w:i/>
          <w:iCs/>
          <w:kern w:val="0"/>
          <w:sz w:val="24"/>
          <w:szCs w:val="24"/>
          <w:lang w:val="en-US"/>
          <w14:ligatures w14:val="none"/>
        </w:rPr>
        <w:t>Private</w:t>
      </w:r>
      <w:r w:rsidR="00C06FF4" w:rsidRPr="00C06FF4">
        <w:rPr>
          <w:rFonts w:ascii="Times New Roman" w:eastAsia="Calibri" w:hAnsi="Times New Roman" w:cs="Times New Roman"/>
          <w:bCs/>
          <w:i/>
          <w:iCs/>
          <w:kern w:val="0"/>
          <w:sz w:val="24"/>
          <w:szCs w:val="24"/>
          <w14:ligatures w14:val="none"/>
        </w:rPr>
        <w:t>) Limited</w:t>
      </w:r>
      <w:r w:rsidR="00C06FF4">
        <w:rPr>
          <w:rFonts w:ascii="Times New Roman" w:eastAsia="Calibri" w:hAnsi="Times New Roman" w:cs="Times New Roman"/>
          <w:bCs/>
          <w:kern w:val="0"/>
          <w:sz w:val="24"/>
          <w:szCs w:val="24"/>
          <w14:ligatures w14:val="none"/>
        </w:rPr>
        <w:t xml:space="preserve"> HH 60-18.)</w:t>
      </w:r>
    </w:p>
    <w:p w14:paraId="2FC7174D" w14:textId="77777777" w:rsidR="00E83997" w:rsidRPr="00C06FF4" w:rsidRDefault="00E83997" w:rsidP="00C06FF4">
      <w:pPr>
        <w:spacing w:after="0" w:line="360" w:lineRule="auto"/>
        <w:jc w:val="both"/>
        <w:rPr>
          <w:rFonts w:ascii="Times New Roman" w:eastAsia="Calibri" w:hAnsi="Times New Roman" w:cs="Times New Roman"/>
          <w:b/>
          <w:kern w:val="0"/>
          <w:sz w:val="24"/>
          <w:szCs w:val="24"/>
          <w14:ligatures w14:val="none"/>
        </w:rPr>
      </w:pPr>
    </w:p>
    <w:p w14:paraId="7C631E71" w14:textId="1806B035" w:rsidR="00E66F10" w:rsidRDefault="00C06FF4" w:rsidP="00E66F10">
      <w:pPr>
        <w:spacing w:line="360" w:lineRule="auto"/>
        <w:jc w:val="both"/>
        <w:rPr>
          <w:rFonts w:ascii="Times New Roman" w:hAnsi="Times New Roman" w:cs="Times New Roman"/>
          <w:sz w:val="24"/>
          <w:szCs w:val="24"/>
        </w:rPr>
      </w:pPr>
      <w:r w:rsidRPr="00C06FF4">
        <w:rPr>
          <w:rFonts w:ascii="Times New Roman" w:hAnsi="Times New Roman" w:cs="Times New Roman"/>
          <w:sz w:val="24"/>
          <w:szCs w:val="24"/>
        </w:rPr>
        <w:t>[1</w:t>
      </w:r>
      <w:r w:rsidR="00E83997">
        <w:rPr>
          <w:rFonts w:ascii="Times New Roman" w:hAnsi="Times New Roman" w:cs="Times New Roman"/>
          <w:sz w:val="24"/>
          <w:szCs w:val="24"/>
        </w:rPr>
        <w:t>4</w:t>
      </w:r>
      <w:r w:rsidRPr="00C06FF4">
        <w:rPr>
          <w:rFonts w:ascii="Times New Roman" w:hAnsi="Times New Roman" w:cs="Times New Roman"/>
          <w:sz w:val="24"/>
          <w:szCs w:val="24"/>
        </w:rPr>
        <w:t>]</w:t>
      </w:r>
      <w:r w:rsidR="00B51EB1" w:rsidRPr="00C06FF4">
        <w:rPr>
          <w:rFonts w:ascii="Times New Roman" w:hAnsi="Times New Roman" w:cs="Times New Roman"/>
          <w:kern w:val="0"/>
          <w:sz w:val="24"/>
          <w:szCs w:val="24"/>
        </w:rPr>
        <w:t xml:space="preserve"> What is important however is to sound the reminder that a special plea urging the court to withhold its jurisdiction in deference to arbitration derives </w:t>
      </w:r>
      <w:r w:rsidR="00E83997">
        <w:rPr>
          <w:rFonts w:ascii="Times New Roman" w:hAnsi="Times New Roman" w:cs="Times New Roman"/>
          <w:kern w:val="0"/>
          <w:sz w:val="24"/>
          <w:szCs w:val="24"/>
        </w:rPr>
        <w:t>from, and is governed by statute</w:t>
      </w:r>
      <w:r w:rsidR="00B51EB1" w:rsidRPr="00C06FF4">
        <w:rPr>
          <w:rFonts w:ascii="Times New Roman" w:hAnsi="Times New Roman" w:cs="Times New Roman"/>
          <w:kern w:val="0"/>
          <w:sz w:val="24"/>
          <w:szCs w:val="24"/>
        </w:rPr>
        <w:t>. As noted</w:t>
      </w:r>
      <w:r w:rsidR="00B51EB1">
        <w:rPr>
          <w:rFonts w:ascii="Times New Roman" w:hAnsi="Times New Roman" w:cs="Times New Roman"/>
          <w:kern w:val="0"/>
          <w:sz w:val="24"/>
          <w:szCs w:val="24"/>
        </w:rPr>
        <w:t xml:space="preserve"> above, arbitration proceedings in Zimbabwe are regulated by the Arbitration Act. Section 8 thereof provides as follows; </w:t>
      </w:r>
    </w:p>
    <w:p w14:paraId="0193E0F2" w14:textId="77777777" w:rsidR="00E66F10" w:rsidRPr="005E489E" w:rsidRDefault="00E66F10" w:rsidP="00E66F10">
      <w:pPr>
        <w:keepNext/>
        <w:keepLines/>
        <w:tabs>
          <w:tab w:val="left" w:pos="426"/>
        </w:tabs>
        <w:suppressAutoHyphens/>
        <w:spacing w:after="100" w:line="360" w:lineRule="auto"/>
        <w:ind w:left="851"/>
        <w:rPr>
          <w:rFonts w:ascii="Times New Roman" w:eastAsia="Times New Roman" w:hAnsi="Times New Roman" w:cs="Times New Roman"/>
          <w:i/>
          <w:kern w:val="0"/>
          <w:sz w:val="24"/>
          <w:szCs w:val="24"/>
          <w:lang w:val="en-GB"/>
          <w14:ligatures w14:val="none"/>
        </w:rPr>
      </w:pPr>
      <w:r w:rsidRPr="005E489E">
        <w:rPr>
          <w:rFonts w:ascii="Times New Roman" w:eastAsia="Times New Roman" w:hAnsi="Times New Roman" w:cs="Times New Roman"/>
          <w:i/>
          <w:kern w:val="0"/>
          <w:sz w:val="24"/>
          <w:szCs w:val="24"/>
          <w:lang w:val="en-GB"/>
          <w14:ligatures w14:val="none"/>
        </w:rPr>
        <w:t>Arbitration agreement and substantive claim before court</w:t>
      </w:r>
    </w:p>
    <w:p w14:paraId="21295C30" w14:textId="77777777" w:rsidR="00E66F10" w:rsidRDefault="00E66F10" w:rsidP="00E66F10">
      <w:pPr>
        <w:tabs>
          <w:tab w:val="left" w:pos="369"/>
        </w:tabs>
        <w:spacing w:after="80" w:line="360" w:lineRule="auto"/>
        <w:ind w:left="851"/>
        <w:jc w:val="both"/>
        <w:rPr>
          <w:rFonts w:ascii="Times New Roman" w:eastAsia="Times New Roman" w:hAnsi="Times New Roman" w:cs="Times New Roman"/>
          <w:kern w:val="0"/>
          <w:sz w:val="24"/>
          <w:szCs w:val="24"/>
          <w:lang w:val="en-GB"/>
          <w14:ligatures w14:val="none"/>
        </w:rPr>
      </w:pPr>
      <w:r w:rsidRPr="005E489E">
        <w:rPr>
          <w:rFonts w:ascii="Times New Roman" w:eastAsia="Times New Roman" w:hAnsi="Times New Roman" w:cs="Times New Roman"/>
          <w:kern w:val="0"/>
          <w:sz w:val="24"/>
          <w:szCs w:val="24"/>
          <w:lang w:val="en-GB"/>
          <w14:ligatures w14:val="none"/>
        </w:rPr>
        <w:t xml:space="preserve">(1)A court before which proceedings are brought in a matter which is the subject of an arbitration agreement </w:t>
      </w:r>
      <w:r w:rsidRPr="005E489E">
        <w:rPr>
          <w:rFonts w:ascii="Times New Roman" w:eastAsia="Times New Roman" w:hAnsi="Times New Roman" w:cs="Times New Roman"/>
          <w:kern w:val="0"/>
          <w:sz w:val="24"/>
          <w:szCs w:val="24"/>
          <w:u w:val="single"/>
          <w:lang w:val="en-GB"/>
          <w14:ligatures w14:val="none"/>
        </w:rPr>
        <w:t>shall</w:t>
      </w:r>
      <w:r w:rsidRPr="005E489E">
        <w:rPr>
          <w:rFonts w:ascii="Times New Roman" w:eastAsia="Times New Roman" w:hAnsi="Times New Roman" w:cs="Times New Roman"/>
          <w:kern w:val="0"/>
          <w:sz w:val="24"/>
          <w:szCs w:val="24"/>
          <w:lang w:val="en-GB"/>
          <w14:ligatures w14:val="none"/>
        </w:rPr>
        <w:t xml:space="preserve">, if a party so requests not later than when submitting his first statement on the substance of the dispute, </w:t>
      </w:r>
      <w:r w:rsidRPr="005E489E">
        <w:rPr>
          <w:rFonts w:ascii="Times New Roman" w:eastAsia="Times New Roman" w:hAnsi="Times New Roman" w:cs="Times New Roman"/>
          <w:i/>
          <w:kern w:val="0"/>
          <w:sz w:val="24"/>
          <w:szCs w:val="24"/>
          <w:lang w:val="en-GB"/>
          <w14:ligatures w14:val="none"/>
        </w:rPr>
        <w:t>stay those proceedings and</w:t>
      </w:r>
      <w:r w:rsidRPr="005E489E">
        <w:rPr>
          <w:rFonts w:ascii="Times New Roman" w:eastAsia="Times New Roman" w:hAnsi="Times New Roman" w:cs="Times New Roman"/>
          <w:kern w:val="0"/>
          <w:sz w:val="24"/>
          <w:szCs w:val="24"/>
          <w:lang w:val="en-GB"/>
          <w14:ligatures w14:val="none"/>
        </w:rPr>
        <w:t xml:space="preserve"> refer the parties to arbitration unless it finds that the agreement is </w:t>
      </w:r>
      <w:r w:rsidRPr="005E489E">
        <w:rPr>
          <w:rFonts w:ascii="Times New Roman" w:eastAsia="Times New Roman" w:hAnsi="Times New Roman" w:cs="Times New Roman"/>
          <w:kern w:val="0"/>
          <w:sz w:val="24"/>
          <w:szCs w:val="24"/>
          <w:u w:val="single"/>
          <w:lang w:val="en-GB"/>
          <w14:ligatures w14:val="none"/>
        </w:rPr>
        <w:t>null and void, inoperative or incapable</w:t>
      </w:r>
      <w:r w:rsidRPr="005E489E">
        <w:rPr>
          <w:rFonts w:ascii="Times New Roman" w:eastAsia="Times New Roman" w:hAnsi="Times New Roman" w:cs="Times New Roman"/>
          <w:kern w:val="0"/>
          <w:sz w:val="24"/>
          <w:szCs w:val="24"/>
          <w:lang w:val="en-GB"/>
          <w14:ligatures w14:val="none"/>
        </w:rPr>
        <w:t xml:space="preserve"> of being performed.</w:t>
      </w:r>
    </w:p>
    <w:p w14:paraId="1F10FD08" w14:textId="77777777" w:rsidR="00E83997" w:rsidRPr="005E489E" w:rsidRDefault="00E83997" w:rsidP="00E66F10">
      <w:pPr>
        <w:tabs>
          <w:tab w:val="left" w:pos="369"/>
        </w:tabs>
        <w:spacing w:after="80" w:line="360" w:lineRule="auto"/>
        <w:ind w:left="851"/>
        <w:jc w:val="both"/>
        <w:rPr>
          <w:rFonts w:ascii="Times New Roman" w:eastAsia="Times New Roman" w:hAnsi="Times New Roman" w:cs="Times New Roman"/>
          <w:kern w:val="0"/>
          <w:sz w:val="24"/>
          <w:szCs w:val="24"/>
          <w:lang w:val="en-GB"/>
          <w14:ligatures w14:val="none"/>
        </w:rPr>
      </w:pPr>
    </w:p>
    <w:p w14:paraId="2DA6B01C" w14:textId="2D25F95D" w:rsidR="004B7767" w:rsidRDefault="00253EB9" w:rsidP="00553A59">
      <w:pPr>
        <w:spacing w:line="360" w:lineRule="auto"/>
        <w:jc w:val="both"/>
        <w:rPr>
          <w:rFonts w:ascii="Times New Roman" w:hAnsi="Times New Roman" w:cs="Times New Roman"/>
          <w:sz w:val="24"/>
          <w:szCs w:val="24"/>
        </w:rPr>
      </w:pPr>
      <w:r>
        <w:rPr>
          <w:rFonts w:ascii="Times New Roman" w:hAnsi="Times New Roman" w:cs="Times New Roman"/>
          <w:kern w:val="0"/>
          <w:sz w:val="24"/>
          <w:szCs w:val="24"/>
          <w:lang w:val="en-GB"/>
        </w:rPr>
        <w:t>[1</w:t>
      </w:r>
      <w:r w:rsidR="00E83997">
        <w:rPr>
          <w:rFonts w:ascii="Times New Roman" w:hAnsi="Times New Roman" w:cs="Times New Roman"/>
          <w:kern w:val="0"/>
          <w:sz w:val="24"/>
          <w:szCs w:val="24"/>
          <w:lang w:val="en-GB"/>
        </w:rPr>
        <w:t>5</w:t>
      </w:r>
      <w:r>
        <w:rPr>
          <w:rFonts w:ascii="Times New Roman" w:hAnsi="Times New Roman" w:cs="Times New Roman"/>
          <w:kern w:val="0"/>
          <w:sz w:val="24"/>
          <w:szCs w:val="24"/>
          <w:lang w:val="en-GB"/>
        </w:rPr>
        <w:t xml:space="preserve">] </w:t>
      </w:r>
      <w:r w:rsidR="004B7767">
        <w:rPr>
          <w:rFonts w:ascii="Times New Roman" w:hAnsi="Times New Roman" w:cs="Times New Roman"/>
          <w:kern w:val="0"/>
          <w:sz w:val="24"/>
          <w:szCs w:val="24"/>
          <w:lang w:val="en-GB"/>
        </w:rPr>
        <w:t xml:space="preserve">In </w:t>
      </w:r>
      <w:r w:rsidR="004B7767" w:rsidRPr="00213F8B">
        <w:rPr>
          <w:rFonts w:ascii="Times New Roman" w:hAnsi="Times New Roman" w:cs="Times New Roman"/>
          <w:i/>
          <w:iCs/>
          <w:sz w:val="24"/>
          <w:szCs w:val="24"/>
        </w:rPr>
        <w:t>Conplant Technology (Pvt) Ltd v Wentspring Investments (Pvt) Ltd</w:t>
      </w:r>
      <w:r w:rsidR="004B7767">
        <w:rPr>
          <w:rFonts w:ascii="Times New Roman" w:hAnsi="Times New Roman" w:cs="Times New Roman"/>
          <w:sz w:val="24"/>
          <w:szCs w:val="24"/>
        </w:rPr>
        <w:t xml:space="preserve"> </w:t>
      </w:r>
      <w:r w:rsidR="00376C9D">
        <w:rPr>
          <w:rFonts w:ascii="Times New Roman" w:hAnsi="Times New Roman" w:cs="Times New Roman"/>
          <w:sz w:val="24"/>
          <w:szCs w:val="24"/>
        </w:rPr>
        <w:t xml:space="preserve">this court </w:t>
      </w:r>
      <w:r w:rsidR="004B7767">
        <w:rPr>
          <w:rFonts w:ascii="Times New Roman" w:hAnsi="Times New Roman" w:cs="Times New Roman"/>
          <w:sz w:val="24"/>
          <w:szCs w:val="24"/>
        </w:rPr>
        <w:t xml:space="preserve">distilled </w:t>
      </w:r>
      <w:r w:rsidR="006D179E">
        <w:rPr>
          <w:rFonts w:ascii="Times New Roman" w:hAnsi="Times New Roman" w:cs="Times New Roman"/>
          <w:sz w:val="24"/>
          <w:szCs w:val="24"/>
        </w:rPr>
        <w:t>5</w:t>
      </w:r>
      <w:r w:rsidR="004B7767">
        <w:rPr>
          <w:rFonts w:ascii="Times New Roman" w:hAnsi="Times New Roman" w:cs="Times New Roman"/>
          <w:sz w:val="24"/>
          <w:szCs w:val="24"/>
        </w:rPr>
        <w:t xml:space="preserve"> key </w:t>
      </w:r>
      <w:r w:rsidR="00E83997">
        <w:rPr>
          <w:rFonts w:ascii="Times New Roman" w:hAnsi="Times New Roman" w:cs="Times New Roman"/>
          <w:sz w:val="24"/>
          <w:szCs w:val="24"/>
        </w:rPr>
        <w:t xml:space="preserve">requirements </w:t>
      </w:r>
      <w:r w:rsidR="004662F9">
        <w:rPr>
          <w:rFonts w:ascii="Times New Roman" w:hAnsi="Times New Roman" w:cs="Times New Roman"/>
          <w:sz w:val="24"/>
          <w:szCs w:val="24"/>
        </w:rPr>
        <w:t>which a defendant had to fulfil in order to access the relief provided therein.</w:t>
      </w:r>
      <w:r w:rsidR="004B7767">
        <w:rPr>
          <w:rFonts w:ascii="Times New Roman" w:hAnsi="Times New Roman" w:cs="Times New Roman"/>
          <w:sz w:val="24"/>
          <w:szCs w:val="24"/>
        </w:rPr>
        <w:t xml:space="preserve"> I restate them as follows; -</w:t>
      </w:r>
    </w:p>
    <w:p w14:paraId="1D4312FD" w14:textId="52689EAC" w:rsidR="004B7767" w:rsidRPr="006D179E" w:rsidRDefault="004B7767" w:rsidP="006D179E">
      <w:pPr>
        <w:pStyle w:val="ListParagraph"/>
        <w:numPr>
          <w:ilvl w:val="0"/>
          <w:numId w:val="1"/>
        </w:numPr>
        <w:spacing w:after="0" w:line="360" w:lineRule="auto"/>
        <w:ind w:left="1208" w:hanging="357"/>
        <w:jc w:val="both"/>
        <w:rPr>
          <w:rFonts w:ascii="Times New Roman" w:eastAsia="Calibri" w:hAnsi="Times New Roman" w:cs="Times New Roman"/>
          <w:kern w:val="0"/>
          <w:sz w:val="24"/>
          <w:szCs w:val="24"/>
          <w14:ligatures w14:val="none"/>
        </w:rPr>
      </w:pPr>
      <w:r w:rsidRPr="006D179E">
        <w:rPr>
          <w:rFonts w:ascii="Times New Roman" w:eastAsia="Calibri" w:hAnsi="Times New Roman" w:cs="Times New Roman"/>
          <w:kern w:val="0"/>
          <w:sz w:val="24"/>
          <w:szCs w:val="24"/>
          <w14:ligatures w14:val="none"/>
        </w:rPr>
        <w:t xml:space="preserve">There must exist a dispute between the parties. </w:t>
      </w:r>
    </w:p>
    <w:p w14:paraId="0E783EA7" w14:textId="77777777" w:rsidR="006D179E" w:rsidRDefault="004B7767" w:rsidP="006D179E">
      <w:pPr>
        <w:pStyle w:val="ListParagraph"/>
        <w:numPr>
          <w:ilvl w:val="0"/>
          <w:numId w:val="1"/>
        </w:numPr>
        <w:spacing w:after="0" w:line="360" w:lineRule="auto"/>
        <w:ind w:left="1208" w:hanging="357"/>
        <w:jc w:val="both"/>
        <w:rPr>
          <w:rFonts w:ascii="Times New Roman" w:eastAsia="Calibri" w:hAnsi="Times New Roman" w:cs="Times New Roman"/>
          <w:kern w:val="0"/>
          <w:sz w:val="24"/>
          <w:szCs w:val="24"/>
          <w14:ligatures w14:val="none"/>
        </w:rPr>
      </w:pPr>
      <w:r w:rsidRPr="006D179E">
        <w:rPr>
          <w:rFonts w:ascii="Times New Roman" w:eastAsia="Calibri" w:hAnsi="Times New Roman" w:cs="Times New Roman"/>
          <w:kern w:val="0"/>
          <w:sz w:val="24"/>
          <w:szCs w:val="24"/>
          <w14:ligatures w14:val="none"/>
        </w:rPr>
        <w:t>The referral to arbitration must be made timeously.</w:t>
      </w:r>
    </w:p>
    <w:p w14:paraId="3C32C733" w14:textId="6170FD8D" w:rsidR="004B7767" w:rsidRPr="006D179E" w:rsidRDefault="006D179E" w:rsidP="006D179E">
      <w:pPr>
        <w:pStyle w:val="ListParagraph"/>
        <w:numPr>
          <w:ilvl w:val="0"/>
          <w:numId w:val="1"/>
        </w:numPr>
        <w:spacing w:after="0" w:line="360" w:lineRule="auto"/>
        <w:ind w:left="1208" w:hanging="35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The excipient must </w:t>
      </w:r>
      <w:r w:rsidR="00E83997">
        <w:rPr>
          <w:rFonts w:ascii="Times New Roman" w:eastAsia="Calibri" w:hAnsi="Times New Roman" w:cs="Times New Roman"/>
          <w:kern w:val="0"/>
          <w:sz w:val="24"/>
          <w:szCs w:val="24"/>
          <w14:ligatures w14:val="none"/>
        </w:rPr>
        <w:t xml:space="preserve">simultaneously </w:t>
      </w:r>
      <w:r>
        <w:rPr>
          <w:rFonts w:ascii="Times New Roman" w:eastAsia="Calibri" w:hAnsi="Times New Roman" w:cs="Times New Roman"/>
          <w:kern w:val="0"/>
          <w:sz w:val="24"/>
          <w:szCs w:val="24"/>
          <w14:ligatures w14:val="none"/>
        </w:rPr>
        <w:t>plead over on the merits.</w:t>
      </w:r>
      <w:r w:rsidR="004B7767" w:rsidRPr="006D179E">
        <w:rPr>
          <w:rFonts w:ascii="Times New Roman" w:eastAsia="Calibri" w:hAnsi="Times New Roman" w:cs="Times New Roman"/>
          <w:kern w:val="0"/>
          <w:sz w:val="24"/>
          <w:szCs w:val="24"/>
          <w14:ligatures w14:val="none"/>
        </w:rPr>
        <w:t xml:space="preserve"> </w:t>
      </w:r>
    </w:p>
    <w:p w14:paraId="1093E490" w14:textId="0BF56215" w:rsidR="006D179E" w:rsidRPr="006D179E" w:rsidRDefault="004B7767" w:rsidP="006D179E">
      <w:pPr>
        <w:pStyle w:val="ListParagraph"/>
        <w:numPr>
          <w:ilvl w:val="0"/>
          <w:numId w:val="1"/>
        </w:numPr>
        <w:spacing w:after="0" w:line="360" w:lineRule="auto"/>
        <w:ind w:left="1208" w:hanging="357"/>
        <w:jc w:val="both"/>
        <w:rPr>
          <w:rFonts w:ascii="Times New Roman" w:eastAsia="Calibri" w:hAnsi="Times New Roman" w:cs="Times New Roman"/>
          <w:kern w:val="0"/>
          <w:sz w:val="24"/>
          <w:szCs w:val="24"/>
          <w14:ligatures w14:val="none"/>
        </w:rPr>
      </w:pPr>
      <w:r w:rsidRPr="006D179E">
        <w:rPr>
          <w:rFonts w:ascii="Times New Roman" w:eastAsia="Calibri" w:hAnsi="Times New Roman" w:cs="Times New Roman"/>
          <w:kern w:val="0"/>
          <w:sz w:val="24"/>
          <w:szCs w:val="24"/>
          <w14:ligatures w14:val="none"/>
        </w:rPr>
        <w:lastRenderedPageBreak/>
        <w:t xml:space="preserve">The arbitration agreement must not be null and </w:t>
      </w:r>
      <w:r w:rsidR="006D179E" w:rsidRPr="006D179E">
        <w:rPr>
          <w:rFonts w:ascii="Times New Roman" w:eastAsia="Calibri" w:hAnsi="Times New Roman" w:cs="Times New Roman"/>
          <w:kern w:val="0"/>
          <w:sz w:val="24"/>
          <w:szCs w:val="24"/>
          <w14:ligatures w14:val="none"/>
        </w:rPr>
        <w:t>void, inoperative</w:t>
      </w:r>
      <w:r w:rsidRPr="006D179E">
        <w:rPr>
          <w:rFonts w:ascii="Times New Roman" w:eastAsia="Calibri" w:hAnsi="Times New Roman" w:cs="Times New Roman"/>
          <w:kern w:val="0"/>
          <w:sz w:val="24"/>
          <w:szCs w:val="24"/>
          <w14:ligatures w14:val="none"/>
        </w:rPr>
        <w:t xml:space="preserve"> or incapable of being performed. </w:t>
      </w:r>
    </w:p>
    <w:p w14:paraId="540E6EB9" w14:textId="10DDAA94" w:rsidR="00B51EB1" w:rsidRPr="006D179E" w:rsidRDefault="006D179E" w:rsidP="00553A59">
      <w:pPr>
        <w:pStyle w:val="ListParagraph"/>
        <w:numPr>
          <w:ilvl w:val="0"/>
          <w:numId w:val="1"/>
        </w:numPr>
        <w:spacing w:after="0" w:line="360" w:lineRule="auto"/>
        <w:ind w:left="1208" w:hanging="357"/>
        <w:jc w:val="both"/>
        <w:rPr>
          <w:rFonts w:ascii="Times New Roman" w:hAnsi="Times New Roman" w:cs="Times New Roman"/>
          <w:kern w:val="0"/>
          <w:sz w:val="24"/>
          <w:szCs w:val="24"/>
        </w:rPr>
      </w:pPr>
      <w:r w:rsidRPr="006D179E">
        <w:rPr>
          <w:rFonts w:ascii="Times New Roman" w:eastAsia="Calibri" w:hAnsi="Times New Roman" w:cs="Times New Roman"/>
          <w:kern w:val="0"/>
          <w:sz w:val="24"/>
          <w:szCs w:val="24"/>
          <w14:ligatures w14:val="none"/>
        </w:rPr>
        <w:t>T</w:t>
      </w:r>
      <w:r w:rsidR="004B7767" w:rsidRPr="006D179E">
        <w:rPr>
          <w:rFonts w:ascii="Times New Roman" w:eastAsia="Calibri" w:hAnsi="Times New Roman" w:cs="Times New Roman"/>
          <w:kern w:val="0"/>
          <w:sz w:val="24"/>
          <w:szCs w:val="24"/>
          <w14:ligatures w14:val="none"/>
        </w:rPr>
        <w:t xml:space="preserve">he onus to </w:t>
      </w:r>
      <w:r w:rsidRPr="006D179E">
        <w:rPr>
          <w:rFonts w:ascii="Times New Roman" w:eastAsia="Calibri" w:hAnsi="Times New Roman" w:cs="Times New Roman"/>
          <w:kern w:val="0"/>
          <w:sz w:val="24"/>
          <w:szCs w:val="24"/>
          <w14:ligatures w14:val="none"/>
        </w:rPr>
        <w:t xml:space="preserve">demonstrate </w:t>
      </w:r>
      <w:r w:rsidR="004B7767" w:rsidRPr="006D179E">
        <w:rPr>
          <w:rFonts w:ascii="Times New Roman" w:eastAsia="Calibri" w:hAnsi="Times New Roman" w:cs="Times New Roman"/>
          <w:kern w:val="0"/>
          <w:sz w:val="24"/>
          <w:szCs w:val="24"/>
          <w14:ligatures w14:val="none"/>
        </w:rPr>
        <w:t>why the court proceedings should not be stayed rests on the party challenging the reference to arbitration</w:t>
      </w:r>
      <w:r>
        <w:rPr>
          <w:rFonts w:ascii="Times New Roman" w:eastAsia="Calibri" w:hAnsi="Times New Roman" w:cs="Times New Roman"/>
          <w:kern w:val="0"/>
          <w:sz w:val="24"/>
          <w:szCs w:val="24"/>
          <w14:ligatures w14:val="none"/>
        </w:rPr>
        <w:t>.</w:t>
      </w:r>
    </w:p>
    <w:p w14:paraId="1CB56469" w14:textId="2BDF2CD0" w:rsidR="00553A59" w:rsidRPr="00813558" w:rsidRDefault="00553A59" w:rsidP="00673879">
      <w:pPr>
        <w:spacing w:after="0" w:line="360" w:lineRule="auto"/>
        <w:jc w:val="both"/>
        <w:rPr>
          <w:rFonts w:ascii="Times New Roman" w:hAnsi="Times New Roman" w:cs="Times New Roman"/>
          <w:kern w:val="0"/>
          <w:sz w:val="24"/>
          <w:szCs w:val="24"/>
        </w:rPr>
      </w:pPr>
    </w:p>
    <w:p w14:paraId="5E8DF6B5" w14:textId="6579768F" w:rsidR="002C1E30" w:rsidRDefault="002C1E30" w:rsidP="002C1E30">
      <w:pPr>
        <w:spacing w:after="0" w:line="360" w:lineRule="auto"/>
        <w:jc w:val="both"/>
        <w:rPr>
          <w:rFonts w:ascii="Times New Roman" w:eastAsia="Calibri" w:hAnsi="Times New Roman" w:cs="Times New Roman"/>
          <w:kern w:val="0"/>
          <w:sz w:val="24"/>
          <w:szCs w:val="24"/>
          <w14:ligatures w14:val="none"/>
        </w:rPr>
      </w:pPr>
      <w:r w:rsidRPr="002C1E30">
        <w:rPr>
          <w:rFonts w:ascii="Times New Roman" w:hAnsi="Times New Roman" w:cs="Times New Roman"/>
          <w:kern w:val="0"/>
          <w:sz w:val="24"/>
          <w:szCs w:val="24"/>
        </w:rPr>
        <w:t>[1</w:t>
      </w:r>
      <w:r w:rsidR="00E83997">
        <w:rPr>
          <w:rFonts w:ascii="Times New Roman" w:hAnsi="Times New Roman" w:cs="Times New Roman"/>
          <w:kern w:val="0"/>
          <w:sz w:val="24"/>
          <w:szCs w:val="24"/>
        </w:rPr>
        <w:t>6</w:t>
      </w:r>
      <w:r w:rsidRPr="002C1E30">
        <w:rPr>
          <w:rFonts w:ascii="Times New Roman" w:hAnsi="Times New Roman" w:cs="Times New Roman"/>
          <w:kern w:val="0"/>
          <w:sz w:val="24"/>
          <w:szCs w:val="24"/>
        </w:rPr>
        <w:t xml:space="preserve">] Applying the above considerations, I have no hesitation in ticking off items (i), (ii) and (iii) as </w:t>
      </w:r>
      <w:r w:rsidR="004662F9">
        <w:rPr>
          <w:rFonts w:ascii="Times New Roman" w:hAnsi="Times New Roman" w:cs="Times New Roman"/>
          <w:kern w:val="0"/>
          <w:sz w:val="24"/>
          <w:szCs w:val="24"/>
        </w:rPr>
        <w:t xml:space="preserve">herein </w:t>
      </w:r>
      <w:r w:rsidR="004662F9" w:rsidRPr="002C1E30">
        <w:rPr>
          <w:rFonts w:ascii="Times New Roman" w:hAnsi="Times New Roman" w:cs="Times New Roman"/>
          <w:kern w:val="0"/>
          <w:sz w:val="24"/>
          <w:szCs w:val="24"/>
        </w:rPr>
        <w:t>fulfilled</w:t>
      </w:r>
      <w:r w:rsidR="004662F9">
        <w:rPr>
          <w:rFonts w:ascii="Times New Roman" w:hAnsi="Times New Roman" w:cs="Times New Roman"/>
          <w:kern w:val="0"/>
          <w:sz w:val="24"/>
          <w:szCs w:val="24"/>
        </w:rPr>
        <w:t xml:space="preserve">, </w:t>
      </w:r>
      <w:r w:rsidR="004662F9" w:rsidRPr="002C1E30">
        <w:rPr>
          <w:rFonts w:ascii="Times New Roman" w:hAnsi="Times New Roman" w:cs="Times New Roman"/>
          <w:kern w:val="0"/>
          <w:sz w:val="24"/>
          <w:szCs w:val="24"/>
        </w:rPr>
        <w:t>and</w:t>
      </w:r>
      <w:r w:rsidRPr="002C1E30">
        <w:rPr>
          <w:rFonts w:ascii="Times New Roman" w:hAnsi="Times New Roman" w:cs="Times New Roman"/>
          <w:kern w:val="0"/>
          <w:sz w:val="24"/>
          <w:szCs w:val="24"/>
        </w:rPr>
        <w:t xml:space="preserve"> (v) as a mere guide. The real issue is on (iv) where the question arises as to whether plaintiff herein </w:t>
      </w:r>
      <w:r w:rsidR="004662F9">
        <w:rPr>
          <w:rFonts w:ascii="Times New Roman" w:hAnsi="Times New Roman" w:cs="Times New Roman"/>
          <w:kern w:val="0"/>
          <w:sz w:val="24"/>
          <w:szCs w:val="24"/>
        </w:rPr>
        <w:t xml:space="preserve">proved that </w:t>
      </w:r>
      <w:r w:rsidRPr="002C1E30">
        <w:rPr>
          <w:rFonts w:ascii="Times New Roman" w:hAnsi="Times New Roman" w:cs="Times New Roman"/>
          <w:kern w:val="0"/>
          <w:sz w:val="24"/>
          <w:szCs w:val="24"/>
        </w:rPr>
        <w:t xml:space="preserve">clause 8 of the </w:t>
      </w:r>
      <w:r w:rsidRPr="00C06FF4">
        <w:rPr>
          <w:rFonts w:ascii="Times New Roman" w:hAnsi="Times New Roman" w:cs="Times New Roman"/>
          <w:kern w:val="0"/>
        </w:rPr>
        <w:t xml:space="preserve">SLA </w:t>
      </w:r>
      <w:r w:rsidRPr="002C1E30">
        <w:rPr>
          <w:rFonts w:ascii="Times New Roman" w:hAnsi="Times New Roman" w:cs="Times New Roman"/>
          <w:kern w:val="0"/>
          <w:sz w:val="24"/>
          <w:szCs w:val="24"/>
        </w:rPr>
        <w:t>is “</w:t>
      </w:r>
      <w:r w:rsidRPr="00E83997">
        <w:rPr>
          <w:rFonts w:ascii="Times New Roman" w:eastAsia="Calibri" w:hAnsi="Times New Roman" w:cs="Times New Roman"/>
          <w:i/>
          <w:iCs/>
          <w:kern w:val="0"/>
          <w:sz w:val="24"/>
          <w:szCs w:val="24"/>
          <w14:ligatures w14:val="none"/>
        </w:rPr>
        <w:t>null and void, inoperative or incapable of being performed.</w:t>
      </w:r>
      <w:r w:rsidRPr="002C1E30">
        <w:rPr>
          <w:rFonts w:ascii="Times New Roman" w:eastAsia="Calibri" w:hAnsi="Times New Roman" w:cs="Times New Roman"/>
          <w:kern w:val="0"/>
          <w:sz w:val="24"/>
          <w:szCs w:val="24"/>
          <w14:ligatures w14:val="none"/>
        </w:rPr>
        <w:t xml:space="preserve">” </w:t>
      </w:r>
    </w:p>
    <w:p w14:paraId="480D70B2" w14:textId="77777777" w:rsidR="002C1E30" w:rsidRDefault="002C1E30" w:rsidP="002C1E30">
      <w:pPr>
        <w:spacing w:after="0" w:line="360" w:lineRule="auto"/>
        <w:jc w:val="both"/>
        <w:rPr>
          <w:rFonts w:ascii="Times New Roman" w:eastAsia="Calibri" w:hAnsi="Times New Roman" w:cs="Times New Roman"/>
          <w:kern w:val="0"/>
          <w:sz w:val="24"/>
          <w:szCs w:val="24"/>
          <w14:ligatures w14:val="none"/>
        </w:rPr>
      </w:pPr>
    </w:p>
    <w:p w14:paraId="638BB0D2" w14:textId="57C9D262" w:rsidR="002C1E30" w:rsidRDefault="002C1E30" w:rsidP="002C1E30">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r w:rsidR="00E83997">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 In answering the question</w:t>
      </w:r>
      <w:r w:rsidR="00E83997">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I </w:t>
      </w:r>
      <w:r w:rsidR="00E83997">
        <w:rPr>
          <w:rFonts w:ascii="Times New Roman" w:eastAsia="Calibri" w:hAnsi="Times New Roman" w:cs="Times New Roman"/>
          <w:kern w:val="0"/>
          <w:sz w:val="24"/>
          <w:szCs w:val="24"/>
          <w14:ligatures w14:val="none"/>
        </w:rPr>
        <w:t xml:space="preserve">must </w:t>
      </w:r>
      <w:r>
        <w:rPr>
          <w:rFonts w:ascii="Times New Roman" w:eastAsia="Calibri" w:hAnsi="Times New Roman" w:cs="Times New Roman"/>
          <w:kern w:val="0"/>
          <w:sz w:val="24"/>
          <w:szCs w:val="24"/>
          <w14:ligatures w14:val="none"/>
        </w:rPr>
        <w:t xml:space="preserve">take into account the emphasis, in </w:t>
      </w:r>
      <w:r w:rsidRPr="00E83997">
        <w:rPr>
          <w:rFonts w:ascii="Times New Roman" w:eastAsia="Calibri" w:hAnsi="Times New Roman" w:cs="Times New Roman"/>
          <w:i/>
          <w:iCs/>
          <w:kern w:val="0"/>
          <w:sz w:val="24"/>
          <w:szCs w:val="24"/>
          <w14:ligatures w14:val="none"/>
        </w:rPr>
        <w:t xml:space="preserve">Conplant </w:t>
      </w:r>
      <w:r w:rsidR="00E83997">
        <w:rPr>
          <w:rFonts w:ascii="Times New Roman" w:eastAsia="Calibri" w:hAnsi="Times New Roman" w:cs="Times New Roman"/>
          <w:i/>
          <w:iCs/>
          <w:kern w:val="0"/>
          <w:sz w:val="24"/>
          <w:szCs w:val="24"/>
          <w14:ligatures w14:val="none"/>
        </w:rPr>
        <w:t xml:space="preserve">Technologies v </w:t>
      </w:r>
      <w:r w:rsidR="00E83997" w:rsidRPr="00213F8B">
        <w:rPr>
          <w:rFonts w:ascii="Times New Roman" w:hAnsi="Times New Roman" w:cs="Times New Roman"/>
          <w:i/>
          <w:iCs/>
          <w:sz w:val="24"/>
          <w:szCs w:val="24"/>
        </w:rPr>
        <w:t xml:space="preserve">Wentspring Investments </w:t>
      </w:r>
      <w:r>
        <w:rPr>
          <w:rFonts w:ascii="Times New Roman" w:eastAsia="Calibri" w:hAnsi="Times New Roman" w:cs="Times New Roman"/>
          <w:kern w:val="0"/>
          <w:sz w:val="24"/>
          <w:szCs w:val="24"/>
          <w14:ligatures w14:val="none"/>
        </w:rPr>
        <w:t xml:space="preserve">and the authorities discussed therein, that courts should show a predilection toward upholding arbitral </w:t>
      </w:r>
      <w:r w:rsidR="00C01A0F">
        <w:rPr>
          <w:rFonts w:ascii="Times New Roman" w:eastAsia="Calibri" w:hAnsi="Times New Roman" w:cs="Times New Roman"/>
          <w:kern w:val="0"/>
          <w:sz w:val="24"/>
          <w:szCs w:val="24"/>
          <w14:ligatures w14:val="none"/>
        </w:rPr>
        <w:t>agreements. In</w:t>
      </w:r>
      <w:r>
        <w:rPr>
          <w:rFonts w:ascii="Times New Roman" w:eastAsia="Calibri" w:hAnsi="Times New Roman" w:cs="Times New Roman"/>
          <w:kern w:val="0"/>
          <w:sz w:val="24"/>
          <w:szCs w:val="24"/>
          <w14:ligatures w14:val="none"/>
        </w:rPr>
        <w:t xml:space="preserve"> the same vein, I also note that the court in </w:t>
      </w:r>
      <w:r w:rsidRPr="00E83997">
        <w:rPr>
          <w:rFonts w:ascii="Times New Roman" w:eastAsia="Calibri" w:hAnsi="Times New Roman" w:cs="Times New Roman"/>
          <w:i/>
          <w:iCs/>
          <w:kern w:val="0"/>
          <w:sz w:val="24"/>
          <w:szCs w:val="24"/>
          <w14:ligatures w14:val="none"/>
        </w:rPr>
        <w:t>Conplant</w:t>
      </w:r>
      <w:r>
        <w:rPr>
          <w:rFonts w:ascii="Times New Roman" w:eastAsia="Calibri" w:hAnsi="Times New Roman" w:cs="Times New Roman"/>
          <w:kern w:val="0"/>
          <w:sz w:val="24"/>
          <w:szCs w:val="24"/>
          <w14:ligatures w14:val="none"/>
        </w:rPr>
        <w:t xml:space="preserve"> </w:t>
      </w:r>
      <w:r w:rsidR="00C01A0F">
        <w:rPr>
          <w:rFonts w:ascii="Times New Roman" w:eastAsia="Calibri" w:hAnsi="Times New Roman" w:cs="Times New Roman"/>
          <w:kern w:val="0"/>
          <w:sz w:val="24"/>
          <w:szCs w:val="24"/>
          <w14:ligatures w14:val="none"/>
        </w:rPr>
        <w:t xml:space="preserve">paid heed </w:t>
      </w:r>
      <w:r>
        <w:rPr>
          <w:rFonts w:ascii="Times New Roman" w:eastAsia="Calibri" w:hAnsi="Times New Roman" w:cs="Times New Roman"/>
          <w:kern w:val="0"/>
          <w:sz w:val="24"/>
          <w:szCs w:val="24"/>
          <w14:ligatures w14:val="none"/>
        </w:rPr>
        <w:t xml:space="preserve">to the manner in which the parties had pleaded their </w:t>
      </w:r>
      <w:r w:rsidR="00C01A0F">
        <w:rPr>
          <w:rFonts w:ascii="Times New Roman" w:eastAsia="Calibri" w:hAnsi="Times New Roman" w:cs="Times New Roman"/>
          <w:kern w:val="0"/>
          <w:sz w:val="24"/>
          <w:szCs w:val="24"/>
          <w14:ligatures w14:val="none"/>
        </w:rPr>
        <w:t xml:space="preserve">cause. </w:t>
      </w:r>
      <w:r w:rsidR="00C01A0F" w:rsidRPr="00C01A0F">
        <w:rPr>
          <w:rFonts w:ascii="Times New Roman" w:eastAsia="Calibri" w:hAnsi="Times New Roman" w:cs="Times New Roman"/>
          <w:kern w:val="0"/>
          <w14:ligatures w14:val="none"/>
        </w:rPr>
        <w:t>MAFUSIRE</w:t>
      </w:r>
      <w:r w:rsidRPr="00C01A0F">
        <w:rPr>
          <w:rFonts w:ascii="Times New Roman" w:eastAsia="Calibri" w:hAnsi="Times New Roman" w:cs="Times New Roman"/>
          <w:kern w:val="0"/>
          <w14:ligatures w14:val="none"/>
        </w:rPr>
        <w:t xml:space="preserve"> J</w:t>
      </w:r>
      <w:r>
        <w:rPr>
          <w:rFonts w:ascii="Times New Roman" w:eastAsia="Calibri" w:hAnsi="Times New Roman" w:cs="Times New Roman"/>
          <w:kern w:val="0"/>
          <w:sz w:val="24"/>
          <w:szCs w:val="24"/>
          <w14:ligatures w14:val="none"/>
        </w:rPr>
        <w:t xml:space="preserve"> observ</w:t>
      </w:r>
      <w:r w:rsidR="00C01A0F">
        <w:rPr>
          <w:rFonts w:ascii="Times New Roman" w:eastAsia="Calibri" w:hAnsi="Times New Roman" w:cs="Times New Roman"/>
          <w:kern w:val="0"/>
          <w:sz w:val="24"/>
          <w:szCs w:val="24"/>
          <w14:ligatures w14:val="none"/>
        </w:rPr>
        <w:t>ed at page 4 that; -</w:t>
      </w:r>
    </w:p>
    <w:p w14:paraId="643768BC" w14:textId="77777777" w:rsidR="00C01A0F" w:rsidRDefault="00C01A0F" w:rsidP="002C1E30">
      <w:pPr>
        <w:spacing w:after="0" w:line="360" w:lineRule="auto"/>
        <w:jc w:val="both"/>
        <w:rPr>
          <w:rFonts w:ascii="Times New Roman" w:eastAsia="Calibri" w:hAnsi="Times New Roman" w:cs="Times New Roman"/>
          <w:kern w:val="0"/>
          <w:sz w:val="24"/>
          <w:szCs w:val="24"/>
          <w14:ligatures w14:val="none"/>
        </w:rPr>
      </w:pPr>
    </w:p>
    <w:p w14:paraId="40763741" w14:textId="63DCC560" w:rsidR="00C01A0F" w:rsidRDefault="00C01A0F" w:rsidP="00C01A0F">
      <w:pPr>
        <w:spacing w:after="0" w:line="360" w:lineRule="auto"/>
        <w:ind w:left="851"/>
        <w:jc w:val="both"/>
        <w:rPr>
          <w:rFonts w:ascii="Times New Roman" w:eastAsia="Calibri" w:hAnsi="Times New Roman" w:cs="Times New Roman"/>
          <w:kern w:val="0"/>
          <w:sz w:val="24"/>
          <w:szCs w:val="24"/>
          <w14:ligatures w14:val="none"/>
        </w:rPr>
      </w:pPr>
      <w:r w:rsidRPr="00C01A0F">
        <w:rPr>
          <w:rFonts w:ascii="Times New Roman" w:eastAsia="Calibri" w:hAnsi="Times New Roman" w:cs="Times New Roman"/>
          <w:kern w:val="0"/>
          <w:sz w:val="24"/>
          <w:szCs w:val="24"/>
          <w14:ligatures w14:val="none"/>
        </w:rPr>
        <w:t xml:space="preserve">“Yet another condition in Art 8 of the Arbitration Act for referral to arbitration is that the arbitration agreement must not be null and void, or inoperative or incapable of being performed. </w:t>
      </w:r>
      <w:r w:rsidRPr="00C01A0F">
        <w:rPr>
          <w:rFonts w:ascii="Times New Roman" w:eastAsia="Calibri" w:hAnsi="Times New Roman" w:cs="Times New Roman"/>
          <w:kern w:val="0"/>
          <w:sz w:val="24"/>
          <w:szCs w:val="24"/>
          <w:u w:val="single"/>
          <w14:ligatures w14:val="none"/>
        </w:rPr>
        <w:t>It was common cause that this was not the case in this matter. It did not form part of the plaintiff’s grounds for resisting referral</w:t>
      </w:r>
      <w:r w:rsidRPr="00C01A0F">
        <w:rPr>
          <w:rFonts w:ascii="Times New Roman" w:eastAsia="Calibri" w:hAnsi="Times New Roman" w:cs="Times New Roman"/>
          <w:kern w:val="0"/>
          <w:sz w:val="24"/>
          <w:szCs w:val="24"/>
          <w14:ligatures w14:val="none"/>
        </w:rPr>
        <w:t>.”</w:t>
      </w:r>
      <w:r w:rsidR="00E83997">
        <w:rPr>
          <w:rFonts w:ascii="Times New Roman" w:eastAsia="Calibri" w:hAnsi="Times New Roman" w:cs="Times New Roman"/>
          <w:kern w:val="0"/>
          <w:sz w:val="24"/>
          <w:szCs w:val="24"/>
          <w14:ligatures w14:val="none"/>
        </w:rPr>
        <w:t xml:space="preserve"> [ emphasis added]</w:t>
      </w:r>
    </w:p>
    <w:p w14:paraId="359A463A" w14:textId="77777777" w:rsidR="002C1E30" w:rsidRPr="002C1E30" w:rsidRDefault="002C1E30" w:rsidP="002C1E30">
      <w:pPr>
        <w:spacing w:after="0" w:line="360" w:lineRule="auto"/>
        <w:jc w:val="both"/>
        <w:rPr>
          <w:rFonts w:ascii="Times New Roman" w:eastAsia="Calibri" w:hAnsi="Times New Roman" w:cs="Times New Roman"/>
          <w:kern w:val="0"/>
          <w:sz w:val="24"/>
          <w:szCs w:val="24"/>
          <w14:ligatures w14:val="none"/>
        </w:rPr>
      </w:pPr>
    </w:p>
    <w:p w14:paraId="1298E39F" w14:textId="39F67812" w:rsidR="00334BEC" w:rsidRDefault="00C01A0F" w:rsidP="00334BEC">
      <w:pPr>
        <w:spacing w:after="0" w:line="360" w:lineRule="auto"/>
        <w:jc w:val="both"/>
        <w:rPr>
          <w:rFonts w:ascii="Times New Roman" w:eastAsia="Calibri" w:hAnsi="Times New Roman" w:cs="Times New Roman"/>
          <w:kern w:val="0"/>
          <w:sz w:val="24"/>
          <w:szCs w:val="24"/>
          <w:lang w:val="en-GB"/>
          <w14:ligatures w14:val="none"/>
        </w:rPr>
      </w:pPr>
      <w:r>
        <w:rPr>
          <w:rFonts w:ascii="Times New Roman" w:hAnsi="Times New Roman" w:cs="Times New Roman"/>
          <w:kern w:val="0"/>
          <w:sz w:val="24"/>
          <w:szCs w:val="24"/>
        </w:rPr>
        <w:t>[1</w:t>
      </w:r>
      <w:r w:rsidR="00E83997">
        <w:rPr>
          <w:rFonts w:ascii="Times New Roman" w:hAnsi="Times New Roman" w:cs="Times New Roman"/>
          <w:kern w:val="0"/>
          <w:sz w:val="24"/>
          <w:szCs w:val="24"/>
        </w:rPr>
        <w:t>8</w:t>
      </w:r>
      <w:r w:rsidR="00334BEC">
        <w:rPr>
          <w:rFonts w:ascii="Times New Roman" w:hAnsi="Times New Roman" w:cs="Times New Roman"/>
          <w:kern w:val="0"/>
          <w:sz w:val="24"/>
          <w:szCs w:val="24"/>
        </w:rPr>
        <w:t>] I</w:t>
      </w:r>
      <w:r>
        <w:rPr>
          <w:rFonts w:ascii="Times New Roman" w:hAnsi="Times New Roman" w:cs="Times New Roman"/>
          <w:kern w:val="0"/>
          <w:sz w:val="24"/>
          <w:szCs w:val="24"/>
        </w:rPr>
        <w:t xml:space="preserve"> </w:t>
      </w:r>
      <w:r w:rsidR="00E83997">
        <w:rPr>
          <w:rFonts w:ascii="Times New Roman" w:hAnsi="Times New Roman" w:cs="Times New Roman"/>
          <w:kern w:val="0"/>
          <w:sz w:val="24"/>
          <w:szCs w:val="24"/>
        </w:rPr>
        <w:t xml:space="preserve">further </w:t>
      </w:r>
      <w:r>
        <w:rPr>
          <w:rFonts w:ascii="Times New Roman" w:hAnsi="Times New Roman" w:cs="Times New Roman"/>
          <w:kern w:val="0"/>
          <w:sz w:val="24"/>
          <w:szCs w:val="24"/>
        </w:rPr>
        <w:t>take note that plaintiff did not</w:t>
      </w:r>
      <w:r w:rsidR="00E83997">
        <w:rPr>
          <w:rFonts w:ascii="Times New Roman" w:hAnsi="Times New Roman" w:cs="Times New Roman"/>
          <w:kern w:val="0"/>
          <w:sz w:val="24"/>
          <w:szCs w:val="24"/>
        </w:rPr>
        <w:t>, in its papers,</w:t>
      </w:r>
      <w:r>
        <w:rPr>
          <w:rFonts w:ascii="Times New Roman" w:hAnsi="Times New Roman" w:cs="Times New Roman"/>
          <w:kern w:val="0"/>
          <w:sz w:val="24"/>
          <w:szCs w:val="24"/>
        </w:rPr>
        <w:t xml:space="preserve"> specifically attack the arbitral agreement </w:t>
      </w:r>
      <w:r w:rsidR="00E83997">
        <w:rPr>
          <w:rFonts w:ascii="Times New Roman" w:hAnsi="Times New Roman" w:cs="Times New Roman"/>
          <w:kern w:val="0"/>
          <w:sz w:val="24"/>
          <w:szCs w:val="24"/>
        </w:rPr>
        <w:t xml:space="preserve">clause 8 </w:t>
      </w:r>
      <w:r>
        <w:rPr>
          <w:rFonts w:ascii="Times New Roman" w:hAnsi="Times New Roman" w:cs="Times New Roman"/>
          <w:kern w:val="0"/>
          <w:sz w:val="24"/>
          <w:szCs w:val="24"/>
        </w:rPr>
        <w:t xml:space="preserve">(a) in its entirety and (b) as being </w:t>
      </w:r>
      <w:r w:rsidRPr="00E83997">
        <w:rPr>
          <w:rFonts w:ascii="Times New Roman" w:eastAsia="Calibri" w:hAnsi="Times New Roman" w:cs="Times New Roman"/>
          <w:i/>
          <w:iCs/>
          <w:kern w:val="0"/>
          <w:sz w:val="24"/>
          <w:szCs w:val="24"/>
          <w14:ligatures w14:val="none"/>
        </w:rPr>
        <w:t>null and void, inoperative or incapable of being performed.</w:t>
      </w:r>
      <w:r>
        <w:rPr>
          <w:rFonts w:ascii="Times New Roman" w:eastAsia="Calibri" w:hAnsi="Times New Roman" w:cs="Times New Roman"/>
          <w:kern w:val="0"/>
          <w:sz w:val="24"/>
          <w:szCs w:val="24"/>
          <w14:ligatures w14:val="none"/>
        </w:rPr>
        <w:t xml:space="preserve"> </w:t>
      </w:r>
      <w:r w:rsidR="00334BEC">
        <w:rPr>
          <w:rFonts w:ascii="Times New Roman" w:eastAsia="Calibri" w:hAnsi="Times New Roman" w:cs="Times New Roman"/>
          <w:kern w:val="0"/>
          <w:sz w:val="24"/>
          <w:szCs w:val="24"/>
          <w14:ligatures w14:val="none"/>
        </w:rPr>
        <w:t xml:space="preserve">In </w:t>
      </w:r>
      <w:r w:rsidR="004662F9">
        <w:rPr>
          <w:rFonts w:ascii="Times New Roman" w:eastAsia="Calibri" w:hAnsi="Times New Roman" w:cs="Times New Roman"/>
          <w:kern w:val="0"/>
          <w:sz w:val="24"/>
          <w:szCs w:val="24"/>
          <w14:ligatures w14:val="none"/>
        </w:rPr>
        <w:t>examining clause 8</w:t>
      </w:r>
      <w:r w:rsidR="00334BEC">
        <w:rPr>
          <w:rFonts w:ascii="Times New Roman" w:eastAsia="Calibri" w:hAnsi="Times New Roman" w:cs="Times New Roman"/>
          <w:kern w:val="0"/>
          <w:sz w:val="24"/>
          <w:szCs w:val="24"/>
          <w14:ligatures w14:val="none"/>
        </w:rPr>
        <w:t xml:space="preserve"> </w:t>
      </w:r>
      <w:r w:rsidR="004662F9">
        <w:rPr>
          <w:rFonts w:ascii="Times New Roman" w:eastAsia="Calibri" w:hAnsi="Times New Roman" w:cs="Times New Roman"/>
          <w:kern w:val="0"/>
          <w:sz w:val="24"/>
          <w:szCs w:val="24"/>
          <w14:ligatures w14:val="none"/>
        </w:rPr>
        <w:t xml:space="preserve">of the </w:t>
      </w:r>
      <w:r w:rsidR="004662F9" w:rsidRPr="004662F9">
        <w:rPr>
          <w:rFonts w:ascii="Times New Roman" w:eastAsia="Calibri" w:hAnsi="Times New Roman" w:cs="Times New Roman"/>
          <w:kern w:val="0"/>
          <w14:ligatures w14:val="none"/>
        </w:rPr>
        <w:t>SLA</w:t>
      </w:r>
      <w:r w:rsidR="004662F9">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I </w:t>
      </w:r>
      <w:r w:rsidR="002D1BC0">
        <w:rPr>
          <w:rFonts w:ascii="Times New Roman" w:eastAsia="Calibri" w:hAnsi="Times New Roman" w:cs="Times New Roman"/>
          <w:kern w:val="0"/>
          <w:sz w:val="24"/>
          <w:szCs w:val="24"/>
          <w14:ligatures w14:val="none"/>
        </w:rPr>
        <w:t xml:space="preserve">turn </w:t>
      </w:r>
      <w:r w:rsidR="00C22FC0">
        <w:rPr>
          <w:rFonts w:ascii="Times New Roman" w:eastAsia="Calibri" w:hAnsi="Times New Roman" w:cs="Times New Roman"/>
          <w:kern w:val="0"/>
          <w:sz w:val="24"/>
          <w:szCs w:val="24"/>
          <w14:ligatures w14:val="none"/>
        </w:rPr>
        <w:t>to the</w:t>
      </w:r>
      <w:r>
        <w:rPr>
          <w:rFonts w:ascii="Times New Roman" w:eastAsia="Calibri" w:hAnsi="Times New Roman" w:cs="Times New Roman"/>
          <w:kern w:val="0"/>
          <w:sz w:val="24"/>
          <w:szCs w:val="24"/>
          <w14:ligatures w14:val="none"/>
        </w:rPr>
        <w:t xml:space="preserve"> </w:t>
      </w:r>
      <w:r w:rsidR="00334BEC">
        <w:rPr>
          <w:rFonts w:ascii="Times New Roman" w:eastAsia="Calibri" w:hAnsi="Times New Roman" w:cs="Times New Roman"/>
          <w:kern w:val="0"/>
          <w:sz w:val="24"/>
          <w:szCs w:val="24"/>
          <w14:ligatures w14:val="none"/>
        </w:rPr>
        <w:t xml:space="preserve">Supreme Court`s </w:t>
      </w:r>
      <w:r>
        <w:rPr>
          <w:rFonts w:ascii="Times New Roman" w:eastAsia="Calibri" w:hAnsi="Times New Roman" w:cs="Times New Roman"/>
          <w:kern w:val="0"/>
          <w:sz w:val="24"/>
          <w:szCs w:val="24"/>
          <w14:ligatures w14:val="none"/>
        </w:rPr>
        <w:t xml:space="preserve">guidance in </w:t>
      </w:r>
      <w:r w:rsidR="00334BEC" w:rsidRPr="00334BEC">
        <w:rPr>
          <w:rFonts w:ascii="Times New Roman" w:eastAsia="Calibri" w:hAnsi="Times New Roman" w:cs="Times New Roman"/>
          <w:bCs/>
          <w:i/>
          <w:color w:val="000000"/>
          <w:kern w:val="0"/>
          <w:sz w:val="24"/>
          <w:szCs w:val="24"/>
          <w14:ligatures w14:val="none"/>
        </w:rPr>
        <w:t xml:space="preserve">Ashanti Goldfields Zimbabwe Limited v Jafati </w:t>
      </w:r>
      <w:r w:rsidR="00C06FF4" w:rsidRPr="00334BEC">
        <w:rPr>
          <w:rFonts w:ascii="Times New Roman" w:eastAsia="Calibri" w:hAnsi="Times New Roman" w:cs="Times New Roman"/>
          <w:bCs/>
          <w:i/>
          <w:color w:val="000000"/>
          <w:kern w:val="0"/>
          <w:sz w:val="24"/>
          <w:szCs w:val="24"/>
          <w14:ligatures w14:val="none"/>
        </w:rPr>
        <w:t>Mdala</w:t>
      </w:r>
      <w:r w:rsidR="00C06FF4">
        <w:rPr>
          <w:rFonts w:ascii="Times New Roman" w:eastAsia="Calibri" w:hAnsi="Times New Roman" w:cs="Times New Roman"/>
          <w:kern w:val="0"/>
          <w:sz w:val="24"/>
          <w:szCs w:val="24"/>
          <w14:ligatures w14:val="none"/>
        </w:rPr>
        <w:t xml:space="preserve"> </w:t>
      </w:r>
      <w:r w:rsidR="00C06FF4" w:rsidRPr="00C06FF4">
        <w:rPr>
          <w:rFonts w:ascii="Times New Roman" w:eastAsia="Calibri" w:hAnsi="Times New Roman" w:cs="Times New Roman"/>
          <w:kern w:val="0"/>
          <w14:ligatures w14:val="none"/>
        </w:rPr>
        <w:t>SC</w:t>
      </w:r>
      <w:r w:rsidR="00334BEC">
        <w:rPr>
          <w:rFonts w:ascii="Times New Roman" w:eastAsia="Calibri" w:hAnsi="Times New Roman" w:cs="Times New Roman"/>
          <w:kern w:val="0"/>
          <w:sz w:val="24"/>
          <w:szCs w:val="24"/>
          <w14:ligatures w14:val="none"/>
        </w:rPr>
        <w:t xml:space="preserve"> 60-17 [ pages 4-5] on </w:t>
      </w:r>
      <w:r>
        <w:rPr>
          <w:rFonts w:ascii="Times New Roman" w:eastAsia="Calibri" w:hAnsi="Times New Roman" w:cs="Times New Roman"/>
          <w:kern w:val="0"/>
          <w:sz w:val="24"/>
          <w:szCs w:val="24"/>
          <w14:ligatures w14:val="none"/>
        </w:rPr>
        <w:t xml:space="preserve">interpretation of contracts </w:t>
      </w:r>
      <w:r w:rsidR="00334BEC">
        <w:rPr>
          <w:rFonts w:ascii="Times New Roman" w:eastAsia="Calibri" w:hAnsi="Times New Roman" w:cs="Times New Roman"/>
          <w:kern w:val="0"/>
          <w:sz w:val="24"/>
          <w:szCs w:val="24"/>
          <w14:ligatures w14:val="none"/>
        </w:rPr>
        <w:t xml:space="preserve">as earlier </w:t>
      </w:r>
      <w:r>
        <w:rPr>
          <w:rFonts w:ascii="Times New Roman" w:eastAsia="Calibri" w:hAnsi="Times New Roman" w:cs="Times New Roman"/>
          <w:kern w:val="0"/>
          <w:sz w:val="24"/>
          <w:szCs w:val="24"/>
          <w14:ligatures w14:val="none"/>
        </w:rPr>
        <w:t xml:space="preserve">set out in </w:t>
      </w:r>
      <w:r w:rsidR="00334BEC" w:rsidRPr="00334BEC">
        <w:rPr>
          <w:rFonts w:ascii="Times New Roman" w:eastAsia="Calibri" w:hAnsi="Times New Roman" w:cs="Times New Roman"/>
          <w:i/>
          <w:kern w:val="0"/>
          <w:sz w:val="24"/>
          <w:szCs w:val="24"/>
          <w:lang w:val="en-GB"/>
          <w14:ligatures w14:val="none"/>
        </w:rPr>
        <w:t xml:space="preserve">Kundai Magodora &amp; Ors v Care International Zimbabwe </w:t>
      </w:r>
      <w:r w:rsidR="00334BEC" w:rsidRPr="00334BEC">
        <w:rPr>
          <w:rFonts w:ascii="Times New Roman" w:eastAsia="Calibri" w:hAnsi="Times New Roman" w:cs="Times New Roman"/>
          <w:kern w:val="0"/>
          <w:sz w:val="24"/>
          <w:szCs w:val="24"/>
          <w:lang w:val="en-GB"/>
          <w14:ligatures w14:val="none"/>
        </w:rPr>
        <w:t xml:space="preserve">2014 (1) </w:t>
      </w:r>
      <w:r w:rsidR="00334BEC" w:rsidRPr="00C06FF4">
        <w:rPr>
          <w:rFonts w:ascii="Times New Roman" w:eastAsia="Calibri" w:hAnsi="Times New Roman" w:cs="Times New Roman"/>
          <w:kern w:val="0"/>
          <w:lang w:val="en-GB"/>
          <w14:ligatures w14:val="none"/>
        </w:rPr>
        <w:t xml:space="preserve">ZLR </w:t>
      </w:r>
      <w:r w:rsidR="00334BEC" w:rsidRPr="00334BEC">
        <w:rPr>
          <w:rFonts w:ascii="Times New Roman" w:eastAsia="Calibri" w:hAnsi="Times New Roman" w:cs="Times New Roman"/>
          <w:kern w:val="0"/>
          <w:sz w:val="24"/>
          <w:szCs w:val="24"/>
          <w:lang w:val="en-GB"/>
          <w14:ligatures w14:val="none"/>
        </w:rPr>
        <w:t>397</w:t>
      </w:r>
      <w:r w:rsidR="004662F9">
        <w:rPr>
          <w:rFonts w:ascii="Times New Roman" w:eastAsia="Calibri" w:hAnsi="Times New Roman" w:cs="Times New Roman"/>
          <w:kern w:val="0"/>
          <w:sz w:val="24"/>
          <w:szCs w:val="24"/>
          <w:lang w:val="en-GB"/>
          <w14:ligatures w14:val="none"/>
        </w:rPr>
        <w:t xml:space="preserve"> (S) </w:t>
      </w:r>
      <w:r w:rsidR="00334BEC">
        <w:rPr>
          <w:rFonts w:ascii="Times New Roman" w:eastAsia="Calibri" w:hAnsi="Times New Roman" w:cs="Times New Roman"/>
          <w:kern w:val="0"/>
          <w:sz w:val="24"/>
          <w:szCs w:val="24"/>
          <w:lang w:val="en-GB"/>
          <w14:ligatures w14:val="none"/>
        </w:rPr>
        <w:t>that; -</w:t>
      </w:r>
    </w:p>
    <w:p w14:paraId="0CBB58A6" w14:textId="77777777" w:rsidR="00334BEC" w:rsidRDefault="00334BEC" w:rsidP="00334BEC">
      <w:pPr>
        <w:spacing w:after="0" w:line="360" w:lineRule="auto"/>
        <w:jc w:val="both"/>
        <w:rPr>
          <w:rFonts w:ascii="Times New Roman" w:eastAsia="Calibri" w:hAnsi="Times New Roman" w:cs="Times New Roman"/>
          <w:kern w:val="0"/>
          <w:sz w:val="24"/>
          <w:szCs w:val="24"/>
          <w:lang w:val="en-GB"/>
          <w14:ligatures w14:val="none"/>
        </w:rPr>
      </w:pPr>
    </w:p>
    <w:p w14:paraId="4162BA32" w14:textId="64B1C88E" w:rsidR="00334BEC" w:rsidRPr="00334BEC" w:rsidRDefault="00334BEC" w:rsidP="00334BEC">
      <w:pPr>
        <w:pStyle w:val="Default"/>
        <w:spacing w:line="360" w:lineRule="auto"/>
        <w:ind w:left="851"/>
        <w:jc w:val="both"/>
        <w:rPr>
          <w:rFonts w:ascii="Times New Roman" w:eastAsia="Calibri" w:hAnsi="Times New Roman" w:cs="Times New Roman"/>
        </w:rPr>
      </w:pPr>
      <w:r w:rsidRPr="00334BEC">
        <w:rPr>
          <w:rFonts w:ascii="Times New Roman" w:eastAsia="Calibri" w:hAnsi="Times New Roman" w:cs="Times New Roman"/>
          <w:bCs/>
        </w:rPr>
        <w:t>“</w:t>
      </w:r>
      <w:r w:rsidRPr="00334BEC">
        <w:rPr>
          <w:rFonts w:ascii="Times New Roman" w:eastAsia="Calibri" w:hAnsi="Times New Roman" w:cs="Times New Roman"/>
        </w:rPr>
        <w:t xml:space="preserve">It is an accepted principle of our law that courts are not at liberty to create contracts on behalf of parties, neither can they purport to extend or create obligations, whether mandatory or prohibitory, from contracts that come before them. </w:t>
      </w:r>
      <w:r w:rsidRPr="00334BEC">
        <w:rPr>
          <w:rFonts w:ascii="Times New Roman" w:eastAsia="Calibri" w:hAnsi="Times New Roman" w:cs="Times New Roman"/>
          <w:u w:val="single"/>
        </w:rPr>
        <w:t xml:space="preserve">The role of the court is to interpret the contracts and </w:t>
      </w:r>
      <w:r w:rsidRPr="00334BEC">
        <w:rPr>
          <w:rFonts w:ascii="Times New Roman" w:eastAsia="Calibri" w:hAnsi="Times New Roman" w:cs="Times New Roman"/>
          <w:b/>
          <w:bCs/>
          <w:u w:val="single"/>
        </w:rPr>
        <w:t>uphold the intentions of the parties when they entered into their agreements</w:t>
      </w:r>
      <w:r w:rsidRPr="00334BEC">
        <w:rPr>
          <w:rFonts w:ascii="Times New Roman" w:eastAsia="Calibri" w:hAnsi="Times New Roman" w:cs="Times New Roman"/>
          <w:u w:val="single"/>
        </w:rPr>
        <w:t xml:space="preserve"> provided always that the agreement meets all </w:t>
      </w:r>
      <w:r w:rsidRPr="00334BEC">
        <w:rPr>
          <w:rFonts w:ascii="Times New Roman" w:eastAsia="Calibri" w:hAnsi="Times New Roman" w:cs="Times New Roman"/>
          <w:u w:val="single"/>
        </w:rPr>
        <w:lastRenderedPageBreak/>
        <w:t>the elements of a valid contract.</w:t>
      </w:r>
      <w:r w:rsidRPr="00334BEC">
        <w:rPr>
          <w:rFonts w:ascii="Times New Roman" w:eastAsia="Calibri" w:hAnsi="Times New Roman" w:cs="Times New Roman"/>
        </w:rPr>
        <w:t xml:space="preserve"> This principle was set out clearly in the case of </w:t>
      </w:r>
      <w:r w:rsidRPr="00334BEC">
        <w:rPr>
          <w:rFonts w:ascii="Times New Roman" w:eastAsia="Calibri" w:hAnsi="Times New Roman" w:cs="Times New Roman"/>
          <w:i/>
          <w:iCs/>
        </w:rPr>
        <w:t xml:space="preserve">Kundai Magodora &amp; Ors v Care International Zimbabwe </w:t>
      </w:r>
      <w:r w:rsidRPr="00334BEC">
        <w:rPr>
          <w:rFonts w:ascii="Times New Roman" w:eastAsia="Calibri" w:hAnsi="Times New Roman" w:cs="Times New Roman"/>
          <w:sz w:val="22"/>
          <w:szCs w:val="22"/>
        </w:rPr>
        <w:t>SC</w:t>
      </w:r>
      <w:r w:rsidRPr="00334BEC">
        <w:rPr>
          <w:rFonts w:ascii="Times New Roman" w:eastAsia="Calibri" w:hAnsi="Times New Roman" w:cs="Times New Roman"/>
        </w:rPr>
        <w:t xml:space="preserve"> 24/14 by </w:t>
      </w:r>
      <w:r w:rsidRPr="00334BEC">
        <w:rPr>
          <w:rFonts w:ascii="Times New Roman" w:eastAsia="Calibri" w:hAnsi="Times New Roman" w:cs="Times New Roman"/>
          <w:sz w:val="22"/>
          <w:szCs w:val="22"/>
        </w:rPr>
        <w:t>PATEL JA</w:t>
      </w:r>
      <w:r w:rsidRPr="00334BEC">
        <w:rPr>
          <w:rFonts w:ascii="Times New Roman" w:eastAsia="Calibri" w:hAnsi="Times New Roman" w:cs="Times New Roman"/>
        </w:rPr>
        <w:t xml:space="preserve"> when he stated the following: </w:t>
      </w:r>
    </w:p>
    <w:p w14:paraId="038DDF84" w14:textId="065DE356" w:rsidR="00334BEC" w:rsidRPr="00334BEC" w:rsidRDefault="00334BEC" w:rsidP="00334BEC">
      <w:pPr>
        <w:autoSpaceDE w:val="0"/>
        <w:autoSpaceDN w:val="0"/>
        <w:adjustRightInd w:val="0"/>
        <w:spacing w:after="0" w:line="360" w:lineRule="auto"/>
        <w:ind w:left="851"/>
        <w:jc w:val="both"/>
        <w:rPr>
          <w:rFonts w:ascii="Times New Roman" w:eastAsia="Calibri" w:hAnsi="Times New Roman" w:cs="Times New Roman"/>
          <w:kern w:val="0"/>
          <w:sz w:val="24"/>
          <w:szCs w:val="24"/>
          <w14:ligatures w14:val="none"/>
        </w:rPr>
      </w:pPr>
      <w:r w:rsidRPr="00334BEC">
        <w:rPr>
          <w:rFonts w:ascii="Times New Roman" w:eastAsia="Calibri" w:hAnsi="Times New Roman" w:cs="Times New Roman"/>
          <w:kern w:val="0"/>
          <w:sz w:val="24"/>
          <w:szCs w:val="24"/>
          <w14:ligatures w14:val="none"/>
        </w:rPr>
        <w:t xml:space="preserve">“In principle, 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 See </w:t>
      </w:r>
      <w:r w:rsidRPr="00334BEC">
        <w:rPr>
          <w:rFonts w:ascii="Times New Roman" w:eastAsia="Calibri" w:hAnsi="Times New Roman" w:cs="Times New Roman"/>
          <w:i/>
          <w:iCs/>
          <w:kern w:val="0"/>
          <w:sz w:val="24"/>
          <w:szCs w:val="24"/>
          <w14:ligatures w14:val="none"/>
        </w:rPr>
        <w:t xml:space="preserve">Wells </w:t>
      </w:r>
      <w:r w:rsidRPr="00334BEC">
        <w:rPr>
          <w:rFonts w:ascii="Times New Roman" w:eastAsia="Calibri" w:hAnsi="Times New Roman" w:cs="Times New Roman"/>
          <w:kern w:val="0"/>
          <w:sz w:val="24"/>
          <w:szCs w:val="24"/>
          <w14:ligatures w14:val="none"/>
        </w:rPr>
        <w:t xml:space="preserve">v </w:t>
      </w:r>
      <w:r w:rsidRPr="00334BEC">
        <w:rPr>
          <w:rFonts w:ascii="Times New Roman" w:eastAsia="Calibri" w:hAnsi="Times New Roman" w:cs="Times New Roman"/>
          <w:i/>
          <w:iCs/>
          <w:kern w:val="0"/>
          <w:sz w:val="24"/>
          <w:szCs w:val="24"/>
          <w14:ligatures w14:val="none"/>
        </w:rPr>
        <w:t xml:space="preserve">South African Alumenite Company </w:t>
      </w:r>
      <w:r w:rsidRPr="00334BEC">
        <w:rPr>
          <w:rFonts w:ascii="Times New Roman" w:eastAsia="Calibri" w:hAnsi="Times New Roman" w:cs="Times New Roman"/>
          <w:kern w:val="0"/>
          <w:sz w:val="24"/>
          <w:szCs w:val="24"/>
          <w14:ligatures w14:val="none"/>
        </w:rPr>
        <w:t xml:space="preserve">1927 AD 69 at 73; Christie: </w:t>
      </w:r>
      <w:r w:rsidRPr="00334BEC">
        <w:rPr>
          <w:rFonts w:ascii="Times New Roman" w:eastAsia="Calibri" w:hAnsi="Times New Roman" w:cs="Times New Roman"/>
          <w:i/>
          <w:iCs/>
          <w:kern w:val="0"/>
          <w:sz w:val="24"/>
          <w:szCs w:val="24"/>
          <w14:ligatures w14:val="none"/>
        </w:rPr>
        <w:t xml:space="preserve">The Law of Contract in South Africa </w:t>
      </w:r>
      <w:r w:rsidRPr="00334BEC">
        <w:rPr>
          <w:rFonts w:ascii="Times New Roman" w:eastAsia="Calibri" w:hAnsi="Times New Roman" w:cs="Times New Roman"/>
          <w:kern w:val="0"/>
          <w:sz w:val="24"/>
          <w:szCs w:val="24"/>
          <w14:ligatures w14:val="none"/>
        </w:rPr>
        <w:t xml:space="preserve">(3rd ed.) at pp. 14-15. Nor is it generally permissible to read into the contract some implied or tacit term that is in direct conflict with its express terms. See </w:t>
      </w:r>
      <w:r w:rsidRPr="00334BEC">
        <w:rPr>
          <w:rFonts w:ascii="Times New Roman" w:eastAsia="Calibri" w:hAnsi="Times New Roman" w:cs="Times New Roman"/>
          <w:i/>
          <w:iCs/>
          <w:kern w:val="0"/>
          <w:sz w:val="24"/>
          <w:szCs w:val="24"/>
          <w14:ligatures w14:val="none"/>
        </w:rPr>
        <w:t xml:space="preserve">South African Mutual Aid Society </w:t>
      </w:r>
      <w:r w:rsidRPr="00334BEC">
        <w:rPr>
          <w:rFonts w:ascii="Times New Roman" w:eastAsia="Calibri" w:hAnsi="Times New Roman" w:cs="Times New Roman"/>
          <w:kern w:val="0"/>
          <w:sz w:val="24"/>
          <w:szCs w:val="24"/>
          <w14:ligatures w14:val="none"/>
        </w:rPr>
        <w:t xml:space="preserve">v </w:t>
      </w:r>
      <w:r w:rsidRPr="00334BEC">
        <w:rPr>
          <w:rFonts w:ascii="Times New Roman" w:eastAsia="Calibri" w:hAnsi="Times New Roman" w:cs="Times New Roman"/>
          <w:i/>
          <w:iCs/>
          <w:kern w:val="0"/>
          <w:sz w:val="24"/>
          <w:szCs w:val="24"/>
          <w14:ligatures w14:val="none"/>
        </w:rPr>
        <w:t xml:space="preserve">Cape Town Chamber of Commerce </w:t>
      </w:r>
      <w:r w:rsidRPr="00334BEC">
        <w:rPr>
          <w:rFonts w:ascii="Times New Roman" w:eastAsia="Calibri" w:hAnsi="Times New Roman" w:cs="Times New Roman"/>
          <w:kern w:val="0"/>
          <w:sz w:val="24"/>
          <w:szCs w:val="24"/>
          <w14:ligatures w14:val="none"/>
        </w:rPr>
        <w:t xml:space="preserve">1962 (1) SA 598 (A) at 615D; </w:t>
      </w:r>
      <w:r w:rsidRPr="00334BEC">
        <w:rPr>
          <w:rFonts w:ascii="Times New Roman" w:eastAsia="Calibri" w:hAnsi="Times New Roman" w:cs="Times New Roman"/>
          <w:i/>
          <w:iCs/>
          <w:kern w:val="0"/>
          <w:sz w:val="24"/>
          <w:szCs w:val="24"/>
          <w14:ligatures w14:val="none"/>
        </w:rPr>
        <w:t xml:space="preserve">First National Bank of SA Ltd </w:t>
      </w:r>
      <w:r w:rsidRPr="00334BEC">
        <w:rPr>
          <w:rFonts w:ascii="Times New Roman" w:eastAsia="Calibri" w:hAnsi="Times New Roman" w:cs="Times New Roman"/>
          <w:kern w:val="0"/>
          <w:sz w:val="24"/>
          <w:szCs w:val="24"/>
          <w14:ligatures w14:val="none"/>
        </w:rPr>
        <w:t xml:space="preserve">v </w:t>
      </w:r>
      <w:r w:rsidRPr="00334BEC">
        <w:rPr>
          <w:rFonts w:ascii="Times New Roman" w:eastAsia="Calibri" w:hAnsi="Times New Roman" w:cs="Times New Roman"/>
          <w:i/>
          <w:iCs/>
          <w:kern w:val="0"/>
          <w:sz w:val="24"/>
          <w:szCs w:val="24"/>
          <w14:ligatures w14:val="none"/>
        </w:rPr>
        <w:t xml:space="preserve">Transvaal Rugby Union &amp; Another </w:t>
      </w:r>
      <w:r w:rsidRPr="00334BEC">
        <w:rPr>
          <w:rFonts w:ascii="Times New Roman" w:eastAsia="Calibri" w:hAnsi="Times New Roman" w:cs="Times New Roman"/>
          <w:kern w:val="0"/>
          <w:sz w:val="24"/>
          <w:szCs w:val="24"/>
          <w14:ligatures w14:val="none"/>
        </w:rPr>
        <w:t>1997 (3) SA 851 (W) at 864E-H.” (My emphasis).</w:t>
      </w:r>
      <w:r w:rsidR="002D1BC0">
        <w:rPr>
          <w:rFonts w:ascii="Times New Roman" w:eastAsia="Calibri" w:hAnsi="Times New Roman" w:cs="Times New Roman"/>
          <w:kern w:val="0"/>
          <w:sz w:val="24"/>
          <w:szCs w:val="24"/>
          <w14:ligatures w14:val="none"/>
        </w:rPr>
        <w:t>”</w:t>
      </w:r>
    </w:p>
    <w:p w14:paraId="04541694" w14:textId="74C48C23" w:rsidR="00334BEC" w:rsidRPr="00892308" w:rsidRDefault="00334BEC" w:rsidP="00334BEC">
      <w:pPr>
        <w:spacing w:after="0" w:line="360" w:lineRule="auto"/>
        <w:ind w:left="851"/>
        <w:jc w:val="both"/>
        <w:rPr>
          <w:rFonts w:ascii="Times New Roman" w:eastAsia="Calibri" w:hAnsi="Times New Roman" w:cs="Times New Roman"/>
          <w:kern w:val="0"/>
          <w:sz w:val="24"/>
          <w:szCs w:val="24"/>
          <w:lang w:val="en-GB"/>
          <w14:ligatures w14:val="none"/>
        </w:rPr>
      </w:pPr>
    </w:p>
    <w:p w14:paraId="1552DA5B" w14:textId="61B61D3A" w:rsidR="00D154CC" w:rsidRDefault="00892308" w:rsidP="00892308">
      <w:pPr>
        <w:spacing w:after="0" w:line="36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[1</w:t>
      </w:r>
      <w:r w:rsidR="00E83997">
        <w:rPr>
          <w:rFonts w:ascii="Times New Roman" w:eastAsia="Calibri" w:hAnsi="Times New Roman" w:cs="Times New Roman"/>
          <w:kern w:val="0"/>
          <w:sz w:val="24"/>
          <w:szCs w:val="24"/>
          <w:lang w:val="en-GB"/>
          <w14:ligatures w14:val="none"/>
        </w:rPr>
        <w:t>9</w:t>
      </w:r>
      <w:r>
        <w:rPr>
          <w:rFonts w:ascii="Times New Roman" w:eastAsia="Calibri" w:hAnsi="Times New Roman" w:cs="Times New Roman"/>
          <w:kern w:val="0"/>
          <w:sz w:val="24"/>
          <w:szCs w:val="24"/>
          <w:lang w:val="en-GB"/>
          <w14:ligatures w14:val="none"/>
        </w:rPr>
        <w:t xml:space="preserve">] </w:t>
      </w:r>
      <w:r w:rsidR="00E83997">
        <w:rPr>
          <w:rFonts w:ascii="Times New Roman" w:eastAsia="Calibri" w:hAnsi="Times New Roman" w:cs="Times New Roman"/>
          <w:kern w:val="0"/>
          <w:sz w:val="24"/>
          <w:szCs w:val="24"/>
          <w14:ligatures w14:val="none"/>
        </w:rPr>
        <w:t xml:space="preserve">Clause 8 of the </w:t>
      </w:r>
      <w:r w:rsidR="00E83997" w:rsidRPr="002D1BC0">
        <w:rPr>
          <w:rFonts w:ascii="Times New Roman" w:eastAsia="Calibri" w:hAnsi="Times New Roman" w:cs="Times New Roman"/>
          <w:kern w:val="0"/>
          <w14:ligatures w14:val="none"/>
        </w:rPr>
        <w:t xml:space="preserve">SLA </w:t>
      </w:r>
      <w:r w:rsidR="00E83997">
        <w:rPr>
          <w:rFonts w:ascii="Times New Roman" w:eastAsia="Calibri" w:hAnsi="Times New Roman" w:cs="Times New Roman"/>
          <w:kern w:val="0"/>
          <w:sz w:val="24"/>
          <w:szCs w:val="24"/>
          <w14:ligatures w14:val="none"/>
        </w:rPr>
        <w:t xml:space="preserve">must be read in its </w:t>
      </w:r>
      <w:r w:rsidR="00D154CC">
        <w:rPr>
          <w:rFonts w:ascii="Times New Roman" w:eastAsia="Calibri" w:hAnsi="Times New Roman" w:cs="Times New Roman"/>
          <w:kern w:val="0"/>
          <w:sz w:val="24"/>
          <w:szCs w:val="24"/>
          <w14:ligatures w14:val="none"/>
        </w:rPr>
        <w:t xml:space="preserve">totality. The plaintiff-incorrectly in my view-predicated its argument purely on subclause </w:t>
      </w:r>
      <w:r w:rsidR="00E83997">
        <w:rPr>
          <w:rFonts w:ascii="Times New Roman" w:eastAsia="Calibri" w:hAnsi="Times New Roman" w:cs="Times New Roman"/>
          <w:kern w:val="0"/>
          <w:sz w:val="24"/>
          <w:szCs w:val="24"/>
          <w14:ligatures w14:val="none"/>
        </w:rPr>
        <w:t>8.1</w:t>
      </w:r>
      <w:r w:rsidR="00D154CC">
        <w:rPr>
          <w:rFonts w:ascii="Times New Roman" w:eastAsia="Calibri" w:hAnsi="Times New Roman" w:cs="Times New Roman"/>
          <w:kern w:val="0"/>
          <w:sz w:val="24"/>
          <w:szCs w:val="24"/>
          <w14:ligatures w14:val="none"/>
        </w:rPr>
        <w:t xml:space="preserve">. This severance drew no justification from the contract. </w:t>
      </w:r>
      <w:r w:rsidR="00E83997">
        <w:rPr>
          <w:rFonts w:ascii="Times New Roman" w:eastAsia="Calibri" w:hAnsi="Times New Roman" w:cs="Times New Roman"/>
          <w:kern w:val="0"/>
          <w:sz w:val="24"/>
          <w:szCs w:val="24"/>
          <w14:ligatures w14:val="none"/>
        </w:rPr>
        <w:t>Clause 8 after all, constitute</w:t>
      </w:r>
      <w:r w:rsidR="00D154CC">
        <w:rPr>
          <w:rFonts w:ascii="Times New Roman" w:eastAsia="Calibri" w:hAnsi="Times New Roman" w:cs="Times New Roman"/>
          <w:kern w:val="0"/>
          <w:sz w:val="24"/>
          <w:szCs w:val="24"/>
          <w14:ligatures w14:val="none"/>
        </w:rPr>
        <w:t>d</w:t>
      </w:r>
      <w:r w:rsidR="00E83997">
        <w:rPr>
          <w:rFonts w:ascii="Times New Roman" w:eastAsia="Calibri" w:hAnsi="Times New Roman" w:cs="Times New Roman"/>
          <w:kern w:val="0"/>
          <w:sz w:val="24"/>
          <w:szCs w:val="24"/>
          <w14:ligatures w14:val="none"/>
        </w:rPr>
        <w:t xml:space="preserve"> the parties` arbitral agreement. </w:t>
      </w:r>
      <w:r>
        <w:rPr>
          <w:rFonts w:ascii="Times New Roman" w:eastAsia="Calibri" w:hAnsi="Times New Roman" w:cs="Times New Roman"/>
          <w:kern w:val="0"/>
          <w:sz w:val="24"/>
          <w:szCs w:val="24"/>
          <w:lang w:val="en-GB"/>
          <w14:ligatures w14:val="none"/>
        </w:rPr>
        <w:t xml:space="preserve">A reading of </w:t>
      </w:r>
      <w:r w:rsidR="00D154CC">
        <w:rPr>
          <w:rFonts w:ascii="Times New Roman" w:eastAsia="Calibri" w:hAnsi="Times New Roman" w:cs="Times New Roman"/>
          <w:kern w:val="0"/>
          <w:sz w:val="24"/>
          <w:szCs w:val="24"/>
          <w:lang w:val="en-GB"/>
          <w14:ligatures w14:val="none"/>
        </w:rPr>
        <w:t xml:space="preserve">the </w:t>
      </w:r>
      <w:r w:rsidR="002D1BC0">
        <w:rPr>
          <w:rFonts w:ascii="Times New Roman" w:eastAsia="Calibri" w:hAnsi="Times New Roman" w:cs="Times New Roman"/>
          <w:kern w:val="0"/>
          <w:sz w:val="24"/>
          <w:szCs w:val="24"/>
          <w:lang w:val="en-GB"/>
          <w14:ligatures w14:val="none"/>
        </w:rPr>
        <w:t xml:space="preserve">entire </w:t>
      </w:r>
      <w:r>
        <w:rPr>
          <w:rFonts w:ascii="Times New Roman" w:eastAsia="Calibri" w:hAnsi="Times New Roman" w:cs="Times New Roman"/>
          <w:kern w:val="0"/>
          <w:sz w:val="24"/>
          <w:szCs w:val="24"/>
          <w:lang w:val="en-GB"/>
          <w14:ligatures w14:val="none"/>
        </w:rPr>
        <w:t>clause reveals th</w:t>
      </w:r>
      <w:r w:rsidR="002D1BC0">
        <w:rPr>
          <w:rFonts w:ascii="Times New Roman" w:eastAsia="Calibri" w:hAnsi="Times New Roman" w:cs="Times New Roman"/>
          <w:kern w:val="0"/>
          <w:sz w:val="24"/>
          <w:szCs w:val="24"/>
          <w:lang w:val="en-GB"/>
          <w14:ligatures w14:val="none"/>
        </w:rPr>
        <w:t xml:space="preserve">e parties` intention. I am left in no doubt that </w:t>
      </w:r>
      <w:r>
        <w:rPr>
          <w:rFonts w:ascii="Times New Roman" w:eastAsia="Calibri" w:hAnsi="Times New Roman" w:cs="Times New Roman"/>
          <w:kern w:val="0"/>
          <w:sz w:val="24"/>
          <w:szCs w:val="24"/>
          <w:lang w:val="en-GB"/>
          <w14:ligatures w14:val="none"/>
        </w:rPr>
        <w:t xml:space="preserve">the parties </w:t>
      </w:r>
      <w:r w:rsidR="002D1BC0">
        <w:rPr>
          <w:rFonts w:ascii="Times New Roman" w:eastAsia="Calibri" w:hAnsi="Times New Roman" w:cs="Times New Roman"/>
          <w:kern w:val="0"/>
          <w:sz w:val="24"/>
          <w:szCs w:val="24"/>
          <w:lang w:val="en-GB"/>
          <w14:ligatures w14:val="none"/>
        </w:rPr>
        <w:t xml:space="preserve">defined and agreed, by clause 8 (1) to (4), on </w:t>
      </w:r>
      <w:r>
        <w:rPr>
          <w:rFonts w:ascii="Times New Roman" w:eastAsia="Calibri" w:hAnsi="Times New Roman" w:cs="Times New Roman"/>
          <w:kern w:val="0"/>
          <w:sz w:val="24"/>
          <w:szCs w:val="24"/>
          <w:lang w:val="en-GB"/>
          <w14:ligatures w14:val="none"/>
        </w:rPr>
        <w:t xml:space="preserve">a </w:t>
      </w:r>
      <w:r w:rsidR="002D1BC0">
        <w:rPr>
          <w:rFonts w:ascii="Times New Roman" w:eastAsia="Calibri" w:hAnsi="Times New Roman" w:cs="Times New Roman"/>
          <w:kern w:val="0"/>
          <w:sz w:val="24"/>
          <w:szCs w:val="24"/>
          <w:lang w:val="en-GB"/>
          <w14:ligatures w14:val="none"/>
        </w:rPr>
        <w:t xml:space="preserve">procedure to resolve </w:t>
      </w:r>
      <w:r>
        <w:rPr>
          <w:rFonts w:ascii="Times New Roman" w:eastAsia="Calibri" w:hAnsi="Times New Roman" w:cs="Times New Roman"/>
          <w:kern w:val="0"/>
          <w:sz w:val="24"/>
          <w:szCs w:val="24"/>
          <w:lang w:val="en-GB"/>
          <w14:ligatures w14:val="none"/>
        </w:rPr>
        <w:t xml:space="preserve">disputes via arbitration. </w:t>
      </w:r>
    </w:p>
    <w:p w14:paraId="6A30F00E" w14:textId="77777777" w:rsidR="00D154CC" w:rsidRDefault="00D154CC" w:rsidP="00892308">
      <w:pPr>
        <w:spacing w:after="0" w:line="360" w:lineRule="auto"/>
        <w:jc w:val="both"/>
        <w:rPr>
          <w:rFonts w:ascii="Times New Roman" w:eastAsia="Calibri" w:hAnsi="Times New Roman" w:cs="Times New Roman"/>
          <w:kern w:val="0"/>
          <w:sz w:val="24"/>
          <w:szCs w:val="24"/>
          <w:lang w:val="en-GB"/>
          <w14:ligatures w14:val="none"/>
        </w:rPr>
      </w:pPr>
    </w:p>
    <w:p w14:paraId="26A026FB" w14:textId="3F733BC1" w:rsidR="002D1BC0" w:rsidRDefault="00D154CC" w:rsidP="00892308">
      <w:pPr>
        <w:spacing w:after="0" w:line="36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 xml:space="preserve">[20] </w:t>
      </w:r>
      <w:r w:rsidR="002D1BC0">
        <w:rPr>
          <w:rFonts w:ascii="Times New Roman" w:eastAsia="Calibri" w:hAnsi="Times New Roman" w:cs="Times New Roman"/>
          <w:kern w:val="0"/>
          <w:sz w:val="24"/>
          <w:szCs w:val="24"/>
          <w:lang w:val="en-GB"/>
          <w14:ligatures w14:val="none"/>
        </w:rPr>
        <w:t>I briefly examine the subclauses in question. S</w:t>
      </w:r>
      <w:r w:rsidR="00892308">
        <w:rPr>
          <w:rFonts w:ascii="Times New Roman" w:eastAsia="Calibri" w:hAnsi="Times New Roman" w:cs="Times New Roman"/>
          <w:kern w:val="0"/>
          <w:sz w:val="24"/>
          <w:szCs w:val="24"/>
          <w:lang w:val="en-GB"/>
          <w14:ligatures w14:val="none"/>
        </w:rPr>
        <w:t xml:space="preserve">ubclause 8.1 </w:t>
      </w:r>
      <w:r w:rsidR="00A83767">
        <w:rPr>
          <w:rFonts w:ascii="Times New Roman" w:eastAsia="Calibri" w:hAnsi="Times New Roman" w:cs="Times New Roman"/>
          <w:kern w:val="0"/>
          <w:sz w:val="24"/>
          <w:szCs w:val="24"/>
          <w:lang w:val="en-GB"/>
          <w14:ligatures w14:val="none"/>
        </w:rPr>
        <w:t xml:space="preserve">of the </w:t>
      </w:r>
      <w:r w:rsidR="00A83767" w:rsidRPr="00A83767">
        <w:rPr>
          <w:rFonts w:ascii="Times New Roman" w:eastAsia="Calibri" w:hAnsi="Times New Roman" w:cs="Times New Roman"/>
          <w:kern w:val="0"/>
          <w:lang w:val="en-GB"/>
          <w14:ligatures w14:val="none"/>
        </w:rPr>
        <w:t>SLA</w:t>
      </w:r>
      <w:r w:rsidR="00A83767">
        <w:rPr>
          <w:rFonts w:ascii="Times New Roman" w:eastAsia="Calibri" w:hAnsi="Times New Roman" w:cs="Times New Roman"/>
          <w:kern w:val="0"/>
          <w:sz w:val="24"/>
          <w:szCs w:val="24"/>
          <w:lang w:val="en-GB"/>
          <w14:ligatures w14:val="none"/>
        </w:rPr>
        <w:t xml:space="preserve"> </w:t>
      </w:r>
      <w:r w:rsidR="002D1BC0">
        <w:rPr>
          <w:rFonts w:ascii="Times New Roman" w:eastAsia="Calibri" w:hAnsi="Times New Roman" w:cs="Times New Roman"/>
          <w:kern w:val="0"/>
          <w:sz w:val="24"/>
          <w:szCs w:val="24"/>
          <w:lang w:val="en-GB"/>
          <w14:ligatures w14:val="none"/>
        </w:rPr>
        <w:t>created the option for a party to resort to arbitration in the event of a dispute. I accept, that clause 8.1 could have been better framed. But it does not negate the clear intent of the partis which, as stated in the preceding paragraph, shines through once one consider clause 8 in totality.</w:t>
      </w:r>
    </w:p>
    <w:p w14:paraId="6304126B" w14:textId="77777777" w:rsidR="002D1BC0" w:rsidRDefault="002D1BC0" w:rsidP="00892308">
      <w:pPr>
        <w:spacing w:after="0" w:line="360" w:lineRule="auto"/>
        <w:jc w:val="both"/>
        <w:rPr>
          <w:rFonts w:ascii="Times New Roman" w:eastAsia="Calibri" w:hAnsi="Times New Roman" w:cs="Times New Roman"/>
          <w:kern w:val="0"/>
          <w:sz w:val="24"/>
          <w:szCs w:val="24"/>
          <w:lang w:val="en-GB"/>
          <w14:ligatures w14:val="none"/>
        </w:rPr>
      </w:pPr>
    </w:p>
    <w:p w14:paraId="42581FE0" w14:textId="19C0FFF9" w:rsidR="00892308" w:rsidRDefault="002D1BC0" w:rsidP="00892308">
      <w:pPr>
        <w:spacing w:after="0" w:line="36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 xml:space="preserve">[21] Subclauses </w:t>
      </w:r>
      <w:r w:rsidR="00892308">
        <w:rPr>
          <w:rFonts w:ascii="Times New Roman" w:eastAsia="Calibri" w:hAnsi="Times New Roman" w:cs="Times New Roman"/>
          <w:kern w:val="0"/>
          <w:sz w:val="24"/>
          <w:szCs w:val="24"/>
          <w:lang w:val="en-GB"/>
          <w14:ligatures w14:val="none"/>
        </w:rPr>
        <w:t>8.2 and 8.3</w:t>
      </w:r>
      <w:r>
        <w:rPr>
          <w:rFonts w:ascii="Times New Roman" w:eastAsia="Calibri" w:hAnsi="Times New Roman" w:cs="Times New Roman"/>
          <w:kern w:val="0"/>
          <w:sz w:val="24"/>
          <w:szCs w:val="24"/>
          <w:lang w:val="en-GB"/>
          <w14:ligatures w14:val="none"/>
        </w:rPr>
        <w:t xml:space="preserve"> underpin the</w:t>
      </w:r>
      <w:r w:rsidR="00C22FC0">
        <w:rPr>
          <w:rFonts w:ascii="Times New Roman" w:eastAsia="Calibri" w:hAnsi="Times New Roman" w:cs="Times New Roman"/>
          <w:kern w:val="0"/>
          <w:sz w:val="24"/>
          <w:szCs w:val="24"/>
          <w:lang w:val="en-GB"/>
          <w14:ligatures w14:val="none"/>
        </w:rPr>
        <w:t xml:space="preserve"> parties</w:t>
      </w:r>
      <w:r w:rsidR="00A83767">
        <w:rPr>
          <w:rFonts w:ascii="Times New Roman" w:eastAsia="Calibri" w:hAnsi="Times New Roman" w:cs="Times New Roman"/>
          <w:kern w:val="0"/>
          <w:sz w:val="24"/>
          <w:szCs w:val="24"/>
          <w:lang w:val="en-GB"/>
          <w14:ligatures w14:val="none"/>
        </w:rPr>
        <w:t>` intention</w:t>
      </w:r>
      <w:r>
        <w:rPr>
          <w:rFonts w:ascii="Times New Roman" w:eastAsia="Calibri" w:hAnsi="Times New Roman" w:cs="Times New Roman"/>
          <w:kern w:val="0"/>
          <w:sz w:val="24"/>
          <w:szCs w:val="24"/>
          <w:lang w:val="en-GB"/>
          <w14:ligatures w14:val="none"/>
        </w:rPr>
        <w:t xml:space="preserve"> by setting out the procedure or arrangements for the said arbitration.</w:t>
      </w:r>
      <w:r w:rsidR="00892308">
        <w:rPr>
          <w:rFonts w:ascii="Times New Roman" w:eastAsia="Calibri" w:hAnsi="Times New Roman" w:cs="Times New Roman"/>
          <w:kern w:val="0"/>
          <w:sz w:val="24"/>
          <w:szCs w:val="24"/>
          <w:lang w:val="en-GB"/>
          <w14:ligatures w14:val="none"/>
        </w:rPr>
        <w:t xml:space="preserve"> Subclause 8.4 </w:t>
      </w:r>
      <w:r w:rsidR="00D154CC">
        <w:rPr>
          <w:rFonts w:ascii="Times New Roman" w:eastAsia="Calibri" w:hAnsi="Times New Roman" w:cs="Times New Roman"/>
          <w:kern w:val="0"/>
          <w:sz w:val="24"/>
          <w:szCs w:val="24"/>
          <w:lang w:val="en-GB"/>
          <w14:ligatures w14:val="none"/>
        </w:rPr>
        <w:t xml:space="preserve">thereafter </w:t>
      </w:r>
      <w:r w:rsidR="00892308">
        <w:rPr>
          <w:rFonts w:ascii="Times New Roman" w:eastAsia="Calibri" w:hAnsi="Times New Roman" w:cs="Times New Roman"/>
          <w:kern w:val="0"/>
          <w:sz w:val="24"/>
          <w:szCs w:val="24"/>
          <w:lang w:val="en-GB"/>
          <w14:ligatures w14:val="none"/>
        </w:rPr>
        <w:t>confirms this approach by emphasising that even if parties advert to the court for interim measures, the main dispute resolution procedure remained arbitration.</w:t>
      </w:r>
    </w:p>
    <w:p w14:paraId="739DF495" w14:textId="77777777" w:rsidR="00C06FF4" w:rsidRDefault="00C06FF4" w:rsidP="00892308">
      <w:pPr>
        <w:spacing w:after="0" w:line="360" w:lineRule="auto"/>
        <w:jc w:val="both"/>
        <w:rPr>
          <w:rFonts w:ascii="Times New Roman" w:eastAsia="Calibri" w:hAnsi="Times New Roman" w:cs="Times New Roman"/>
          <w:kern w:val="0"/>
          <w:sz w:val="24"/>
          <w:szCs w:val="24"/>
          <w:lang w:val="en-GB"/>
          <w14:ligatures w14:val="none"/>
        </w:rPr>
      </w:pPr>
    </w:p>
    <w:p w14:paraId="6B013692" w14:textId="11EEC65D" w:rsidR="00F37116" w:rsidRDefault="00892308" w:rsidP="00892308">
      <w:pPr>
        <w:spacing w:after="0" w:line="36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w:t>
      </w:r>
      <w:r w:rsidR="00D154CC">
        <w:rPr>
          <w:rFonts w:ascii="Times New Roman" w:eastAsia="Calibri" w:hAnsi="Times New Roman" w:cs="Times New Roman"/>
          <w:kern w:val="0"/>
          <w:sz w:val="24"/>
          <w:szCs w:val="24"/>
          <w:lang w:val="en-GB"/>
          <w14:ligatures w14:val="none"/>
        </w:rPr>
        <w:t>2</w:t>
      </w:r>
      <w:r w:rsidR="002D1BC0">
        <w:rPr>
          <w:rFonts w:ascii="Times New Roman" w:eastAsia="Calibri" w:hAnsi="Times New Roman" w:cs="Times New Roman"/>
          <w:kern w:val="0"/>
          <w:sz w:val="24"/>
          <w:szCs w:val="24"/>
          <w:lang w:val="en-GB"/>
          <w14:ligatures w14:val="none"/>
        </w:rPr>
        <w:t>2</w:t>
      </w:r>
      <w:r>
        <w:rPr>
          <w:rFonts w:ascii="Times New Roman" w:eastAsia="Calibri" w:hAnsi="Times New Roman" w:cs="Times New Roman"/>
          <w:kern w:val="0"/>
          <w:sz w:val="24"/>
          <w:szCs w:val="24"/>
          <w:lang w:val="en-GB"/>
          <w14:ligatures w14:val="none"/>
        </w:rPr>
        <w:t xml:space="preserve">] The crux of the plaintiff`s opposition to the special plea was that subclause 8.1 of the </w:t>
      </w:r>
      <w:r w:rsidRPr="00C06FF4">
        <w:rPr>
          <w:rFonts w:ascii="Times New Roman" w:eastAsia="Calibri" w:hAnsi="Times New Roman" w:cs="Times New Roman"/>
          <w:kern w:val="0"/>
          <w:lang w:val="en-GB"/>
          <w14:ligatures w14:val="none"/>
        </w:rPr>
        <w:t>SLA</w:t>
      </w:r>
      <w:r>
        <w:rPr>
          <w:rFonts w:ascii="Times New Roman" w:eastAsia="Calibri" w:hAnsi="Times New Roman" w:cs="Times New Roman"/>
          <w:kern w:val="0"/>
          <w:sz w:val="24"/>
          <w:szCs w:val="24"/>
          <w:lang w:val="en-GB"/>
          <w14:ligatures w14:val="none"/>
        </w:rPr>
        <w:t xml:space="preserve"> created a choice rather than obligation </w:t>
      </w:r>
      <w:r w:rsidR="00A83767">
        <w:rPr>
          <w:rFonts w:ascii="Times New Roman" w:eastAsia="Calibri" w:hAnsi="Times New Roman" w:cs="Times New Roman"/>
          <w:kern w:val="0"/>
          <w:sz w:val="24"/>
          <w:szCs w:val="24"/>
          <w:lang w:val="en-GB"/>
          <w14:ligatures w14:val="none"/>
        </w:rPr>
        <w:t xml:space="preserve">for the parties </w:t>
      </w:r>
      <w:r>
        <w:rPr>
          <w:rFonts w:ascii="Times New Roman" w:eastAsia="Calibri" w:hAnsi="Times New Roman" w:cs="Times New Roman"/>
          <w:kern w:val="0"/>
          <w:sz w:val="24"/>
          <w:szCs w:val="24"/>
          <w:lang w:val="en-GB"/>
          <w14:ligatures w14:val="none"/>
        </w:rPr>
        <w:t xml:space="preserve">to address disputes by arbitration. </w:t>
      </w:r>
      <w:r w:rsidR="00F37116">
        <w:rPr>
          <w:rFonts w:ascii="Times New Roman" w:eastAsia="Calibri" w:hAnsi="Times New Roman" w:cs="Times New Roman"/>
          <w:kern w:val="0"/>
          <w:sz w:val="24"/>
          <w:szCs w:val="24"/>
          <w:lang w:val="en-GB"/>
          <w14:ligatures w14:val="none"/>
        </w:rPr>
        <w:t xml:space="preserve">Additional to my comments about such incorrect severance, </w:t>
      </w:r>
      <w:r>
        <w:rPr>
          <w:rFonts w:ascii="Times New Roman" w:eastAsia="Calibri" w:hAnsi="Times New Roman" w:cs="Times New Roman"/>
          <w:kern w:val="0"/>
          <w:sz w:val="24"/>
          <w:szCs w:val="24"/>
          <w:lang w:val="en-GB"/>
          <w14:ligatures w14:val="none"/>
        </w:rPr>
        <w:t xml:space="preserve">I have the following to say. </w:t>
      </w:r>
      <w:r w:rsidR="00D154CC">
        <w:rPr>
          <w:rFonts w:ascii="Times New Roman" w:eastAsia="Calibri" w:hAnsi="Times New Roman" w:cs="Times New Roman"/>
          <w:kern w:val="0"/>
          <w:sz w:val="24"/>
          <w:szCs w:val="24"/>
          <w:lang w:val="en-GB"/>
          <w14:ligatures w14:val="none"/>
        </w:rPr>
        <w:t xml:space="preserve">In </w:t>
      </w:r>
      <w:r w:rsidR="00D154CC">
        <w:rPr>
          <w:rFonts w:ascii="Times New Roman" w:eastAsia="Calibri" w:hAnsi="Times New Roman" w:cs="Times New Roman"/>
          <w:kern w:val="0"/>
          <w:sz w:val="24"/>
          <w:szCs w:val="24"/>
          <w:lang w:val="en-GB"/>
          <w14:ligatures w14:val="none"/>
        </w:rPr>
        <w:lastRenderedPageBreak/>
        <w:t>the first instance</w:t>
      </w:r>
      <w:r>
        <w:rPr>
          <w:rFonts w:ascii="Times New Roman" w:eastAsia="Calibri" w:hAnsi="Times New Roman" w:cs="Times New Roman"/>
          <w:kern w:val="0"/>
          <w:sz w:val="24"/>
          <w:szCs w:val="24"/>
          <w:lang w:val="en-GB"/>
          <w14:ligatures w14:val="none"/>
        </w:rPr>
        <w:t xml:space="preserve">, subclause 8.1 expressly mentions arbitration as the dispute resolution facility. Any other </w:t>
      </w:r>
      <w:r w:rsidR="00F37116">
        <w:rPr>
          <w:rFonts w:ascii="Times New Roman" w:eastAsia="Calibri" w:hAnsi="Times New Roman" w:cs="Times New Roman"/>
          <w:kern w:val="0"/>
          <w:sz w:val="24"/>
          <w:szCs w:val="24"/>
          <w:lang w:val="en-GB"/>
          <w14:ligatures w14:val="none"/>
        </w:rPr>
        <w:t xml:space="preserve">interpretation of the approach proposed in that subclause can only </w:t>
      </w:r>
      <w:r>
        <w:rPr>
          <w:rFonts w:ascii="Times New Roman" w:eastAsia="Calibri" w:hAnsi="Times New Roman" w:cs="Times New Roman"/>
          <w:kern w:val="0"/>
          <w:sz w:val="24"/>
          <w:szCs w:val="24"/>
          <w:lang w:val="en-GB"/>
          <w14:ligatures w14:val="none"/>
        </w:rPr>
        <w:t xml:space="preserve">be </w:t>
      </w:r>
      <w:r w:rsidR="00F37116">
        <w:rPr>
          <w:rFonts w:ascii="Times New Roman" w:eastAsia="Calibri" w:hAnsi="Times New Roman" w:cs="Times New Roman"/>
          <w:kern w:val="0"/>
          <w:sz w:val="24"/>
          <w:szCs w:val="24"/>
          <w:lang w:val="en-GB"/>
          <w14:ligatures w14:val="none"/>
        </w:rPr>
        <w:t>presumptuous.</w:t>
      </w:r>
      <w:r>
        <w:rPr>
          <w:rFonts w:ascii="Times New Roman" w:eastAsia="Calibri" w:hAnsi="Times New Roman" w:cs="Times New Roman"/>
          <w:kern w:val="0"/>
          <w:sz w:val="24"/>
          <w:szCs w:val="24"/>
          <w:lang w:val="en-GB"/>
          <w14:ligatures w14:val="none"/>
        </w:rPr>
        <w:t xml:space="preserve"> </w:t>
      </w:r>
    </w:p>
    <w:p w14:paraId="5649E73C" w14:textId="77777777" w:rsidR="00F37116" w:rsidRDefault="00F37116" w:rsidP="00892308">
      <w:pPr>
        <w:spacing w:after="0" w:line="360" w:lineRule="auto"/>
        <w:jc w:val="both"/>
        <w:rPr>
          <w:rFonts w:ascii="Times New Roman" w:eastAsia="Calibri" w:hAnsi="Times New Roman" w:cs="Times New Roman"/>
          <w:kern w:val="0"/>
          <w:sz w:val="24"/>
          <w:szCs w:val="24"/>
          <w:lang w:val="en-GB"/>
          <w14:ligatures w14:val="none"/>
        </w:rPr>
      </w:pPr>
    </w:p>
    <w:p w14:paraId="676CE791" w14:textId="20B4AB50" w:rsidR="006C1862" w:rsidRPr="00F37116" w:rsidRDefault="00F37116" w:rsidP="00892308">
      <w:pPr>
        <w:spacing w:after="0" w:line="36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 xml:space="preserve">[23] </w:t>
      </w:r>
      <w:r w:rsidR="00892308">
        <w:rPr>
          <w:rFonts w:ascii="Times New Roman" w:eastAsia="Calibri" w:hAnsi="Times New Roman" w:cs="Times New Roman"/>
          <w:kern w:val="0"/>
          <w:sz w:val="24"/>
          <w:szCs w:val="24"/>
          <w:lang w:val="en-GB"/>
          <w14:ligatures w14:val="none"/>
        </w:rPr>
        <w:t xml:space="preserve">Secondly, the plaintiff </w:t>
      </w:r>
      <w:r w:rsidR="00D154CC">
        <w:rPr>
          <w:rFonts w:ascii="Times New Roman" w:eastAsia="Calibri" w:hAnsi="Times New Roman" w:cs="Times New Roman"/>
          <w:kern w:val="0"/>
          <w:sz w:val="24"/>
          <w:szCs w:val="24"/>
          <w:lang w:val="en-GB"/>
          <w14:ligatures w14:val="none"/>
        </w:rPr>
        <w:t xml:space="preserve">predicated its opposition by </w:t>
      </w:r>
      <w:r w:rsidR="00892308">
        <w:rPr>
          <w:rFonts w:ascii="Times New Roman" w:eastAsia="Calibri" w:hAnsi="Times New Roman" w:cs="Times New Roman"/>
          <w:kern w:val="0"/>
          <w:sz w:val="24"/>
          <w:szCs w:val="24"/>
          <w:lang w:val="en-GB"/>
          <w14:ligatures w14:val="none"/>
        </w:rPr>
        <w:t xml:space="preserve">reference to </w:t>
      </w:r>
      <w:r w:rsidR="00892308" w:rsidRPr="00D154CC">
        <w:rPr>
          <w:rFonts w:ascii="Times New Roman" w:eastAsia="Calibri" w:hAnsi="Times New Roman" w:cs="Times New Roman"/>
          <w:i/>
          <w:iCs/>
          <w:kern w:val="0"/>
          <w:sz w:val="24"/>
          <w:szCs w:val="24"/>
          <w:lang w:val="en-GB"/>
          <w14:ligatures w14:val="none"/>
        </w:rPr>
        <w:t>an option open to the parties</w:t>
      </w:r>
      <w:r w:rsidR="00892308">
        <w:rPr>
          <w:rFonts w:ascii="Times New Roman" w:eastAsia="Calibri" w:hAnsi="Times New Roman" w:cs="Times New Roman"/>
          <w:kern w:val="0"/>
          <w:sz w:val="24"/>
          <w:szCs w:val="24"/>
          <w:lang w:val="en-GB"/>
          <w14:ligatures w14:val="none"/>
        </w:rPr>
        <w:t xml:space="preserve"> rather than </w:t>
      </w:r>
      <w:r w:rsidR="00892308" w:rsidRPr="00D154CC">
        <w:rPr>
          <w:rFonts w:ascii="Times New Roman" w:eastAsia="Calibri" w:hAnsi="Times New Roman" w:cs="Times New Roman"/>
          <w:i/>
          <w:iCs/>
          <w:kern w:val="0"/>
          <w:sz w:val="24"/>
          <w:szCs w:val="24"/>
          <w:lang w:val="en-GB"/>
          <w14:ligatures w14:val="none"/>
        </w:rPr>
        <w:t xml:space="preserve">options closed to the </w:t>
      </w:r>
      <w:r w:rsidRPr="00D154CC">
        <w:rPr>
          <w:rFonts w:ascii="Times New Roman" w:eastAsia="Calibri" w:hAnsi="Times New Roman" w:cs="Times New Roman"/>
          <w:i/>
          <w:iCs/>
          <w:kern w:val="0"/>
          <w:sz w:val="24"/>
          <w:szCs w:val="24"/>
          <w:lang w:val="en-GB"/>
          <w14:ligatures w14:val="none"/>
        </w:rPr>
        <w:t>parties</w:t>
      </w:r>
      <w:r w:rsidRPr="00F37116">
        <w:rPr>
          <w:rFonts w:ascii="Times New Roman" w:eastAsia="Calibri" w:hAnsi="Times New Roman" w:cs="Times New Roman"/>
          <w:kern w:val="0"/>
          <w:sz w:val="24"/>
          <w:szCs w:val="24"/>
          <w:lang w:val="en-GB"/>
          <w14:ligatures w14:val="none"/>
        </w:rPr>
        <w:t xml:space="preserve">. It was not suggested in the papers nor argument that by subclause 8.1, (i) arbitration was ousted and (ii) that parties were obligated to revert to litigation. </w:t>
      </w:r>
      <w:r>
        <w:rPr>
          <w:rFonts w:ascii="Times New Roman" w:eastAsia="Calibri" w:hAnsi="Times New Roman" w:cs="Times New Roman"/>
          <w:kern w:val="0"/>
          <w:sz w:val="24"/>
          <w:szCs w:val="24"/>
          <w:lang w:val="en-GB"/>
          <w14:ligatures w14:val="none"/>
        </w:rPr>
        <w:t>Accordingly, plaintiff`s argument cannot sustain.</w:t>
      </w:r>
    </w:p>
    <w:p w14:paraId="0AE4B7B9" w14:textId="77777777" w:rsidR="00C06FF4" w:rsidRDefault="00C06FF4" w:rsidP="00892308">
      <w:pPr>
        <w:spacing w:after="0" w:line="360" w:lineRule="auto"/>
        <w:jc w:val="both"/>
        <w:rPr>
          <w:rFonts w:ascii="Times New Roman" w:eastAsia="Calibri" w:hAnsi="Times New Roman" w:cs="Times New Roman"/>
          <w:kern w:val="0"/>
          <w:sz w:val="24"/>
          <w:szCs w:val="24"/>
          <w:lang w:val="en-GB"/>
          <w14:ligatures w14:val="none"/>
        </w:rPr>
      </w:pPr>
    </w:p>
    <w:p w14:paraId="77312D38" w14:textId="694841A4" w:rsidR="006C1862" w:rsidRDefault="006C1862" w:rsidP="006C1862">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val="en-GB"/>
          <w14:ligatures w14:val="none"/>
        </w:rPr>
        <w:t>[</w:t>
      </w:r>
      <w:r w:rsidR="00D154CC">
        <w:rPr>
          <w:rFonts w:ascii="Times New Roman" w:eastAsia="Calibri" w:hAnsi="Times New Roman" w:cs="Times New Roman"/>
          <w:kern w:val="0"/>
          <w:sz w:val="24"/>
          <w:szCs w:val="24"/>
          <w:lang w:val="en-GB"/>
          <w14:ligatures w14:val="none"/>
        </w:rPr>
        <w:t>2</w:t>
      </w:r>
      <w:r w:rsidR="00F37116">
        <w:rPr>
          <w:rFonts w:ascii="Times New Roman" w:eastAsia="Calibri" w:hAnsi="Times New Roman" w:cs="Times New Roman"/>
          <w:kern w:val="0"/>
          <w:sz w:val="24"/>
          <w:szCs w:val="24"/>
          <w:lang w:val="en-GB"/>
          <w14:ligatures w14:val="none"/>
        </w:rPr>
        <w:t>4</w:t>
      </w:r>
      <w:r>
        <w:rPr>
          <w:rFonts w:ascii="Times New Roman" w:eastAsia="Calibri" w:hAnsi="Times New Roman" w:cs="Times New Roman"/>
          <w:kern w:val="0"/>
          <w:sz w:val="24"/>
          <w:szCs w:val="24"/>
          <w:lang w:val="en-GB"/>
          <w14:ligatures w14:val="none"/>
        </w:rPr>
        <w:t>] Finally, th</w:t>
      </w:r>
      <w:r w:rsidR="00D154CC">
        <w:rPr>
          <w:rFonts w:ascii="Times New Roman" w:eastAsia="Calibri" w:hAnsi="Times New Roman" w:cs="Times New Roman"/>
          <w:kern w:val="0"/>
          <w:sz w:val="24"/>
          <w:szCs w:val="24"/>
          <w:lang w:val="en-GB"/>
          <w14:ligatures w14:val="none"/>
        </w:rPr>
        <w:t>e plaintiff`s argument</w:t>
      </w:r>
      <w:r>
        <w:rPr>
          <w:rFonts w:ascii="Times New Roman" w:eastAsia="Calibri" w:hAnsi="Times New Roman" w:cs="Times New Roman"/>
          <w:kern w:val="0"/>
          <w:sz w:val="24"/>
          <w:szCs w:val="24"/>
          <w:lang w:val="en-GB"/>
          <w14:ligatures w14:val="none"/>
        </w:rPr>
        <w:t xml:space="preserve"> did not attac</w:t>
      </w:r>
      <w:r w:rsidR="00D154CC">
        <w:rPr>
          <w:rFonts w:ascii="Times New Roman" w:eastAsia="Calibri" w:hAnsi="Times New Roman" w:cs="Times New Roman"/>
          <w:kern w:val="0"/>
          <w:sz w:val="24"/>
          <w:szCs w:val="24"/>
          <w:lang w:val="en-GB"/>
          <w14:ligatures w14:val="none"/>
        </w:rPr>
        <w:t xml:space="preserve">h </w:t>
      </w:r>
      <w:r>
        <w:rPr>
          <w:rFonts w:ascii="Times New Roman" w:eastAsia="Calibri" w:hAnsi="Times New Roman" w:cs="Times New Roman"/>
          <w:kern w:val="0"/>
          <w:sz w:val="24"/>
          <w:szCs w:val="24"/>
          <w:lang w:val="en-GB"/>
          <w14:ligatures w14:val="none"/>
        </w:rPr>
        <w:t>itself to the requirement in Article 8.</w:t>
      </w:r>
      <w:r w:rsidR="00A83767">
        <w:rPr>
          <w:rFonts w:ascii="Times New Roman" w:eastAsia="Calibri" w:hAnsi="Times New Roman" w:cs="Times New Roman"/>
          <w:kern w:val="0"/>
          <w:sz w:val="24"/>
          <w:szCs w:val="24"/>
          <w:lang w:val="en-GB"/>
          <w14:ligatures w14:val="none"/>
        </w:rPr>
        <w:t>(</w:t>
      </w:r>
      <w:r>
        <w:rPr>
          <w:rFonts w:ascii="Times New Roman" w:eastAsia="Calibri" w:hAnsi="Times New Roman" w:cs="Times New Roman"/>
          <w:kern w:val="0"/>
          <w:sz w:val="24"/>
          <w:szCs w:val="24"/>
          <w:lang w:val="en-GB"/>
          <w14:ligatures w14:val="none"/>
        </w:rPr>
        <w:t>1</w:t>
      </w:r>
      <w:r w:rsidR="00A83767">
        <w:rPr>
          <w:rFonts w:ascii="Times New Roman" w:eastAsia="Calibri" w:hAnsi="Times New Roman" w:cs="Times New Roman"/>
          <w:kern w:val="0"/>
          <w:sz w:val="24"/>
          <w:szCs w:val="24"/>
          <w:lang w:val="en-GB"/>
          <w14:ligatures w14:val="none"/>
        </w:rPr>
        <w:t>)</w:t>
      </w:r>
      <w:r>
        <w:rPr>
          <w:rFonts w:ascii="Times New Roman" w:eastAsia="Calibri" w:hAnsi="Times New Roman" w:cs="Times New Roman"/>
          <w:kern w:val="0"/>
          <w:sz w:val="24"/>
          <w:szCs w:val="24"/>
          <w:lang w:val="en-GB"/>
          <w14:ligatures w14:val="none"/>
        </w:rPr>
        <w:t xml:space="preserve"> of the Arbitration Act; - namely whether the arbitration agreement could be condemned as </w:t>
      </w:r>
      <w:r w:rsidRPr="002C1E30">
        <w:rPr>
          <w:rFonts w:ascii="Times New Roman" w:hAnsi="Times New Roman" w:cs="Times New Roman"/>
          <w:kern w:val="0"/>
          <w:sz w:val="24"/>
          <w:szCs w:val="24"/>
        </w:rPr>
        <w:t>“</w:t>
      </w:r>
      <w:r w:rsidRPr="00D154CC">
        <w:rPr>
          <w:rFonts w:ascii="Times New Roman" w:eastAsia="Calibri" w:hAnsi="Times New Roman" w:cs="Times New Roman"/>
          <w:i/>
          <w:iCs/>
          <w:kern w:val="0"/>
          <w:sz w:val="24"/>
          <w:szCs w:val="24"/>
          <w14:ligatures w14:val="none"/>
        </w:rPr>
        <w:t>null and void, inoperative or incapable of being performed.</w:t>
      </w:r>
      <w:r w:rsidRPr="002C1E30">
        <w:rPr>
          <w:rFonts w:ascii="Times New Roman" w:eastAsia="Calibri" w:hAnsi="Times New Roman" w:cs="Times New Roman"/>
          <w:kern w:val="0"/>
          <w:sz w:val="24"/>
          <w:szCs w:val="24"/>
          <w14:ligatures w14:val="none"/>
        </w:rPr>
        <w:t xml:space="preserve">” </w:t>
      </w:r>
      <w:r w:rsidR="00D154CC">
        <w:rPr>
          <w:rFonts w:ascii="Times New Roman" w:eastAsia="Calibri" w:hAnsi="Times New Roman" w:cs="Times New Roman"/>
          <w:kern w:val="0"/>
          <w:sz w:val="24"/>
          <w:szCs w:val="24"/>
          <w14:ligatures w14:val="none"/>
        </w:rPr>
        <w:t>And I do not believe that any such conclusion would be correct.</w:t>
      </w:r>
      <w:r>
        <w:rPr>
          <w:rFonts w:ascii="Times New Roman" w:eastAsia="Calibri" w:hAnsi="Times New Roman" w:cs="Times New Roman"/>
          <w:kern w:val="0"/>
          <w:sz w:val="24"/>
          <w:szCs w:val="24"/>
          <w14:ligatures w14:val="none"/>
        </w:rPr>
        <w:t xml:space="preserve"> The arbitration clause 8 in the SLA </w:t>
      </w:r>
      <w:r w:rsidR="00D154CC">
        <w:rPr>
          <w:rFonts w:ascii="Times New Roman" w:eastAsia="Calibri" w:hAnsi="Times New Roman" w:cs="Times New Roman"/>
          <w:kern w:val="0"/>
          <w:sz w:val="24"/>
          <w:szCs w:val="24"/>
          <w14:ligatures w14:val="none"/>
        </w:rPr>
        <w:t xml:space="preserve">is cogently structured as to form a dependable record of </w:t>
      </w:r>
      <w:r>
        <w:rPr>
          <w:rFonts w:ascii="Times New Roman" w:eastAsia="Calibri" w:hAnsi="Times New Roman" w:cs="Times New Roman"/>
          <w:kern w:val="0"/>
          <w:sz w:val="24"/>
          <w:szCs w:val="24"/>
          <w14:ligatures w14:val="none"/>
        </w:rPr>
        <w:t xml:space="preserve">the parties` consent </w:t>
      </w:r>
      <w:r w:rsidR="00D154CC">
        <w:rPr>
          <w:rFonts w:ascii="Times New Roman" w:eastAsia="Calibri" w:hAnsi="Times New Roman" w:cs="Times New Roman"/>
          <w:kern w:val="0"/>
          <w:sz w:val="24"/>
          <w:szCs w:val="24"/>
          <w14:ligatures w14:val="none"/>
        </w:rPr>
        <w:t xml:space="preserve">and intention </w:t>
      </w:r>
      <w:r>
        <w:rPr>
          <w:rFonts w:ascii="Times New Roman" w:eastAsia="Calibri" w:hAnsi="Times New Roman" w:cs="Times New Roman"/>
          <w:kern w:val="0"/>
          <w:sz w:val="24"/>
          <w:szCs w:val="24"/>
          <w14:ligatures w14:val="none"/>
        </w:rPr>
        <w:t>to resort to arbitration. As such, the proceedings herein must defer to that arbitral process.</w:t>
      </w:r>
    </w:p>
    <w:p w14:paraId="6CC33CC4" w14:textId="77777777" w:rsidR="00C06FF4" w:rsidRDefault="00C06FF4" w:rsidP="006C1862">
      <w:pPr>
        <w:spacing w:after="0" w:line="360" w:lineRule="auto"/>
        <w:jc w:val="both"/>
        <w:rPr>
          <w:rFonts w:ascii="Times New Roman" w:eastAsia="Calibri" w:hAnsi="Times New Roman" w:cs="Times New Roman"/>
          <w:kern w:val="0"/>
          <w:sz w:val="24"/>
          <w:szCs w:val="24"/>
          <w14:ligatures w14:val="none"/>
        </w:rPr>
      </w:pPr>
    </w:p>
    <w:p w14:paraId="43A36A10" w14:textId="0CCF1502" w:rsidR="006C1862" w:rsidRDefault="006C1862" w:rsidP="006C1862">
      <w:pPr>
        <w:spacing w:after="0" w:line="360" w:lineRule="auto"/>
        <w:jc w:val="both"/>
        <w:rPr>
          <w:rFonts w:ascii="Times New Roman" w:eastAsia="Calibri" w:hAnsi="Times New Roman" w:cs="Times New Roman"/>
          <w:kern w:val="0"/>
          <w14:ligatures w14:val="none"/>
        </w:rPr>
      </w:pPr>
      <w:r w:rsidRPr="009B0614">
        <w:rPr>
          <w:rFonts w:ascii="Times New Roman" w:eastAsia="Calibri" w:hAnsi="Times New Roman" w:cs="Times New Roman"/>
          <w:kern w:val="0"/>
          <w14:ligatures w14:val="none"/>
        </w:rPr>
        <w:t xml:space="preserve">DISPOSITION AND COSTS </w:t>
      </w:r>
    </w:p>
    <w:p w14:paraId="0F31321E" w14:textId="77777777" w:rsidR="00C06FF4" w:rsidRPr="009B0614" w:rsidRDefault="00C06FF4" w:rsidP="006C1862">
      <w:pPr>
        <w:spacing w:after="0" w:line="360" w:lineRule="auto"/>
        <w:jc w:val="both"/>
        <w:rPr>
          <w:rFonts w:ascii="Times New Roman" w:eastAsia="Calibri" w:hAnsi="Times New Roman" w:cs="Times New Roman"/>
          <w:kern w:val="0"/>
          <w14:ligatures w14:val="none"/>
        </w:rPr>
      </w:pPr>
    </w:p>
    <w:p w14:paraId="17CE5BCA" w14:textId="067E4D88" w:rsidR="00F37116" w:rsidRDefault="006C1862" w:rsidP="00892308">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C06FF4">
        <w:rPr>
          <w:rFonts w:ascii="Times New Roman" w:eastAsia="Calibri" w:hAnsi="Times New Roman" w:cs="Times New Roman"/>
          <w:kern w:val="0"/>
          <w:sz w:val="24"/>
          <w:szCs w:val="24"/>
          <w14:ligatures w14:val="none"/>
        </w:rPr>
        <w:t>2</w:t>
      </w:r>
      <w:r w:rsidR="00F37116">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 xml:space="preserve">] The special </w:t>
      </w:r>
      <w:r w:rsidR="00D154CC">
        <w:rPr>
          <w:rFonts w:ascii="Times New Roman" w:eastAsia="Calibri" w:hAnsi="Times New Roman" w:cs="Times New Roman"/>
          <w:kern w:val="0"/>
          <w:sz w:val="24"/>
          <w:szCs w:val="24"/>
          <w14:ligatures w14:val="none"/>
        </w:rPr>
        <w:t xml:space="preserve">plea </w:t>
      </w:r>
      <w:r>
        <w:rPr>
          <w:rFonts w:ascii="Times New Roman" w:eastAsia="Calibri" w:hAnsi="Times New Roman" w:cs="Times New Roman"/>
          <w:kern w:val="0"/>
          <w:sz w:val="24"/>
          <w:szCs w:val="24"/>
          <w14:ligatures w14:val="none"/>
        </w:rPr>
        <w:t>must</w:t>
      </w:r>
      <w:r w:rsidR="00D154CC">
        <w:rPr>
          <w:rFonts w:ascii="Times New Roman" w:eastAsia="Calibri" w:hAnsi="Times New Roman" w:cs="Times New Roman"/>
          <w:kern w:val="0"/>
          <w:sz w:val="24"/>
          <w:szCs w:val="24"/>
          <w14:ligatures w14:val="none"/>
        </w:rPr>
        <w:t xml:space="preserve"> therefore </w:t>
      </w:r>
      <w:r>
        <w:rPr>
          <w:rFonts w:ascii="Times New Roman" w:eastAsia="Calibri" w:hAnsi="Times New Roman" w:cs="Times New Roman"/>
          <w:kern w:val="0"/>
          <w:sz w:val="24"/>
          <w:szCs w:val="24"/>
          <w14:ligatures w14:val="none"/>
        </w:rPr>
        <w:t xml:space="preserve">succeed. </w:t>
      </w:r>
      <w:r w:rsidR="00D154CC">
        <w:rPr>
          <w:rFonts w:ascii="Times New Roman" w:eastAsia="Calibri" w:hAnsi="Times New Roman" w:cs="Times New Roman"/>
          <w:kern w:val="0"/>
          <w:sz w:val="24"/>
          <w:szCs w:val="24"/>
          <w14:ligatures w14:val="none"/>
        </w:rPr>
        <w:t>A</w:t>
      </w:r>
      <w:r w:rsidR="00880F62">
        <w:rPr>
          <w:rFonts w:ascii="Times New Roman" w:eastAsia="Calibri" w:hAnsi="Times New Roman" w:cs="Times New Roman"/>
          <w:kern w:val="0"/>
          <w:sz w:val="24"/>
          <w:szCs w:val="24"/>
          <w14:ligatures w14:val="none"/>
        </w:rPr>
        <w:t xml:space="preserve">s for costs, </w:t>
      </w:r>
      <w:r>
        <w:rPr>
          <w:rFonts w:ascii="Times New Roman" w:eastAsia="Calibri" w:hAnsi="Times New Roman" w:cs="Times New Roman"/>
          <w:kern w:val="0"/>
          <w:sz w:val="24"/>
          <w:szCs w:val="24"/>
          <w14:ligatures w14:val="none"/>
        </w:rPr>
        <w:t xml:space="preserve">Mr </w:t>
      </w:r>
      <w:r w:rsidRPr="009B0614">
        <w:rPr>
          <w:rFonts w:ascii="Times New Roman" w:eastAsia="Calibri" w:hAnsi="Times New Roman" w:cs="Times New Roman"/>
          <w:i/>
          <w:iCs/>
          <w:kern w:val="0"/>
          <w:sz w:val="24"/>
          <w:szCs w:val="24"/>
          <w14:ligatures w14:val="none"/>
        </w:rPr>
        <w:t>Nleya</w:t>
      </w:r>
      <w:r>
        <w:rPr>
          <w:rFonts w:ascii="Times New Roman" w:eastAsia="Calibri" w:hAnsi="Times New Roman" w:cs="Times New Roman"/>
          <w:kern w:val="0"/>
          <w:sz w:val="24"/>
          <w:szCs w:val="24"/>
          <w14:ligatures w14:val="none"/>
        </w:rPr>
        <w:t xml:space="preserve"> argued that </w:t>
      </w:r>
      <w:r w:rsidR="00D154CC">
        <w:rPr>
          <w:rFonts w:ascii="Times New Roman" w:eastAsia="Calibri" w:hAnsi="Times New Roman" w:cs="Times New Roman"/>
          <w:kern w:val="0"/>
          <w:sz w:val="24"/>
          <w:szCs w:val="24"/>
          <w14:ligatures w14:val="none"/>
        </w:rPr>
        <w:t>defend</w:t>
      </w:r>
      <w:r w:rsidR="00F37116">
        <w:rPr>
          <w:rFonts w:ascii="Times New Roman" w:eastAsia="Calibri" w:hAnsi="Times New Roman" w:cs="Times New Roman"/>
          <w:kern w:val="0"/>
          <w:sz w:val="24"/>
          <w:szCs w:val="24"/>
          <w14:ligatures w14:val="none"/>
        </w:rPr>
        <w:t>ant not only had defendant acknowledged indebtedness when approved by plaintiff, it had given no hint of a possible object to the claim.  Had these matters been earlier communicated to plaintiff, then</w:t>
      </w:r>
      <w:r w:rsidR="00D154CC">
        <w:rPr>
          <w:rFonts w:ascii="Times New Roman" w:eastAsia="Calibri" w:hAnsi="Times New Roman" w:cs="Times New Roman"/>
          <w:kern w:val="0"/>
          <w:sz w:val="24"/>
          <w:szCs w:val="24"/>
          <w14:ligatures w14:val="none"/>
        </w:rPr>
        <w:t xml:space="preserve"> perhaps </w:t>
      </w:r>
      <w:r>
        <w:rPr>
          <w:rFonts w:ascii="Times New Roman" w:eastAsia="Calibri" w:hAnsi="Times New Roman" w:cs="Times New Roman"/>
          <w:kern w:val="0"/>
          <w:sz w:val="24"/>
          <w:szCs w:val="24"/>
          <w14:ligatures w14:val="none"/>
        </w:rPr>
        <w:t xml:space="preserve">summons </w:t>
      </w:r>
      <w:r w:rsidR="00F37116">
        <w:rPr>
          <w:rFonts w:ascii="Times New Roman" w:eastAsia="Calibri" w:hAnsi="Times New Roman" w:cs="Times New Roman"/>
          <w:kern w:val="0"/>
          <w:sz w:val="24"/>
          <w:szCs w:val="24"/>
          <w14:ligatures w14:val="none"/>
        </w:rPr>
        <w:t xml:space="preserve">may </w:t>
      </w:r>
      <w:r>
        <w:rPr>
          <w:rFonts w:ascii="Times New Roman" w:eastAsia="Calibri" w:hAnsi="Times New Roman" w:cs="Times New Roman"/>
          <w:kern w:val="0"/>
          <w:sz w:val="24"/>
          <w:szCs w:val="24"/>
          <w14:ligatures w14:val="none"/>
        </w:rPr>
        <w:t xml:space="preserve">not have been issued. </w:t>
      </w:r>
      <w:r w:rsidR="00F37116">
        <w:rPr>
          <w:rFonts w:ascii="Times New Roman" w:eastAsia="Calibri" w:hAnsi="Times New Roman" w:cs="Times New Roman"/>
          <w:kern w:val="0"/>
          <w:sz w:val="24"/>
          <w:szCs w:val="24"/>
          <w14:ligatures w14:val="none"/>
        </w:rPr>
        <w:t>The defendant`s admission of liability was made</w:t>
      </w:r>
      <w:r w:rsidR="00880F62">
        <w:rPr>
          <w:rFonts w:ascii="Times New Roman" w:eastAsia="Calibri" w:hAnsi="Times New Roman" w:cs="Times New Roman"/>
          <w:kern w:val="0"/>
          <w:sz w:val="24"/>
          <w:szCs w:val="24"/>
          <w14:ligatures w14:val="none"/>
        </w:rPr>
        <w:t xml:space="preserve"> in </w:t>
      </w:r>
      <w:r w:rsidR="00F37116">
        <w:rPr>
          <w:rFonts w:ascii="Times New Roman" w:eastAsia="Calibri" w:hAnsi="Times New Roman" w:cs="Times New Roman"/>
          <w:kern w:val="0"/>
          <w:sz w:val="24"/>
          <w:szCs w:val="24"/>
          <w14:ligatures w14:val="none"/>
        </w:rPr>
        <w:t>plaintiff`s replication.</w:t>
      </w:r>
    </w:p>
    <w:p w14:paraId="48D43FD8" w14:textId="77777777" w:rsidR="00F37116" w:rsidRDefault="00F37116" w:rsidP="00892308">
      <w:pPr>
        <w:spacing w:after="0" w:line="360" w:lineRule="auto"/>
        <w:jc w:val="both"/>
        <w:rPr>
          <w:rFonts w:ascii="Times New Roman" w:eastAsia="Calibri" w:hAnsi="Times New Roman" w:cs="Times New Roman"/>
          <w:kern w:val="0"/>
          <w:sz w:val="24"/>
          <w:szCs w:val="24"/>
          <w14:ligatures w14:val="none"/>
        </w:rPr>
      </w:pPr>
    </w:p>
    <w:p w14:paraId="5C0F6E8F" w14:textId="77777777" w:rsidR="00C22FC0" w:rsidRDefault="00F37116" w:rsidP="00892308">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[26] </w:t>
      </w:r>
      <w:r w:rsidR="00880F62">
        <w:rPr>
          <w:rFonts w:ascii="Times New Roman" w:eastAsia="Calibri" w:hAnsi="Times New Roman" w:cs="Times New Roman"/>
          <w:kern w:val="0"/>
          <w:sz w:val="24"/>
          <w:szCs w:val="24"/>
          <w14:ligatures w14:val="none"/>
        </w:rPr>
        <w:t xml:space="preserve">Mr </w:t>
      </w:r>
      <w:r w:rsidR="00880F62" w:rsidRPr="00F37116">
        <w:rPr>
          <w:rFonts w:ascii="Times New Roman" w:eastAsia="Calibri" w:hAnsi="Times New Roman" w:cs="Times New Roman"/>
          <w:i/>
          <w:iCs/>
          <w:kern w:val="0"/>
          <w:sz w:val="24"/>
          <w:szCs w:val="24"/>
          <w14:ligatures w14:val="none"/>
        </w:rPr>
        <w:t>Mtisi</w:t>
      </w:r>
      <w:r w:rsidR="00880F62">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also </w:t>
      </w:r>
      <w:r w:rsidR="00880F62">
        <w:rPr>
          <w:rFonts w:ascii="Times New Roman" w:eastAsia="Calibri" w:hAnsi="Times New Roman" w:cs="Times New Roman"/>
          <w:kern w:val="0"/>
          <w:sz w:val="24"/>
          <w:szCs w:val="24"/>
          <w14:ligatures w14:val="none"/>
        </w:rPr>
        <w:t>accepted th</w:t>
      </w:r>
      <w:r>
        <w:rPr>
          <w:rFonts w:ascii="Times New Roman" w:eastAsia="Calibri" w:hAnsi="Times New Roman" w:cs="Times New Roman"/>
          <w:kern w:val="0"/>
          <w:sz w:val="24"/>
          <w:szCs w:val="24"/>
          <w14:ligatures w14:val="none"/>
        </w:rPr>
        <w:t xml:space="preserve">e indebtedness, albeit conditionally on the basis that </w:t>
      </w:r>
      <w:r w:rsidR="00C22FC0">
        <w:rPr>
          <w:rFonts w:ascii="Times New Roman" w:eastAsia="Calibri" w:hAnsi="Times New Roman" w:cs="Times New Roman"/>
          <w:kern w:val="0"/>
          <w:sz w:val="24"/>
          <w:szCs w:val="24"/>
          <w14:ligatures w14:val="none"/>
        </w:rPr>
        <w:t xml:space="preserve">of </w:t>
      </w:r>
      <w:r w:rsidR="00880F62">
        <w:rPr>
          <w:rFonts w:ascii="Times New Roman" w:eastAsia="Calibri" w:hAnsi="Times New Roman" w:cs="Times New Roman"/>
          <w:kern w:val="0"/>
          <w:sz w:val="24"/>
          <w:szCs w:val="24"/>
          <w14:ligatures w14:val="none"/>
        </w:rPr>
        <w:t xml:space="preserve">contestations on quantum and </w:t>
      </w:r>
      <w:r w:rsidR="00C22FC0">
        <w:rPr>
          <w:rFonts w:ascii="Times New Roman" w:eastAsia="Calibri" w:hAnsi="Times New Roman" w:cs="Times New Roman"/>
          <w:kern w:val="0"/>
          <w:sz w:val="24"/>
          <w:szCs w:val="24"/>
          <w14:ligatures w14:val="none"/>
        </w:rPr>
        <w:t xml:space="preserve">currency. I made 3 quick points. Firstly, whilst parties are enjoined by law to respect arbitral agreements, Mr Nleya was correct that if there was no contest then plaintiff was at liberty to approach the courts for relief. </w:t>
      </w:r>
    </w:p>
    <w:p w14:paraId="4BAD1DDB" w14:textId="77777777" w:rsidR="00C22FC0" w:rsidRDefault="00C22FC0" w:rsidP="00892308">
      <w:pPr>
        <w:spacing w:after="0" w:line="360" w:lineRule="auto"/>
        <w:jc w:val="both"/>
        <w:rPr>
          <w:rFonts w:ascii="Times New Roman" w:eastAsia="Calibri" w:hAnsi="Times New Roman" w:cs="Times New Roman"/>
          <w:kern w:val="0"/>
          <w:sz w:val="24"/>
          <w:szCs w:val="24"/>
          <w14:ligatures w14:val="none"/>
        </w:rPr>
      </w:pPr>
    </w:p>
    <w:p w14:paraId="0086B30F" w14:textId="08091C6F" w:rsidR="009B0614" w:rsidRDefault="00C22FC0" w:rsidP="00892308">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[27] Secondly, I was however not furnished with sufficient facts to establish the nature of the concession made by defendant-when and how exactly it was framed. Such facts could have swayed matters in plaintiff`s favour on the question of costs. But I hasten to make the third observation; - that </w:t>
      </w:r>
      <w:r w:rsidR="00D154CC">
        <w:rPr>
          <w:rFonts w:ascii="Times New Roman" w:eastAsia="Calibri" w:hAnsi="Times New Roman" w:cs="Times New Roman"/>
          <w:kern w:val="0"/>
          <w:sz w:val="24"/>
          <w:szCs w:val="24"/>
          <w14:ligatures w14:val="none"/>
        </w:rPr>
        <w:t xml:space="preserve">the special plea before the court was a procedural right set out in </w:t>
      </w:r>
      <w:r w:rsidR="006C1862">
        <w:rPr>
          <w:rFonts w:ascii="Times New Roman" w:eastAsia="Calibri" w:hAnsi="Times New Roman" w:cs="Times New Roman"/>
          <w:kern w:val="0"/>
          <w:sz w:val="24"/>
          <w:szCs w:val="24"/>
          <w14:ligatures w14:val="none"/>
        </w:rPr>
        <w:t xml:space="preserve">Article </w:t>
      </w:r>
      <w:r w:rsidR="006C1862">
        <w:rPr>
          <w:rFonts w:ascii="Times New Roman" w:eastAsia="Calibri" w:hAnsi="Times New Roman" w:cs="Times New Roman"/>
          <w:kern w:val="0"/>
          <w:sz w:val="24"/>
          <w:szCs w:val="24"/>
          <w14:ligatures w14:val="none"/>
        </w:rPr>
        <w:lastRenderedPageBreak/>
        <w:t>8.1 of the Arbitration Act</w:t>
      </w:r>
      <w:r w:rsidR="00D154CC">
        <w:rPr>
          <w:rFonts w:ascii="Times New Roman" w:eastAsia="Calibri" w:hAnsi="Times New Roman" w:cs="Times New Roman"/>
          <w:kern w:val="0"/>
          <w:sz w:val="24"/>
          <w:szCs w:val="24"/>
          <w14:ligatures w14:val="none"/>
        </w:rPr>
        <w:t>.</w:t>
      </w:r>
      <w:r w:rsidR="006C1862">
        <w:rPr>
          <w:rFonts w:ascii="Times New Roman" w:eastAsia="Calibri" w:hAnsi="Times New Roman" w:cs="Times New Roman"/>
          <w:kern w:val="0"/>
          <w:sz w:val="24"/>
          <w:szCs w:val="24"/>
          <w14:ligatures w14:val="none"/>
        </w:rPr>
        <w:t xml:space="preserve"> </w:t>
      </w:r>
      <w:r w:rsidR="00BB1C86">
        <w:rPr>
          <w:rFonts w:ascii="Times New Roman" w:eastAsia="Calibri" w:hAnsi="Times New Roman" w:cs="Times New Roman"/>
          <w:kern w:val="0"/>
          <w:sz w:val="24"/>
          <w:szCs w:val="24"/>
          <w14:ligatures w14:val="none"/>
        </w:rPr>
        <w:t xml:space="preserve">The plaintiff </w:t>
      </w:r>
      <w:r>
        <w:rPr>
          <w:rFonts w:ascii="Times New Roman" w:eastAsia="Calibri" w:hAnsi="Times New Roman" w:cs="Times New Roman"/>
          <w:kern w:val="0"/>
          <w:sz w:val="24"/>
          <w:szCs w:val="24"/>
          <w14:ligatures w14:val="none"/>
        </w:rPr>
        <w:t xml:space="preserve">should have asked itself as to whether it had </w:t>
      </w:r>
      <w:r w:rsidR="00BB1C86">
        <w:rPr>
          <w:rFonts w:ascii="Times New Roman" w:eastAsia="Calibri" w:hAnsi="Times New Roman" w:cs="Times New Roman"/>
          <w:kern w:val="0"/>
          <w:sz w:val="24"/>
          <w:szCs w:val="24"/>
          <w14:ligatures w14:val="none"/>
        </w:rPr>
        <w:t>a valid defence to resist and offset the special plea. It did not. But in view of the considerations discussed in the authorities cited above and the need to encourage parties to respect arbitral pacts, I will let each party bear its own burden.</w:t>
      </w:r>
    </w:p>
    <w:p w14:paraId="77243CFD" w14:textId="77777777" w:rsidR="00BB1C86" w:rsidRDefault="00BB1C86" w:rsidP="00892308">
      <w:pPr>
        <w:spacing w:after="0" w:line="360" w:lineRule="auto"/>
        <w:jc w:val="both"/>
        <w:rPr>
          <w:rFonts w:ascii="Times New Roman" w:eastAsia="Calibri" w:hAnsi="Times New Roman" w:cs="Times New Roman"/>
          <w:kern w:val="0"/>
          <w:sz w:val="24"/>
          <w:szCs w:val="24"/>
          <w14:ligatures w14:val="none"/>
        </w:rPr>
      </w:pPr>
    </w:p>
    <w:p w14:paraId="12623488" w14:textId="2DC46843" w:rsidR="009B0614" w:rsidRDefault="009B0614" w:rsidP="00892308">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It is hereby ordered that; -</w:t>
      </w:r>
    </w:p>
    <w:p w14:paraId="5EFEEC42" w14:textId="77777777" w:rsidR="009B0614" w:rsidRDefault="009B0614" w:rsidP="00892308">
      <w:pPr>
        <w:spacing w:after="0" w:line="360" w:lineRule="auto"/>
        <w:jc w:val="both"/>
        <w:rPr>
          <w:rFonts w:ascii="Times New Roman" w:eastAsia="Calibri" w:hAnsi="Times New Roman" w:cs="Times New Roman"/>
          <w:kern w:val="0"/>
          <w:sz w:val="24"/>
          <w:szCs w:val="24"/>
          <w14:ligatures w14:val="none"/>
        </w:rPr>
      </w:pPr>
    </w:p>
    <w:p w14:paraId="37F14FA1" w14:textId="77777777" w:rsidR="009B0614" w:rsidRPr="001C6DC6" w:rsidRDefault="009B0614" w:rsidP="009B0614">
      <w:pPr>
        <w:pStyle w:val="ListParagraph"/>
        <w:numPr>
          <w:ilvl w:val="0"/>
          <w:numId w:val="3"/>
        </w:num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The special plea for stay of proceedings in terms of Article 8 (1) of the Arbitration Act [ Chapter 7:</w:t>
      </w:r>
      <w:r>
        <w:rPr>
          <w:rFonts w:ascii="Times New Roman" w:hAnsi="Times New Roman" w:cs="Times New Roman"/>
          <w:sz w:val="24"/>
          <w:szCs w:val="24"/>
        </w:rPr>
        <w:t>1</w:t>
      </w:r>
      <w:r w:rsidRPr="001C6DC6">
        <w:rPr>
          <w:rFonts w:ascii="Times New Roman" w:hAnsi="Times New Roman" w:cs="Times New Roman"/>
          <w:sz w:val="24"/>
          <w:szCs w:val="24"/>
        </w:rPr>
        <w:t>6] be and is hereby granted.</w:t>
      </w:r>
    </w:p>
    <w:p w14:paraId="3F88AEA4" w14:textId="77777777" w:rsidR="009B0614" w:rsidRPr="001C6DC6" w:rsidRDefault="009B0614" w:rsidP="009B0614">
      <w:pPr>
        <w:pStyle w:val="ListParagraph"/>
        <w:numPr>
          <w:ilvl w:val="0"/>
          <w:numId w:val="3"/>
        </w:numPr>
        <w:spacing w:line="360" w:lineRule="auto"/>
        <w:jc w:val="both"/>
        <w:rPr>
          <w:rFonts w:ascii="Times New Roman" w:hAnsi="Times New Roman" w:cs="Times New Roman"/>
          <w:sz w:val="24"/>
          <w:szCs w:val="24"/>
        </w:rPr>
      </w:pPr>
      <w:r w:rsidRPr="001C6DC6">
        <w:rPr>
          <w:rFonts w:ascii="Times New Roman" w:hAnsi="Times New Roman" w:cs="Times New Roman"/>
          <w:sz w:val="24"/>
          <w:szCs w:val="24"/>
        </w:rPr>
        <w:t>The herein proceedings are stayed and dispute referred for resolution in terms of the parties` arbitration agreement.</w:t>
      </w:r>
    </w:p>
    <w:p w14:paraId="79A08EF5" w14:textId="5B9D26C7" w:rsidR="009B0614" w:rsidRDefault="00BB1C86" w:rsidP="009B061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p>
    <w:p w14:paraId="33051FE6" w14:textId="77777777" w:rsidR="009B0614" w:rsidRPr="009B0614" w:rsidRDefault="009B0614" w:rsidP="00892308">
      <w:pPr>
        <w:spacing w:after="0" w:line="360" w:lineRule="auto"/>
        <w:jc w:val="both"/>
        <w:rPr>
          <w:rFonts w:ascii="Times New Roman" w:eastAsia="Calibri" w:hAnsi="Times New Roman" w:cs="Times New Roman"/>
          <w:kern w:val="0"/>
          <w:sz w:val="24"/>
          <w:szCs w:val="24"/>
          <w14:ligatures w14:val="none"/>
        </w:rPr>
      </w:pPr>
    </w:p>
    <w:p w14:paraId="750AFD75" w14:textId="7C6B7FAC" w:rsidR="009B42C4" w:rsidRPr="009B0614" w:rsidRDefault="009B0614" w:rsidP="009B0614">
      <w:pPr>
        <w:pStyle w:val="NoSpacing"/>
        <w:rPr>
          <w:rFonts w:ascii="Times New Roman" w:hAnsi="Times New Roman" w:cs="Times New Roman"/>
          <w:sz w:val="24"/>
          <w:szCs w:val="24"/>
          <w:lang w:val="en-GB"/>
        </w:rPr>
      </w:pPr>
      <w:r w:rsidRPr="009B0614">
        <w:rPr>
          <w:rFonts w:ascii="Times New Roman" w:hAnsi="Times New Roman" w:cs="Times New Roman"/>
          <w:i/>
          <w:iCs/>
          <w:sz w:val="24"/>
          <w:szCs w:val="24"/>
          <w:lang w:val="en-GB"/>
        </w:rPr>
        <w:t>Mangezi Nleya &amp; Partners</w:t>
      </w:r>
      <w:r w:rsidRPr="009B0614">
        <w:rPr>
          <w:rFonts w:ascii="Times New Roman" w:hAnsi="Times New Roman" w:cs="Times New Roman"/>
          <w:sz w:val="24"/>
          <w:szCs w:val="24"/>
          <w:lang w:val="en-GB"/>
        </w:rPr>
        <w:t>-plaintiff`s legal practitioners</w:t>
      </w:r>
    </w:p>
    <w:p w14:paraId="08467134" w14:textId="1CF81513" w:rsidR="009B0614" w:rsidRPr="009B0614" w:rsidRDefault="009B0614" w:rsidP="009B0614">
      <w:pPr>
        <w:pStyle w:val="NoSpacing"/>
        <w:rPr>
          <w:rFonts w:ascii="Times New Roman" w:hAnsi="Times New Roman" w:cs="Times New Roman"/>
          <w:sz w:val="24"/>
          <w:szCs w:val="24"/>
          <w:lang w:val="en-GB"/>
        </w:rPr>
      </w:pPr>
      <w:r w:rsidRPr="009B0614">
        <w:rPr>
          <w:rFonts w:ascii="Times New Roman" w:hAnsi="Times New Roman" w:cs="Times New Roman"/>
          <w:i/>
          <w:iCs/>
          <w:sz w:val="24"/>
          <w:szCs w:val="24"/>
          <w:lang w:val="en-GB"/>
        </w:rPr>
        <w:t>Msendekwa-Mtisi</w:t>
      </w:r>
      <w:r w:rsidRPr="009B0614">
        <w:rPr>
          <w:rFonts w:ascii="Times New Roman" w:hAnsi="Times New Roman" w:cs="Times New Roman"/>
          <w:sz w:val="24"/>
          <w:szCs w:val="24"/>
          <w:lang w:val="en-GB"/>
        </w:rPr>
        <w:t>- defendant`s legal practitioners</w:t>
      </w:r>
    </w:p>
    <w:p w14:paraId="544500B2" w14:textId="386B2093" w:rsidR="009B0614" w:rsidRPr="009B0614" w:rsidRDefault="009B0614" w:rsidP="009B0614">
      <w:pPr>
        <w:spacing w:line="360" w:lineRule="auto"/>
        <w:jc w:val="both"/>
        <w:rPr>
          <w:rFonts w:ascii="Times New Roman" w:hAnsi="Times New Roman" w:cs="Times New Roman"/>
          <w:b/>
          <w:bCs/>
          <w:kern w:val="0"/>
          <w:sz w:val="18"/>
          <w:szCs w:val="18"/>
          <w:lang w:val="en-GB"/>
        </w:rPr>
      </w:pPr>
      <w:r>
        <w:rPr>
          <w:rFonts w:ascii="Times New Roman" w:hAnsi="Times New Roman" w:cs="Times New Roman"/>
          <w:kern w:val="0"/>
          <w:sz w:val="24"/>
          <w:szCs w:val="24"/>
          <w:lang w:val="en-GB"/>
        </w:rPr>
        <w:t xml:space="preserve">                                                                                            </w:t>
      </w:r>
      <w:r w:rsidRPr="009B0614">
        <w:rPr>
          <w:rFonts w:ascii="Times New Roman" w:hAnsi="Times New Roman" w:cs="Times New Roman"/>
          <w:b/>
          <w:bCs/>
          <w:kern w:val="0"/>
          <w:sz w:val="18"/>
          <w:szCs w:val="18"/>
          <w:lang w:val="en-GB"/>
        </w:rPr>
        <w:t>[CHILIMBE J___20/10/25]</w:t>
      </w:r>
    </w:p>
    <w:p w14:paraId="42DEBE3E" w14:textId="77777777" w:rsidR="009B42C4" w:rsidRPr="00813558" w:rsidRDefault="009B42C4" w:rsidP="00334BEC">
      <w:pPr>
        <w:spacing w:line="360" w:lineRule="auto"/>
        <w:ind w:left="851"/>
        <w:jc w:val="both"/>
        <w:rPr>
          <w:rFonts w:ascii="Times New Roman" w:hAnsi="Times New Roman" w:cs="Times New Roman"/>
          <w:kern w:val="0"/>
          <w:sz w:val="24"/>
          <w:szCs w:val="24"/>
        </w:rPr>
      </w:pPr>
    </w:p>
    <w:p w14:paraId="3280646F" w14:textId="77777777" w:rsidR="009B42C4" w:rsidRPr="00813558" w:rsidRDefault="009B42C4" w:rsidP="00334BEC">
      <w:pPr>
        <w:spacing w:line="360" w:lineRule="auto"/>
        <w:ind w:left="851"/>
        <w:jc w:val="both"/>
        <w:rPr>
          <w:rFonts w:ascii="Times New Roman" w:hAnsi="Times New Roman" w:cs="Times New Roman"/>
          <w:sz w:val="24"/>
          <w:szCs w:val="24"/>
        </w:rPr>
      </w:pPr>
    </w:p>
    <w:p w14:paraId="3F931499" w14:textId="77777777" w:rsidR="009B42C4" w:rsidRPr="00813558" w:rsidRDefault="009B42C4" w:rsidP="00334BEC">
      <w:pPr>
        <w:spacing w:line="360" w:lineRule="auto"/>
        <w:ind w:left="851"/>
        <w:jc w:val="both"/>
        <w:rPr>
          <w:rFonts w:ascii="Times New Roman" w:hAnsi="Times New Roman" w:cs="Times New Roman"/>
          <w:sz w:val="24"/>
          <w:szCs w:val="24"/>
        </w:rPr>
      </w:pPr>
    </w:p>
    <w:sectPr w:rsidR="009B42C4" w:rsidRPr="0081355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85815" w14:textId="77777777" w:rsidR="00D66204" w:rsidRDefault="00D66204" w:rsidP="00051528">
      <w:pPr>
        <w:spacing w:after="0" w:line="240" w:lineRule="auto"/>
      </w:pPr>
      <w:r>
        <w:separator/>
      </w:r>
    </w:p>
  </w:endnote>
  <w:endnote w:type="continuationSeparator" w:id="0">
    <w:p w14:paraId="670BC242" w14:textId="77777777" w:rsidR="00D66204" w:rsidRDefault="00D66204" w:rsidP="0005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C22D6" w14:textId="77777777" w:rsidR="00D66204" w:rsidRDefault="00D66204" w:rsidP="00051528">
      <w:pPr>
        <w:spacing w:after="0" w:line="240" w:lineRule="auto"/>
      </w:pPr>
      <w:r>
        <w:separator/>
      </w:r>
    </w:p>
  </w:footnote>
  <w:footnote w:type="continuationSeparator" w:id="0">
    <w:p w14:paraId="79D89D48" w14:textId="77777777" w:rsidR="00D66204" w:rsidRDefault="00D66204" w:rsidP="00051528">
      <w:pPr>
        <w:spacing w:after="0" w:line="240" w:lineRule="auto"/>
      </w:pPr>
      <w:r>
        <w:continuationSeparator/>
      </w:r>
    </w:p>
  </w:footnote>
  <w:footnote w:id="1">
    <w:p w14:paraId="4568F3E5" w14:textId="77777777" w:rsidR="00BA5AEA" w:rsidRPr="00813558" w:rsidRDefault="00BA5AEA" w:rsidP="00BA5AEA">
      <w:pPr>
        <w:pStyle w:val="NoSpacing"/>
        <w:jc w:val="both"/>
        <w:rPr>
          <w:sz w:val="18"/>
          <w:szCs w:val="18"/>
        </w:rPr>
      </w:pPr>
      <w:r>
        <w:rPr>
          <w:rStyle w:val="FootnoteReference"/>
        </w:rPr>
        <w:footnoteRef/>
      </w:r>
      <w:r>
        <w:t xml:space="preserve"> </w:t>
      </w:r>
      <w:r w:rsidRPr="00813558">
        <w:rPr>
          <w:sz w:val="18"/>
          <w:szCs w:val="18"/>
        </w:rPr>
        <w:t xml:space="preserve">Being the voluntary dispute resolution options governed by the Arbitration Act [ Chapter 7:15] (“the Arbitration Act”) incorporating the </w:t>
      </w:r>
      <w:r w:rsidRPr="00813558">
        <w:rPr>
          <w:i/>
          <w:iCs/>
          <w:kern w:val="0"/>
          <w:sz w:val="18"/>
          <w:szCs w:val="18"/>
        </w:rPr>
        <w:t xml:space="preserve">United Nations Commission on International Trade Law </w:t>
      </w:r>
      <w:r w:rsidRPr="00813558">
        <w:rPr>
          <w:kern w:val="0"/>
          <w:sz w:val="18"/>
          <w:szCs w:val="18"/>
        </w:rPr>
        <w:t>(</w:t>
      </w:r>
      <w:r w:rsidRPr="00813558">
        <w:rPr>
          <w:i/>
          <w:iCs/>
          <w:kern w:val="0"/>
          <w:sz w:val="18"/>
          <w:szCs w:val="18"/>
        </w:rPr>
        <w:t>UNCITRAL</w:t>
      </w:r>
      <w:r w:rsidRPr="00813558">
        <w:rPr>
          <w:kern w:val="0"/>
          <w:sz w:val="18"/>
          <w:szCs w:val="18"/>
        </w:rPr>
        <w:t xml:space="preserve">) </w:t>
      </w:r>
      <w:r w:rsidRPr="00813558">
        <w:rPr>
          <w:i/>
          <w:iCs/>
          <w:kern w:val="0"/>
          <w:sz w:val="18"/>
          <w:szCs w:val="18"/>
        </w:rPr>
        <w:t>Model Law,</w:t>
      </w:r>
    </w:p>
    <w:p w14:paraId="66616896" w14:textId="77777777" w:rsidR="00BA5AEA" w:rsidRDefault="00BA5AEA" w:rsidP="00BA5AEA">
      <w:pPr>
        <w:pStyle w:val="FootnoteText"/>
      </w:pPr>
    </w:p>
  </w:footnote>
  <w:footnote w:id="2">
    <w:p w14:paraId="1FE62A20" w14:textId="77777777" w:rsidR="00832974" w:rsidRPr="00C06FF4" w:rsidRDefault="00832974" w:rsidP="00832974">
      <w:pPr>
        <w:autoSpaceDE w:val="0"/>
        <w:autoSpaceDN w:val="0"/>
        <w:adjustRightInd w:val="0"/>
        <w:spacing w:after="0" w:line="240" w:lineRule="auto"/>
        <w:jc w:val="both"/>
        <w:rPr>
          <w:rFonts w:cstheme="minorHAnsi"/>
          <w:sz w:val="18"/>
          <w:szCs w:val="18"/>
        </w:rPr>
      </w:pPr>
      <w:r w:rsidRPr="00C06FF4">
        <w:rPr>
          <w:rStyle w:val="FootnoteReference"/>
          <w:rFonts w:cstheme="minorHAnsi"/>
          <w:sz w:val="18"/>
          <w:szCs w:val="18"/>
        </w:rPr>
        <w:footnoteRef/>
      </w:r>
      <w:r w:rsidRPr="00C06FF4">
        <w:rPr>
          <w:rFonts w:cstheme="minorHAnsi"/>
          <w:sz w:val="18"/>
          <w:szCs w:val="18"/>
        </w:rPr>
        <w:t xml:space="preserve"> Including </w:t>
      </w:r>
      <w:r w:rsidRPr="00C06FF4">
        <w:rPr>
          <w:rFonts w:cstheme="minorHAnsi"/>
          <w:i/>
          <w:iCs/>
          <w:kern w:val="0"/>
          <w:sz w:val="18"/>
          <w:szCs w:val="18"/>
        </w:rPr>
        <w:t xml:space="preserve">Old Mutual Property Investments v Metro International (Pvt) Ltd &amp; Anor HH53-2006, Cairns (Pty) Ltd v Playdon &amp; Co Ltd 1948 (3) SA 99 (AD), among others. </w:t>
      </w:r>
    </w:p>
    <w:p w14:paraId="5BEAD268" w14:textId="77777777" w:rsidR="00832974" w:rsidRDefault="00832974" w:rsidP="0083297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0"/>
        <w:szCs w:val="20"/>
      </w:rPr>
      <w:id w:val="1395013565"/>
      <w:docPartObj>
        <w:docPartGallery w:val="Page Numbers (Top of Page)"/>
        <w:docPartUnique/>
      </w:docPartObj>
    </w:sdtPr>
    <w:sdtEndPr>
      <w:rPr>
        <w:noProof/>
      </w:rPr>
    </w:sdtEndPr>
    <w:sdtContent>
      <w:p w14:paraId="6186C464" w14:textId="77777777" w:rsidR="00051528" w:rsidRPr="00B43F34" w:rsidRDefault="00051528">
        <w:pPr>
          <w:pStyle w:val="Header"/>
          <w:jc w:val="right"/>
          <w:rPr>
            <w:b/>
            <w:bCs/>
            <w:noProof/>
            <w:sz w:val="20"/>
            <w:szCs w:val="20"/>
          </w:rPr>
        </w:pPr>
        <w:r w:rsidRPr="00B43F34">
          <w:rPr>
            <w:b/>
            <w:bCs/>
            <w:sz w:val="20"/>
            <w:szCs w:val="20"/>
          </w:rPr>
          <w:fldChar w:fldCharType="begin"/>
        </w:r>
        <w:r w:rsidRPr="00B43F34">
          <w:rPr>
            <w:b/>
            <w:bCs/>
            <w:sz w:val="20"/>
            <w:szCs w:val="20"/>
          </w:rPr>
          <w:instrText xml:space="preserve"> PAGE   \* MERGEFORMAT </w:instrText>
        </w:r>
        <w:r w:rsidRPr="00B43F34">
          <w:rPr>
            <w:b/>
            <w:bCs/>
            <w:sz w:val="20"/>
            <w:szCs w:val="20"/>
          </w:rPr>
          <w:fldChar w:fldCharType="separate"/>
        </w:r>
        <w:r w:rsidR="00860482">
          <w:rPr>
            <w:b/>
            <w:bCs/>
            <w:noProof/>
            <w:sz w:val="20"/>
            <w:szCs w:val="20"/>
          </w:rPr>
          <w:t>5</w:t>
        </w:r>
        <w:r w:rsidRPr="00B43F34">
          <w:rPr>
            <w:b/>
            <w:bCs/>
            <w:noProof/>
            <w:sz w:val="20"/>
            <w:szCs w:val="20"/>
          </w:rPr>
          <w:fldChar w:fldCharType="end"/>
        </w:r>
      </w:p>
      <w:p w14:paraId="196BF9BA" w14:textId="3567450E" w:rsidR="00051528" w:rsidRPr="00B43F34" w:rsidRDefault="00051528" w:rsidP="00D871EB">
        <w:pPr>
          <w:pStyle w:val="Header"/>
          <w:jc w:val="right"/>
          <w:rPr>
            <w:b/>
            <w:bCs/>
            <w:noProof/>
            <w:sz w:val="20"/>
            <w:szCs w:val="20"/>
          </w:rPr>
        </w:pPr>
        <w:r w:rsidRPr="00B43F34">
          <w:rPr>
            <w:b/>
            <w:bCs/>
            <w:noProof/>
            <w:sz w:val="20"/>
            <w:szCs w:val="20"/>
          </w:rPr>
          <w:t>HH</w:t>
        </w:r>
        <w:r w:rsidR="00B43F34" w:rsidRPr="00B43F34">
          <w:rPr>
            <w:b/>
            <w:bCs/>
            <w:noProof/>
            <w:sz w:val="20"/>
            <w:szCs w:val="20"/>
          </w:rPr>
          <w:t xml:space="preserve"> 648-25</w:t>
        </w:r>
      </w:p>
      <w:p w14:paraId="74F26403" w14:textId="733D6465" w:rsidR="00051528" w:rsidRPr="00B43F34" w:rsidRDefault="00051528" w:rsidP="00D871EB">
        <w:pPr>
          <w:pStyle w:val="Header"/>
          <w:jc w:val="right"/>
          <w:rPr>
            <w:b/>
            <w:bCs/>
            <w:sz w:val="20"/>
            <w:szCs w:val="20"/>
          </w:rPr>
        </w:pPr>
        <w:r w:rsidRPr="00B43F34">
          <w:rPr>
            <w:b/>
            <w:bCs/>
            <w:noProof/>
            <w:sz w:val="20"/>
            <w:szCs w:val="20"/>
          </w:rPr>
          <w:t>HCHC86</w:t>
        </w:r>
        <w:r w:rsidR="009B42C4" w:rsidRPr="00B43F34">
          <w:rPr>
            <w:b/>
            <w:bCs/>
            <w:noProof/>
            <w:sz w:val="20"/>
            <w:szCs w:val="20"/>
          </w:rPr>
          <w:t>1</w:t>
        </w:r>
        <w:r w:rsidRPr="00B43F34">
          <w:rPr>
            <w:b/>
            <w:bCs/>
            <w:noProof/>
            <w:sz w:val="20"/>
            <w:szCs w:val="20"/>
          </w:rPr>
          <w:t>/24</w:t>
        </w:r>
      </w:p>
    </w:sdtContent>
  </w:sdt>
  <w:p w14:paraId="5B928F27" w14:textId="77777777" w:rsidR="00051528" w:rsidRDefault="000515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571C8"/>
    <w:multiLevelType w:val="hybridMultilevel"/>
    <w:tmpl w:val="B794429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0D8148F"/>
    <w:multiLevelType w:val="hybridMultilevel"/>
    <w:tmpl w:val="B794429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79155FF5"/>
    <w:multiLevelType w:val="hybridMultilevel"/>
    <w:tmpl w:val="1D78E67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28"/>
    <w:rsid w:val="00037DE9"/>
    <w:rsid w:val="00051528"/>
    <w:rsid w:val="000A6924"/>
    <w:rsid w:val="00114E57"/>
    <w:rsid w:val="001673F1"/>
    <w:rsid w:val="00253EB9"/>
    <w:rsid w:val="00287439"/>
    <w:rsid w:val="002C1E30"/>
    <w:rsid w:val="002D1BC0"/>
    <w:rsid w:val="00334BEC"/>
    <w:rsid w:val="00352628"/>
    <w:rsid w:val="00376C9D"/>
    <w:rsid w:val="00386D5A"/>
    <w:rsid w:val="003B5554"/>
    <w:rsid w:val="00417293"/>
    <w:rsid w:val="004662F9"/>
    <w:rsid w:val="00484AA4"/>
    <w:rsid w:val="004B7767"/>
    <w:rsid w:val="005219FD"/>
    <w:rsid w:val="00553A59"/>
    <w:rsid w:val="00673879"/>
    <w:rsid w:val="006A0986"/>
    <w:rsid w:val="006A5762"/>
    <w:rsid w:val="006C1862"/>
    <w:rsid w:val="006D179E"/>
    <w:rsid w:val="00732341"/>
    <w:rsid w:val="00743640"/>
    <w:rsid w:val="007C2783"/>
    <w:rsid w:val="007C2F57"/>
    <w:rsid w:val="00813558"/>
    <w:rsid w:val="00832974"/>
    <w:rsid w:val="00860482"/>
    <w:rsid w:val="008712C8"/>
    <w:rsid w:val="00880F62"/>
    <w:rsid w:val="00892308"/>
    <w:rsid w:val="008A2EA9"/>
    <w:rsid w:val="008A6A2F"/>
    <w:rsid w:val="009B0614"/>
    <w:rsid w:val="009B42C4"/>
    <w:rsid w:val="00A83767"/>
    <w:rsid w:val="00AA7C82"/>
    <w:rsid w:val="00AB1E7A"/>
    <w:rsid w:val="00B43F34"/>
    <w:rsid w:val="00B51EB1"/>
    <w:rsid w:val="00B54F12"/>
    <w:rsid w:val="00B6122B"/>
    <w:rsid w:val="00B64B9D"/>
    <w:rsid w:val="00BA5AEA"/>
    <w:rsid w:val="00BB1C86"/>
    <w:rsid w:val="00C01A0F"/>
    <w:rsid w:val="00C06FF4"/>
    <w:rsid w:val="00C22FC0"/>
    <w:rsid w:val="00CA5127"/>
    <w:rsid w:val="00CD0820"/>
    <w:rsid w:val="00D154CC"/>
    <w:rsid w:val="00D33F2E"/>
    <w:rsid w:val="00D66204"/>
    <w:rsid w:val="00D8087C"/>
    <w:rsid w:val="00D871EB"/>
    <w:rsid w:val="00E35E5C"/>
    <w:rsid w:val="00E66F10"/>
    <w:rsid w:val="00E83997"/>
    <w:rsid w:val="00EE7D62"/>
    <w:rsid w:val="00F371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5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5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5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5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5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5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5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5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5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5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528"/>
    <w:rPr>
      <w:rFonts w:eastAsiaTheme="majorEastAsia" w:cstheme="majorBidi"/>
      <w:color w:val="272727" w:themeColor="text1" w:themeTint="D8"/>
    </w:rPr>
  </w:style>
  <w:style w:type="paragraph" w:styleId="Title">
    <w:name w:val="Title"/>
    <w:basedOn w:val="Normal"/>
    <w:next w:val="Normal"/>
    <w:link w:val="TitleChar"/>
    <w:uiPriority w:val="10"/>
    <w:qFormat/>
    <w:rsid w:val="00051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528"/>
    <w:pPr>
      <w:spacing w:before="160"/>
      <w:jc w:val="center"/>
    </w:pPr>
    <w:rPr>
      <w:i/>
      <w:iCs/>
      <w:color w:val="404040" w:themeColor="text1" w:themeTint="BF"/>
    </w:rPr>
  </w:style>
  <w:style w:type="character" w:customStyle="1" w:styleId="QuoteChar">
    <w:name w:val="Quote Char"/>
    <w:basedOn w:val="DefaultParagraphFont"/>
    <w:link w:val="Quote"/>
    <w:uiPriority w:val="29"/>
    <w:rsid w:val="00051528"/>
    <w:rPr>
      <w:i/>
      <w:iCs/>
      <w:color w:val="404040" w:themeColor="text1" w:themeTint="BF"/>
    </w:rPr>
  </w:style>
  <w:style w:type="paragraph" w:styleId="ListParagraph">
    <w:name w:val="List Paragraph"/>
    <w:basedOn w:val="Normal"/>
    <w:uiPriority w:val="34"/>
    <w:qFormat/>
    <w:rsid w:val="00051528"/>
    <w:pPr>
      <w:ind w:left="720"/>
      <w:contextualSpacing/>
    </w:pPr>
  </w:style>
  <w:style w:type="character" w:styleId="IntenseEmphasis">
    <w:name w:val="Intense Emphasis"/>
    <w:basedOn w:val="DefaultParagraphFont"/>
    <w:uiPriority w:val="21"/>
    <w:qFormat/>
    <w:rsid w:val="00051528"/>
    <w:rPr>
      <w:i/>
      <w:iCs/>
      <w:color w:val="2F5496" w:themeColor="accent1" w:themeShade="BF"/>
    </w:rPr>
  </w:style>
  <w:style w:type="paragraph" w:styleId="IntenseQuote">
    <w:name w:val="Intense Quote"/>
    <w:basedOn w:val="Normal"/>
    <w:next w:val="Normal"/>
    <w:link w:val="IntenseQuoteChar"/>
    <w:uiPriority w:val="30"/>
    <w:qFormat/>
    <w:rsid w:val="00051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528"/>
    <w:rPr>
      <w:i/>
      <w:iCs/>
      <w:color w:val="2F5496" w:themeColor="accent1" w:themeShade="BF"/>
    </w:rPr>
  </w:style>
  <w:style w:type="character" w:styleId="IntenseReference">
    <w:name w:val="Intense Reference"/>
    <w:basedOn w:val="DefaultParagraphFont"/>
    <w:uiPriority w:val="32"/>
    <w:qFormat/>
    <w:rsid w:val="00051528"/>
    <w:rPr>
      <w:b/>
      <w:bCs/>
      <w:smallCaps/>
      <w:color w:val="2F5496" w:themeColor="accent1" w:themeShade="BF"/>
      <w:spacing w:val="5"/>
    </w:rPr>
  </w:style>
  <w:style w:type="paragraph" w:styleId="Header">
    <w:name w:val="header"/>
    <w:basedOn w:val="Normal"/>
    <w:link w:val="HeaderChar"/>
    <w:uiPriority w:val="99"/>
    <w:unhideWhenUsed/>
    <w:rsid w:val="00051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528"/>
  </w:style>
  <w:style w:type="paragraph" w:styleId="Footer">
    <w:name w:val="footer"/>
    <w:basedOn w:val="Normal"/>
    <w:link w:val="FooterChar"/>
    <w:uiPriority w:val="99"/>
    <w:unhideWhenUsed/>
    <w:rsid w:val="00051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528"/>
  </w:style>
  <w:style w:type="paragraph" w:styleId="FootnoteText">
    <w:name w:val="footnote text"/>
    <w:basedOn w:val="Normal"/>
    <w:link w:val="FootnoteTextChar"/>
    <w:uiPriority w:val="99"/>
    <w:semiHidden/>
    <w:unhideWhenUsed/>
    <w:rsid w:val="009B4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2C4"/>
    <w:rPr>
      <w:sz w:val="20"/>
      <w:szCs w:val="20"/>
    </w:rPr>
  </w:style>
  <w:style w:type="character" w:styleId="FootnoteReference">
    <w:name w:val="footnote reference"/>
    <w:basedOn w:val="DefaultParagraphFont"/>
    <w:uiPriority w:val="99"/>
    <w:unhideWhenUsed/>
    <w:rsid w:val="00813558"/>
    <w:rPr>
      <w:vertAlign w:val="superscript"/>
    </w:rPr>
  </w:style>
  <w:style w:type="paragraph" w:styleId="NoSpacing">
    <w:name w:val="No Spacing"/>
    <w:uiPriority w:val="1"/>
    <w:qFormat/>
    <w:rsid w:val="00813558"/>
    <w:pPr>
      <w:spacing w:after="0" w:line="240" w:lineRule="auto"/>
    </w:pPr>
  </w:style>
  <w:style w:type="paragraph" w:customStyle="1" w:styleId="Default">
    <w:name w:val="Default"/>
    <w:rsid w:val="00334BEC"/>
    <w:pPr>
      <w:autoSpaceDE w:val="0"/>
      <w:autoSpaceDN w:val="0"/>
      <w:adjustRightInd w:val="0"/>
      <w:spacing w:after="0" w:line="240" w:lineRule="auto"/>
    </w:pPr>
    <w:rPr>
      <w:rFonts w:ascii="Arial" w:hAnsi="Arial" w:cs="Arial"/>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5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5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5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5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5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5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5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5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5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5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528"/>
    <w:rPr>
      <w:rFonts w:eastAsiaTheme="majorEastAsia" w:cstheme="majorBidi"/>
      <w:color w:val="272727" w:themeColor="text1" w:themeTint="D8"/>
    </w:rPr>
  </w:style>
  <w:style w:type="paragraph" w:styleId="Title">
    <w:name w:val="Title"/>
    <w:basedOn w:val="Normal"/>
    <w:next w:val="Normal"/>
    <w:link w:val="TitleChar"/>
    <w:uiPriority w:val="10"/>
    <w:qFormat/>
    <w:rsid w:val="00051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528"/>
    <w:pPr>
      <w:spacing w:before="160"/>
      <w:jc w:val="center"/>
    </w:pPr>
    <w:rPr>
      <w:i/>
      <w:iCs/>
      <w:color w:val="404040" w:themeColor="text1" w:themeTint="BF"/>
    </w:rPr>
  </w:style>
  <w:style w:type="character" w:customStyle="1" w:styleId="QuoteChar">
    <w:name w:val="Quote Char"/>
    <w:basedOn w:val="DefaultParagraphFont"/>
    <w:link w:val="Quote"/>
    <w:uiPriority w:val="29"/>
    <w:rsid w:val="00051528"/>
    <w:rPr>
      <w:i/>
      <w:iCs/>
      <w:color w:val="404040" w:themeColor="text1" w:themeTint="BF"/>
    </w:rPr>
  </w:style>
  <w:style w:type="paragraph" w:styleId="ListParagraph">
    <w:name w:val="List Paragraph"/>
    <w:basedOn w:val="Normal"/>
    <w:uiPriority w:val="34"/>
    <w:qFormat/>
    <w:rsid w:val="00051528"/>
    <w:pPr>
      <w:ind w:left="720"/>
      <w:contextualSpacing/>
    </w:pPr>
  </w:style>
  <w:style w:type="character" w:styleId="IntenseEmphasis">
    <w:name w:val="Intense Emphasis"/>
    <w:basedOn w:val="DefaultParagraphFont"/>
    <w:uiPriority w:val="21"/>
    <w:qFormat/>
    <w:rsid w:val="00051528"/>
    <w:rPr>
      <w:i/>
      <w:iCs/>
      <w:color w:val="2F5496" w:themeColor="accent1" w:themeShade="BF"/>
    </w:rPr>
  </w:style>
  <w:style w:type="paragraph" w:styleId="IntenseQuote">
    <w:name w:val="Intense Quote"/>
    <w:basedOn w:val="Normal"/>
    <w:next w:val="Normal"/>
    <w:link w:val="IntenseQuoteChar"/>
    <w:uiPriority w:val="30"/>
    <w:qFormat/>
    <w:rsid w:val="00051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528"/>
    <w:rPr>
      <w:i/>
      <w:iCs/>
      <w:color w:val="2F5496" w:themeColor="accent1" w:themeShade="BF"/>
    </w:rPr>
  </w:style>
  <w:style w:type="character" w:styleId="IntenseReference">
    <w:name w:val="Intense Reference"/>
    <w:basedOn w:val="DefaultParagraphFont"/>
    <w:uiPriority w:val="32"/>
    <w:qFormat/>
    <w:rsid w:val="00051528"/>
    <w:rPr>
      <w:b/>
      <w:bCs/>
      <w:smallCaps/>
      <w:color w:val="2F5496" w:themeColor="accent1" w:themeShade="BF"/>
      <w:spacing w:val="5"/>
    </w:rPr>
  </w:style>
  <w:style w:type="paragraph" w:styleId="Header">
    <w:name w:val="header"/>
    <w:basedOn w:val="Normal"/>
    <w:link w:val="HeaderChar"/>
    <w:uiPriority w:val="99"/>
    <w:unhideWhenUsed/>
    <w:rsid w:val="00051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528"/>
  </w:style>
  <w:style w:type="paragraph" w:styleId="Footer">
    <w:name w:val="footer"/>
    <w:basedOn w:val="Normal"/>
    <w:link w:val="FooterChar"/>
    <w:uiPriority w:val="99"/>
    <w:unhideWhenUsed/>
    <w:rsid w:val="00051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528"/>
  </w:style>
  <w:style w:type="paragraph" w:styleId="FootnoteText">
    <w:name w:val="footnote text"/>
    <w:basedOn w:val="Normal"/>
    <w:link w:val="FootnoteTextChar"/>
    <w:uiPriority w:val="99"/>
    <w:semiHidden/>
    <w:unhideWhenUsed/>
    <w:rsid w:val="009B42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2C4"/>
    <w:rPr>
      <w:sz w:val="20"/>
      <w:szCs w:val="20"/>
    </w:rPr>
  </w:style>
  <w:style w:type="character" w:styleId="FootnoteReference">
    <w:name w:val="footnote reference"/>
    <w:basedOn w:val="DefaultParagraphFont"/>
    <w:uiPriority w:val="99"/>
    <w:unhideWhenUsed/>
    <w:rsid w:val="00813558"/>
    <w:rPr>
      <w:vertAlign w:val="superscript"/>
    </w:rPr>
  </w:style>
  <w:style w:type="paragraph" w:styleId="NoSpacing">
    <w:name w:val="No Spacing"/>
    <w:uiPriority w:val="1"/>
    <w:qFormat/>
    <w:rsid w:val="00813558"/>
    <w:pPr>
      <w:spacing w:after="0" w:line="240" w:lineRule="auto"/>
    </w:pPr>
  </w:style>
  <w:style w:type="paragraph" w:customStyle="1" w:styleId="Default">
    <w:name w:val="Default"/>
    <w:rsid w:val="00334BEC"/>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CHILIMBE</dc:creator>
  <cp:lastModifiedBy>User</cp:lastModifiedBy>
  <cp:revision>2</cp:revision>
  <cp:lastPrinted>2025-10-20T09:47:00Z</cp:lastPrinted>
  <dcterms:created xsi:type="dcterms:W3CDTF">2025-10-21T12:52:00Z</dcterms:created>
  <dcterms:modified xsi:type="dcterms:W3CDTF">2025-10-21T12:52:00Z</dcterms:modified>
</cp:coreProperties>
</file>