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54C" w:rsidRDefault="004F354C" w:rsidP="001C5CE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TRUSTEES FOR THE TIME BEING OF THE </w:t>
      </w:r>
    </w:p>
    <w:p w:rsidR="003649CC" w:rsidRPr="001C5CE1" w:rsidRDefault="004F354C"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CASPER MASVIKENI FAMILY TRUST </w:t>
      </w:r>
    </w:p>
    <w:p w:rsidR="003649CC" w:rsidRP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649CC" w:rsidRPr="001C5CE1">
        <w:rPr>
          <w:rFonts w:ascii="Times New Roman" w:hAnsi="Times New Roman" w:cs="Times New Roman"/>
          <w:sz w:val="24"/>
          <w:szCs w:val="24"/>
        </w:rPr>
        <w:t>ersus</w:t>
      </w:r>
    </w:p>
    <w:p w:rsidR="003649CC" w:rsidRDefault="005D241D" w:rsidP="005D24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4F354C">
        <w:rPr>
          <w:rFonts w:ascii="Times New Roman" w:hAnsi="Times New Roman" w:cs="Times New Roman"/>
          <w:sz w:val="24"/>
          <w:szCs w:val="24"/>
        </w:rPr>
        <w:t xml:space="preserve">ENDAI GURUWO </w:t>
      </w:r>
    </w:p>
    <w:p w:rsidR="004F354C" w:rsidRDefault="004F354C" w:rsidP="005D24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4F354C" w:rsidRDefault="00842A59" w:rsidP="005D24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THE HIGH COURT</w:t>
      </w:r>
      <w:r w:rsidR="004F354C">
        <w:rPr>
          <w:rFonts w:ascii="Times New Roman" w:hAnsi="Times New Roman" w:cs="Times New Roman"/>
          <w:sz w:val="24"/>
          <w:szCs w:val="24"/>
        </w:rPr>
        <w:t xml:space="preserve"> NO.</w:t>
      </w:r>
    </w:p>
    <w:p w:rsidR="005D241D" w:rsidRDefault="005D241D" w:rsidP="005D241D">
      <w:pPr>
        <w:spacing w:after="0" w:line="240" w:lineRule="auto"/>
        <w:jc w:val="both"/>
        <w:rPr>
          <w:rFonts w:ascii="Times New Roman" w:hAnsi="Times New Roman" w:cs="Times New Roman"/>
          <w:sz w:val="24"/>
          <w:szCs w:val="24"/>
        </w:rPr>
      </w:pPr>
    </w:p>
    <w:p w:rsidR="001C5CE1" w:rsidRDefault="001C5CE1" w:rsidP="001C5CE1">
      <w:pPr>
        <w:spacing w:after="0" w:line="240" w:lineRule="auto"/>
        <w:jc w:val="both"/>
        <w:rPr>
          <w:rFonts w:ascii="Times New Roman" w:hAnsi="Times New Roman" w:cs="Times New Roman"/>
          <w:sz w:val="24"/>
          <w:szCs w:val="24"/>
        </w:rPr>
      </w:pPr>
    </w:p>
    <w:p w:rsid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rsidR="001C5CE1" w:rsidRDefault="001C5CE1" w:rsidP="001C5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AA122E">
        <w:rPr>
          <w:rFonts w:ascii="Times New Roman" w:hAnsi="Times New Roman" w:cs="Times New Roman"/>
          <w:sz w:val="24"/>
          <w:szCs w:val="24"/>
        </w:rPr>
        <w:t xml:space="preserve">, </w:t>
      </w:r>
      <w:r w:rsidR="00EE7FF0">
        <w:rPr>
          <w:rFonts w:ascii="Times New Roman" w:hAnsi="Times New Roman" w:cs="Times New Roman"/>
          <w:sz w:val="24"/>
          <w:szCs w:val="24"/>
        </w:rPr>
        <w:t xml:space="preserve">17 March </w:t>
      </w:r>
      <w:r w:rsidR="007C19FD">
        <w:rPr>
          <w:rFonts w:ascii="Times New Roman" w:hAnsi="Times New Roman" w:cs="Times New Roman"/>
          <w:sz w:val="24"/>
          <w:szCs w:val="24"/>
        </w:rPr>
        <w:t xml:space="preserve">&amp; </w:t>
      </w:r>
      <w:r w:rsidR="00932D95">
        <w:rPr>
          <w:rFonts w:ascii="Times New Roman" w:hAnsi="Times New Roman" w:cs="Times New Roman"/>
          <w:sz w:val="24"/>
          <w:szCs w:val="24"/>
        </w:rPr>
        <w:t>11</w:t>
      </w:r>
      <w:r w:rsidR="007C19FD">
        <w:rPr>
          <w:rFonts w:ascii="Times New Roman" w:hAnsi="Times New Roman" w:cs="Times New Roman"/>
          <w:sz w:val="24"/>
          <w:szCs w:val="24"/>
        </w:rPr>
        <w:t xml:space="preserve"> </w:t>
      </w:r>
      <w:r w:rsidR="00EE7FF0">
        <w:rPr>
          <w:rFonts w:ascii="Times New Roman" w:hAnsi="Times New Roman" w:cs="Times New Roman"/>
          <w:sz w:val="24"/>
          <w:szCs w:val="24"/>
        </w:rPr>
        <w:t>June 2021</w:t>
      </w:r>
    </w:p>
    <w:p w:rsidR="001C5CE1" w:rsidRPr="001C5CE1" w:rsidRDefault="001C5CE1" w:rsidP="001C5CE1">
      <w:pPr>
        <w:spacing w:after="0" w:line="240" w:lineRule="auto"/>
        <w:jc w:val="both"/>
        <w:rPr>
          <w:rFonts w:ascii="Times New Roman" w:hAnsi="Times New Roman" w:cs="Times New Roman"/>
          <w:sz w:val="24"/>
          <w:szCs w:val="24"/>
        </w:rPr>
      </w:pPr>
    </w:p>
    <w:p w:rsidR="001C5CE1" w:rsidRDefault="00EE7FF0" w:rsidP="00B86915">
      <w:pPr>
        <w:spacing w:after="0" w:line="360" w:lineRule="auto"/>
        <w:jc w:val="both"/>
        <w:rPr>
          <w:rFonts w:ascii="Times New Roman" w:hAnsi="Times New Roman" w:cs="Times New Roman"/>
          <w:b/>
          <w:sz w:val="24"/>
          <w:szCs w:val="24"/>
        </w:rPr>
      </w:pPr>
      <w:r w:rsidRPr="00E610EB">
        <w:rPr>
          <w:rFonts w:ascii="Times New Roman" w:hAnsi="Times New Roman" w:cs="Times New Roman"/>
          <w:b/>
          <w:sz w:val="24"/>
          <w:szCs w:val="24"/>
        </w:rPr>
        <w:t>Opposed Court Application</w:t>
      </w:r>
    </w:p>
    <w:p w:rsidR="00E610EB" w:rsidRPr="00E610EB" w:rsidRDefault="007C19FD" w:rsidP="00E610E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Magwaliba with S Mahuni,</w:t>
      </w:r>
      <w:r w:rsidR="00E610EB" w:rsidRPr="007C19FD">
        <w:rPr>
          <w:rFonts w:ascii="Times New Roman" w:hAnsi="Times New Roman" w:cs="Times New Roman"/>
          <w:i/>
          <w:sz w:val="24"/>
          <w:szCs w:val="24"/>
        </w:rPr>
        <w:t>.</w:t>
      </w:r>
      <w:r w:rsidR="00E610EB" w:rsidRPr="00E610EB">
        <w:rPr>
          <w:rFonts w:ascii="Times New Roman" w:hAnsi="Times New Roman" w:cs="Times New Roman"/>
          <w:sz w:val="24"/>
          <w:szCs w:val="24"/>
        </w:rPr>
        <w:t>for the</w:t>
      </w:r>
      <w:r>
        <w:rPr>
          <w:rFonts w:ascii="Times New Roman" w:hAnsi="Times New Roman" w:cs="Times New Roman"/>
          <w:sz w:val="24"/>
          <w:szCs w:val="24"/>
        </w:rPr>
        <w:t xml:space="preserve"> a</w:t>
      </w:r>
      <w:r w:rsidR="00E610EB" w:rsidRPr="00E610EB">
        <w:rPr>
          <w:rFonts w:ascii="Times New Roman" w:hAnsi="Times New Roman" w:cs="Times New Roman"/>
          <w:sz w:val="24"/>
          <w:szCs w:val="24"/>
        </w:rPr>
        <w:t>pplicant</w:t>
      </w:r>
    </w:p>
    <w:p w:rsidR="00E610EB" w:rsidRPr="00E610EB" w:rsidRDefault="007C19FD" w:rsidP="00E610E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FF Hwemira,</w:t>
      </w:r>
      <w:r w:rsidR="00E610EB" w:rsidRPr="00E610EB">
        <w:rPr>
          <w:rFonts w:ascii="Times New Roman" w:hAnsi="Times New Roman" w:cs="Times New Roman"/>
          <w:sz w:val="24"/>
          <w:szCs w:val="24"/>
        </w:rPr>
        <w:t>for the first</w:t>
      </w:r>
      <w:r>
        <w:rPr>
          <w:rFonts w:ascii="Times New Roman" w:hAnsi="Times New Roman" w:cs="Times New Roman"/>
          <w:sz w:val="24"/>
          <w:szCs w:val="24"/>
        </w:rPr>
        <w:t xml:space="preserve"> r</w:t>
      </w:r>
      <w:r w:rsidR="00E610EB" w:rsidRPr="00E610EB">
        <w:rPr>
          <w:rFonts w:ascii="Times New Roman" w:hAnsi="Times New Roman" w:cs="Times New Roman"/>
          <w:sz w:val="24"/>
          <w:szCs w:val="24"/>
        </w:rPr>
        <w:t>espondent</w:t>
      </w:r>
    </w:p>
    <w:p w:rsidR="00E610EB" w:rsidRPr="00E610EB" w:rsidRDefault="00E610EB" w:rsidP="00E610EB">
      <w:pPr>
        <w:spacing w:after="0" w:line="240" w:lineRule="auto"/>
        <w:jc w:val="both"/>
        <w:rPr>
          <w:rFonts w:ascii="Times New Roman" w:hAnsi="Times New Roman" w:cs="Times New Roman"/>
          <w:sz w:val="24"/>
          <w:szCs w:val="24"/>
        </w:rPr>
      </w:pPr>
      <w:r w:rsidRPr="00E610EB">
        <w:rPr>
          <w:rFonts w:ascii="Times New Roman" w:hAnsi="Times New Roman" w:cs="Times New Roman"/>
          <w:sz w:val="24"/>
          <w:szCs w:val="24"/>
        </w:rPr>
        <w:t xml:space="preserve">No appearance for the </w:t>
      </w:r>
      <w:r w:rsidR="007C19FD">
        <w:rPr>
          <w:rFonts w:ascii="Times New Roman" w:hAnsi="Times New Roman" w:cs="Times New Roman"/>
          <w:sz w:val="24"/>
          <w:szCs w:val="24"/>
        </w:rPr>
        <w:t>second r</w:t>
      </w:r>
      <w:r w:rsidRPr="00E610EB">
        <w:rPr>
          <w:rFonts w:ascii="Times New Roman" w:hAnsi="Times New Roman" w:cs="Times New Roman"/>
          <w:sz w:val="24"/>
          <w:szCs w:val="24"/>
        </w:rPr>
        <w:t xml:space="preserve">espondent </w:t>
      </w:r>
    </w:p>
    <w:p w:rsidR="004F354C" w:rsidRPr="001C5CE1" w:rsidRDefault="004F354C" w:rsidP="00E610EB">
      <w:pPr>
        <w:spacing w:after="0" w:line="240" w:lineRule="auto"/>
        <w:jc w:val="both"/>
        <w:rPr>
          <w:rFonts w:ascii="Times New Roman" w:hAnsi="Times New Roman" w:cs="Times New Roman"/>
          <w:sz w:val="24"/>
          <w:szCs w:val="24"/>
        </w:rPr>
      </w:pPr>
    </w:p>
    <w:p w:rsidR="00212BEF" w:rsidRDefault="004F2529" w:rsidP="00AE24C3">
      <w:pPr>
        <w:spacing w:after="0" w:line="360" w:lineRule="auto"/>
        <w:ind w:firstLine="720"/>
        <w:jc w:val="both"/>
        <w:rPr>
          <w:rFonts w:ascii="Times New Roman" w:hAnsi="Times New Roman" w:cs="Times New Roman"/>
          <w:sz w:val="24"/>
          <w:szCs w:val="24"/>
        </w:rPr>
      </w:pPr>
      <w:r w:rsidRPr="001C5CE1">
        <w:rPr>
          <w:rFonts w:ascii="Times New Roman" w:hAnsi="Times New Roman" w:cs="Times New Roman"/>
          <w:sz w:val="24"/>
          <w:szCs w:val="24"/>
        </w:rPr>
        <w:t xml:space="preserve">MUZOFA J. </w:t>
      </w:r>
      <w:r w:rsidR="004F354C">
        <w:rPr>
          <w:rFonts w:ascii="Times New Roman" w:hAnsi="Times New Roman" w:cs="Times New Roman"/>
          <w:sz w:val="24"/>
          <w:szCs w:val="24"/>
        </w:rPr>
        <w:t>The applicant seeks a decree of perpetual silence</w:t>
      </w:r>
      <w:r w:rsidR="00842A59">
        <w:rPr>
          <w:rFonts w:ascii="Times New Roman" w:hAnsi="Times New Roman" w:cs="Times New Roman"/>
          <w:sz w:val="24"/>
          <w:szCs w:val="24"/>
        </w:rPr>
        <w:t xml:space="preserve"> </w:t>
      </w:r>
      <w:r w:rsidR="00D33828">
        <w:rPr>
          <w:rFonts w:ascii="Times New Roman" w:hAnsi="Times New Roman" w:cs="Times New Roman"/>
          <w:sz w:val="24"/>
          <w:szCs w:val="24"/>
        </w:rPr>
        <w:t>and to interdict the</w:t>
      </w:r>
      <w:r w:rsidR="00842A59">
        <w:rPr>
          <w:rFonts w:ascii="Times New Roman" w:hAnsi="Times New Roman" w:cs="Times New Roman"/>
          <w:sz w:val="24"/>
          <w:szCs w:val="24"/>
        </w:rPr>
        <w:t xml:space="preserve"> first respondent</w:t>
      </w:r>
      <w:r w:rsidR="00AE24C3">
        <w:rPr>
          <w:rFonts w:ascii="Times New Roman" w:hAnsi="Times New Roman" w:cs="Times New Roman"/>
          <w:sz w:val="24"/>
          <w:szCs w:val="24"/>
        </w:rPr>
        <w:t xml:space="preserve"> from</w:t>
      </w:r>
      <w:r w:rsidR="00F15FA4">
        <w:rPr>
          <w:rFonts w:ascii="Times New Roman" w:hAnsi="Times New Roman" w:cs="Times New Roman"/>
          <w:sz w:val="24"/>
          <w:szCs w:val="24"/>
        </w:rPr>
        <w:t xml:space="preserve"> </w:t>
      </w:r>
      <w:r w:rsidR="00842A59">
        <w:rPr>
          <w:rFonts w:ascii="Times New Roman" w:hAnsi="Times New Roman" w:cs="Times New Roman"/>
          <w:sz w:val="24"/>
          <w:szCs w:val="24"/>
        </w:rPr>
        <w:t>instituting</w:t>
      </w:r>
      <w:r w:rsidR="00AE24C3">
        <w:rPr>
          <w:rFonts w:ascii="Times New Roman" w:hAnsi="Times New Roman" w:cs="Times New Roman"/>
          <w:sz w:val="24"/>
          <w:szCs w:val="24"/>
        </w:rPr>
        <w:t xml:space="preserve"> or prosecuting</w:t>
      </w:r>
      <w:r w:rsidR="00842A59">
        <w:rPr>
          <w:rFonts w:ascii="Times New Roman" w:hAnsi="Times New Roman" w:cs="Times New Roman"/>
          <w:sz w:val="24"/>
          <w:szCs w:val="24"/>
        </w:rPr>
        <w:t xml:space="preserve"> any </w:t>
      </w:r>
      <w:r w:rsidR="004F354C">
        <w:rPr>
          <w:rFonts w:ascii="Times New Roman" w:hAnsi="Times New Roman" w:cs="Times New Roman"/>
          <w:sz w:val="24"/>
          <w:szCs w:val="24"/>
        </w:rPr>
        <w:t xml:space="preserve">litigation concerning a certain piece of land </w:t>
      </w:r>
      <w:r w:rsidR="00AE24C3">
        <w:rPr>
          <w:rFonts w:ascii="Times New Roman" w:hAnsi="Times New Roman" w:cs="Times New Roman"/>
          <w:sz w:val="24"/>
          <w:szCs w:val="24"/>
        </w:rPr>
        <w:t>known as</w:t>
      </w:r>
      <w:r w:rsidR="004F354C">
        <w:rPr>
          <w:rFonts w:ascii="Times New Roman" w:hAnsi="Times New Roman" w:cs="Times New Roman"/>
          <w:sz w:val="24"/>
          <w:szCs w:val="24"/>
        </w:rPr>
        <w:t xml:space="preserve"> 425 Marlborough Township Extension </w:t>
      </w:r>
      <w:r w:rsidR="00AE24C3">
        <w:rPr>
          <w:rFonts w:ascii="Times New Roman" w:hAnsi="Times New Roman" w:cs="Times New Roman"/>
          <w:sz w:val="24"/>
          <w:szCs w:val="24"/>
        </w:rPr>
        <w:t>2 of Marlborough ‘</w:t>
      </w:r>
      <w:r w:rsidR="00F15FA4">
        <w:rPr>
          <w:rFonts w:ascii="Times New Roman" w:hAnsi="Times New Roman" w:cs="Times New Roman"/>
          <w:sz w:val="24"/>
          <w:szCs w:val="24"/>
        </w:rPr>
        <w:t xml:space="preserve">the property’ without the leave of the </w:t>
      </w:r>
      <w:r w:rsidR="00AE24C3">
        <w:rPr>
          <w:rFonts w:ascii="Times New Roman" w:hAnsi="Times New Roman" w:cs="Times New Roman"/>
          <w:sz w:val="24"/>
          <w:szCs w:val="24"/>
        </w:rPr>
        <w:t>court and</w:t>
      </w:r>
      <w:r w:rsidR="00F15FA4">
        <w:rPr>
          <w:rFonts w:ascii="Times New Roman" w:hAnsi="Times New Roman" w:cs="Times New Roman"/>
          <w:sz w:val="24"/>
          <w:szCs w:val="24"/>
        </w:rPr>
        <w:t xml:space="preserve"> that service</w:t>
      </w:r>
      <w:r w:rsidR="009622A4">
        <w:rPr>
          <w:rFonts w:ascii="Times New Roman" w:hAnsi="Times New Roman" w:cs="Times New Roman"/>
          <w:sz w:val="24"/>
          <w:szCs w:val="24"/>
        </w:rPr>
        <w:t xml:space="preserve"> in the application for </w:t>
      </w:r>
      <w:r w:rsidR="00D33828">
        <w:rPr>
          <w:rFonts w:ascii="Times New Roman" w:hAnsi="Times New Roman" w:cs="Times New Roman"/>
          <w:sz w:val="24"/>
          <w:szCs w:val="24"/>
        </w:rPr>
        <w:t>leave be</w:t>
      </w:r>
      <w:r w:rsidR="00F15FA4">
        <w:rPr>
          <w:rFonts w:ascii="Times New Roman" w:hAnsi="Times New Roman" w:cs="Times New Roman"/>
          <w:sz w:val="24"/>
          <w:szCs w:val="24"/>
        </w:rPr>
        <w:t xml:space="preserve"> served by the Sheriff to the applicant’s legal practi</w:t>
      </w:r>
      <w:r w:rsidR="009622A4">
        <w:rPr>
          <w:rFonts w:ascii="Times New Roman" w:hAnsi="Times New Roman" w:cs="Times New Roman"/>
          <w:sz w:val="24"/>
          <w:szCs w:val="24"/>
        </w:rPr>
        <w:t>ti</w:t>
      </w:r>
      <w:r w:rsidR="00F15FA4">
        <w:rPr>
          <w:rFonts w:ascii="Times New Roman" w:hAnsi="Times New Roman" w:cs="Times New Roman"/>
          <w:sz w:val="24"/>
          <w:szCs w:val="24"/>
        </w:rPr>
        <w:t>oners</w:t>
      </w:r>
      <w:r w:rsidR="00AE24C3">
        <w:rPr>
          <w:rFonts w:ascii="Times New Roman" w:hAnsi="Times New Roman" w:cs="Times New Roman"/>
          <w:sz w:val="24"/>
          <w:szCs w:val="24"/>
        </w:rPr>
        <w:t xml:space="preserve"> of record</w:t>
      </w:r>
      <w:r w:rsidR="00F15FA4">
        <w:rPr>
          <w:rFonts w:ascii="Times New Roman" w:hAnsi="Times New Roman" w:cs="Times New Roman"/>
          <w:sz w:val="24"/>
          <w:szCs w:val="24"/>
        </w:rPr>
        <w:t>.</w:t>
      </w:r>
      <w:r w:rsidR="00842A59">
        <w:rPr>
          <w:rFonts w:ascii="Times New Roman" w:hAnsi="Times New Roman" w:cs="Times New Roman"/>
          <w:sz w:val="24"/>
          <w:szCs w:val="24"/>
        </w:rPr>
        <w:t xml:space="preserve"> </w:t>
      </w:r>
    </w:p>
    <w:p w:rsidR="004F354C" w:rsidRDefault="004F354C" w:rsidP="004F35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January 2017 the applicant purchased the proper</w:t>
      </w:r>
      <w:r w:rsidR="00EE7FF0">
        <w:rPr>
          <w:rFonts w:ascii="Times New Roman" w:hAnsi="Times New Roman" w:cs="Times New Roman"/>
          <w:sz w:val="24"/>
          <w:szCs w:val="24"/>
        </w:rPr>
        <w:t>ty</w:t>
      </w:r>
      <w:r>
        <w:rPr>
          <w:rFonts w:ascii="Times New Roman" w:hAnsi="Times New Roman" w:cs="Times New Roman"/>
          <w:sz w:val="24"/>
          <w:szCs w:val="24"/>
        </w:rPr>
        <w:t xml:space="preserve"> through its trust </w:t>
      </w:r>
      <w:r w:rsidR="00EE7FF0">
        <w:rPr>
          <w:rFonts w:ascii="Times New Roman" w:hAnsi="Times New Roman" w:cs="Times New Roman"/>
          <w:sz w:val="24"/>
          <w:szCs w:val="24"/>
        </w:rPr>
        <w:t>in</w:t>
      </w:r>
      <w:r>
        <w:rPr>
          <w:rFonts w:ascii="Times New Roman" w:hAnsi="Times New Roman" w:cs="Times New Roman"/>
          <w:sz w:val="24"/>
          <w:szCs w:val="24"/>
        </w:rPr>
        <w:t xml:space="preserve"> a Sheriff’s sale in execution. The first </w:t>
      </w:r>
      <w:r w:rsidR="00EE7FF0">
        <w:rPr>
          <w:rFonts w:ascii="Times New Roman" w:hAnsi="Times New Roman" w:cs="Times New Roman"/>
          <w:sz w:val="24"/>
          <w:szCs w:val="24"/>
        </w:rPr>
        <w:t xml:space="preserve">respondent was the owner of the property and </w:t>
      </w:r>
      <w:r>
        <w:rPr>
          <w:rFonts w:ascii="Times New Roman" w:hAnsi="Times New Roman" w:cs="Times New Roman"/>
          <w:sz w:val="24"/>
          <w:szCs w:val="24"/>
        </w:rPr>
        <w:t>held title before the sale. After the sale,</w:t>
      </w:r>
      <w:r w:rsidR="00EE7FF0">
        <w:rPr>
          <w:rFonts w:ascii="Times New Roman" w:hAnsi="Times New Roman" w:cs="Times New Roman"/>
          <w:sz w:val="24"/>
          <w:szCs w:val="24"/>
        </w:rPr>
        <w:t xml:space="preserve"> title was transferred to the applicant. Th</w:t>
      </w:r>
      <w:r>
        <w:rPr>
          <w:rFonts w:ascii="Times New Roman" w:hAnsi="Times New Roman" w:cs="Times New Roman"/>
          <w:sz w:val="24"/>
          <w:szCs w:val="24"/>
        </w:rPr>
        <w:t xml:space="preserve">e first respondent did </w:t>
      </w:r>
      <w:r w:rsidR="00EE7FF0">
        <w:rPr>
          <w:rFonts w:ascii="Times New Roman" w:hAnsi="Times New Roman" w:cs="Times New Roman"/>
          <w:sz w:val="24"/>
          <w:szCs w:val="24"/>
        </w:rPr>
        <w:t>not move</w:t>
      </w:r>
      <w:r>
        <w:rPr>
          <w:rFonts w:ascii="Times New Roman" w:hAnsi="Times New Roman" w:cs="Times New Roman"/>
          <w:sz w:val="24"/>
          <w:szCs w:val="24"/>
        </w:rPr>
        <w:t xml:space="preserve"> out of the property. It took an eviction order granted in favour of the applicant for the first respondent to give vacant possession of the property to the applicant. According to the applicant, from then on all hell broke loose</w:t>
      </w:r>
      <w:r w:rsidR="00EE7FF0">
        <w:rPr>
          <w:rFonts w:ascii="Times New Roman" w:hAnsi="Times New Roman" w:cs="Times New Roman"/>
          <w:sz w:val="24"/>
          <w:szCs w:val="24"/>
        </w:rPr>
        <w:t>,</w:t>
      </w:r>
      <w:r>
        <w:rPr>
          <w:rFonts w:ascii="Times New Roman" w:hAnsi="Times New Roman" w:cs="Times New Roman"/>
          <w:sz w:val="24"/>
          <w:szCs w:val="24"/>
        </w:rPr>
        <w:t xml:space="preserve"> t</w:t>
      </w:r>
      <w:r w:rsidR="00D33828">
        <w:rPr>
          <w:rFonts w:ascii="Times New Roman" w:hAnsi="Times New Roman" w:cs="Times New Roman"/>
          <w:sz w:val="24"/>
          <w:szCs w:val="24"/>
        </w:rPr>
        <w:t>he first respondent filed numerous</w:t>
      </w:r>
      <w:r>
        <w:rPr>
          <w:rFonts w:ascii="Times New Roman" w:hAnsi="Times New Roman" w:cs="Times New Roman"/>
          <w:sz w:val="24"/>
          <w:szCs w:val="24"/>
        </w:rPr>
        <w:t xml:space="preserve"> </w:t>
      </w:r>
      <w:r w:rsidR="00D33828">
        <w:rPr>
          <w:rFonts w:ascii="Times New Roman" w:hAnsi="Times New Roman" w:cs="Times New Roman"/>
          <w:sz w:val="24"/>
          <w:szCs w:val="24"/>
        </w:rPr>
        <w:t>applications</w:t>
      </w:r>
      <w:r>
        <w:rPr>
          <w:rFonts w:ascii="Times New Roman" w:hAnsi="Times New Roman" w:cs="Times New Roman"/>
          <w:sz w:val="24"/>
          <w:szCs w:val="24"/>
        </w:rPr>
        <w:t xml:space="preserve"> </w:t>
      </w:r>
      <w:r w:rsidR="00EE7FF0">
        <w:rPr>
          <w:rFonts w:ascii="Times New Roman" w:hAnsi="Times New Roman" w:cs="Times New Roman"/>
          <w:sz w:val="24"/>
          <w:szCs w:val="24"/>
        </w:rPr>
        <w:t>in a bid to reverse the sale.</w:t>
      </w:r>
      <w:r>
        <w:rPr>
          <w:rFonts w:ascii="Times New Roman" w:hAnsi="Times New Roman" w:cs="Times New Roman"/>
          <w:sz w:val="24"/>
          <w:szCs w:val="24"/>
        </w:rPr>
        <w:t xml:space="preserve"> </w:t>
      </w:r>
    </w:p>
    <w:p w:rsidR="000A5B55" w:rsidRDefault="004F354C" w:rsidP="004F35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listed eleven cases to demonstrate </w:t>
      </w:r>
      <w:r w:rsidR="00AE24C3">
        <w:rPr>
          <w:rFonts w:ascii="Times New Roman" w:hAnsi="Times New Roman" w:cs="Times New Roman"/>
          <w:sz w:val="24"/>
          <w:szCs w:val="24"/>
        </w:rPr>
        <w:t>the first</w:t>
      </w:r>
      <w:r w:rsidR="00EE7FF0">
        <w:rPr>
          <w:rFonts w:ascii="Times New Roman" w:hAnsi="Times New Roman" w:cs="Times New Roman"/>
          <w:sz w:val="24"/>
          <w:szCs w:val="24"/>
        </w:rPr>
        <w:t xml:space="preserve"> respondent</w:t>
      </w:r>
      <w:r w:rsidR="00AE24C3">
        <w:rPr>
          <w:rFonts w:ascii="Times New Roman" w:hAnsi="Times New Roman" w:cs="Times New Roman"/>
          <w:sz w:val="24"/>
          <w:szCs w:val="24"/>
        </w:rPr>
        <w:t>’s</w:t>
      </w:r>
      <w:r w:rsidR="00EE7FF0">
        <w:rPr>
          <w:rFonts w:ascii="Times New Roman" w:hAnsi="Times New Roman" w:cs="Times New Roman"/>
          <w:sz w:val="24"/>
          <w:szCs w:val="24"/>
        </w:rPr>
        <w:t xml:space="preserve"> </w:t>
      </w:r>
      <w:r w:rsidR="00AE24C3">
        <w:rPr>
          <w:rFonts w:ascii="Times New Roman" w:hAnsi="Times New Roman" w:cs="Times New Roman"/>
          <w:sz w:val="24"/>
          <w:szCs w:val="24"/>
        </w:rPr>
        <w:t>hyperactive</w:t>
      </w:r>
      <w:r w:rsidR="00EE7FF0">
        <w:rPr>
          <w:rFonts w:ascii="Times New Roman" w:hAnsi="Times New Roman" w:cs="Times New Roman"/>
          <w:sz w:val="24"/>
          <w:szCs w:val="24"/>
        </w:rPr>
        <w:t xml:space="preserve"> appetite to litigate abusing both the court process and the </w:t>
      </w:r>
      <w:r w:rsidR="009622A4">
        <w:rPr>
          <w:rFonts w:ascii="Times New Roman" w:hAnsi="Times New Roman" w:cs="Times New Roman"/>
          <w:sz w:val="24"/>
          <w:szCs w:val="24"/>
        </w:rPr>
        <w:t>applicant. According to the applicant some</w:t>
      </w:r>
      <w:r>
        <w:rPr>
          <w:rFonts w:ascii="Times New Roman" w:hAnsi="Times New Roman" w:cs="Times New Roman"/>
          <w:sz w:val="24"/>
          <w:szCs w:val="24"/>
        </w:rPr>
        <w:t xml:space="preserve"> </w:t>
      </w:r>
      <w:r w:rsidR="005876C4">
        <w:rPr>
          <w:rFonts w:ascii="Times New Roman" w:hAnsi="Times New Roman" w:cs="Times New Roman"/>
          <w:sz w:val="24"/>
          <w:szCs w:val="24"/>
        </w:rPr>
        <w:t>processes were issued then withdrawn</w:t>
      </w:r>
      <w:r>
        <w:rPr>
          <w:rFonts w:ascii="Times New Roman" w:hAnsi="Times New Roman" w:cs="Times New Roman"/>
          <w:sz w:val="24"/>
          <w:szCs w:val="24"/>
        </w:rPr>
        <w:t xml:space="preserve"> only </w:t>
      </w:r>
      <w:r w:rsidR="005876C4">
        <w:rPr>
          <w:rFonts w:ascii="Times New Roman" w:hAnsi="Times New Roman" w:cs="Times New Roman"/>
          <w:sz w:val="24"/>
          <w:szCs w:val="24"/>
        </w:rPr>
        <w:t xml:space="preserve">to be issued out again </w:t>
      </w:r>
      <w:r w:rsidR="00AF60D8">
        <w:rPr>
          <w:rFonts w:ascii="Times New Roman" w:hAnsi="Times New Roman" w:cs="Times New Roman"/>
          <w:sz w:val="24"/>
          <w:szCs w:val="24"/>
        </w:rPr>
        <w:t>seeking</w:t>
      </w:r>
      <w:r w:rsidR="005876C4">
        <w:rPr>
          <w:rFonts w:ascii="Times New Roman" w:hAnsi="Times New Roman" w:cs="Times New Roman"/>
          <w:sz w:val="24"/>
          <w:szCs w:val="24"/>
        </w:rPr>
        <w:t xml:space="preserve"> the same relief and</w:t>
      </w:r>
      <w:r>
        <w:rPr>
          <w:rFonts w:ascii="Times New Roman" w:hAnsi="Times New Roman" w:cs="Times New Roman"/>
          <w:sz w:val="24"/>
          <w:szCs w:val="24"/>
        </w:rPr>
        <w:t xml:space="preserve"> in some instance</w:t>
      </w:r>
      <w:r w:rsidR="005876C4">
        <w:rPr>
          <w:rFonts w:ascii="Times New Roman" w:hAnsi="Times New Roman" w:cs="Times New Roman"/>
          <w:sz w:val="24"/>
          <w:szCs w:val="24"/>
        </w:rPr>
        <w:t>s</w:t>
      </w:r>
      <w:r>
        <w:rPr>
          <w:rFonts w:ascii="Times New Roman" w:hAnsi="Times New Roman" w:cs="Times New Roman"/>
          <w:sz w:val="24"/>
          <w:szCs w:val="24"/>
        </w:rPr>
        <w:t xml:space="preserve"> process was issued with</w:t>
      </w:r>
      <w:r w:rsidR="009622A4">
        <w:rPr>
          <w:rFonts w:ascii="Times New Roman" w:hAnsi="Times New Roman" w:cs="Times New Roman"/>
          <w:sz w:val="24"/>
          <w:szCs w:val="24"/>
        </w:rPr>
        <w:t>out</w:t>
      </w:r>
      <w:r>
        <w:rPr>
          <w:rFonts w:ascii="Times New Roman" w:hAnsi="Times New Roman" w:cs="Times New Roman"/>
          <w:sz w:val="24"/>
          <w:szCs w:val="24"/>
        </w:rPr>
        <w:t xml:space="preserve"> service on the applicant to snatch at a judgment. The </w:t>
      </w:r>
      <w:r w:rsidR="000A5B55">
        <w:rPr>
          <w:rFonts w:ascii="Times New Roman" w:hAnsi="Times New Roman" w:cs="Times New Roman"/>
          <w:sz w:val="24"/>
          <w:szCs w:val="24"/>
        </w:rPr>
        <w:t>applicant’s</w:t>
      </w:r>
      <w:r>
        <w:rPr>
          <w:rFonts w:ascii="Times New Roman" w:hAnsi="Times New Roman" w:cs="Times New Roman"/>
          <w:sz w:val="24"/>
          <w:szCs w:val="24"/>
        </w:rPr>
        <w:t xml:space="preserve"> apprehension is that the first respondent has just turned litigious</w:t>
      </w:r>
      <w:r w:rsidR="00D33828">
        <w:rPr>
          <w:rFonts w:ascii="Times New Roman" w:hAnsi="Times New Roman" w:cs="Times New Roman"/>
          <w:sz w:val="24"/>
          <w:szCs w:val="24"/>
        </w:rPr>
        <w:t xml:space="preserve"> in </w:t>
      </w:r>
      <w:r w:rsidR="005876C4">
        <w:rPr>
          <w:rFonts w:ascii="Times New Roman" w:hAnsi="Times New Roman" w:cs="Times New Roman"/>
          <w:sz w:val="24"/>
          <w:szCs w:val="24"/>
        </w:rPr>
        <w:t xml:space="preserve"> </w:t>
      </w:r>
      <w:r w:rsidR="00AF60D8">
        <w:rPr>
          <w:rFonts w:ascii="Times New Roman" w:hAnsi="Times New Roman" w:cs="Times New Roman"/>
          <w:sz w:val="24"/>
          <w:szCs w:val="24"/>
        </w:rPr>
        <w:t>denial of the legitimate</w:t>
      </w:r>
      <w:r w:rsidR="005876C4">
        <w:rPr>
          <w:rFonts w:ascii="Times New Roman" w:hAnsi="Times New Roman" w:cs="Times New Roman"/>
          <w:sz w:val="24"/>
          <w:szCs w:val="24"/>
        </w:rPr>
        <w:t xml:space="preserve"> process that resulted in the sale in </w:t>
      </w:r>
      <w:r w:rsidR="009622A4">
        <w:rPr>
          <w:rFonts w:ascii="Times New Roman" w:hAnsi="Times New Roman" w:cs="Times New Roman"/>
          <w:sz w:val="24"/>
          <w:szCs w:val="24"/>
        </w:rPr>
        <w:t>execution. The</w:t>
      </w:r>
      <w:r w:rsidR="005876C4">
        <w:rPr>
          <w:rFonts w:ascii="Times New Roman" w:hAnsi="Times New Roman" w:cs="Times New Roman"/>
          <w:sz w:val="24"/>
          <w:szCs w:val="24"/>
        </w:rPr>
        <w:t xml:space="preserve"> first respondent has demonstrated that he is capable</w:t>
      </w:r>
      <w:r>
        <w:rPr>
          <w:rFonts w:ascii="Times New Roman" w:hAnsi="Times New Roman" w:cs="Times New Roman"/>
          <w:sz w:val="24"/>
          <w:szCs w:val="24"/>
        </w:rPr>
        <w:t xml:space="preserve"> of abusing court process at every </w:t>
      </w:r>
      <w:r w:rsidR="000A5B55">
        <w:rPr>
          <w:rFonts w:ascii="Times New Roman" w:hAnsi="Times New Roman" w:cs="Times New Roman"/>
          <w:sz w:val="24"/>
          <w:szCs w:val="24"/>
        </w:rPr>
        <w:t xml:space="preserve">turn. An order as prayed for can only bring some peace and sanity in the discourse bedevilling the property. </w:t>
      </w:r>
    </w:p>
    <w:p w:rsidR="000A5B55" w:rsidRDefault="005876C4" w:rsidP="005876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first respondent denied</w:t>
      </w:r>
      <w:r w:rsidR="000A5B55">
        <w:rPr>
          <w:rFonts w:ascii="Times New Roman" w:hAnsi="Times New Roman" w:cs="Times New Roman"/>
          <w:sz w:val="24"/>
          <w:szCs w:val="24"/>
        </w:rPr>
        <w:t xml:space="preserve"> being unnecessarily litigious</w:t>
      </w:r>
      <w:r>
        <w:rPr>
          <w:rFonts w:ascii="Times New Roman" w:hAnsi="Times New Roman" w:cs="Times New Roman"/>
          <w:sz w:val="24"/>
          <w:szCs w:val="24"/>
        </w:rPr>
        <w:t>.</w:t>
      </w:r>
      <w:r w:rsidR="000A5B55">
        <w:rPr>
          <w:rFonts w:ascii="Times New Roman" w:hAnsi="Times New Roman" w:cs="Times New Roman"/>
          <w:sz w:val="24"/>
          <w:szCs w:val="24"/>
        </w:rPr>
        <w:t xml:space="preserve"> He believes he is entitled to restore title of the property since it was fraudulently transferred. His narration of events is that a company known as Sanctuary Insurance (Pvt) Ltd clandestinely obtained an order against him. Thereafter events unfolded unbeknown to him until the property was sold through a sale in </w:t>
      </w:r>
      <w:r>
        <w:rPr>
          <w:rFonts w:ascii="Times New Roman" w:hAnsi="Times New Roman" w:cs="Times New Roman"/>
          <w:sz w:val="24"/>
          <w:szCs w:val="24"/>
        </w:rPr>
        <w:t>execution. He</w:t>
      </w:r>
      <w:r w:rsidR="000A5B55">
        <w:rPr>
          <w:rFonts w:ascii="Times New Roman" w:hAnsi="Times New Roman" w:cs="Times New Roman"/>
          <w:sz w:val="24"/>
          <w:szCs w:val="24"/>
        </w:rPr>
        <w:t xml:space="preserve"> became aware of all these machinations when he was served with a </w:t>
      </w:r>
      <w:r>
        <w:rPr>
          <w:rFonts w:ascii="Times New Roman" w:hAnsi="Times New Roman" w:cs="Times New Roman"/>
          <w:sz w:val="24"/>
          <w:szCs w:val="24"/>
        </w:rPr>
        <w:t>notice of</w:t>
      </w:r>
      <w:r w:rsidR="000A5B55">
        <w:rPr>
          <w:rFonts w:ascii="Times New Roman" w:hAnsi="Times New Roman" w:cs="Times New Roman"/>
          <w:sz w:val="24"/>
          <w:szCs w:val="24"/>
        </w:rPr>
        <w:t xml:space="preserve"> eviction</w:t>
      </w:r>
      <w:r>
        <w:rPr>
          <w:rFonts w:ascii="Times New Roman" w:hAnsi="Times New Roman" w:cs="Times New Roman"/>
          <w:sz w:val="24"/>
          <w:szCs w:val="24"/>
        </w:rPr>
        <w:t>. In essence</w:t>
      </w:r>
      <w:r w:rsidR="000A5B55">
        <w:rPr>
          <w:rFonts w:ascii="Times New Roman" w:hAnsi="Times New Roman" w:cs="Times New Roman"/>
          <w:sz w:val="24"/>
          <w:szCs w:val="24"/>
        </w:rPr>
        <w:t xml:space="preserve"> he does not deny filing process as indicated but avers that the applicant has a fair share in these </w:t>
      </w:r>
      <w:r w:rsidR="00212BEF">
        <w:rPr>
          <w:rFonts w:ascii="Times New Roman" w:hAnsi="Times New Roman" w:cs="Times New Roman"/>
          <w:sz w:val="24"/>
          <w:szCs w:val="24"/>
        </w:rPr>
        <w:t>cases. The</w:t>
      </w:r>
      <w:r w:rsidR="000A5B55">
        <w:rPr>
          <w:rFonts w:ascii="Times New Roman" w:hAnsi="Times New Roman" w:cs="Times New Roman"/>
          <w:sz w:val="24"/>
          <w:szCs w:val="24"/>
        </w:rPr>
        <w:t xml:space="preserve"> first respondent believes the litigation is necessary to correct an injustice prejudicial to his interests in the property.</w:t>
      </w:r>
    </w:p>
    <w:p w:rsidR="00E4142B" w:rsidRPr="00212BEF" w:rsidRDefault="000A5B55" w:rsidP="00212B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2BEF" w:rsidRPr="00212BEF">
        <w:rPr>
          <w:rFonts w:ascii="Times New Roman" w:hAnsi="Times New Roman" w:cs="Times New Roman"/>
          <w:sz w:val="24"/>
          <w:szCs w:val="24"/>
        </w:rPr>
        <w:t>The Law</w:t>
      </w:r>
    </w:p>
    <w:p w:rsidR="00242095" w:rsidRPr="00242095" w:rsidRDefault="000809D1" w:rsidP="00A80F4A">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onus is on the applicant to demonstrate that the respondent’s conduct is an abuse not only of court process but of the </w:t>
      </w:r>
      <w:r w:rsidR="00AE24C3">
        <w:rPr>
          <w:rFonts w:ascii="Times New Roman" w:hAnsi="Times New Roman" w:cs="Times New Roman"/>
          <w:sz w:val="24"/>
          <w:szCs w:val="24"/>
        </w:rPr>
        <w:t xml:space="preserve">applicant. By so doing the applicant lays a basis for the </w:t>
      </w:r>
      <w:r w:rsidR="00A023B3">
        <w:rPr>
          <w:rFonts w:ascii="Times New Roman" w:hAnsi="Times New Roman" w:cs="Times New Roman"/>
          <w:sz w:val="24"/>
          <w:szCs w:val="24"/>
        </w:rPr>
        <w:t>clear right, an injury actually committed or reasonably apprehended and the absence of similar protection by other remedy</w:t>
      </w:r>
      <w:r w:rsidR="00AF60D8" w:rsidRPr="00AF60D8">
        <w:rPr>
          <w:rFonts w:ascii="Times New Roman" w:hAnsi="Times New Roman" w:cs="Times New Roman"/>
          <w:sz w:val="24"/>
          <w:szCs w:val="24"/>
        </w:rPr>
        <w:t xml:space="preserve"> </w:t>
      </w:r>
      <w:r w:rsidR="00AF60D8">
        <w:rPr>
          <w:rFonts w:ascii="Times New Roman" w:hAnsi="Times New Roman" w:cs="Times New Roman"/>
          <w:sz w:val="24"/>
          <w:szCs w:val="24"/>
        </w:rPr>
        <w:t>which are the requirements for a prohibitory interdict. See</w:t>
      </w:r>
      <w:r w:rsidR="00A023B3">
        <w:rPr>
          <w:rFonts w:ascii="Times New Roman" w:hAnsi="Times New Roman" w:cs="Times New Roman"/>
          <w:sz w:val="24"/>
          <w:szCs w:val="24"/>
        </w:rPr>
        <w:t xml:space="preserve"> </w:t>
      </w:r>
      <w:r w:rsidR="00A023B3" w:rsidRPr="00A023B3">
        <w:rPr>
          <w:rFonts w:ascii="Times New Roman" w:hAnsi="Times New Roman" w:cs="Times New Roman"/>
          <w:i/>
          <w:sz w:val="24"/>
          <w:szCs w:val="24"/>
        </w:rPr>
        <w:t>Setlogelo v Setlogelo</w:t>
      </w:r>
      <w:r w:rsidR="00AF60D8">
        <w:rPr>
          <w:rFonts w:ascii="Times New Roman" w:hAnsi="Times New Roman" w:cs="Times New Roman"/>
          <w:i/>
          <w:sz w:val="24"/>
          <w:szCs w:val="24"/>
        </w:rPr>
        <w:t>.</w:t>
      </w:r>
      <w:r w:rsidR="00A023B3">
        <w:rPr>
          <w:rStyle w:val="FootnoteReference"/>
          <w:rFonts w:ascii="Times New Roman" w:hAnsi="Times New Roman" w:cs="Times New Roman"/>
          <w:i/>
          <w:sz w:val="24"/>
          <w:szCs w:val="24"/>
        </w:rPr>
        <w:footnoteReference w:id="1"/>
      </w:r>
      <w:r w:rsidR="00A023B3">
        <w:rPr>
          <w:rFonts w:ascii="Times New Roman" w:hAnsi="Times New Roman" w:cs="Times New Roman"/>
          <w:sz w:val="24"/>
          <w:szCs w:val="24"/>
        </w:rPr>
        <w:t xml:space="preserve"> </w:t>
      </w:r>
    </w:p>
    <w:p w:rsidR="006E41A4" w:rsidRDefault="00242095" w:rsidP="00E414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far </w:t>
      </w:r>
      <w:r w:rsidR="00A023B3">
        <w:rPr>
          <w:rFonts w:ascii="Times New Roman" w:hAnsi="Times New Roman" w:cs="Times New Roman"/>
          <w:sz w:val="24"/>
          <w:szCs w:val="24"/>
        </w:rPr>
        <w:t xml:space="preserve">back as </w:t>
      </w:r>
      <w:r>
        <w:rPr>
          <w:rFonts w:ascii="Times New Roman" w:hAnsi="Times New Roman" w:cs="Times New Roman"/>
          <w:sz w:val="24"/>
          <w:szCs w:val="24"/>
        </w:rPr>
        <w:t xml:space="preserve">1905 the court in </w:t>
      </w:r>
      <w:r w:rsidRPr="00242095">
        <w:rPr>
          <w:rFonts w:ascii="Times New Roman" w:hAnsi="Times New Roman" w:cs="Times New Roman"/>
          <w:i/>
          <w:sz w:val="24"/>
          <w:szCs w:val="24"/>
        </w:rPr>
        <w:t>Brown v Simon</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E610EB">
        <w:rPr>
          <w:rFonts w:ascii="Times New Roman" w:hAnsi="Times New Roman" w:cs="Times New Roman"/>
          <w:sz w:val="24"/>
          <w:szCs w:val="24"/>
        </w:rPr>
        <w:t xml:space="preserve">  relied upon by the applicant</w:t>
      </w:r>
      <w:r w:rsidR="00CA63C8">
        <w:rPr>
          <w:rFonts w:ascii="Times New Roman" w:hAnsi="Times New Roman" w:cs="Times New Roman"/>
          <w:sz w:val="24"/>
          <w:szCs w:val="24"/>
        </w:rPr>
        <w:t>, laid</w:t>
      </w:r>
      <w:r>
        <w:rPr>
          <w:rFonts w:ascii="Times New Roman" w:hAnsi="Times New Roman" w:cs="Times New Roman"/>
          <w:sz w:val="24"/>
          <w:szCs w:val="24"/>
        </w:rPr>
        <w:t xml:space="preserve"> down some of the </w:t>
      </w:r>
      <w:r w:rsidR="00AF60D8">
        <w:rPr>
          <w:rFonts w:ascii="Times New Roman" w:hAnsi="Times New Roman" w:cs="Times New Roman"/>
          <w:sz w:val="24"/>
          <w:szCs w:val="24"/>
        </w:rPr>
        <w:t xml:space="preserve">considerations that the court should take in account </w:t>
      </w:r>
      <w:r>
        <w:rPr>
          <w:rFonts w:ascii="Times New Roman" w:hAnsi="Times New Roman" w:cs="Times New Roman"/>
          <w:sz w:val="24"/>
          <w:szCs w:val="24"/>
        </w:rPr>
        <w:t>in such an application</w:t>
      </w:r>
      <w:r w:rsidR="00AF60D8">
        <w:rPr>
          <w:rFonts w:ascii="Times New Roman" w:hAnsi="Times New Roman" w:cs="Times New Roman"/>
          <w:sz w:val="24"/>
          <w:szCs w:val="24"/>
        </w:rPr>
        <w:t>.</w:t>
      </w:r>
      <w:r>
        <w:rPr>
          <w:rFonts w:ascii="Times New Roman" w:hAnsi="Times New Roman" w:cs="Times New Roman"/>
          <w:sz w:val="24"/>
          <w:szCs w:val="24"/>
        </w:rPr>
        <w:t xml:space="preserve"> </w:t>
      </w:r>
      <w:r w:rsidR="00AF60D8">
        <w:rPr>
          <w:rFonts w:ascii="Times New Roman" w:hAnsi="Times New Roman" w:cs="Times New Roman"/>
          <w:sz w:val="24"/>
          <w:szCs w:val="24"/>
        </w:rPr>
        <w:t>These include</w:t>
      </w:r>
      <w:r>
        <w:rPr>
          <w:rFonts w:ascii="Times New Roman" w:hAnsi="Times New Roman" w:cs="Times New Roman"/>
          <w:sz w:val="24"/>
          <w:szCs w:val="24"/>
        </w:rPr>
        <w:t xml:space="preserve"> the nature and subject matter of the claim, the likelihood of prejudice to either party if the decree is granted and the balance of convenience as shown by the circumstances of the case.</w:t>
      </w:r>
    </w:p>
    <w:p w:rsidR="00485D8E" w:rsidRDefault="006E41A4" w:rsidP="00E414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Pr="0023212F">
        <w:rPr>
          <w:rFonts w:ascii="Times New Roman" w:hAnsi="Times New Roman" w:cs="Times New Roman"/>
          <w:i/>
          <w:sz w:val="24"/>
          <w:szCs w:val="24"/>
        </w:rPr>
        <w:t xml:space="preserve"> </w:t>
      </w:r>
      <w:r>
        <w:rPr>
          <w:rFonts w:ascii="Times New Roman" w:hAnsi="Times New Roman" w:cs="Times New Roman"/>
          <w:i/>
          <w:sz w:val="24"/>
          <w:szCs w:val="24"/>
        </w:rPr>
        <w:t>Mhini</w:t>
      </w:r>
      <w:r>
        <w:rPr>
          <w:rFonts w:ascii="Times New Roman" w:hAnsi="Times New Roman" w:cs="Times New Roman"/>
          <w:sz w:val="24"/>
          <w:szCs w:val="24"/>
        </w:rPr>
        <w:t xml:space="preserve"> v </w:t>
      </w:r>
      <w:r>
        <w:rPr>
          <w:rFonts w:ascii="Times New Roman" w:hAnsi="Times New Roman" w:cs="Times New Roman"/>
          <w:i/>
          <w:sz w:val="24"/>
          <w:szCs w:val="24"/>
        </w:rPr>
        <w:t>Mapedzamombe</w:t>
      </w:r>
      <w:r>
        <w:rPr>
          <w:rStyle w:val="FootnoteReference"/>
          <w:rFonts w:ascii="Times New Roman" w:hAnsi="Times New Roman" w:cs="Times New Roman"/>
          <w:i/>
          <w:sz w:val="24"/>
          <w:szCs w:val="24"/>
        </w:rPr>
        <w:footnoteReference w:id="3"/>
      </w:r>
      <w:r w:rsidRPr="00A80F4A">
        <w:rPr>
          <w:rFonts w:ascii="Times New Roman" w:hAnsi="Times New Roman" w:cs="Times New Roman"/>
          <w:i/>
          <w:sz w:val="24"/>
          <w:szCs w:val="24"/>
        </w:rPr>
        <w:t>and City of Harare v Masamba</w:t>
      </w:r>
      <w:r>
        <w:rPr>
          <w:rStyle w:val="FootnoteReference"/>
          <w:rFonts w:ascii="Times New Roman" w:hAnsi="Times New Roman" w:cs="Times New Roman"/>
          <w:i/>
          <w:sz w:val="24"/>
          <w:szCs w:val="24"/>
        </w:rPr>
        <w:footnoteReference w:id="4"/>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CA63C8">
        <w:rPr>
          <w:rFonts w:ascii="Times New Roman" w:hAnsi="Times New Roman" w:cs="Times New Roman"/>
          <w:sz w:val="24"/>
          <w:szCs w:val="24"/>
        </w:rPr>
        <w:t>which the</w:t>
      </w:r>
      <w:r w:rsidR="007A4E5E">
        <w:rPr>
          <w:rFonts w:ascii="Times New Roman" w:hAnsi="Times New Roman" w:cs="Times New Roman"/>
          <w:sz w:val="24"/>
          <w:szCs w:val="24"/>
        </w:rPr>
        <w:t xml:space="preserve"> applicant’s legal practitioner</w:t>
      </w:r>
      <w:r w:rsidR="00CA63C8">
        <w:rPr>
          <w:rFonts w:ascii="Times New Roman" w:hAnsi="Times New Roman" w:cs="Times New Roman"/>
          <w:sz w:val="24"/>
          <w:szCs w:val="24"/>
        </w:rPr>
        <w:t xml:space="preserve"> urged this court to follow</w:t>
      </w:r>
      <w:r w:rsidR="007A4E5E">
        <w:rPr>
          <w:rFonts w:ascii="Times New Roman" w:hAnsi="Times New Roman" w:cs="Times New Roman"/>
          <w:sz w:val="24"/>
          <w:szCs w:val="24"/>
        </w:rPr>
        <w:t>,</w:t>
      </w:r>
      <w:r w:rsidR="00AF60D8">
        <w:rPr>
          <w:rFonts w:ascii="Times New Roman" w:hAnsi="Times New Roman" w:cs="Times New Roman"/>
          <w:sz w:val="24"/>
          <w:szCs w:val="24"/>
        </w:rPr>
        <w:t xml:space="preserve"> numerous cases were filed. The</w:t>
      </w:r>
      <w:r>
        <w:rPr>
          <w:rFonts w:ascii="Times New Roman" w:hAnsi="Times New Roman" w:cs="Times New Roman"/>
          <w:sz w:val="24"/>
          <w:szCs w:val="24"/>
        </w:rPr>
        <w:t xml:space="preserve"> litigation was not instituted against one party </w:t>
      </w:r>
      <w:r w:rsidR="007A4E5E">
        <w:rPr>
          <w:rFonts w:ascii="Times New Roman" w:hAnsi="Times New Roman" w:cs="Times New Roman"/>
          <w:sz w:val="24"/>
          <w:szCs w:val="24"/>
        </w:rPr>
        <w:t xml:space="preserve">it was </w:t>
      </w:r>
      <w:r w:rsidR="00AF60D8">
        <w:rPr>
          <w:rFonts w:ascii="Times New Roman" w:hAnsi="Times New Roman" w:cs="Times New Roman"/>
          <w:sz w:val="24"/>
          <w:szCs w:val="24"/>
        </w:rPr>
        <w:t>directed also</w:t>
      </w:r>
      <w:r>
        <w:rPr>
          <w:rFonts w:ascii="Times New Roman" w:hAnsi="Times New Roman" w:cs="Times New Roman"/>
          <w:sz w:val="24"/>
          <w:szCs w:val="24"/>
        </w:rPr>
        <w:t xml:space="preserve"> </w:t>
      </w:r>
      <w:r w:rsidR="00AF60D8">
        <w:rPr>
          <w:rFonts w:ascii="Times New Roman" w:hAnsi="Times New Roman" w:cs="Times New Roman"/>
          <w:sz w:val="24"/>
          <w:szCs w:val="24"/>
        </w:rPr>
        <w:t>to</w:t>
      </w:r>
      <w:r w:rsidR="007A4E5E">
        <w:rPr>
          <w:rFonts w:ascii="Times New Roman" w:hAnsi="Times New Roman" w:cs="Times New Roman"/>
          <w:sz w:val="24"/>
          <w:szCs w:val="24"/>
        </w:rPr>
        <w:t xml:space="preserve"> anyone</w:t>
      </w:r>
      <w:r>
        <w:rPr>
          <w:rFonts w:ascii="Times New Roman" w:hAnsi="Times New Roman" w:cs="Times New Roman"/>
          <w:sz w:val="24"/>
          <w:szCs w:val="24"/>
        </w:rPr>
        <w:t xml:space="preserve"> perceived to </w:t>
      </w:r>
      <w:r w:rsidR="00AF60D8">
        <w:rPr>
          <w:rFonts w:ascii="Times New Roman" w:hAnsi="Times New Roman" w:cs="Times New Roman"/>
          <w:sz w:val="24"/>
          <w:szCs w:val="24"/>
        </w:rPr>
        <w:t>stand in</w:t>
      </w:r>
      <w:r>
        <w:rPr>
          <w:rFonts w:ascii="Times New Roman" w:hAnsi="Times New Roman" w:cs="Times New Roman"/>
          <w:sz w:val="24"/>
          <w:szCs w:val="24"/>
        </w:rPr>
        <w:t xml:space="preserve"> the </w:t>
      </w:r>
      <w:r w:rsidR="00D33828">
        <w:rPr>
          <w:rFonts w:ascii="Times New Roman" w:hAnsi="Times New Roman" w:cs="Times New Roman"/>
          <w:sz w:val="24"/>
          <w:szCs w:val="24"/>
        </w:rPr>
        <w:t>respondent’s way</w:t>
      </w:r>
      <w:r w:rsidR="00AF60D8">
        <w:rPr>
          <w:rFonts w:ascii="Times New Roman" w:hAnsi="Times New Roman" w:cs="Times New Roman"/>
          <w:sz w:val="24"/>
          <w:szCs w:val="24"/>
        </w:rPr>
        <w:t xml:space="preserve"> to</w:t>
      </w:r>
      <w:r w:rsidR="007A4E5E">
        <w:rPr>
          <w:rFonts w:ascii="Times New Roman" w:hAnsi="Times New Roman" w:cs="Times New Roman"/>
          <w:sz w:val="24"/>
          <w:szCs w:val="24"/>
        </w:rPr>
        <w:t xml:space="preserve"> correct the perceived wrong. Judicial</w:t>
      </w:r>
      <w:r>
        <w:rPr>
          <w:rFonts w:ascii="Times New Roman" w:hAnsi="Times New Roman" w:cs="Times New Roman"/>
          <w:sz w:val="24"/>
          <w:szCs w:val="24"/>
        </w:rPr>
        <w:t xml:space="preserve"> officers were impugned in the process for making </w:t>
      </w:r>
      <w:r w:rsidR="007A4E5E">
        <w:rPr>
          <w:rFonts w:ascii="Times New Roman" w:hAnsi="Times New Roman" w:cs="Times New Roman"/>
          <w:sz w:val="24"/>
          <w:szCs w:val="24"/>
        </w:rPr>
        <w:t>unfavourable findings</w:t>
      </w:r>
      <w:r>
        <w:rPr>
          <w:rFonts w:ascii="Times New Roman" w:hAnsi="Times New Roman" w:cs="Times New Roman"/>
          <w:sz w:val="24"/>
          <w:szCs w:val="24"/>
        </w:rPr>
        <w:t>.</w:t>
      </w:r>
      <w:r w:rsidR="005E0D1D">
        <w:rPr>
          <w:rFonts w:ascii="Times New Roman" w:hAnsi="Times New Roman" w:cs="Times New Roman"/>
          <w:sz w:val="24"/>
          <w:szCs w:val="24"/>
        </w:rPr>
        <w:t xml:space="preserve"> Besides the cause of action and the number of cases instituted the courts also considered the respondents in the litigation.</w:t>
      </w:r>
      <w:r w:rsidR="00485D8E" w:rsidRPr="00485D8E">
        <w:rPr>
          <w:rFonts w:ascii="Times New Roman" w:hAnsi="Times New Roman" w:cs="Times New Roman"/>
          <w:sz w:val="24"/>
          <w:szCs w:val="24"/>
        </w:rPr>
        <w:t xml:space="preserve"> </w:t>
      </w:r>
    </w:p>
    <w:p w:rsidR="00485D8E" w:rsidRDefault="00485D8E" w:rsidP="00E414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w:t>
      </w:r>
      <w:r w:rsidR="00AF60D8">
        <w:rPr>
          <w:rFonts w:ascii="Times New Roman" w:hAnsi="Times New Roman" w:cs="Times New Roman"/>
          <w:sz w:val="24"/>
          <w:szCs w:val="24"/>
        </w:rPr>
        <w:t xml:space="preserve"> it is apparent that </w:t>
      </w:r>
      <w:r w:rsidR="00921F5B">
        <w:rPr>
          <w:rFonts w:ascii="Times New Roman" w:hAnsi="Times New Roman" w:cs="Times New Roman"/>
          <w:sz w:val="24"/>
          <w:szCs w:val="24"/>
        </w:rPr>
        <w:t>one cause of action begets many more that intend either to</w:t>
      </w:r>
      <w:r>
        <w:rPr>
          <w:rFonts w:ascii="Times New Roman" w:hAnsi="Times New Roman" w:cs="Times New Roman"/>
          <w:sz w:val="24"/>
          <w:szCs w:val="24"/>
        </w:rPr>
        <w:t xml:space="preserve"> remedy some procedural irregularities or to seek some interim relief pending the disposal of the main matter the court may</w:t>
      </w:r>
      <w:r w:rsidR="007A4E5E">
        <w:rPr>
          <w:rFonts w:ascii="Times New Roman" w:hAnsi="Times New Roman" w:cs="Times New Roman"/>
          <w:sz w:val="24"/>
          <w:szCs w:val="24"/>
        </w:rPr>
        <w:t xml:space="preserve"> </w:t>
      </w:r>
      <w:r>
        <w:rPr>
          <w:rFonts w:ascii="Times New Roman" w:hAnsi="Times New Roman" w:cs="Times New Roman"/>
          <w:sz w:val="24"/>
          <w:szCs w:val="24"/>
        </w:rPr>
        <w:t>be inclined not to issue such an order</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In </w:t>
      </w:r>
      <w:r w:rsidRPr="005E0D1D">
        <w:rPr>
          <w:rFonts w:ascii="Times New Roman" w:hAnsi="Times New Roman" w:cs="Times New Roman"/>
          <w:i/>
          <w:sz w:val="24"/>
          <w:szCs w:val="24"/>
        </w:rPr>
        <w:t xml:space="preserve">Mabwe Minerals (Pvt) </w:t>
      </w:r>
      <w:r w:rsidRPr="005E0D1D">
        <w:rPr>
          <w:rFonts w:ascii="Times New Roman" w:hAnsi="Times New Roman" w:cs="Times New Roman"/>
          <w:i/>
          <w:sz w:val="24"/>
          <w:szCs w:val="24"/>
        </w:rPr>
        <w:lastRenderedPageBreak/>
        <w:t>Limited and 3 others v</w:t>
      </w:r>
      <w:r>
        <w:rPr>
          <w:rFonts w:ascii="Times New Roman" w:hAnsi="Times New Roman" w:cs="Times New Roman"/>
          <w:i/>
          <w:sz w:val="24"/>
          <w:szCs w:val="24"/>
        </w:rPr>
        <w:t xml:space="preserve"> </w:t>
      </w:r>
      <w:r w:rsidRPr="005E0D1D">
        <w:rPr>
          <w:rFonts w:ascii="Times New Roman" w:hAnsi="Times New Roman" w:cs="Times New Roman"/>
          <w:i/>
          <w:sz w:val="24"/>
          <w:szCs w:val="24"/>
        </w:rPr>
        <w:t>Peter Valentine and Another</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the application was dismissed despite the numerous cases filed on the basis that the respondent’s litigation was primarily based on wrong legal advice. I may add that the court may consider the way the claims were prosecuted to help it come up with a decision. </w:t>
      </w:r>
    </w:p>
    <w:p w:rsidR="00457EBE" w:rsidRDefault="00485D8E" w:rsidP="002776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a decree of perpetual silence is a limitation to a litigant’s ri</w:t>
      </w:r>
      <w:r w:rsidR="0032143D">
        <w:rPr>
          <w:rFonts w:ascii="Times New Roman" w:hAnsi="Times New Roman" w:cs="Times New Roman"/>
          <w:sz w:val="24"/>
          <w:szCs w:val="24"/>
        </w:rPr>
        <w:t>ght of</w:t>
      </w:r>
      <w:r>
        <w:rPr>
          <w:rFonts w:ascii="Times New Roman" w:hAnsi="Times New Roman" w:cs="Times New Roman"/>
          <w:sz w:val="24"/>
          <w:szCs w:val="24"/>
        </w:rPr>
        <w:t xml:space="preserve"> access to courts of law</w:t>
      </w:r>
      <w:r w:rsidR="0032143D">
        <w:rPr>
          <w:rStyle w:val="FootnoteReference"/>
          <w:rFonts w:ascii="Times New Roman" w:hAnsi="Times New Roman" w:cs="Times New Roman"/>
          <w:sz w:val="24"/>
          <w:szCs w:val="24"/>
        </w:rPr>
        <w:footnoteReference w:id="7"/>
      </w:r>
      <w:r w:rsidR="007A4E5E">
        <w:rPr>
          <w:rFonts w:ascii="Times New Roman" w:hAnsi="Times New Roman" w:cs="Times New Roman"/>
          <w:sz w:val="24"/>
          <w:szCs w:val="24"/>
        </w:rPr>
        <w:t xml:space="preserve"> it is trite that the right is subject to limitation</w:t>
      </w:r>
      <w:r w:rsidR="0032143D">
        <w:rPr>
          <w:rStyle w:val="FootnoteReference"/>
          <w:rFonts w:ascii="Times New Roman" w:hAnsi="Times New Roman" w:cs="Times New Roman"/>
          <w:sz w:val="24"/>
          <w:szCs w:val="24"/>
        </w:rPr>
        <w:footnoteReference w:id="8"/>
      </w:r>
      <w:r w:rsidR="0032143D">
        <w:rPr>
          <w:rFonts w:ascii="Times New Roman" w:hAnsi="Times New Roman" w:cs="Times New Roman"/>
          <w:sz w:val="24"/>
          <w:szCs w:val="24"/>
        </w:rPr>
        <w:t xml:space="preserve">.It </w:t>
      </w:r>
      <w:r>
        <w:rPr>
          <w:rFonts w:ascii="Times New Roman" w:hAnsi="Times New Roman" w:cs="Times New Roman"/>
          <w:sz w:val="24"/>
          <w:szCs w:val="24"/>
        </w:rPr>
        <w:t xml:space="preserve">remains a necessary evil to </w:t>
      </w:r>
      <w:r w:rsidR="007A4E5E">
        <w:rPr>
          <w:rFonts w:ascii="Times New Roman" w:hAnsi="Times New Roman" w:cs="Times New Roman"/>
          <w:sz w:val="24"/>
          <w:szCs w:val="24"/>
        </w:rPr>
        <w:t>curb</w:t>
      </w:r>
      <w:r>
        <w:rPr>
          <w:rFonts w:ascii="Times New Roman" w:hAnsi="Times New Roman" w:cs="Times New Roman"/>
          <w:sz w:val="24"/>
          <w:szCs w:val="24"/>
        </w:rPr>
        <w:t xml:space="preserve"> abuse of court process and</w:t>
      </w:r>
      <w:r w:rsidR="007A4E5E">
        <w:rPr>
          <w:rFonts w:ascii="Times New Roman" w:hAnsi="Times New Roman" w:cs="Times New Roman"/>
          <w:sz w:val="24"/>
          <w:szCs w:val="24"/>
        </w:rPr>
        <w:t xml:space="preserve"> protect</w:t>
      </w:r>
      <w:r>
        <w:rPr>
          <w:rFonts w:ascii="Times New Roman" w:hAnsi="Times New Roman" w:cs="Times New Roman"/>
          <w:sz w:val="24"/>
          <w:szCs w:val="24"/>
        </w:rPr>
        <w:t xml:space="preserve"> the other </w:t>
      </w:r>
      <w:r w:rsidR="0032143D">
        <w:rPr>
          <w:rFonts w:ascii="Times New Roman" w:hAnsi="Times New Roman" w:cs="Times New Roman"/>
          <w:sz w:val="24"/>
          <w:szCs w:val="24"/>
        </w:rPr>
        <w:t>party. It</w:t>
      </w:r>
      <w:r w:rsidR="00F4500C">
        <w:rPr>
          <w:rFonts w:ascii="Times New Roman" w:hAnsi="Times New Roman" w:cs="Times New Roman"/>
          <w:sz w:val="24"/>
          <w:szCs w:val="24"/>
        </w:rPr>
        <w:t xml:space="preserve"> is a matter of balancing the rights. </w:t>
      </w:r>
      <w:r w:rsidR="0027768C">
        <w:rPr>
          <w:rFonts w:ascii="Times New Roman" w:hAnsi="Times New Roman" w:cs="Times New Roman"/>
          <w:sz w:val="24"/>
          <w:szCs w:val="24"/>
        </w:rPr>
        <w:t>The limitation is not absolute, it allows the court to screen the matters brought to court by such a person to protect the interests of the victims who have been continuously subjected to costs and “the public interest that the functioning of the courts and the administration of justice proceed unimpeded by the clog of groundless proceedings.”</w:t>
      </w:r>
      <w:r w:rsidR="0027768C">
        <w:rPr>
          <w:rStyle w:val="FootnoteReference"/>
          <w:rFonts w:ascii="Times New Roman" w:hAnsi="Times New Roman" w:cs="Times New Roman"/>
          <w:sz w:val="24"/>
          <w:szCs w:val="24"/>
        </w:rPr>
        <w:footnoteReference w:id="9"/>
      </w:r>
      <w:r w:rsidR="0027768C">
        <w:rPr>
          <w:rFonts w:ascii="Times New Roman" w:hAnsi="Times New Roman" w:cs="Times New Roman"/>
          <w:sz w:val="24"/>
          <w:szCs w:val="24"/>
        </w:rPr>
        <w:t xml:space="preserve"> The court is just called upon to exercise a gate keeper function to guard against abuse of its process and the other party.</w:t>
      </w:r>
      <w:r w:rsidR="00477A1F">
        <w:rPr>
          <w:rFonts w:ascii="Times New Roman" w:hAnsi="Times New Roman" w:cs="Times New Roman"/>
          <w:sz w:val="24"/>
          <w:szCs w:val="24"/>
        </w:rPr>
        <w:tab/>
      </w:r>
      <w:r w:rsidR="0023212F">
        <w:rPr>
          <w:rFonts w:ascii="Times New Roman" w:hAnsi="Times New Roman" w:cs="Times New Roman"/>
          <w:sz w:val="24"/>
          <w:szCs w:val="24"/>
        </w:rPr>
        <w:tab/>
      </w:r>
    </w:p>
    <w:p w:rsidR="0023212F" w:rsidRDefault="00457EBE" w:rsidP="002321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212F">
        <w:rPr>
          <w:rFonts w:ascii="Times New Roman" w:hAnsi="Times New Roman" w:cs="Times New Roman"/>
          <w:sz w:val="24"/>
          <w:szCs w:val="24"/>
        </w:rPr>
        <w:t xml:space="preserve">      </w:t>
      </w:r>
      <w:r w:rsidR="00373F1F">
        <w:rPr>
          <w:rFonts w:ascii="Times New Roman" w:hAnsi="Times New Roman" w:cs="Times New Roman"/>
          <w:sz w:val="24"/>
          <w:szCs w:val="24"/>
        </w:rPr>
        <w:t>In the</w:t>
      </w:r>
      <w:r w:rsidR="00921F5B">
        <w:rPr>
          <w:rFonts w:ascii="Times New Roman" w:hAnsi="Times New Roman" w:cs="Times New Roman"/>
          <w:sz w:val="24"/>
          <w:szCs w:val="24"/>
        </w:rPr>
        <w:t xml:space="preserve"> </w:t>
      </w:r>
      <w:r w:rsidR="0023212F">
        <w:rPr>
          <w:rFonts w:ascii="Times New Roman" w:hAnsi="Times New Roman" w:cs="Times New Roman"/>
          <w:sz w:val="24"/>
          <w:szCs w:val="24"/>
        </w:rPr>
        <w:t>South Africa</w:t>
      </w:r>
      <w:r w:rsidR="00921F5B">
        <w:rPr>
          <w:rFonts w:ascii="Times New Roman" w:hAnsi="Times New Roman" w:cs="Times New Roman"/>
          <w:sz w:val="24"/>
          <w:szCs w:val="24"/>
        </w:rPr>
        <w:t>n jurisdiction</w:t>
      </w:r>
      <w:r w:rsidR="0023212F">
        <w:rPr>
          <w:rFonts w:ascii="Times New Roman" w:hAnsi="Times New Roman" w:cs="Times New Roman"/>
          <w:sz w:val="24"/>
          <w:szCs w:val="24"/>
        </w:rPr>
        <w:t xml:space="preserve"> a person can be declared a vexatious litigant in terms of the Vexatious Proceedings Act 3 of 1956</w:t>
      </w:r>
      <w:r w:rsidR="00E43B55">
        <w:rPr>
          <w:rFonts w:ascii="Times New Roman" w:hAnsi="Times New Roman" w:cs="Times New Roman"/>
          <w:sz w:val="24"/>
          <w:szCs w:val="24"/>
        </w:rPr>
        <w:t>. The Act</w:t>
      </w:r>
      <w:r w:rsidR="0023212F">
        <w:rPr>
          <w:rFonts w:ascii="Times New Roman" w:hAnsi="Times New Roman" w:cs="Times New Roman"/>
          <w:sz w:val="24"/>
          <w:szCs w:val="24"/>
        </w:rPr>
        <w:t xml:space="preserve"> applies where a person has persistently and without reasonable grounds instituted legal proceedings in a High Court or Magistrates Court. Perpetual silence is reserved for threats of litigation. In our jurisdiction it would seem, at least in respect of most of the cases where the order was granted, the relief is granted where litigation has been instituted. I have not come across a case where the relief was granted on the basis of </w:t>
      </w:r>
      <w:r w:rsidR="00E43B55">
        <w:rPr>
          <w:rFonts w:ascii="Times New Roman" w:hAnsi="Times New Roman" w:cs="Times New Roman"/>
          <w:sz w:val="24"/>
          <w:szCs w:val="24"/>
        </w:rPr>
        <w:t>mere threats</w:t>
      </w:r>
      <w:r w:rsidR="0023212F">
        <w:rPr>
          <w:rFonts w:ascii="Times New Roman" w:hAnsi="Times New Roman" w:cs="Times New Roman"/>
          <w:sz w:val="24"/>
          <w:szCs w:val="24"/>
        </w:rPr>
        <w:t xml:space="preserve"> of </w:t>
      </w:r>
      <w:r w:rsidR="00E43B55">
        <w:rPr>
          <w:rFonts w:ascii="Times New Roman" w:hAnsi="Times New Roman" w:cs="Times New Roman"/>
          <w:sz w:val="24"/>
          <w:szCs w:val="24"/>
        </w:rPr>
        <w:t>litigation. The requirement in the Act that the litigation is instituted persistently without reasonable ground is an important consideration in such applications</w:t>
      </w:r>
      <w:r w:rsidR="007A4E5E">
        <w:rPr>
          <w:rFonts w:ascii="Times New Roman" w:hAnsi="Times New Roman" w:cs="Times New Roman"/>
          <w:sz w:val="24"/>
          <w:szCs w:val="24"/>
        </w:rPr>
        <w:t>.</w:t>
      </w:r>
    </w:p>
    <w:p w:rsidR="00477A1F" w:rsidRDefault="007A4E5E" w:rsidP="00E43B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Litigation must not be used </w:t>
      </w:r>
      <w:r w:rsidR="00477A1F">
        <w:rPr>
          <w:rFonts w:ascii="Times New Roman" w:hAnsi="Times New Roman" w:cs="Times New Roman"/>
          <w:sz w:val="24"/>
          <w:szCs w:val="24"/>
        </w:rPr>
        <w:t>to harass and vex the other part</w:t>
      </w:r>
      <w:r w:rsidR="00E43B55">
        <w:rPr>
          <w:rFonts w:ascii="Times New Roman" w:hAnsi="Times New Roman" w:cs="Times New Roman"/>
          <w:sz w:val="24"/>
          <w:szCs w:val="24"/>
        </w:rPr>
        <w:t>y</w:t>
      </w:r>
      <w:r w:rsidR="00477A1F">
        <w:rPr>
          <w:rFonts w:ascii="Times New Roman" w:hAnsi="Times New Roman" w:cs="Times New Roman"/>
          <w:sz w:val="24"/>
          <w:szCs w:val="24"/>
        </w:rPr>
        <w:t xml:space="preserve">. </w:t>
      </w:r>
      <w:r w:rsidR="00477A1F">
        <w:rPr>
          <w:rFonts w:ascii="Times New Roman" w:hAnsi="Times New Roman" w:cs="Times New Roman"/>
          <w:i/>
          <w:sz w:val="24"/>
          <w:szCs w:val="24"/>
        </w:rPr>
        <w:t>In Price Waterhouse Coopers Inc</w:t>
      </w:r>
      <w:r w:rsidR="00477A1F">
        <w:rPr>
          <w:rFonts w:ascii="Times New Roman" w:hAnsi="Times New Roman" w:cs="Times New Roman"/>
          <w:sz w:val="24"/>
          <w:szCs w:val="24"/>
        </w:rPr>
        <w:t xml:space="preserve"> v </w:t>
      </w:r>
      <w:r w:rsidR="00477A1F">
        <w:rPr>
          <w:rFonts w:ascii="Times New Roman" w:hAnsi="Times New Roman" w:cs="Times New Roman"/>
          <w:i/>
          <w:sz w:val="24"/>
          <w:szCs w:val="24"/>
        </w:rPr>
        <w:t>National Potato Cooperative Ltd</w:t>
      </w:r>
      <w:r w:rsidR="00477A1F">
        <w:rPr>
          <w:rFonts w:ascii="Times New Roman" w:hAnsi="Times New Roman" w:cs="Times New Roman"/>
          <w:sz w:val="24"/>
          <w:szCs w:val="24"/>
        </w:rPr>
        <w:t xml:space="preserve"> </w:t>
      </w:r>
      <w:r w:rsidR="00477A1F">
        <w:rPr>
          <w:rStyle w:val="FootnoteReference"/>
          <w:rFonts w:ascii="Times New Roman" w:hAnsi="Times New Roman" w:cs="Times New Roman"/>
          <w:sz w:val="24"/>
          <w:szCs w:val="24"/>
        </w:rPr>
        <w:footnoteReference w:id="10"/>
      </w:r>
      <w:r w:rsidR="00477A1F">
        <w:rPr>
          <w:rFonts w:ascii="Times New Roman" w:hAnsi="Times New Roman" w:cs="Times New Roman"/>
          <w:sz w:val="24"/>
          <w:szCs w:val="24"/>
        </w:rPr>
        <w:t>abuse of court process was defined as</w:t>
      </w:r>
    </w:p>
    <w:p w:rsidR="00477A1F" w:rsidRDefault="00477A1F" w:rsidP="00477A1F">
      <w:pPr>
        <w:spacing w:after="0" w:line="240" w:lineRule="auto"/>
        <w:ind w:left="720"/>
        <w:jc w:val="both"/>
        <w:rPr>
          <w:rFonts w:ascii="Times New Roman" w:hAnsi="Times New Roman" w:cs="Times New Roman"/>
        </w:rPr>
      </w:pPr>
      <w:r>
        <w:rPr>
          <w:rFonts w:ascii="Times New Roman" w:hAnsi="Times New Roman" w:cs="Times New Roman"/>
        </w:rPr>
        <w:t xml:space="preserve">“….but no </w:t>
      </w:r>
      <w:r w:rsidR="00E43B55">
        <w:rPr>
          <w:rFonts w:ascii="Times New Roman" w:hAnsi="Times New Roman" w:cs="Times New Roman"/>
        </w:rPr>
        <w:t>all-embracing</w:t>
      </w:r>
      <w:r>
        <w:rPr>
          <w:rFonts w:ascii="Times New Roman" w:hAnsi="Times New Roman" w:cs="Times New Roman"/>
        </w:rPr>
        <w:t xml:space="preserve"> definition of ‘abuse of process’ has been formulated. Frivolous or vexatious litigation has been held to be an abuse of process…… and it has been said that ‘an attempt made to use for ulterior purposes machinery devised for the better administration of justice” would constitute an abuse of process (</w:t>
      </w:r>
      <w:r>
        <w:rPr>
          <w:rFonts w:ascii="Times New Roman" w:hAnsi="Times New Roman" w:cs="Times New Roman"/>
          <w:i/>
        </w:rPr>
        <w:t>Hudson</w:t>
      </w:r>
      <w:r>
        <w:rPr>
          <w:rFonts w:ascii="Times New Roman" w:hAnsi="Times New Roman" w:cs="Times New Roman"/>
        </w:rPr>
        <w:t xml:space="preserve"> v </w:t>
      </w:r>
      <w:r>
        <w:rPr>
          <w:rFonts w:ascii="Times New Roman" w:hAnsi="Times New Roman" w:cs="Times New Roman"/>
          <w:i/>
        </w:rPr>
        <w:t>Hudson and Another</w:t>
      </w:r>
      <w:r>
        <w:rPr>
          <w:rFonts w:ascii="Times New Roman" w:hAnsi="Times New Roman" w:cs="Times New Roman"/>
        </w:rPr>
        <w:t>). In general litigation is used properly when it is invoked for the vindication of rights of the enforcement of just claims and is abused when it is diverted from its  true course so as to serve exertion or exertion oppression so as to achieve an improper end…………….”</w:t>
      </w:r>
    </w:p>
    <w:p w:rsidR="00477A1F" w:rsidRDefault="00477A1F" w:rsidP="00477A1F">
      <w:pPr>
        <w:spacing w:after="0" w:line="240" w:lineRule="auto"/>
        <w:ind w:left="720"/>
        <w:jc w:val="both"/>
        <w:rPr>
          <w:rFonts w:ascii="Times New Roman" w:hAnsi="Times New Roman" w:cs="Times New Roman"/>
        </w:rPr>
      </w:pPr>
    </w:p>
    <w:p w:rsidR="0027768C" w:rsidRDefault="00E23D58" w:rsidP="00E43B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it is demonstrated that the proceedings where issued for other purposes other than to protect rights then the relief must be granted</w:t>
      </w:r>
      <w:r w:rsidR="0027768C">
        <w:rPr>
          <w:rFonts w:ascii="Times New Roman" w:hAnsi="Times New Roman" w:cs="Times New Roman"/>
          <w:sz w:val="24"/>
          <w:szCs w:val="24"/>
        </w:rPr>
        <w:t>.</w:t>
      </w:r>
    </w:p>
    <w:p w:rsidR="00E43B55" w:rsidRDefault="00E23D58" w:rsidP="00212BEF">
      <w:pPr>
        <w:spacing w:after="0" w:line="360" w:lineRule="auto"/>
        <w:ind w:firstLine="42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43B55" w:rsidRPr="00E43B55">
        <w:rPr>
          <w:rFonts w:ascii="Times New Roman" w:hAnsi="Times New Roman" w:cs="Times New Roman"/>
          <w:sz w:val="24"/>
          <w:szCs w:val="24"/>
        </w:rPr>
        <w:t xml:space="preserve">From the above </w:t>
      </w:r>
      <w:r w:rsidR="0027768C">
        <w:rPr>
          <w:rFonts w:ascii="Times New Roman" w:hAnsi="Times New Roman" w:cs="Times New Roman"/>
          <w:sz w:val="24"/>
          <w:szCs w:val="24"/>
        </w:rPr>
        <w:t xml:space="preserve">I would rehash the considerations </w:t>
      </w:r>
      <w:r w:rsidR="00212BEF">
        <w:rPr>
          <w:rFonts w:ascii="Times New Roman" w:hAnsi="Times New Roman" w:cs="Times New Roman"/>
          <w:sz w:val="24"/>
          <w:szCs w:val="24"/>
        </w:rPr>
        <w:t>for the granting of</w:t>
      </w:r>
      <w:r w:rsidR="0027768C">
        <w:rPr>
          <w:rFonts w:ascii="Times New Roman" w:hAnsi="Times New Roman" w:cs="Times New Roman"/>
          <w:sz w:val="24"/>
          <w:szCs w:val="24"/>
        </w:rPr>
        <w:t xml:space="preserve"> such relief as follows</w:t>
      </w:r>
      <w:r w:rsidR="00212BEF">
        <w:rPr>
          <w:rFonts w:ascii="Times New Roman" w:hAnsi="Times New Roman" w:cs="Times New Roman"/>
          <w:sz w:val="24"/>
          <w:szCs w:val="24"/>
        </w:rPr>
        <w:t>,</w:t>
      </w:r>
    </w:p>
    <w:p w:rsidR="00E43B55" w:rsidRDefault="00E43B55" w:rsidP="00212BEF">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number of cases instituted</w:t>
      </w:r>
      <w:r w:rsidR="00212BEF">
        <w:rPr>
          <w:rFonts w:ascii="Times New Roman" w:hAnsi="Times New Roman" w:cs="Times New Roman"/>
          <w:sz w:val="24"/>
          <w:szCs w:val="24"/>
        </w:rPr>
        <w:t xml:space="preserve"> and the respondents therein</w:t>
      </w:r>
    </w:p>
    <w:p w:rsidR="00E43B55" w:rsidRDefault="00E43B55" w:rsidP="00E43B55">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212BEF">
        <w:rPr>
          <w:rFonts w:ascii="Times New Roman" w:hAnsi="Times New Roman" w:cs="Times New Roman"/>
          <w:sz w:val="24"/>
          <w:szCs w:val="24"/>
        </w:rPr>
        <w:t xml:space="preserve"> cause</w:t>
      </w:r>
      <w:r w:rsidR="00BA22D2">
        <w:rPr>
          <w:rFonts w:ascii="Times New Roman" w:hAnsi="Times New Roman" w:cs="Times New Roman"/>
          <w:sz w:val="24"/>
          <w:szCs w:val="24"/>
        </w:rPr>
        <w:t>(s) of  action and how the matters</w:t>
      </w:r>
      <w:r w:rsidR="00212BEF">
        <w:rPr>
          <w:rFonts w:ascii="Times New Roman" w:hAnsi="Times New Roman" w:cs="Times New Roman"/>
          <w:sz w:val="24"/>
          <w:szCs w:val="24"/>
        </w:rPr>
        <w:t xml:space="preserve"> were prosecuted</w:t>
      </w:r>
    </w:p>
    <w:p w:rsidR="00E43B55" w:rsidRDefault="00E43B55" w:rsidP="00E43B55">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12BEF">
        <w:rPr>
          <w:rFonts w:ascii="Times New Roman" w:hAnsi="Times New Roman" w:cs="Times New Roman"/>
          <w:sz w:val="24"/>
          <w:szCs w:val="24"/>
        </w:rPr>
        <w:t>likelihood of prejudice to either party if the relief sought is granted</w:t>
      </w:r>
    </w:p>
    <w:p w:rsidR="00E43B55" w:rsidRPr="00212BEF" w:rsidRDefault="00E43B55" w:rsidP="00212BEF">
      <w:pPr>
        <w:pStyle w:val="ListParagraph"/>
        <w:numPr>
          <w:ilvl w:val="0"/>
          <w:numId w:val="13"/>
        </w:numPr>
        <w:spacing w:after="0" w:line="360" w:lineRule="auto"/>
        <w:jc w:val="both"/>
        <w:rPr>
          <w:rFonts w:ascii="Times New Roman" w:hAnsi="Times New Roman" w:cs="Times New Roman"/>
          <w:sz w:val="24"/>
          <w:szCs w:val="24"/>
        </w:rPr>
      </w:pPr>
      <w:r w:rsidRPr="00212BEF">
        <w:rPr>
          <w:rFonts w:ascii="Times New Roman" w:hAnsi="Times New Roman" w:cs="Times New Roman"/>
          <w:sz w:val="24"/>
          <w:szCs w:val="24"/>
        </w:rPr>
        <w:t xml:space="preserve">The </w:t>
      </w:r>
      <w:r w:rsidR="00212BEF" w:rsidRPr="00212BEF">
        <w:rPr>
          <w:rFonts w:ascii="Times New Roman" w:hAnsi="Times New Roman" w:cs="Times New Roman"/>
          <w:sz w:val="24"/>
          <w:szCs w:val="24"/>
        </w:rPr>
        <w:t xml:space="preserve">balance of convenience. </w:t>
      </w:r>
    </w:p>
    <w:p w:rsidR="00212BEF" w:rsidRDefault="00212BEF" w:rsidP="00212BEF">
      <w:pPr>
        <w:spacing w:after="0" w:line="360" w:lineRule="auto"/>
        <w:ind w:left="427"/>
        <w:jc w:val="both"/>
        <w:rPr>
          <w:rFonts w:ascii="Times New Roman" w:hAnsi="Times New Roman" w:cs="Times New Roman"/>
          <w:sz w:val="24"/>
          <w:szCs w:val="24"/>
        </w:rPr>
      </w:pPr>
      <w:r>
        <w:rPr>
          <w:rFonts w:ascii="Times New Roman" w:hAnsi="Times New Roman" w:cs="Times New Roman"/>
          <w:sz w:val="24"/>
          <w:szCs w:val="24"/>
        </w:rPr>
        <w:t>Analysis</w:t>
      </w:r>
    </w:p>
    <w:p w:rsidR="00212BEF" w:rsidRDefault="00212BEF" w:rsidP="00212BEF">
      <w:pPr>
        <w:spacing w:after="0" w:line="360" w:lineRule="auto"/>
        <w:ind w:firstLine="427"/>
        <w:jc w:val="both"/>
        <w:rPr>
          <w:rFonts w:ascii="Times New Roman" w:hAnsi="Times New Roman" w:cs="Times New Roman"/>
          <w:sz w:val="24"/>
          <w:szCs w:val="24"/>
        </w:rPr>
      </w:pPr>
      <w:r>
        <w:rPr>
          <w:rFonts w:ascii="Times New Roman" w:hAnsi="Times New Roman" w:cs="Times New Roman"/>
          <w:sz w:val="24"/>
          <w:szCs w:val="24"/>
        </w:rPr>
        <w:t>I took time to call for the records involving the parties to ascertain the veracity of the applicant’s claim. The following is what is in the system:</w:t>
      </w:r>
    </w:p>
    <w:p w:rsidR="00212BEF" w:rsidRDefault="00212BEF" w:rsidP="00212BEF">
      <w:pPr>
        <w:pStyle w:val="ListParagraph"/>
        <w:numPr>
          <w:ilvl w:val="0"/>
          <w:numId w:val="8"/>
        </w:numPr>
        <w:spacing w:after="0" w:line="360" w:lineRule="auto"/>
        <w:jc w:val="both"/>
        <w:rPr>
          <w:rFonts w:ascii="Times New Roman" w:hAnsi="Times New Roman" w:cs="Times New Roman"/>
          <w:sz w:val="24"/>
          <w:szCs w:val="24"/>
          <w:lang w:val="en-GB"/>
        </w:rPr>
      </w:pPr>
      <w:r w:rsidRPr="008E7C99">
        <w:rPr>
          <w:rFonts w:ascii="Times New Roman" w:hAnsi="Times New Roman" w:cs="Times New Roman"/>
          <w:i/>
          <w:sz w:val="24"/>
          <w:szCs w:val="24"/>
          <w:lang w:val="en-GB"/>
        </w:rPr>
        <w:t>Tendayi Guruwo and The Sheriff of Zimbabwe and 3 Ors</w:t>
      </w:r>
      <w:r>
        <w:rPr>
          <w:rFonts w:ascii="Times New Roman" w:hAnsi="Times New Roman" w:cs="Times New Roman"/>
          <w:sz w:val="24"/>
          <w:szCs w:val="24"/>
          <w:lang w:val="en-GB"/>
        </w:rPr>
        <w:t xml:space="preserve"> HC 9860/17 </w:t>
      </w:r>
    </w:p>
    <w:p w:rsidR="00212BEF" w:rsidRDefault="00212BEF" w:rsidP="00212BEF">
      <w:pPr>
        <w:pStyle w:val="ListParagraph"/>
        <w:numPr>
          <w:ilvl w:val="0"/>
          <w:numId w:val="1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 court application for setting aside of a Sheriff sale filed 23 October 2017.</w:t>
      </w:r>
    </w:p>
    <w:p w:rsidR="00212BEF" w:rsidRDefault="00212BEF" w:rsidP="00212BEF">
      <w:pPr>
        <w:pStyle w:val="ListParagraph"/>
        <w:spacing w:after="0" w:line="360" w:lineRule="auto"/>
        <w:ind w:left="1440"/>
        <w:jc w:val="both"/>
        <w:rPr>
          <w:rFonts w:ascii="Times New Roman" w:hAnsi="Times New Roman" w:cs="Times New Roman"/>
          <w:sz w:val="24"/>
          <w:szCs w:val="24"/>
          <w:lang w:val="en-GB"/>
        </w:rPr>
      </w:pPr>
      <w:r>
        <w:rPr>
          <w:rFonts w:ascii="Times New Roman" w:hAnsi="Times New Roman" w:cs="Times New Roman"/>
          <w:sz w:val="24"/>
          <w:szCs w:val="24"/>
          <w:lang w:val="en-GB"/>
        </w:rPr>
        <w:t>The matter was withdrawn and the applicant tendered wasted costs.</w:t>
      </w:r>
    </w:p>
    <w:p w:rsidR="00212BEF" w:rsidRDefault="00212BEF" w:rsidP="00212BEF">
      <w:pPr>
        <w:pStyle w:val="ListParagraph"/>
        <w:numPr>
          <w:ilvl w:val="0"/>
          <w:numId w:val="8"/>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8E7C99">
        <w:rPr>
          <w:rFonts w:ascii="Times New Roman" w:hAnsi="Times New Roman" w:cs="Times New Roman"/>
          <w:i/>
          <w:sz w:val="24"/>
          <w:szCs w:val="24"/>
          <w:lang w:val="en-GB"/>
        </w:rPr>
        <w:t xml:space="preserve">endayi Guruwo </w:t>
      </w:r>
      <w:r w:rsidRPr="008E7C99">
        <w:rPr>
          <w:rFonts w:ascii="Times New Roman" w:hAnsi="Times New Roman" w:cs="Times New Roman"/>
          <w:sz w:val="24"/>
          <w:szCs w:val="24"/>
          <w:lang w:val="en-GB"/>
        </w:rPr>
        <w:t>v</w:t>
      </w:r>
      <w:r>
        <w:rPr>
          <w:rFonts w:ascii="Times New Roman" w:hAnsi="Times New Roman" w:cs="Times New Roman"/>
          <w:i/>
          <w:sz w:val="24"/>
          <w:szCs w:val="24"/>
          <w:lang w:val="en-GB"/>
        </w:rPr>
        <w:t xml:space="preserve"> </w:t>
      </w:r>
      <w:r w:rsidRPr="008E7C99">
        <w:rPr>
          <w:rFonts w:ascii="Times New Roman" w:hAnsi="Times New Roman" w:cs="Times New Roman"/>
          <w:i/>
          <w:sz w:val="24"/>
          <w:szCs w:val="24"/>
          <w:lang w:val="en-GB"/>
        </w:rPr>
        <w:t xml:space="preserve">Casper Masvikeni Family Trust &amp; Anor </w:t>
      </w:r>
      <w:r>
        <w:rPr>
          <w:rFonts w:ascii="Times New Roman" w:hAnsi="Times New Roman" w:cs="Times New Roman"/>
          <w:sz w:val="24"/>
          <w:szCs w:val="24"/>
          <w:lang w:val="en-GB"/>
        </w:rPr>
        <w:t>HC 9841/17 filed 22 October 2017</w:t>
      </w:r>
    </w:p>
    <w:p w:rsidR="00212BEF" w:rsidRDefault="00212BEF" w:rsidP="00212BEF">
      <w:pPr>
        <w:pStyle w:val="ListParagraph"/>
        <w:numPr>
          <w:ilvl w:val="0"/>
          <w:numId w:val="1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Urgent Chamber application for stay of execution (of eviction issued against applicant)</w:t>
      </w:r>
    </w:p>
    <w:p w:rsidR="00212BEF" w:rsidRDefault="00212BEF" w:rsidP="00212BEF">
      <w:pPr>
        <w:pStyle w:val="ListParagraph"/>
        <w:numPr>
          <w:ilvl w:val="0"/>
          <w:numId w:val="1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Matter dismissed for lack of urgency.</w:t>
      </w:r>
    </w:p>
    <w:p w:rsidR="00212BEF" w:rsidRDefault="00212BEF" w:rsidP="00212BEF">
      <w:pPr>
        <w:pStyle w:val="ListParagraph"/>
        <w:numPr>
          <w:ilvl w:val="0"/>
          <w:numId w:val="8"/>
        </w:numPr>
        <w:spacing w:after="0" w:line="360" w:lineRule="auto"/>
        <w:jc w:val="both"/>
        <w:rPr>
          <w:rFonts w:ascii="Times New Roman" w:hAnsi="Times New Roman" w:cs="Times New Roman"/>
          <w:sz w:val="24"/>
          <w:szCs w:val="24"/>
          <w:lang w:val="en-GB"/>
        </w:rPr>
      </w:pPr>
      <w:r w:rsidRPr="008E7C99">
        <w:rPr>
          <w:rFonts w:ascii="Times New Roman" w:hAnsi="Times New Roman" w:cs="Times New Roman"/>
          <w:i/>
          <w:sz w:val="24"/>
          <w:szCs w:val="24"/>
          <w:lang w:val="en-GB"/>
        </w:rPr>
        <w:t>Tendayi Guruwo</w:t>
      </w:r>
      <w:r w:rsidRPr="008E7C99">
        <w:rPr>
          <w:rFonts w:ascii="Times New Roman" w:hAnsi="Times New Roman" w:cs="Times New Roman"/>
          <w:sz w:val="24"/>
          <w:szCs w:val="24"/>
          <w:lang w:val="en-GB"/>
        </w:rPr>
        <w:t xml:space="preserve"> v</w:t>
      </w:r>
      <w:r w:rsidRPr="008E7C99">
        <w:rPr>
          <w:rFonts w:ascii="Times New Roman" w:hAnsi="Times New Roman" w:cs="Times New Roman"/>
          <w:i/>
          <w:sz w:val="24"/>
          <w:szCs w:val="24"/>
          <w:lang w:val="en-GB"/>
        </w:rPr>
        <w:t xml:space="preserve"> Casper Masvikeni Family Trust &amp; A</w:t>
      </w:r>
      <w:r>
        <w:rPr>
          <w:rFonts w:ascii="Times New Roman" w:hAnsi="Times New Roman" w:cs="Times New Roman"/>
          <w:i/>
          <w:sz w:val="24"/>
          <w:szCs w:val="24"/>
          <w:lang w:val="en-GB"/>
        </w:rPr>
        <w:t>nother</w:t>
      </w:r>
      <w:r>
        <w:rPr>
          <w:rFonts w:ascii="Times New Roman" w:hAnsi="Times New Roman" w:cs="Times New Roman"/>
          <w:sz w:val="24"/>
          <w:szCs w:val="24"/>
          <w:lang w:val="en-GB"/>
        </w:rPr>
        <w:t xml:space="preserve"> HC 8383/17 filed 9 September 2017</w:t>
      </w:r>
    </w:p>
    <w:p w:rsidR="00212BEF" w:rsidRDefault="00212BEF" w:rsidP="00212BEF">
      <w:pPr>
        <w:pStyle w:val="ListParagraph"/>
        <w:numPr>
          <w:ilvl w:val="0"/>
          <w:numId w:val="1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Urgent Chamber application for a restraint order</w:t>
      </w:r>
    </w:p>
    <w:p w:rsidR="00212BEF" w:rsidRPr="005D1F98" w:rsidRDefault="00212BEF" w:rsidP="00212BEF">
      <w:pPr>
        <w:pStyle w:val="ListParagraph"/>
        <w:numPr>
          <w:ilvl w:val="0"/>
          <w:numId w:val="1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Matter not urgent and removed from the roll of urgent matters.  </w:t>
      </w:r>
    </w:p>
    <w:p w:rsidR="00212BEF" w:rsidRDefault="00212BEF" w:rsidP="00212BEF">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4.</w:t>
      </w:r>
      <w:r>
        <w:rPr>
          <w:rFonts w:ascii="Times New Roman" w:hAnsi="Times New Roman" w:cs="Times New Roman"/>
          <w:i/>
          <w:sz w:val="24"/>
          <w:szCs w:val="24"/>
        </w:rPr>
        <w:tab/>
      </w:r>
      <w:r w:rsidRPr="00730F9A">
        <w:rPr>
          <w:rFonts w:ascii="Times New Roman" w:hAnsi="Times New Roman" w:cs="Times New Roman"/>
          <w:i/>
          <w:sz w:val="24"/>
          <w:szCs w:val="24"/>
        </w:rPr>
        <w:t>Tendayi Guruwo</w:t>
      </w:r>
      <w:r>
        <w:rPr>
          <w:rFonts w:ascii="Times New Roman" w:hAnsi="Times New Roman" w:cs="Times New Roman"/>
          <w:sz w:val="24"/>
          <w:szCs w:val="24"/>
        </w:rPr>
        <w:t xml:space="preserve"> v </w:t>
      </w:r>
      <w:r w:rsidRPr="00730F9A">
        <w:rPr>
          <w:rFonts w:ascii="Times New Roman" w:hAnsi="Times New Roman" w:cs="Times New Roman"/>
          <w:i/>
          <w:sz w:val="24"/>
          <w:szCs w:val="24"/>
        </w:rPr>
        <w:t>The Trustees for the time being of the Casper Masvikeni `</w:t>
      </w:r>
      <w:r w:rsidRPr="00730F9A">
        <w:rPr>
          <w:rFonts w:ascii="Times New Roman" w:hAnsi="Times New Roman" w:cs="Times New Roman"/>
          <w:i/>
          <w:sz w:val="24"/>
          <w:szCs w:val="24"/>
        </w:rPr>
        <w:tab/>
      </w:r>
      <w:r w:rsidRPr="00730F9A">
        <w:rPr>
          <w:rFonts w:ascii="Times New Roman" w:hAnsi="Times New Roman" w:cs="Times New Roman"/>
          <w:i/>
          <w:sz w:val="24"/>
          <w:szCs w:val="24"/>
        </w:rPr>
        <w:tab/>
        <w:t xml:space="preserve">Family Trust </w:t>
      </w:r>
      <w:r>
        <w:rPr>
          <w:rFonts w:ascii="Times New Roman" w:hAnsi="Times New Roman" w:cs="Times New Roman"/>
          <w:sz w:val="24"/>
          <w:szCs w:val="24"/>
        </w:rPr>
        <w:t>HC 8983/19 field 26 November 2019.</w:t>
      </w:r>
    </w:p>
    <w:p w:rsidR="00212BEF" w:rsidRDefault="00212BEF" w:rsidP="00212B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Chamber application for a default order withdrawn on 23 January 2020</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730F9A">
        <w:rPr>
          <w:rFonts w:ascii="Times New Roman" w:hAnsi="Times New Roman" w:cs="Times New Roman"/>
          <w:i/>
          <w:sz w:val="24"/>
          <w:szCs w:val="24"/>
        </w:rPr>
        <w:t>Tendayi Guruwo</w:t>
      </w:r>
      <w:r>
        <w:rPr>
          <w:rFonts w:ascii="Times New Roman" w:hAnsi="Times New Roman" w:cs="Times New Roman"/>
          <w:sz w:val="24"/>
          <w:szCs w:val="24"/>
        </w:rPr>
        <w:t xml:space="preserve"> </w:t>
      </w:r>
      <w:r w:rsidRPr="00312485">
        <w:rPr>
          <w:rFonts w:ascii="Times New Roman" w:hAnsi="Times New Roman" w:cs="Times New Roman"/>
          <w:i/>
          <w:sz w:val="24"/>
          <w:szCs w:val="24"/>
        </w:rPr>
        <w:t>&amp;</w:t>
      </w:r>
      <w:r>
        <w:rPr>
          <w:rFonts w:ascii="Times New Roman" w:hAnsi="Times New Roman" w:cs="Times New Roman"/>
          <w:sz w:val="24"/>
          <w:szCs w:val="24"/>
        </w:rPr>
        <w:t xml:space="preserve"> </w:t>
      </w:r>
      <w:r w:rsidRPr="00730F9A">
        <w:rPr>
          <w:rFonts w:ascii="Times New Roman" w:hAnsi="Times New Roman" w:cs="Times New Roman"/>
          <w:i/>
          <w:sz w:val="24"/>
          <w:szCs w:val="24"/>
        </w:rPr>
        <w:t>Sanctuary Insurance Casper Masvikeni Family Trust</w:t>
      </w:r>
      <w:r>
        <w:rPr>
          <w:rFonts w:ascii="Times New Roman" w:hAnsi="Times New Roman" w:cs="Times New Roman"/>
          <w:sz w:val="24"/>
          <w:szCs w:val="24"/>
        </w:rPr>
        <w:t xml:space="preserve"> HC 5025/19</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Chamber application for dismissal for want of prosecution</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xml:space="preserve"> Application granted under case number HC 3189/19</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730F9A">
        <w:rPr>
          <w:rFonts w:ascii="Times New Roman" w:hAnsi="Times New Roman" w:cs="Times New Roman"/>
          <w:i/>
          <w:sz w:val="24"/>
          <w:szCs w:val="24"/>
        </w:rPr>
        <w:t>Tendayi Guruwo</w:t>
      </w:r>
      <w:r>
        <w:rPr>
          <w:rFonts w:ascii="Times New Roman" w:hAnsi="Times New Roman" w:cs="Times New Roman"/>
          <w:sz w:val="24"/>
          <w:szCs w:val="24"/>
        </w:rPr>
        <w:t xml:space="preserve"> </w:t>
      </w:r>
      <w:r w:rsidRPr="00312485">
        <w:rPr>
          <w:rFonts w:ascii="Times New Roman" w:hAnsi="Times New Roman" w:cs="Times New Roman"/>
          <w:i/>
          <w:sz w:val="24"/>
          <w:szCs w:val="24"/>
        </w:rPr>
        <w:t>&amp;</w:t>
      </w:r>
      <w:r>
        <w:rPr>
          <w:rFonts w:ascii="Times New Roman" w:hAnsi="Times New Roman" w:cs="Times New Roman"/>
          <w:sz w:val="24"/>
          <w:szCs w:val="24"/>
        </w:rPr>
        <w:t xml:space="preserve"> </w:t>
      </w:r>
      <w:r w:rsidRPr="00730F9A">
        <w:rPr>
          <w:rFonts w:ascii="Times New Roman" w:hAnsi="Times New Roman" w:cs="Times New Roman"/>
          <w:i/>
          <w:sz w:val="24"/>
          <w:szCs w:val="24"/>
        </w:rPr>
        <w:t>Sanctuary Insurance (Pvt) Ltd</w:t>
      </w:r>
      <w:r>
        <w:rPr>
          <w:rFonts w:ascii="Times New Roman" w:hAnsi="Times New Roman" w:cs="Times New Roman"/>
          <w:sz w:val="24"/>
          <w:szCs w:val="24"/>
        </w:rPr>
        <w:t xml:space="preserve"> (2) </w:t>
      </w:r>
      <w:r w:rsidRPr="00730F9A">
        <w:rPr>
          <w:rFonts w:ascii="Times New Roman" w:hAnsi="Times New Roman" w:cs="Times New Roman"/>
          <w:i/>
          <w:sz w:val="24"/>
          <w:szCs w:val="24"/>
        </w:rPr>
        <w:t>Casper Masvikeni</w:t>
      </w:r>
      <w:r>
        <w:rPr>
          <w:rFonts w:ascii="Times New Roman" w:hAnsi="Times New Roman" w:cs="Times New Roman"/>
          <w:sz w:val="24"/>
          <w:szCs w:val="24"/>
        </w:rPr>
        <w:t xml:space="preserve"> </w:t>
      </w:r>
      <w:r w:rsidRPr="00730F9A">
        <w:rPr>
          <w:rFonts w:ascii="Times New Roman" w:hAnsi="Times New Roman" w:cs="Times New Roman"/>
          <w:i/>
          <w:sz w:val="24"/>
          <w:szCs w:val="24"/>
        </w:rPr>
        <w:t>Family Trust</w:t>
      </w:r>
      <w:r>
        <w:rPr>
          <w:rFonts w:ascii="Times New Roman" w:hAnsi="Times New Roman" w:cs="Times New Roman"/>
          <w:sz w:val="24"/>
          <w:szCs w:val="24"/>
        </w:rPr>
        <w:t xml:space="preserve"> HC 9859/17</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Application for rescission of judgment</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Application granted under HC 9923/14</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hAnsi="Times New Roman" w:cs="Times New Roman"/>
          <w:sz w:val="24"/>
          <w:szCs w:val="24"/>
        </w:rPr>
        <w:tab/>
      </w:r>
      <w:r w:rsidRPr="00B335C7">
        <w:rPr>
          <w:rFonts w:ascii="Times New Roman" w:hAnsi="Times New Roman" w:cs="Times New Roman"/>
          <w:i/>
          <w:sz w:val="24"/>
          <w:szCs w:val="24"/>
        </w:rPr>
        <w:t>Tendayi Guruwo</w:t>
      </w:r>
      <w:r>
        <w:rPr>
          <w:rFonts w:ascii="Times New Roman" w:hAnsi="Times New Roman" w:cs="Times New Roman"/>
          <w:sz w:val="24"/>
          <w:szCs w:val="24"/>
        </w:rPr>
        <w:t xml:space="preserve"> v (1) </w:t>
      </w:r>
      <w:r w:rsidRPr="00B335C7">
        <w:rPr>
          <w:rFonts w:ascii="Times New Roman" w:hAnsi="Times New Roman" w:cs="Times New Roman"/>
          <w:i/>
          <w:sz w:val="24"/>
          <w:szCs w:val="24"/>
        </w:rPr>
        <w:t>Sanctuary Insurance (Pvt) Ltd</w:t>
      </w:r>
      <w:r>
        <w:rPr>
          <w:rFonts w:ascii="Times New Roman" w:hAnsi="Times New Roman" w:cs="Times New Roman"/>
          <w:sz w:val="24"/>
          <w:szCs w:val="24"/>
        </w:rPr>
        <w:t xml:space="preserve"> (2) </w:t>
      </w:r>
      <w:r w:rsidRPr="00B335C7">
        <w:rPr>
          <w:rFonts w:ascii="Times New Roman" w:hAnsi="Times New Roman" w:cs="Times New Roman"/>
          <w:i/>
          <w:sz w:val="24"/>
          <w:szCs w:val="24"/>
        </w:rPr>
        <w:t>Casper Masvikeni</w:t>
      </w:r>
      <w:r>
        <w:rPr>
          <w:rFonts w:ascii="Times New Roman" w:hAnsi="Times New Roman" w:cs="Times New Roman"/>
          <w:sz w:val="24"/>
          <w:szCs w:val="24"/>
        </w:rPr>
        <w:t xml:space="preserve"> </w:t>
      </w:r>
      <w:r w:rsidRPr="00312485">
        <w:rPr>
          <w:rFonts w:ascii="Times New Roman" w:hAnsi="Times New Roman" w:cs="Times New Roman"/>
          <w:i/>
          <w:sz w:val="24"/>
          <w:szCs w:val="24"/>
        </w:rPr>
        <w:t>Family Trust</w:t>
      </w:r>
      <w:r>
        <w:rPr>
          <w:rFonts w:ascii="Times New Roman" w:hAnsi="Times New Roman" w:cs="Times New Roman"/>
          <w:sz w:val="24"/>
          <w:szCs w:val="24"/>
        </w:rPr>
        <w:t xml:space="preserve"> HC 7616/18</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xml:space="preserve">Application for directions </w:t>
      </w:r>
    </w:p>
    <w:p w:rsidR="00212BEF" w:rsidRDefault="00212BEF" w:rsidP="00212BEF">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Granted</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B335C7">
        <w:rPr>
          <w:rFonts w:ascii="Times New Roman" w:hAnsi="Times New Roman" w:cs="Times New Roman"/>
          <w:i/>
          <w:sz w:val="24"/>
          <w:szCs w:val="24"/>
        </w:rPr>
        <w:t>Casper Masvikeni Family Trust</w:t>
      </w:r>
      <w:r>
        <w:rPr>
          <w:rFonts w:ascii="Times New Roman" w:hAnsi="Times New Roman" w:cs="Times New Roman"/>
          <w:sz w:val="24"/>
          <w:szCs w:val="24"/>
        </w:rPr>
        <w:t xml:space="preserve"> </w:t>
      </w:r>
      <w:r w:rsidRPr="00312485">
        <w:rPr>
          <w:rFonts w:ascii="Times New Roman" w:hAnsi="Times New Roman" w:cs="Times New Roman"/>
          <w:i/>
          <w:sz w:val="24"/>
          <w:szCs w:val="24"/>
        </w:rPr>
        <w:t xml:space="preserve">&amp; </w:t>
      </w:r>
      <w:r w:rsidRPr="00B335C7">
        <w:rPr>
          <w:rFonts w:ascii="Times New Roman" w:hAnsi="Times New Roman" w:cs="Times New Roman"/>
          <w:i/>
          <w:sz w:val="24"/>
          <w:szCs w:val="24"/>
        </w:rPr>
        <w:t xml:space="preserve">Tendayi Guruwo </w:t>
      </w:r>
      <w:r>
        <w:rPr>
          <w:rFonts w:ascii="Times New Roman" w:hAnsi="Times New Roman" w:cs="Times New Roman"/>
          <w:i/>
          <w:sz w:val="24"/>
          <w:szCs w:val="24"/>
        </w:rPr>
        <w:t>&amp;</w:t>
      </w:r>
      <w:r w:rsidRPr="00B335C7">
        <w:rPr>
          <w:rFonts w:ascii="Times New Roman" w:hAnsi="Times New Roman" w:cs="Times New Roman"/>
          <w:i/>
          <w:sz w:val="24"/>
          <w:szCs w:val="24"/>
        </w:rPr>
        <w:t xml:space="preserve"> Anor</w:t>
      </w:r>
      <w:r>
        <w:rPr>
          <w:rFonts w:ascii="Times New Roman" w:hAnsi="Times New Roman" w:cs="Times New Roman"/>
          <w:sz w:val="24"/>
          <w:szCs w:val="24"/>
        </w:rPr>
        <w:t xml:space="preserve"> HC 8896/18 consolidated matter of </w:t>
      </w:r>
    </w:p>
    <w:p w:rsidR="00212BEF" w:rsidRDefault="00212BEF" w:rsidP="00212BEF">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(i) HC 8896/18 application for rescission of judgment entered in HC 7859/17</w:t>
      </w:r>
    </w:p>
    <w:p w:rsidR="00212BEF" w:rsidRDefault="00212BEF" w:rsidP="00212BEF">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HC 761/16/1. Application granted</w:t>
      </w:r>
    </w:p>
    <w:p w:rsidR="00212BEF" w:rsidRDefault="00212BEF" w:rsidP="00212BEF">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(ii) HC 377/19 – confirmation of a provisional order – provisional order granted.</w:t>
      </w:r>
    </w:p>
    <w:p w:rsidR="00212BEF" w:rsidRDefault="00212BEF" w:rsidP="00212BEF">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(iii) HC 380/19 application for rescission of judgment entered in HC 930/18 application granted</w:t>
      </w:r>
    </w:p>
    <w:p w:rsidR="00212BEF" w:rsidRDefault="00212BEF" w:rsidP="00212BEF">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In the three matters Casper Masvikeni Trust was the applicant judgment HH 22/20.</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312485">
        <w:rPr>
          <w:rFonts w:ascii="Times New Roman" w:hAnsi="Times New Roman" w:cs="Times New Roman"/>
          <w:i/>
          <w:sz w:val="24"/>
          <w:szCs w:val="24"/>
        </w:rPr>
        <w:t>Sanctuary Insurance</w:t>
      </w:r>
      <w:r>
        <w:rPr>
          <w:rFonts w:ascii="Times New Roman" w:hAnsi="Times New Roman" w:cs="Times New Roman"/>
          <w:sz w:val="24"/>
          <w:szCs w:val="24"/>
        </w:rPr>
        <w:t xml:space="preserve"> and (1) </w:t>
      </w:r>
      <w:r w:rsidRPr="00312485">
        <w:rPr>
          <w:rFonts w:ascii="Times New Roman" w:hAnsi="Times New Roman" w:cs="Times New Roman"/>
          <w:i/>
          <w:sz w:val="24"/>
          <w:szCs w:val="24"/>
        </w:rPr>
        <w:t>Tendayi Guruwo</w:t>
      </w:r>
      <w:r>
        <w:rPr>
          <w:rFonts w:ascii="Times New Roman" w:hAnsi="Times New Roman" w:cs="Times New Roman"/>
          <w:sz w:val="24"/>
          <w:szCs w:val="24"/>
        </w:rPr>
        <w:t xml:space="preserve"> (2) </w:t>
      </w:r>
      <w:r w:rsidRPr="00312485">
        <w:rPr>
          <w:rFonts w:ascii="Times New Roman" w:hAnsi="Times New Roman" w:cs="Times New Roman"/>
          <w:i/>
          <w:sz w:val="24"/>
          <w:szCs w:val="24"/>
        </w:rPr>
        <w:t>Casper Masvikeni Family</w:t>
      </w:r>
      <w:r>
        <w:rPr>
          <w:rFonts w:ascii="Times New Roman" w:hAnsi="Times New Roman" w:cs="Times New Roman"/>
          <w:sz w:val="24"/>
          <w:szCs w:val="24"/>
        </w:rPr>
        <w:t xml:space="preserve"> </w:t>
      </w:r>
      <w:r w:rsidRPr="00312485">
        <w:rPr>
          <w:rFonts w:ascii="Times New Roman" w:hAnsi="Times New Roman" w:cs="Times New Roman"/>
          <w:i/>
          <w:sz w:val="24"/>
          <w:szCs w:val="24"/>
        </w:rPr>
        <w:t>Trust</w:t>
      </w:r>
      <w:r>
        <w:rPr>
          <w:rFonts w:ascii="Times New Roman" w:hAnsi="Times New Roman" w:cs="Times New Roman"/>
          <w:sz w:val="24"/>
          <w:szCs w:val="24"/>
        </w:rPr>
        <w:t xml:space="preserve"> HC 3189/19</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Application for rescission of judgment entered under HC 9923/14</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Matter removed from the roll.</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312485">
        <w:rPr>
          <w:rFonts w:ascii="Times New Roman" w:hAnsi="Times New Roman" w:cs="Times New Roman"/>
          <w:i/>
          <w:sz w:val="24"/>
          <w:szCs w:val="24"/>
        </w:rPr>
        <w:t>Tendayi Guruwo</w:t>
      </w:r>
      <w:r>
        <w:rPr>
          <w:rFonts w:ascii="Times New Roman" w:hAnsi="Times New Roman" w:cs="Times New Roman"/>
          <w:sz w:val="24"/>
          <w:szCs w:val="24"/>
        </w:rPr>
        <w:t xml:space="preserve"> and (1) </w:t>
      </w:r>
      <w:r w:rsidRPr="00312485">
        <w:rPr>
          <w:rFonts w:ascii="Times New Roman" w:hAnsi="Times New Roman" w:cs="Times New Roman"/>
          <w:i/>
          <w:sz w:val="24"/>
          <w:szCs w:val="24"/>
        </w:rPr>
        <w:t>Casper Masvikleni Family Trust</w:t>
      </w:r>
      <w:r>
        <w:rPr>
          <w:rFonts w:ascii="Times New Roman" w:hAnsi="Times New Roman" w:cs="Times New Roman"/>
          <w:sz w:val="24"/>
          <w:szCs w:val="24"/>
        </w:rPr>
        <w:t xml:space="preserve"> (2) </w:t>
      </w:r>
      <w:r w:rsidRPr="00312485">
        <w:rPr>
          <w:rFonts w:ascii="Times New Roman" w:hAnsi="Times New Roman" w:cs="Times New Roman"/>
          <w:i/>
          <w:sz w:val="24"/>
          <w:szCs w:val="24"/>
        </w:rPr>
        <w:t>Casper Masvikeni</w:t>
      </w:r>
      <w:r>
        <w:rPr>
          <w:rFonts w:ascii="Times New Roman" w:hAnsi="Times New Roman" w:cs="Times New Roman"/>
          <w:sz w:val="24"/>
          <w:szCs w:val="24"/>
        </w:rPr>
        <w:t xml:space="preserve"> HC 8458/17</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Urgent Chamber application for spoliatory relief filed 17 September 2017</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Provisional order granted.</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312485">
        <w:rPr>
          <w:rFonts w:ascii="Times New Roman" w:hAnsi="Times New Roman" w:cs="Times New Roman"/>
          <w:i/>
          <w:sz w:val="24"/>
          <w:szCs w:val="24"/>
        </w:rPr>
        <w:t>Casper Masvikeni Family Trust</w:t>
      </w:r>
      <w:r>
        <w:rPr>
          <w:rFonts w:ascii="Times New Roman" w:hAnsi="Times New Roman" w:cs="Times New Roman"/>
          <w:sz w:val="24"/>
          <w:szCs w:val="24"/>
        </w:rPr>
        <w:t xml:space="preserve"> </w:t>
      </w:r>
      <w:r w:rsidRPr="00312485">
        <w:rPr>
          <w:rFonts w:ascii="Times New Roman" w:hAnsi="Times New Roman" w:cs="Times New Roman"/>
          <w:i/>
          <w:sz w:val="24"/>
          <w:szCs w:val="24"/>
        </w:rPr>
        <w:t>&amp;</w:t>
      </w:r>
      <w:r>
        <w:rPr>
          <w:rFonts w:ascii="Times New Roman" w:hAnsi="Times New Roman" w:cs="Times New Roman"/>
          <w:sz w:val="24"/>
          <w:szCs w:val="24"/>
        </w:rPr>
        <w:t xml:space="preserve"> (1) </w:t>
      </w:r>
      <w:r w:rsidRPr="00312485">
        <w:rPr>
          <w:rFonts w:ascii="Times New Roman" w:hAnsi="Times New Roman" w:cs="Times New Roman"/>
          <w:i/>
          <w:sz w:val="24"/>
          <w:szCs w:val="24"/>
        </w:rPr>
        <w:t>Tendayi Guruwo</w:t>
      </w:r>
      <w:r>
        <w:rPr>
          <w:rFonts w:ascii="Times New Roman" w:hAnsi="Times New Roman" w:cs="Times New Roman"/>
          <w:sz w:val="24"/>
          <w:szCs w:val="24"/>
        </w:rPr>
        <w:t xml:space="preserve"> (2) </w:t>
      </w:r>
      <w:r w:rsidRPr="00312485">
        <w:rPr>
          <w:rFonts w:ascii="Times New Roman" w:hAnsi="Times New Roman" w:cs="Times New Roman"/>
          <w:i/>
          <w:sz w:val="24"/>
          <w:szCs w:val="24"/>
        </w:rPr>
        <w:t>The Sheriff of the High Court OF Zimbabwe</w:t>
      </w:r>
      <w:r>
        <w:rPr>
          <w:rFonts w:ascii="Times New Roman" w:hAnsi="Times New Roman" w:cs="Times New Roman"/>
          <w:sz w:val="24"/>
          <w:szCs w:val="24"/>
        </w:rPr>
        <w:t xml:space="preserve"> HC 8390/17</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xml:space="preserve"> Court application for eviction</w:t>
      </w:r>
    </w:p>
    <w:p w:rsidR="00212BEF" w:rsidRDefault="00212BEF" w:rsidP="00212BEF">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Default order granted</w:t>
      </w:r>
    </w:p>
    <w:p w:rsidR="00212BEF" w:rsidRDefault="00212BEF" w:rsidP="00212B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75287E">
        <w:rPr>
          <w:rFonts w:ascii="Times New Roman" w:hAnsi="Times New Roman" w:cs="Times New Roman"/>
          <w:i/>
          <w:sz w:val="24"/>
          <w:szCs w:val="24"/>
        </w:rPr>
        <w:t>Casper Masvikeni Family Trust &amp; Tendayi Guruwo &amp; 3 Ors</w:t>
      </w:r>
      <w:r>
        <w:rPr>
          <w:rFonts w:ascii="Times New Roman" w:hAnsi="Times New Roman" w:cs="Times New Roman"/>
          <w:sz w:val="24"/>
          <w:szCs w:val="24"/>
        </w:rPr>
        <w:t xml:space="preserve"> HC 380/19</w:t>
      </w:r>
    </w:p>
    <w:p w:rsidR="00212BEF" w:rsidRDefault="00212BEF" w:rsidP="00212B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Rescission of default judgment (granted under HH 22/20)</w:t>
      </w:r>
    </w:p>
    <w:p w:rsidR="00212BEF" w:rsidRDefault="00212BEF" w:rsidP="00212B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75287E">
        <w:rPr>
          <w:rFonts w:ascii="Times New Roman" w:hAnsi="Times New Roman" w:cs="Times New Roman"/>
          <w:i/>
          <w:sz w:val="24"/>
          <w:szCs w:val="24"/>
        </w:rPr>
        <w:t>Casper Masvikeni Family Trust &amp; Tendayi Guruwo &amp; 3 Ors</w:t>
      </w:r>
      <w:r>
        <w:rPr>
          <w:rFonts w:ascii="Times New Roman" w:hAnsi="Times New Roman" w:cs="Times New Roman"/>
          <w:sz w:val="24"/>
          <w:szCs w:val="24"/>
        </w:rPr>
        <w:t xml:space="preserve"> HC 571/19</w:t>
      </w:r>
    </w:p>
    <w:p w:rsidR="00212BEF" w:rsidRDefault="00212BEF" w:rsidP="00212B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Urgent chamber application for an interdict</w:t>
      </w:r>
    </w:p>
    <w:p w:rsidR="00212BEF" w:rsidRDefault="00212BEF" w:rsidP="00212BEF">
      <w:pPr>
        <w:pStyle w:val="ListParagraph"/>
        <w:numPr>
          <w:ilvl w:val="0"/>
          <w:numId w:val="11"/>
        </w:numPr>
        <w:spacing w:after="0" w:line="360" w:lineRule="auto"/>
        <w:jc w:val="both"/>
        <w:rPr>
          <w:rFonts w:ascii="Times New Roman" w:hAnsi="Times New Roman" w:cs="Times New Roman"/>
          <w:sz w:val="24"/>
          <w:szCs w:val="24"/>
        </w:rPr>
      </w:pPr>
      <w:r w:rsidRPr="0075287E">
        <w:rPr>
          <w:rFonts w:ascii="Times New Roman" w:hAnsi="Times New Roman" w:cs="Times New Roman"/>
          <w:sz w:val="24"/>
          <w:szCs w:val="24"/>
        </w:rPr>
        <w:t>Provisional order granted by consent</w:t>
      </w:r>
    </w:p>
    <w:p w:rsidR="00212BEF" w:rsidRDefault="00212BEF" w:rsidP="00212B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75287E">
        <w:rPr>
          <w:rFonts w:ascii="Times New Roman" w:hAnsi="Times New Roman" w:cs="Times New Roman"/>
          <w:i/>
          <w:sz w:val="24"/>
          <w:szCs w:val="24"/>
        </w:rPr>
        <w:t>Casper Masvikeni Family Trust &amp; Tendayi Guruwo</w:t>
      </w:r>
      <w:r>
        <w:rPr>
          <w:rFonts w:ascii="Times New Roman" w:hAnsi="Times New Roman" w:cs="Times New Roman"/>
          <w:sz w:val="24"/>
          <w:szCs w:val="24"/>
        </w:rPr>
        <w:t xml:space="preserve"> HC 3771/19</w:t>
      </w:r>
    </w:p>
    <w:p w:rsidR="00212BEF" w:rsidRDefault="00212BEF" w:rsidP="00212B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Urgent chamber application for stay of execution of an order under HC 9580/18</w:t>
      </w:r>
    </w:p>
    <w:p w:rsidR="00212BEF" w:rsidRDefault="00212BEF" w:rsidP="00212B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 Provisional order granted</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15.</w:t>
      </w:r>
      <w:r>
        <w:rPr>
          <w:rFonts w:ascii="Times New Roman" w:hAnsi="Times New Roman" w:cs="Times New Roman"/>
          <w:sz w:val="24"/>
          <w:szCs w:val="24"/>
        </w:rPr>
        <w:tab/>
      </w:r>
      <w:r w:rsidRPr="00BB054D">
        <w:rPr>
          <w:rFonts w:ascii="Times New Roman" w:hAnsi="Times New Roman" w:cs="Times New Roman"/>
          <w:i/>
          <w:sz w:val="24"/>
          <w:szCs w:val="24"/>
        </w:rPr>
        <w:t>Sanctuary Insurance (Pvt) Ltd</w:t>
      </w:r>
      <w:r>
        <w:rPr>
          <w:rFonts w:ascii="Times New Roman" w:hAnsi="Times New Roman" w:cs="Times New Roman"/>
          <w:sz w:val="24"/>
          <w:szCs w:val="24"/>
        </w:rPr>
        <w:t xml:space="preserve"> v (1) </w:t>
      </w:r>
      <w:r w:rsidRPr="00BB054D">
        <w:rPr>
          <w:rFonts w:ascii="Times New Roman" w:hAnsi="Times New Roman" w:cs="Times New Roman"/>
          <w:i/>
          <w:sz w:val="24"/>
          <w:szCs w:val="24"/>
        </w:rPr>
        <w:t>Micromart (Pvt) Ltd</w:t>
      </w:r>
      <w:r>
        <w:rPr>
          <w:rFonts w:ascii="Times New Roman" w:hAnsi="Times New Roman" w:cs="Times New Roman"/>
          <w:sz w:val="24"/>
          <w:szCs w:val="24"/>
        </w:rPr>
        <w:t xml:space="preserve"> (2) </w:t>
      </w:r>
      <w:r w:rsidRPr="00BB054D">
        <w:rPr>
          <w:rFonts w:ascii="Times New Roman" w:hAnsi="Times New Roman" w:cs="Times New Roman"/>
          <w:i/>
          <w:sz w:val="24"/>
          <w:szCs w:val="24"/>
        </w:rPr>
        <w:t>Tendayi Guruwo</w:t>
      </w:r>
      <w:r>
        <w:rPr>
          <w:rFonts w:ascii="Times New Roman" w:hAnsi="Times New Roman" w:cs="Times New Roman"/>
          <w:sz w:val="24"/>
          <w:szCs w:val="24"/>
        </w:rPr>
        <w:t xml:space="preserve"> HC 9923/14</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xml:space="preserve">Summons for provisional sentence </w:t>
      </w:r>
    </w:p>
    <w:p w:rsidR="00212BEF" w:rsidRDefault="00212BEF" w:rsidP="00212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-Application dismissed</w:t>
      </w:r>
    </w:p>
    <w:p w:rsidR="00212BEF" w:rsidRPr="00212BEF" w:rsidRDefault="00212BEF" w:rsidP="00A32A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make the following observations. All the matters except for HC 9923/14 are process in respect of the property. Nine of the cases were issued out by the first respondent. The main matter challenging the sale in execution</w:t>
      </w:r>
      <w:r w:rsidR="00B16C6D">
        <w:rPr>
          <w:rFonts w:ascii="Times New Roman" w:hAnsi="Times New Roman" w:cs="Times New Roman"/>
          <w:sz w:val="24"/>
          <w:szCs w:val="24"/>
        </w:rPr>
        <w:t xml:space="preserve"> which was initially issued and withdrawn is</w:t>
      </w:r>
      <w:r>
        <w:rPr>
          <w:rFonts w:ascii="Times New Roman" w:hAnsi="Times New Roman" w:cs="Times New Roman"/>
          <w:sz w:val="24"/>
          <w:szCs w:val="24"/>
        </w:rPr>
        <w:t xml:space="preserve"> still </w:t>
      </w:r>
      <w:r w:rsidR="008D0952">
        <w:rPr>
          <w:rFonts w:ascii="Times New Roman" w:hAnsi="Times New Roman" w:cs="Times New Roman"/>
          <w:sz w:val="24"/>
          <w:szCs w:val="24"/>
        </w:rPr>
        <w:t>pending.</w:t>
      </w:r>
      <w:r w:rsidR="00E8520F" w:rsidRPr="00E8520F">
        <w:rPr>
          <w:rFonts w:ascii="Times New Roman" w:hAnsi="Times New Roman" w:cs="Times New Roman"/>
          <w:sz w:val="24"/>
          <w:szCs w:val="24"/>
        </w:rPr>
        <w:t xml:space="preserve"> </w:t>
      </w:r>
      <w:r w:rsidR="008D0952">
        <w:rPr>
          <w:rFonts w:ascii="Times New Roman" w:hAnsi="Times New Roman" w:cs="Times New Roman"/>
          <w:sz w:val="24"/>
          <w:szCs w:val="24"/>
        </w:rPr>
        <w:t xml:space="preserve">The three matters instituted by the applicant were for recession of judgment obtained clandestinely by the first </w:t>
      </w:r>
      <w:r w:rsidR="00157238">
        <w:rPr>
          <w:rFonts w:ascii="Times New Roman" w:hAnsi="Times New Roman" w:cs="Times New Roman"/>
          <w:sz w:val="24"/>
          <w:szCs w:val="24"/>
        </w:rPr>
        <w:t xml:space="preserve">respondent. </w:t>
      </w:r>
    </w:p>
    <w:p w:rsidR="00477A1F" w:rsidRDefault="00477A1F" w:rsidP="00477A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the first respondent is obviously dissatisfied by the sale in execution and desires so much to have it set </w:t>
      </w:r>
      <w:r w:rsidR="008D0952">
        <w:rPr>
          <w:rFonts w:ascii="Times New Roman" w:hAnsi="Times New Roman" w:cs="Times New Roman"/>
          <w:sz w:val="24"/>
          <w:szCs w:val="24"/>
        </w:rPr>
        <w:t>aside. Of</w:t>
      </w:r>
      <w:r>
        <w:rPr>
          <w:rFonts w:ascii="Times New Roman" w:hAnsi="Times New Roman" w:cs="Times New Roman"/>
          <w:sz w:val="24"/>
          <w:szCs w:val="24"/>
        </w:rPr>
        <w:t xml:space="preserve"> the nine matters filed by the applicant three were obtained by </w:t>
      </w:r>
      <w:r w:rsidR="00E8520F">
        <w:rPr>
          <w:rFonts w:ascii="Times New Roman" w:hAnsi="Times New Roman" w:cs="Times New Roman"/>
          <w:sz w:val="24"/>
          <w:szCs w:val="24"/>
        </w:rPr>
        <w:t>default. The judgme</w:t>
      </w:r>
      <w:r w:rsidR="00D33828">
        <w:rPr>
          <w:rFonts w:ascii="Times New Roman" w:hAnsi="Times New Roman" w:cs="Times New Roman"/>
          <w:sz w:val="24"/>
          <w:szCs w:val="24"/>
        </w:rPr>
        <w:t>nts were subsequently rescinded</w:t>
      </w:r>
      <w:r w:rsidR="00932D95">
        <w:rPr>
          <w:rFonts w:ascii="Times New Roman" w:hAnsi="Times New Roman" w:cs="Times New Roman"/>
          <w:sz w:val="24"/>
          <w:szCs w:val="24"/>
        </w:rPr>
        <w:t>, in</w:t>
      </w:r>
      <w:r w:rsidR="00157238">
        <w:rPr>
          <w:rFonts w:ascii="Times New Roman" w:hAnsi="Times New Roman" w:cs="Times New Roman"/>
          <w:sz w:val="24"/>
          <w:szCs w:val="24"/>
        </w:rPr>
        <w:t xml:space="preserve"> a scathing judgment the court </w:t>
      </w:r>
      <w:r>
        <w:rPr>
          <w:rFonts w:ascii="Times New Roman" w:hAnsi="Times New Roman" w:cs="Times New Roman"/>
          <w:sz w:val="24"/>
          <w:szCs w:val="24"/>
        </w:rPr>
        <w:t xml:space="preserve">observed that </w:t>
      </w:r>
      <w:r w:rsidR="00E8520F">
        <w:rPr>
          <w:rFonts w:ascii="Times New Roman" w:hAnsi="Times New Roman" w:cs="Times New Roman"/>
          <w:sz w:val="24"/>
          <w:szCs w:val="24"/>
        </w:rPr>
        <w:t>the first respondent</w:t>
      </w:r>
      <w:r>
        <w:rPr>
          <w:rFonts w:ascii="Times New Roman" w:hAnsi="Times New Roman" w:cs="Times New Roman"/>
          <w:sz w:val="24"/>
          <w:szCs w:val="24"/>
        </w:rPr>
        <w:t xml:space="preserve"> had resorted to chicanery to obtain the judgments. Surely that approach to litigation ceases to achieve the intended purposes to protect rights. It is envisaged that litigation protects rights where it </w:t>
      </w:r>
      <w:r w:rsidR="00B16C6D">
        <w:rPr>
          <w:rFonts w:ascii="Times New Roman" w:hAnsi="Times New Roman" w:cs="Times New Roman"/>
          <w:sz w:val="24"/>
          <w:szCs w:val="24"/>
        </w:rPr>
        <w:t>is procedurally</w:t>
      </w:r>
      <w:r w:rsidR="00E8520F">
        <w:rPr>
          <w:rFonts w:ascii="Times New Roman" w:hAnsi="Times New Roman" w:cs="Times New Roman"/>
          <w:sz w:val="24"/>
          <w:szCs w:val="24"/>
        </w:rPr>
        <w:t xml:space="preserve"> and substantively </w:t>
      </w:r>
      <w:r w:rsidR="00932D95">
        <w:rPr>
          <w:rFonts w:ascii="Times New Roman" w:hAnsi="Times New Roman" w:cs="Times New Roman"/>
          <w:sz w:val="24"/>
          <w:szCs w:val="24"/>
        </w:rPr>
        <w:t>correct. The</w:t>
      </w:r>
      <w:r w:rsidR="00BA22D2">
        <w:rPr>
          <w:rFonts w:ascii="Times New Roman" w:hAnsi="Times New Roman" w:cs="Times New Roman"/>
          <w:sz w:val="24"/>
          <w:szCs w:val="24"/>
        </w:rPr>
        <w:t xml:space="preserve"> litigation was certainly used for wrong purposes. Litigation is instituted to give the courts of law an opportunity to apply the law and come up with an equitable decision. In subverting that process the first respondent obviously abused court </w:t>
      </w:r>
      <w:r w:rsidR="00E8520F">
        <w:rPr>
          <w:rFonts w:ascii="Times New Roman" w:hAnsi="Times New Roman" w:cs="Times New Roman"/>
          <w:sz w:val="24"/>
          <w:szCs w:val="24"/>
        </w:rPr>
        <w:t>process. Although t</w:t>
      </w:r>
      <w:r w:rsidR="00157238">
        <w:rPr>
          <w:rFonts w:ascii="Times New Roman" w:hAnsi="Times New Roman" w:cs="Times New Roman"/>
          <w:sz w:val="24"/>
          <w:szCs w:val="24"/>
        </w:rPr>
        <w:t xml:space="preserve">he number </w:t>
      </w:r>
      <w:r w:rsidR="00EB19B4">
        <w:rPr>
          <w:rFonts w:ascii="Times New Roman" w:hAnsi="Times New Roman" w:cs="Times New Roman"/>
          <w:sz w:val="24"/>
          <w:szCs w:val="24"/>
        </w:rPr>
        <w:t>of cases</w:t>
      </w:r>
      <w:r w:rsidR="00E8520F">
        <w:rPr>
          <w:rFonts w:ascii="Times New Roman" w:hAnsi="Times New Roman" w:cs="Times New Roman"/>
          <w:sz w:val="24"/>
          <w:szCs w:val="24"/>
        </w:rPr>
        <w:t xml:space="preserve"> filed by the first respondent is low compared to other cases where the relief was </w:t>
      </w:r>
      <w:r w:rsidR="00EB19B4">
        <w:rPr>
          <w:rFonts w:ascii="Times New Roman" w:hAnsi="Times New Roman" w:cs="Times New Roman"/>
          <w:sz w:val="24"/>
          <w:szCs w:val="24"/>
        </w:rPr>
        <w:t>granted,</w:t>
      </w:r>
      <w:r w:rsidR="00157238">
        <w:rPr>
          <w:rFonts w:ascii="Times New Roman" w:hAnsi="Times New Roman" w:cs="Times New Roman"/>
          <w:sz w:val="24"/>
          <w:szCs w:val="24"/>
        </w:rPr>
        <w:t xml:space="preserve"> what distinguishes the first respondent’s conduct is the propensity to snatch at judgments. This creates a prima facie case for the need to protect both the court process and the applicant from abuse.</w:t>
      </w:r>
      <w:r w:rsidR="00B16C6D">
        <w:rPr>
          <w:rFonts w:ascii="Times New Roman" w:hAnsi="Times New Roman" w:cs="Times New Roman"/>
          <w:sz w:val="24"/>
          <w:szCs w:val="24"/>
        </w:rPr>
        <w:t xml:space="preserve"> </w:t>
      </w:r>
    </w:p>
    <w:p w:rsidR="00477A1F" w:rsidRDefault="00477A1F" w:rsidP="004C0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5507">
        <w:rPr>
          <w:rFonts w:ascii="Times New Roman" w:hAnsi="Times New Roman" w:cs="Times New Roman"/>
          <w:sz w:val="24"/>
          <w:szCs w:val="24"/>
        </w:rPr>
        <w:t>The prejudice on the first respondent in the event the relief is granted is the additional co</w:t>
      </w:r>
      <w:r w:rsidR="00EB19B4">
        <w:rPr>
          <w:rFonts w:ascii="Times New Roman" w:hAnsi="Times New Roman" w:cs="Times New Roman"/>
          <w:sz w:val="24"/>
          <w:szCs w:val="24"/>
        </w:rPr>
        <w:t>sts</w:t>
      </w:r>
      <w:r w:rsidR="00C25507">
        <w:rPr>
          <w:rFonts w:ascii="Times New Roman" w:hAnsi="Times New Roman" w:cs="Times New Roman"/>
          <w:sz w:val="24"/>
          <w:szCs w:val="24"/>
        </w:rPr>
        <w:t xml:space="preserve"> to seek leave of the court to sue. As already stated the relief does not completely bar the first respondent from approaching the court, it just introduces a limitation. On the hand the applicant who is an innocent purchaser in a sale in execution and</w:t>
      </w:r>
      <w:r w:rsidR="00921F5B">
        <w:rPr>
          <w:rFonts w:ascii="Times New Roman" w:hAnsi="Times New Roman" w:cs="Times New Roman"/>
          <w:sz w:val="24"/>
          <w:szCs w:val="24"/>
        </w:rPr>
        <w:t xml:space="preserve"> a title holder</w:t>
      </w:r>
      <w:r w:rsidR="00C25507">
        <w:rPr>
          <w:rFonts w:ascii="Times New Roman" w:hAnsi="Times New Roman" w:cs="Times New Roman"/>
          <w:sz w:val="24"/>
          <w:szCs w:val="24"/>
        </w:rPr>
        <w:t xml:space="preserve"> has had to defend more than nine cases and it seems there is no end to the litigation. The applicant had to incur costs in applications to recede judgments .Generally speaking litigation is no small feat,</w:t>
      </w:r>
      <w:r w:rsidR="00CF5642">
        <w:rPr>
          <w:rFonts w:ascii="Times New Roman" w:hAnsi="Times New Roman" w:cs="Times New Roman"/>
          <w:sz w:val="24"/>
          <w:szCs w:val="24"/>
        </w:rPr>
        <w:t xml:space="preserve"> besides costs</w:t>
      </w:r>
      <w:r w:rsidR="00921F5B">
        <w:rPr>
          <w:rFonts w:ascii="Times New Roman" w:hAnsi="Times New Roman" w:cs="Times New Roman"/>
          <w:sz w:val="24"/>
          <w:szCs w:val="24"/>
        </w:rPr>
        <w:t>,</w:t>
      </w:r>
      <w:r w:rsidR="00CF5642">
        <w:rPr>
          <w:rFonts w:ascii="Times New Roman" w:hAnsi="Times New Roman" w:cs="Times New Roman"/>
          <w:sz w:val="24"/>
          <w:szCs w:val="24"/>
        </w:rPr>
        <w:t xml:space="preserve"> litigation comes with</w:t>
      </w:r>
      <w:r w:rsidR="00921F5B">
        <w:rPr>
          <w:rFonts w:ascii="Times New Roman" w:hAnsi="Times New Roman" w:cs="Times New Roman"/>
          <w:sz w:val="24"/>
          <w:szCs w:val="24"/>
        </w:rPr>
        <w:t xml:space="preserve"> its fair share of</w:t>
      </w:r>
      <w:r w:rsidR="00CF5642">
        <w:rPr>
          <w:rFonts w:ascii="Times New Roman" w:hAnsi="Times New Roman" w:cs="Times New Roman"/>
          <w:sz w:val="24"/>
          <w:szCs w:val="24"/>
        </w:rPr>
        <w:t xml:space="preserve"> stress and so much uncertainty. </w:t>
      </w:r>
      <w:r w:rsidR="001C7AC3">
        <w:rPr>
          <w:rFonts w:ascii="Times New Roman" w:hAnsi="Times New Roman" w:cs="Times New Roman"/>
          <w:sz w:val="24"/>
          <w:szCs w:val="24"/>
        </w:rPr>
        <w:t xml:space="preserve">The first respondent has the right to </w:t>
      </w:r>
      <w:r w:rsidR="00CF5642">
        <w:rPr>
          <w:rFonts w:ascii="Times New Roman" w:hAnsi="Times New Roman" w:cs="Times New Roman"/>
          <w:sz w:val="24"/>
          <w:szCs w:val="24"/>
        </w:rPr>
        <w:t xml:space="preserve">challenge </w:t>
      </w:r>
      <w:r w:rsidR="001C7AC3">
        <w:rPr>
          <w:rFonts w:ascii="Times New Roman" w:hAnsi="Times New Roman" w:cs="Times New Roman"/>
          <w:sz w:val="24"/>
          <w:szCs w:val="24"/>
        </w:rPr>
        <w:t xml:space="preserve">the </w:t>
      </w:r>
      <w:r w:rsidR="00CF5642">
        <w:rPr>
          <w:rFonts w:ascii="Times New Roman" w:hAnsi="Times New Roman" w:cs="Times New Roman"/>
          <w:sz w:val="24"/>
          <w:szCs w:val="24"/>
        </w:rPr>
        <w:t xml:space="preserve">sale in execution but it does not provide for numerous unprecedented and ill-informed </w:t>
      </w:r>
      <w:r w:rsidR="001C7AC3">
        <w:rPr>
          <w:rFonts w:ascii="Times New Roman" w:hAnsi="Times New Roman" w:cs="Times New Roman"/>
          <w:sz w:val="24"/>
          <w:szCs w:val="24"/>
        </w:rPr>
        <w:t>litigation. Subjecting buyers in a sale in execution to numerous litigation invariably reduces the credibility of this court process. The</w:t>
      </w:r>
      <w:r w:rsidR="00CF5642">
        <w:rPr>
          <w:rFonts w:ascii="Times New Roman" w:hAnsi="Times New Roman" w:cs="Times New Roman"/>
          <w:sz w:val="24"/>
          <w:szCs w:val="24"/>
        </w:rPr>
        <w:t xml:space="preserve"> public will simply lose confidence in </w:t>
      </w:r>
      <w:r w:rsidR="001C7AC3">
        <w:rPr>
          <w:rFonts w:ascii="Times New Roman" w:hAnsi="Times New Roman" w:cs="Times New Roman"/>
          <w:sz w:val="24"/>
          <w:szCs w:val="24"/>
        </w:rPr>
        <w:t>it</w:t>
      </w:r>
      <w:r w:rsidR="00932D95">
        <w:rPr>
          <w:rFonts w:ascii="Times New Roman" w:hAnsi="Times New Roman" w:cs="Times New Roman"/>
          <w:sz w:val="24"/>
          <w:szCs w:val="24"/>
        </w:rPr>
        <w:t xml:space="preserve"> </w:t>
      </w:r>
      <w:r w:rsidR="001C7AC3">
        <w:rPr>
          <w:rFonts w:ascii="Times New Roman" w:hAnsi="Times New Roman" w:cs="Times New Roman"/>
          <w:sz w:val="24"/>
          <w:szCs w:val="24"/>
        </w:rPr>
        <w:t>.</w:t>
      </w:r>
      <w:r w:rsidR="00CF5642">
        <w:rPr>
          <w:rFonts w:ascii="Times New Roman" w:hAnsi="Times New Roman" w:cs="Times New Roman"/>
          <w:sz w:val="24"/>
          <w:szCs w:val="24"/>
        </w:rPr>
        <w:t xml:space="preserve">It is in the interest of the public that the courts also protect this process. The </w:t>
      </w:r>
      <w:r w:rsidR="00CF5642">
        <w:rPr>
          <w:rFonts w:ascii="Times New Roman" w:hAnsi="Times New Roman" w:cs="Times New Roman"/>
          <w:sz w:val="24"/>
          <w:szCs w:val="24"/>
        </w:rPr>
        <w:lastRenderedPageBreak/>
        <w:t>members of the public should have confidence in the process and freely particip</w:t>
      </w:r>
      <w:r w:rsidR="00EB19B4">
        <w:rPr>
          <w:rFonts w:ascii="Times New Roman" w:hAnsi="Times New Roman" w:cs="Times New Roman"/>
          <w:sz w:val="24"/>
          <w:szCs w:val="24"/>
        </w:rPr>
        <w:t>ate in it.</w:t>
      </w:r>
      <w:r w:rsidR="00791807">
        <w:rPr>
          <w:rFonts w:ascii="Times New Roman" w:hAnsi="Times New Roman" w:cs="Times New Roman"/>
          <w:sz w:val="24"/>
          <w:szCs w:val="24"/>
        </w:rPr>
        <w:t xml:space="preserve"> </w:t>
      </w:r>
      <w:r w:rsidR="004C0D01">
        <w:rPr>
          <w:rFonts w:ascii="Times New Roman" w:hAnsi="Times New Roman" w:cs="Times New Roman"/>
          <w:sz w:val="24"/>
          <w:szCs w:val="24"/>
        </w:rPr>
        <w:t>The</w:t>
      </w:r>
      <w:r w:rsidR="00CF5642">
        <w:rPr>
          <w:rFonts w:ascii="Times New Roman" w:hAnsi="Times New Roman" w:cs="Times New Roman"/>
          <w:sz w:val="24"/>
          <w:szCs w:val="24"/>
        </w:rPr>
        <w:t xml:space="preserve"> applicant stands to be </w:t>
      </w:r>
      <w:r w:rsidR="004C0D01">
        <w:rPr>
          <w:rFonts w:ascii="Times New Roman" w:hAnsi="Times New Roman" w:cs="Times New Roman"/>
          <w:sz w:val="24"/>
          <w:szCs w:val="24"/>
        </w:rPr>
        <w:t xml:space="preserve">prejudiced by </w:t>
      </w:r>
      <w:r w:rsidR="00CF5642">
        <w:rPr>
          <w:rFonts w:ascii="Times New Roman" w:hAnsi="Times New Roman" w:cs="Times New Roman"/>
          <w:sz w:val="24"/>
          <w:szCs w:val="24"/>
        </w:rPr>
        <w:t>continu</w:t>
      </w:r>
      <w:r w:rsidR="004C0D01">
        <w:rPr>
          <w:rFonts w:ascii="Times New Roman" w:hAnsi="Times New Roman" w:cs="Times New Roman"/>
          <w:sz w:val="24"/>
          <w:szCs w:val="24"/>
        </w:rPr>
        <w:t>ously</w:t>
      </w:r>
      <w:r w:rsidR="00CF5642">
        <w:rPr>
          <w:rFonts w:ascii="Times New Roman" w:hAnsi="Times New Roman" w:cs="Times New Roman"/>
          <w:sz w:val="24"/>
          <w:szCs w:val="24"/>
        </w:rPr>
        <w:t xml:space="preserve"> defending future litigation that maybe </w:t>
      </w:r>
      <w:r w:rsidR="004C0D01">
        <w:rPr>
          <w:rFonts w:ascii="Times New Roman" w:hAnsi="Times New Roman" w:cs="Times New Roman"/>
          <w:sz w:val="24"/>
          <w:szCs w:val="24"/>
        </w:rPr>
        <w:t>unfounded. The balance of convenience is obviously in the applicant’s favour.</w:t>
      </w:r>
      <w:r w:rsidR="00CF5642">
        <w:rPr>
          <w:rFonts w:ascii="Times New Roman" w:hAnsi="Times New Roman" w:cs="Times New Roman"/>
          <w:sz w:val="24"/>
          <w:szCs w:val="24"/>
        </w:rPr>
        <w:t xml:space="preserve"> As such</w:t>
      </w:r>
      <w:r w:rsidR="004C0D01">
        <w:rPr>
          <w:rFonts w:ascii="Times New Roman" w:hAnsi="Times New Roman" w:cs="Times New Roman"/>
          <w:sz w:val="24"/>
          <w:szCs w:val="24"/>
        </w:rPr>
        <w:t xml:space="preserve"> a limit</w:t>
      </w:r>
      <w:r w:rsidR="001C7AC3">
        <w:rPr>
          <w:rFonts w:ascii="Times New Roman" w:hAnsi="Times New Roman" w:cs="Times New Roman"/>
          <w:sz w:val="24"/>
          <w:szCs w:val="24"/>
        </w:rPr>
        <w:t>ation</w:t>
      </w:r>
      <w:r w:rsidR="004C0D01">
        <w:rPr>
          <w:rFonts w:ascii="Times New Roman" w:hAnsi="Times New Roman" w:cs="Times New Roman"/>
          <w:sz w:val="24"/>
          <w:szCs w:val="24"/>
        </w:rPr>
        <w:t xml:space="preserve"> on the first respondent’s right </w:t>
      </w:r>
      <w:r w:rsidR="001C7AC3">
        <w:rPr>
          <w:rFonts w:ascii="Times New Roman" w:hAnsi="Times New Roman" w:cs="Times New Roman"/>
          <w:sz w:val="24"/>
          <w:szCs w:val="24"/>
        </w:rPr>
        <w:t>of</w:t>
      </w:r>
      <w:r w:rsidR="004C0D01">
        <w:rPr>
          <w:rFonts w:ascii="Times New Roman" w:hAnsi="Times New Roman" w:cs="Times New Roman"/>
          <w:sz w:val="24"/>
          <w:szCs w:val="24"/>
        </w:rPr>
        <w:t xml:space="preserve"> access</w:t>
      </w:r>
      <w:r w:rsidR="001C7AC3">
        <w:rPr>
          <w:rFonts w:ascii="Times New Roman" w:hAnsi="Times New Roman" w:cs="Times New Roman"/>
          <w:sz w:val="24"/>
          <w:szCs w:val="24"/>
        </w:rPr>
        <w:t xml:space="preserve"> </w:t>
      </w:r>
      <w:r w:rsidR="000C35B1">
        <w:rPr>
          <w:rFonts w:ascii="Times New Roman" w:hAnsi="Times New Roman" w:cs="Times New Roman"/>
          <w:sz w:val="24"/>
          <w:szCs w:val="24"/>
        </w:rPr>
        <w:t>to the</w:t>
      </w:r>
      <w:r w:rsidR="004C0D01">
        <w:rPr>
          <w:rFonts w:ascii="Times New Roman" w:hAnsi="Times New Roman" w:cs="Times New Roman"/>
          <w:sz w:val="24"/>
          <w:szCs w:val="24"/>
        </w:rPr>
        <w:t xml:space="preserve"> court should meet the justice of this case. </w:t>
      </w:r>
    </w:p>
    <w:p w:rsidR="00EB19B4" w:rsidRDefault="00477A1F" w:rsidP="00477A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application is granted</w:t>
      </w:r>
      <w:r w:rsidR="004C0D01">
        <w:rPr>
          <w:rFonts w:ascii="Times New Roman" w:hAnsi="Times New Roman" w:cs="Times New Roman"/>
          <w:sz w:val="24"/>
          <w:szCs w:val="24"/>
        </w:rPr>
        <w:t xml:space="preserve"> as follows,</w:t>
      </w:r>
    </w:p>
    <w:p w:rsidR="004C0D01" w:rsidRDefault="004C0D01" w:rsidP="004C0D01">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decree of perpetual silence is hereby granted against Tendayi Guruwo in respect of any litigation, against the </w:t>
      </w:r>
      <w:r w:rsidR="008D0952">
        <w:rPr>
          <w:rFonts w:ascii="Times New Roman" w:hAnsi="Times New Roman" w:cs="Times New Roman"/>
          <w:sz w:val="24"/>
          <w:szCs w:val="24"/>
        </w:rPr>
        <w:t>Applicant, concerning</w:t>
      </w:r>
      <w:r>
        <w:rPr>
          <w:rFonts w:ascii="Times New Roman" w:hAnsi="Times New Roman" w:cs="Times New Roman"/>
          <w:sz w:val="24"/>
          <w:szCs w:val="24"/>
        </w:rPr>
        <w:t xml:space="preserve"> a certain piece of land situate in the district of </w:t>
      </w:r>
      <w:r w:rsidR="008D0952">
        <w:rPr>
          <w:rFonts w:ascii="Times New Roman" w:hAnsi="Times New Roman" w:cs="Times New Roman"/>
          <w:sz w:val="24"/>
          <w:szCs w:val="24"/>
        </w:rPr>
        <w:t>Salisbury, called</w:t>
      </w:r>
      <w:r>
        <w:rPr>
          <w:rFonts w:ascii="Times New Roman" w:hAnsi="Times New Roman" w:cs="Times New Roman"/>
          <w:sz w:val="24"/>
          <w:szCs w:val="24"/>
        </w:rPr>
        <w:t xml:space="preserve"> stand 425 </w:t>
      </w:r>
      <w:r w:rsidR="008D0952">
        <w:rPr>
          <w:rFonts w:ascii="Times New Roman" w:hAnsi="Times New Roman" w:cs="Times New Roman"/>
          <w:sz w:val="24"/>
          <w:szCs w:val="24"/>
        </w:rPr>
        <w:t>Marlborough</w:t>
      </w:r>
      <w:r>
        <w:rPr>
          <w:rFonts w:ascii="Times New Roman" w:hAnsi="Times New Roman" w:cs="Times New Roman"/>
          <w:sz w:val="24"/>
          <w:szCs w:val="24"/>
        </w:rPr>
        <w:t xml:space="preserve"> Township Extension 2 of Marlborough measuring 6 808 held under deed of transfer 3282/2017 otherwise known as number 92 Harare Drive Harare,</w:t>
      </w:r>
    </w:p>
    <w:p w:rsidR="004C0D01" w:rsidRDefault="004C0D01" w:rsidP="004C0D01">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either personally or through or on behalf of any other </w:t>
      </w:r>
      <w:r w:rsidR="008D0952">
        <w:rPr>
          <w:rFonts w:ascii="Times New Roman" w:hAnsi="Times New Roman" w:cs="Times New Roman"/>
          <w:sz w:val="24"/>
          <w:szCs w:val="24"/>
        </w:rPr>
        <w:t>person, is</w:t>
      </w:r>
      <w:r>
        <w:rPr>
          <w:rFonts w:ascii="Times New Roman" w:hAnsi="Times New Roman" w:cs="Times New Roman"/>
          <w:sz w:val="24"/>
          <w:szCs w:val="24"/>
        </w:rPr>
        <w:t xml:space="preserve"> hereby interdicted from instituting or prosecuting any proceedings of what</w:t>
      </w:r>
      <w:r w:rsidR="008D0952">
        <w:rPr>
          <w:rFonts w:ascii="Times New Roman" w:hAnsi="Times New Roman" w:cs="Times New Roman"/>
          <w:sz w:val="24"/>
          <w:szCs w:val="24"/>
        </w:rPr>
        <w:t>ever nature in connection with the property described above without the leave of this court.</w:t>
      </w:r>
    </w:p>
    <w:p w:rsidR="008D0952" w:rsidRDefault="008D0952" w:rsidP="004C0D01">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Any application for the leave of this court as directed above shall be served by the Sheriff of this court on the Applicant’s legal practitioners Messrs Mahuni and Mutatu Attorneys At Law and to all interested parties.</w:t>
      </w:r>
    </w:p>
    <w:p w:rsidR="008D0952" w:rsidRPr="004C0D01" w:rsidRDefault="008D0952" w:rsidP="004C0D01">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respondent to pay costs of suit on a higher scale.</w:t>
      </w:r>
    </w:p>
    <w:p w:rsidR="00477A1F" w:rsidRDefault="00477A1F" w:rsidP="00477A1F">
      <w:pPr>
        <w:spacing w:after="0" w:line="360" w:lineRule="auto"/>
        <w:jc w:val="both"/>
        <w:rPr>
          <w:rFonts w:ascii="Times New Roman" w:hAnsi="Times New Roman" w:cs="Times New Roman"/>
          <w:sz w:val="24"/>
          <w:szCs w:val="24"/>
        </w:rPr>
      </w:pPr>
    </w:p>
    <w:p w:rsidR="00477A1F" w:rsidRDefault="00477A1F" w:rsidP="00477A1F">
      <w:pPr>
        <w:spacing w:after="0" w:line="360" w:lineRule="auto"/>
        <w:jc w:val="both"/>
        <w:rPr>
          <w:rFonts w:ascii="Times New Roman" w:hAnsi="Times New Roman" w:cs="Times New Roman"/>
          <w:sz w:val="24"/>
          <w:szCs w:val="24"/>
        </w:rPr>
      </w:pPr>
    </w:p>
    <w:p w:rsidR="00477A1F" w:rsidRDefault="00477A1F" w:rsidP="00477A1F">
      <w:pPr>
        <w:spacing w:after="0" w:line="240" w:lineRule="auto"/>
        <w:jc w:val="both"/>
        <w:rPr>
          <w:rFonts w:ascii="Times New Roman" w:hAnsi="Times New Roman" w:cs="Times New Roman"/>
          <w:sz w:val="24"/>
          <w:szCs w:val="24"/>
        </w:rPr>
      </w:pPr>
      <w:r w:rsidRPr="00477A1F">
        <w:rPr>
          <w:rFonts w:ascii="Times New Roman" w:hAnsi="Times New Roman" w:cs="Times New Roman"/>
          <w:i/>
          <w:sz w:val="24"/>
          <w:szCs w:val="24"/>
        </w:rPr>
        <w:t>Mahuni &amp; Mutatu Attorneys at Law</w:t>
      </w:r>
      <w:r>
        <w:rPr>
          <w:rFonts w:ascii="Times New Roman" w:hAnsi="Times New Roman" w:cs="Times New Roman"/>
          <w:sz w:val="24"/>
          <w:szCs w:val="24"/>
        </w:rPr>
        <w:t>, applicant’s legal practitioners</w:t>
      </w:r>
    </w:p>
    <w:p w:rsidR="00477A1F" w:rsidRDefault="00477A1F" w:rsidP="00477A1F">
      <w:pPr>
        <w:spacing w:after="0" w:line="240" w:lineRule="auto"/>
        <w:jc w:val="both"/>
        <w:rPr>
          <w:rFonts w:ascii="Times New Roman" w:hAnsi="Times New Roman" w:cs="Times New Roman"/>
          <w:sz w:val="24"/>
          <w:szCs w:val="24"/>
        </w:rPr>
      </w:pPr>
      <w:r w:rsidRPr="00195332">
        <w:rPr>
          <w:rFonts w:ascii="Times New Roman" w:hAnsi="Times New Roman" w:cs="Times New Roman"/>
          <w:i/>
          <w:sz w:val="24"/>
          <w:szCs w:val="24"/>
        </w:rPr>
        <w:t>Mushangwe &amp; Company</w:t>
      </w:r>
      <w:r>
        <w:rPr>
          <w:rFonts w:ascii="Times New Roman" w:hAnsi="Times New Roman" w:cs="Times New Roman"/>
          <w:sz w:val="24"/>
          <w:szCs w:val="24"/>
        </w:rPr>
        <w:t>, 1</w:t>
      </w:r>
      <w:r w:rsidRPr="00477A1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w:t>
      </w:r>
      <w:r w:rsidR="00195332">
        <w:rPr>
          <w:rFonts w:ascii="Times New Roman" w:hAnsi="Times New Roman" w:cs="Times New Roman"/>
          <w:sz w:val="24"/>
          <w:szCs w:val="24"/>
        </w:rPr>
        <w:t>ti</w:t>
      </w:r>
      <w:r>
        <w:rPr>
          <w:rFonts w:ascii="Times New Roman" w:hAnsi="Times New Roman" w:cs="Times New Roman"/>
          <w:sz w:val="24"/>
          <w:szCs w:val="24"/>
        </w:rPr>
        <w:t xml:space="preserve">oners </w:t>
      </w:r>
    </w:p>
    <w:p w:rsidR="00477A1F" w:rsidRDefault="00477A1F" w:rsidP="00477A1F">
      <w:pPr>
        <w:spacing w:after="0" w:line="240" w:lineRule="auto"/>
        <w:jc w:val="both"/>
        <w:rPr>
          <w:rFonts w:ascii="Times New Roman" w:hAnsi="Times New Roman" w:cs="Times New Roman"/>
          <w:sz w:val="24"/>
          <w:szCs w:val="24"/>
        </w:rPr>
      </w:pPr>
      <w:r w:rsidRPr="00477A1F">
        <w:rPr>
          <w:rFonts w:ascii="Times New Roman" w:hAnsi="Times New Roman" w:cs="Times New Roman"/>
          <w:i/>
          <w:sz w:val="24"/>
          <w:szCs w:val="24"/>
        </w:rPr>
        <w:t>B, Chipadza Law Chambers</w:t>
      </w:r>
      <w:r>
        <w:rPr>
          <w:rFonts w:ascii="Times New Roman" w:hAnsi="Times New Roman" w:cs="Times New Roman"/>
          <w:sz w:val="24"/>
          <w:szCs w:val="24"/>
        </w:rPr>
        <w:t xml:space="preserve">, </w:t>
      </w:r>
      <w:r w:rsidR="00195332">
        <w:rPr>
          <w:rFonts w:ascii="Times New Roman" w:hAnsi="Times New Roman" w:cs="Times New Roman"/>
          <w:sz w:val="24"/>
          <w:szCs w:val="24"/>
        </w:rPr>
        <w:t>2</w:t>
      </w:r>
      <w:r w:rsidR="00195332" w:rsidRPr="00195332">
        <w:rPr>
          <w:rFonts w:ascii="Times New Roman" w:hAnsi="Times New Roman" w:cs="Times New Roman"/>
          <w:sz w:val="24"/>
          <w:szCs w:val="24"/>
          <w:vertAlign w:val="superscript"/>
        </w:rPr>
        <w:t>nd</w:t>
      </w:r>
      <w:r w:rsidR="00195332">
        <w:rPr>
          <w:rFonts w:ascii="Times New Roman" w:hAnsi="Times New Roman" w:cs="Times New Roman"/>
          <w:sz w:val="24"/>
          <w:szCs w:val="24"/>
        </w:rPr>
        <w:t xml:space="preserve"> </w:t>
      </w:r>
      <w:r>
        <w:rPr>
          <w:rFonts w:ascii="Times New Roman" w:hAnsi="Times New Roman" w:cs="Times New Roman"/>
          <w:sz w:val="24"/>
          <w:szCs w:val="24"/>
        </w:rPr>
        <w:t xml:space="preserve">Respondent’s legal practitioners  </w:t>
      </w:r>
    </w:p>
    <w:p w:rsidR="00477A1F" w:rsidRDefault="00477A1F" w:rsidP="00477A1F">
      <w:pPr>
        <w:spacing w:after="0" w:line="360" w:lineRule="auto"/>
        <w:jc w:val="both"/>
        <w:rPr>
          <w:rFonts w:ascii="Times New Roman" w:hAnsi="Times New Roman" w:cs="Times New Roman"/>
          <w:sz w:val="24"/>
          <w:szCs w:val="24"/>
        </w:rPr>
      </w:pPr>
    </w:p>
    <w:p w:rsidR="00477A1F" w:rsidRDefault="00477A1F" w:rsidP="00477A1F">
      <w:pPr>
        <w:spacing w:after="0" w:line="360" w:lineRule="auto"/>
        <w:jc w:val="both"/>
        <w:rPr>
          <w:rFonts w:ascii="Times New Roman" w:hAnsi="Times New Roman" w:cs="Times New Roman"/>
          <w:sz w:val="24"/>
          <w:szCs w:val="24"/>
        </w:rPr>
      </w:pPr>
    </w:p>
    <w:p w:rsidR="00477A1F" w:rsidRDefault="00477A1F" w:rsidP="00477A1F">
      <w:pPr>
        <w:spacing w:after="0" w:line="360" w:lineRule="auto"/>
        <w:jc w:val="both"/>
        <w:rPr>
          <w:rFonts w:ascii="Times New Roman" w:hAnsi="Times New Roman" w:cs="Times New Roman"/>
          <w:sz w:val="24"/>
          <w:szCs w:val="24"/>
        </w:rPr>
      </w:pPr>
    </w:p>
    <w:p w:rsidR="00477A1F" w:rsidRDefault="00477A1F" w:rsidP="00477A1F">
      <w:pPr>
        <w:spacing w:after="0" w:line="360" w:lineRule="auto"/>
        <w:jc w:val="both"/>
        <w:rPr>
          <w:rFonts w:ascii="Times New Roman" w:hAnsi="Times New Roman" w:cs="Times New Roman"/>
          <w:sz w:val="24"/>
          <w:szCs w:val="24"/>
        </w:rPr>
      </w:pPr>
    </w:p>
    <w:p w:rsidR="00477A1F" w:rsidRDefault="00477A1F" w:rsidP="00477A1F">
      <w:pPr>
        <w:spacing w:after="0" w:line="360" w:lineRule="auto"/>
        <w:jc w:val="both"/>
        <w:rPr>
          <w:rFonts w:ascii="Times New Roman" w:hAnsi="Times New Roman" w:cs="Times New Roman"/>
          <w:sz w:val="24"/>
          <w:szCs w:val="24"/>
        </w:rPr>
      </w:pPr>
    </w:p>
    <w:p w:rsidR="00477A1F" w:rsidRDefault="00477A1F" w:rsidP="00477A1F">
      <w:pPr>
        <w:spacing w:after="0" w:line="360" w:lineRule="auto"/>
        <w:jc w:val="both"/>
        <w:rPr>
          <w:rFonts w:ascii="Times New Roman" w:hAnsi="Times New Roman" w:cs="Times New Roman"/>
          <w:sz w:val="24"/>
          <w:szCs w:val="24"/>
        </w:rPr>
      </w:pPr>
    </w:p>
    <w:p w:rsidR="005D1F98" w:rsidRPr="005D1F98" w:rsidRDefault="005D1F98" w:rsidP="005D1F98">
      <w:pPr>
        <w:spacing w:after="0" w:line="360" w:lineRule="auto"/>
        <w:jc w:val="both"/>
        <w:rPr>
          <w:rFonts w:ascii="Times New Roman" w:hAnsi="Times New Roman" w:cs="Times New Roman"/>
          <w:sz w:val="24"/>
          <w:szCs w:val="24"/>
          <w:lang w:val="en-GB"/>
        </w:rPr>
      </w:pPr>
    </w:p>
    <w:sectPr w:rsidR="005D1F98" w:rsidRPr="005D1F9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B8E" w:rsidRDefault="00901B8E" w:rsidP="008C5CF9">
      <w:pPr>
        <w:spacing w:after="0" w:line="240" w:lineRule="auto"/>
      </w:pPr>
      <w:r>
        <w:separator/>
      </w:r>
    </w:p>
  </w:endnote>
  <w:endnote w:type="continuationSeparator" w:id="0">
    <w:p w:rsidR="00901B8E" w:rsidRDefault="00901B8E" w:rsidP="008C5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B8E" w:rsidRDefault="00901B8E" w:rsidP="008C5CF9">
      <w:pPr>
        <w:spacing w:after="0" w:line="240" w:lineRule="auto"/>
      </w:pPr>
      <w:r>
        <w:separator/>
      </w:r>
    </w:p>
  </w:footnote>
  <w:footnote w:type="continuationSeparator" w:id="0">
    <w:p w:rsidR="00901B8E" w:rsidRDefault="00901B8E" w:rsidP="008C5CF9">
      <w:pPr>
        <w:spacing w:after="0" w:line="240" w:lineRule="auto"/>
      </w:pPr>
      <w:r>
        <w:continuationSeparator/>
      </w:r>
    </w:p>
  </w:footnote>
  <w:footnote w:id="1">
    <w:p w:rsidR="00A023B3" w:rsidRDefault="00A023B3">
      <w:pPr>
        <w:pStyle w:val="FootnoteText"/>
      </w:pPr>
      <w:r>
        <w:rPr>
          <w:rStyle w:val="FootnoteReference"/>
        </w:rPr>
        <w:footnoteRef/>
      </w:r>
      <w:r>
        <w:t xml:space="preserve"> 1914 AD 221</w:t>
      </w:r>
    </w:p>
  </w:footnote>
  <w:footnote w:id="2">
    <w:p w:rsidR="006E41A4" w:rsidRPr="00242095" w:rsidRDefault="006E41A4">
      <w:pPr>
        <w:pStyle w:val="FootnoteText"/>
        <w:rPr>
          <w:lang w:val="en-US"/>
        </w:rPr>
      </w:pPr>
      <w:r>
        <w:rPr>
          <w:rStyle w:val="FootnoteReference"/>
        </w:rPr>
        <w:footnoteRef/>
      </w:r>
      <w:r>
        <w:t xml:space="preserve"> </w:t>
      </w:r>
      <w:r>
        <w:rPr>
          <w:lang w:val="en-US"/>
        </w:rPr>
        <w:t>1905 TS 311</w:t>
      </w:r>
    </w:p>
  </w:footnote>
  <w:footnote w:id="3">
    <w:p w:rsidR="006E41A4" w:rsidRDefault="006E41A4" w:rsidP="006E41A4">
      <w:pPr>
        <w:pStyle w:val="FootnoteText"/>
      </w:pPr>
      <w:r>
        <w:rPr>
          <w:rStyle w:val="FootnoteReference"/>
        </w:rPr>
        <w:footnoteRef/>
      </w:r>
      <w:r>
        <w:t xml:space="preserve"> 1999() ZLR 561 (H)</w:t>
      </w:r>
    </w:p>
  </w:footnote>
  <w:footnote w:id="4">
    <w:p w:rsidR="006E41A4" w:rsidRPr="00A80F4A" w:rsidRDefault="006E41A4" w:rsidP="006E41A4">
      <w:pPr>
        <w:pStyle w:val="FootnoteText"/>
        <w:rPr>
          <w:lang w:val="en-US"/>
        </w:rPr>
      </w:pPr>
      <w:r>
        <w:rPr>
          <w:rStyle w:val="FootnoteReference"/>
        </w:rPr>
        <w:footnoteRef/>
      </w:r>
      <w:r>
        <w:t xml:space="preserve"> </w:t>
      </w:r>
      <w:r>
        <w:rPr>
          <w:lang w:val="en-US"/>
        </w:rPr>
        <w:t>HH33/18</w:t>
      </w:r>
    </w:p>
  </w:footnote>
  <w:footnote w:id="5">
    <w:p w:rsidR="00485D8E" w:rsidRPr="00485D8E" w:rsidRDefault="00485D8E">
      <w:pPr>
        <w:pStyle w:val="FootnoteText"/>
        <w:rPr>
          <w:lang w:val="en-US"/>
        </w:rPr>
      </w:pPr>
      <w:r>
        <w:rPr>
          <w:rStyle w:val="FootnoteReference"/>
        </w:rPr>
        <w:footnoteRef/>
      </w:r>
      <w:r>
        <w:t xml:space="preserve"> </w:t>
      </w:r>
      <w:r>
        <w:rPr>
          <w:lang w:val="en-US"/>
        </w:rPr>
        <w:t>HH330/19</w:t>
      </w:r>
    </w:p>
  </w:footnote>
  <w:footnote w:id="6">
    <w:p w:rsidR="00485D8E" w:rsidRPr="005E0D1D" w:rsidRDefault="00485D8E" w:rsidP="00485D8E">
      <w:pPr>
        <w:pStyle w:val="FootnoteText"/>
        <w:rPr>
          <w:lang w:val="en-US"/>
        </w:rPr>
      </w:pPr>
      <w:r>
        <w:rPr>
          <w:rStyle w:val="FootnoteReference"/>
        </w:rPr>
        <w:footnoteRef/>
      </w:r>
      <w:r>
        <w:t xml:space="preserve"> </w:t>
      </w:r>
      <w:r>
        <w:rPr>
          <w:lang w:val="en-US"/>
        </w:rPr>
        <w:t>HH 793/16</w:t>
      </w:r>
    </w:p>
  </w:footnote>
  <w:footnote w:id="7">
    <w:p w:rsidR="0032143D" w:rsidRPr="0032143D" w:rsidRDefault="0032143D">
      <w:pPr>
        <w:pStyle w:val="FootnoteText"/>
        <w:rPr>
          <w:lang w:val="en-US"/>
        </w:rPr>
      </w:pPr>
      <w:r>
        <w:rPr>
          <w:rStyle w:val="FootnoteReference"/>
        </w:rPr>
        <w:footnoteRef/>
      </w:r>
      <w:r>
        <w:t xml:space="preserve"> </w:t>
      </w:r>
      <w:r w:rsidRPr="0032143D">
        <w:rPr>
          <w:rFonts w:ascii="Times New Roman" w:hAnsi="Times New Roman" w:cs="Times New Roman"/>
        </w:rPr>
        <w:t>s 69 (3) of the Constitution</w:t>
      </w:r>
      <w:r>
        <w:rPr>
          <w:rFonts w:ascii="Times New Roman" w:hAnsi="Times New Roman" w:cs="Times New Roman"/>
        </w:rPr>
        <w:t xml:space="preserve"> of Zimbabwe</w:t>
      </w:r>
    </w:p>
  </w:footnote>
  <w:footnote w:id="8">
    <w:p w:rsidR="0032143D" w:rsidRPr="0032143D" w:rsidRDefault="0032143D">
      <w:pPr>
        <w:pStyle w:val="FootnoteText"/>
        <w:rPr>
          <w:lang w:val="en-US"/>
        </w:rPr>
      </w:pPr>
      <w:r>
        <w:rPr>
          <w:rStyle w:val="FootnoteReference"/>
        </w:rPr>
        <w:footnoteRef/>
      </w:r>
      <w:r>
        <w:t xml:space="preserve"> </w:t>
      </w:r>
      <w:r>
        <w:rPr>
          <w:lang w:val="en-US"/>
        </w:rPr>
        <w:t>S86 (1) of the Constitution of Zimbabwe</w:t>
      </w:r>
    </w:p>
  </w:footnote>
  <w:footnote w:id="9">
    <w:p w:rsidR="0027768C" w:rsidRPr="0027768C" w:rsidRDefault="0027768C">
      <w:pPr>
        <w:pStyle w:val="FootnoteText"/>
        <w:rPr>
          <w:lang w:val="en-US"/>
        </w:rPr>
      </w:pPr>
      <w:r>
        <w:rPr>
          <w:rStyle w:val="FootnoteReference"/>
        </w:rPr>
        <w:footnoteRef/>
      </w:r>
      <w:r>
        <w:t xml:space="preserve"> </w:t>
      </w:r>
      <w:r w:rsidRPr="00A03F42">
        <w:rPr>
          <w:rFonts w:ascii="Times New Roman" w:hAnsi="Times New Roman" w:cs="Times New Roman"/>
        </w:rPr>
        <w:t>Body Corporate-Mont</w:t>
      </w:r>
      <w:r w:rsidR="001D769C">
        <w:rPr>
          <w:rFonts w:ascii="Times New Roman" w:hAnsi="Times New Roman" w:cs="Times New Roman"/>
        </w:rPr>
        <w:t xml:space="preserve"> Park Drakens and Others v</w:t>
      </w:r>
      <w:r w:rsidR="00A03F42">
        <w:rPr>
          <w:rFonts w:ascii="Times New Roman" w:hAnsi="Times New Roman" w:cs="Times New Roman"/>
        </w:rPr>
        <w:t xml:space="preserve"> Mi</w:t>
      </w:r>
      <w:r w:rsidRPr="00A03F42">
        <w:rPr>
          <w:rFonts w:ascii="Times New Roman" w:hAnsi="Times New Roman" w:cs="Times New Roman"/>
        </w:rPr>
        <w:t>chiel Smuts</w:t>
      </w:r>
      <w:r w:rsidR="001D769C">
        <w:rPr>
          <w:rFonts w:ascii="Times New Roman" w:hAnsi="Times New Roman" w:cs="Times New Roman"/>
        </w:rPr>
        <w:t xml:space="preserve"> 2006 SA 38</w:t>
      </w:r>
    </w:p>
  </w:footnote>
  <w:footnote w:id="10">
    <w:p w:rsidR="006E41A4" w:rsidRDefault="006E41A4" w:rsidP="00477A1F">
      <w:pPr>
        <w:pStyle w:val="FootnoteText"/>
      </w:pPr>
      <w:r>
        <w:rPr>
          <w:rStyle w:val="FootnoteReference"/>
        </w:rPr>
        <w:footnoteRef/>
      </w:r>
      <w:r>
        <w:t xml:space="preserve"> 2004 (6) SA 66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123693"/>
      <w:docPartObj>
        <w:docPartGallery w:val="Page Numbers (Top of Page)"/>
        <w:docPartUnique/>
      </w:docPartObj>
    </w:sdtPr>
    <w:sdtEndPr>
      <w:rPr>
        <w:noProof/>
      </w:rPr>
    </w:sdtEndPr>
    <w:sdtContent>
      <w:p w:rsidR="006E41A4" w:rsidRDefault="006E41A4">
        <w:pPr>
          <w:pStyle w:val="Header"/>
          <w:jc w:val="right"/>
          <w:rPr>
            <w:noProof/>
          </w:rPr>
        </w:pPr>
        <w:r>
          <w:fldChar w:fldCharType="begin"/>
        </w:r>
        <w:r>
          <w:instrText xml:space="preserve"> PAGE   \* MERGEFORMAT </w:instrText>
        </w:r>
        <w:r>
          <w:fldChar w:fldCharType="separate"/>
        </w:r>
        <w:r w:rsidR="004F5799">
          <w:rPr>
            <w:noProof/>
          </w:rPr>
          <w:t>1</w:t>
        </w:r>
        <w:r>
          <w:rPr>
            <w:noProof/>
          </w:rPr>
          <w:fldChar w:fldCharType="end"/>
        </w:r>
      </w:p>
      <w:p w:rsidR="006E41A4" w:rsidRDefault="006E41A4">
        <w:pPr>
          <w:pStyle w:val="Header"/>
          <w:jc w:val="right"/>
          <w:rPr>
            <w:noProof/>
          </w:rPr>
        </w:pPr>
        <w:r>
          <w:rPr>
            <w:noProof/>
          </w:rPr>
          <w:t>HH</w:t>
        </w:r>
        <w:r w:rsidR="00C13B0C">
          <w:rPr>
            <w:noProof/>
          </w:rPr>
          <w:t xml:space="preserve"> 291-21</w:t>
        </w:r>
        <w:r>
          <w:rPr>
            <w:noProof/>
          </w:rPr>
          <w:t xml:space="preserve"> </w:t>
        </w:r>
      </w:p>
      <w:p w:rsidR="006E41A4" w:rsidRDefault="006E41A4">
        <w:pPr>
          <w:pStyle w:val="Header"/>
          <w:jc w:val="right"/>
        </w:pPr>
        <w:r>
          <w:rPr>
            <w:noProof/>
          </w:rPr>
          <w:t>HC 4271/20</w:t>
        </w:r>
      </w:p>
    </w:sdtContent>
  </w:sdt>
  <w:p w:rsidR="006E41A4" w:rsidRDefault="006E41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7B7F"/>
    <w:multiLevelType w:val="hybridMultilevel"/>
    <w:tmpl w:val="152E087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D1040D7"/>
    <w:multiLevelType w:val="hybridMultilevel"/>
    <w:tmpl w:val="6A5011A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5064994"/>
    <w:multiLevelType w:val="hybridMultilevel"/>
    <w:tmpl w:val="8676C632"/>
    <w:lvl w:ilvl="0" w:tplc="2B886C48">
      <w:start w:val="1"/>
      <w:numFmt w:val="bullet"/>
      <w:lvlText w:val="-"/>
      <w:lvlJc w:val="left"/>
      <w:pPr>
        <w:ind w:left="1440" w:hanging="360"/>
      </w:pPr>
      <w:rPr>
        <w:rFonts w:ascii="Times New Roman" w:eastAsiaTheme="minorHAnsi" w:hAnsi="Times New Roman" w:cs="Times New Roman"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 w15:restartNumberingAfterBreak="0">
    <w:nsid w:val="1C093E44"/>
    <w:multiLevelType w:val="hybridMultilevel"/>
    <w:tmpl w:val="AD38B7D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FC62A7C"/>
    <w:multiLevelType w:val="hybridMultilevel"/>
    <w:tmpl w:val="5922CA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8D070F5"/>
    <w:multiLevelType w:val="hybridMultilevel"/>
    <w:tmpl w:val="059EE2DC"/>
    <w:lvl w:ilvl="0" w:tplc="A1B4FC1A">
      <w:start w:val="1"/>
      <w:numFmt w:val="lowerRoman"/>
      <w:lvlText w:val="(%1)"/>
      <w:lvlJc w:val="left"/>
      <w:pPr>
        <w:ind w:left="1440" w:hanging="72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6" w15:restartNumberingAfterBreak="0">
    <w:nsid w:val="290448F8"/>
    <w:multiLevelType w:val="hybridMultilevel"/>
    <w:tmpl w:val="E6A02ADE"/>
    <w:lvl w:ilvl="0" w:tplc="30090015">
      <w:start w:val="1"/>
      <w:numFmt w:val="upp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7" w15:restartNumberingAfterBreak="0">
    <w:nsid w:val="44C467EE"/>
    <w:multiLevelType w:val="hybridMultilevel"/>
    <w:tmpl w:val="9FD67E38"/>
    <w:lvl w:ilvl="0" w:tplc="30090001">
      <w:start w:val="1"/>
      <w:numFmt w:val="bullet"/>
      <w:lvlText w:val=""/>
      <w:lvlJc w:val="left"/>
      <w:pPr>
        <w:ind w:left="1800" w:hanging="360"/>
      </w:pPr>
      <w:rPr>
        <w:rFonts w:ascii="Symbol" w:hAnsi="Symbol"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8" w15:restartNumberingAfterBreak="0">
    <w:nsid w:val="44CA31D8"/>
    <w:multiLevelType w:val="hybridMultilevel"/>
    <w:tmpl w:val="F4B4477E"/>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F15174C"/>
    <w:multiLevelType w:val="hybridMultilevel"/>
    <w:tmpl w:val="A7085150"/>
    <w:lvl w:ilvl="0" w:tplc="20025B3C">
      <w:start w:val="7"/>
      <w:numFmt w:val="bullet"/>
      <w:lvlText w:val="-"/>
      <w:lvlJc w:val="left"/>
      <w:pPr>
        <w:ind w:left="1800" w:hanging="360"/>
      </w:pPr>
      <w:rPr>
        <w:rFonts w:ascii="Times New Roman" w:eastAsiaTheme="minorHAnsi" w:hAnsi="Times New Roman"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0" w15:restartNumberingAfterBreak="0">
    <w:nsid w:val="534F321D"/>
    <w:multiLevelType w:val="hybridMultilevel"/>
    <w:tmpl w:val="3AF2C310"/>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FC95C5E"/>
    <w:multiLevelType w:val="hybridMultilevel"/>
    <w:tmpl w:val="E3CA4010"/>
    <w:lvl w:ilvl="0" w:tplc="5C9E94F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62720B15"/>
    <w:multiLevelType w:val="hybridMultilevel"/>
    <w:tmpl w:val="8C5E941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7B17047A"/>
    <w:multiLevelType w:val="hybridMultilevel"/>
    <w:tmpl w:val="3E3AC8BA"/>
    <w:lvl w:ilvl="0" w:tplc="3009000F">
      <w:start w:val="1"/>
      <w:numFmt w:val="decimal"/>
      <w:lvlText w:val="%1."/>
      <w:lvlJc w:val="left"/>
      <w:pPr>
        <w:ind w:left="787" w:hanging="360"/>
      </w:pPr>
    </w:lvl>
    <w:lvl w:ilvl="1" w:tplc="30090019" w:tentative="1">
      <w:start w:val="1"/>
      <w:numFmt w:val="lowerLetter"/>
      <w:lvlText w:val="%2."/>
      <w:lvlJc w:val="left"/>
      <w:pPr>
        <w:ind w:left="1507" w:hanging="360"/>
      </w:pPr>
    </w:lvl>
    <w:lvl w:ilvl="2" w:tplc="3009001B" w:tentative="1">
      <w:start w:val="1"/>
      <w:numFmt w:val="lowerRoman"/>
      <w:lvlText w:val="%3."/>
      <w:lvlJc w:val="right"/>
      <w:pPr>
        <w:ind w:left="2227" w:hanging="180"/>
      </w:pPr>
    </w:lvl>
    <w:lvl w:ilvl="3" w:tplc="3009000F" w:tentative="1">
      <w:start w:val="1"/>
      <w:numFmt w:val="decimal"/>
      <w:lvlText w:val="%4."/>
      <w:lvlJc w:val="left"/>
      <w:pPr>
        <w:ind w:left="2947" w:hanging="360"/>
      </w:pPr>
    </w:lvl>
    <w:lvl w:ilvl="4" w:tplc="30090019" w:tentative="1">
      <w:start w:val="1"/>
      <w:numFmt w:val="lowerLetter"/>
      <w:lvlText w:val="%5."/>
      <w:lvlJc w:val="left"/>
      <w:pPr>
        <w:ind w:left="3667" w:hanging="360"/>
      </w:pPr>
    </w:lvl>
    <w:lvl w:ilvl="5" w:tplc="3009001B" w:tentative="1">
      <w:start w:val="1"/>
      <w:numFmt w:val="lowerRoman"/>
      <w:lvlText w:val="%6."/>
      <w:lvlJc w:val="right"/>
      <w:pPr>
        <w:ind w:left="4387" w:hanging="180"/>
      </w:pPr>
    </w:lvl>
    <w:lvl w:ilvl="6" w:tplc="3009000F" w:tentative="1">
      <w:start w:val="1"/>
      <w:numFmt w:val="decimal"/>
      <w:lvlText w:val="%7."/>
      <w:lvlJc w:val="left"/>
      <w:pPr>
        <w:ind w:left="5107" w:hanging="360"/>
      </w:pPr>
    </w:lvl>
    <w:lvl w:ilvl="7" w:tplc="30090019" w:tentative="1">
      <w:start w:val="1"/>
      <w:numFmt w:val="lowerLetter"/>
      <w:lvlText w:val="%8."/>
      <w:lvlJc w:val="left"/>
      <w:pPr>
        <w:ind w:left="5827" w:hanging="360"/>
      </w:pPr>
    </w:lvl>
    <w:lvl w:ilvl="8" w:tplc="3009001B" w:tentative="1">
      <w:start w:val="1"/>
      <w:numFmt w:val="lowerRoman"/>
      <w:lvlText w:val="%9."/>
      <w:lvlJc w:val="right"/>
      <w:pPr>
        <w:ind w:left="6547" w:hanging="180"/>
      </w:pPr>
    </w:lvl>
  </w:abstractNum>
  <w:num w:numId="1">
    <w:abstractNumId w:val="0"/>
  </w:num>
  <w:num w:numId="2">
    <w:abstractNumId w:val="1"/>
  </w:num>
  <w:num w:numId="3">
    <w:abstractNumId w:val="8"/>
  </w:num>
  <w:num w:numId="4">
    <w:abstractNumId w:val="10"/>
  </w:num>
  <w:num w:numId="5">
    <w:abstractNumId w:val="3"/>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2"/>
  </w:num>
  <w:num w:numId="11">
    <w:abstractNumId w:val="9"/>
  </w:num>
  <w:num w:numId="12">
    <w:abstractNumId w:val="12"/>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22"/>
    <w:rsid w:val="00004238"/>
    <w:rsid w:val="000459BC"/>
    <w:rsid w:val="0005443B"/>
    <w:rsid w:val="000809D1"/>
    <w:rsid w:val="000A5B55"/>
    <w:rsid w:val="000C35B1"/>
    <w:rsid w:val="00157238"/>
    <w:rsid w:val="00174E53"/>
    <w:rsid w:val="00192D78"/>
    <w:rsid w:val="00195332"/>
    <w:rsid w:val="001A2111"/>
    <w:rsid w:val="001B5185"/>
    <w:rsid w:val="001C5CE1"/>
    <w:rsid w:val="001C7AC3"/>
    <w:rsid w:val="001D769C"/>
    <w:rsid w:val="00200DCB"/>
    <w:rsid w:val="00204C77"/>
    <w:rsid w:val="00212BEF"/>
    <w:rsid w:val="0023212F"/>
    <w:rsid w:val="00242095"/>
    <w:rsid w:val="002502BE"/>
    <w:rsid w:val="00273306"/>
    <w:rsid w:val="0027768C"/>
    <w:rsid w:val="00305434"/>
    <w:rsid w:val="00317675"/>
    <w:rsid w:val="0032143D"/>
    <w:rsid w:val="00330A40"/>
    <w:rsid w:val="003316EE"/>
    <w:rsid w:val="00340311"/>
    <w:rsid w:val="00361675"/>
    <w:rsid w:val="003649CC"/>
    <w:rsid w:val="00373F1F"/>
    <w:rsid w:val="00381553"/>
    <w:rsid w:val="00390449"/>
    <w:rsid w:val="00395664"/>
    <w:rsid w:val="003A4DED"/>
    <w:rsid w:val="003E7F24"/>
    <w:rsid w:val="004362F4"/>
    <w:rsid w:val="00446871"/>
    <w:rsid w:val="00457EBE"/>
    <w:rsid w:val="00477A1F"/>
    <w:rsid w:val="00485D8E"/>
    <w:rsid w:val="00493FEA"/>
    <w:rsid w:val="004A7653"/>
    <w:rsid w:val="004B1896"/>
    <w:rsid w:val="004C0D01"/>
    <w:rsid w:val="004C420F"/>
    <w:rsid w:val="004C600E"/>
    <w:rsid w:val="004D671D"/>
    <w:rsid w:val="004D787F"/>
    <w:rsid w:val="004F2529"/>
    <w:rsid w:val="004F354C"/>
    <w:rsid w:val="004F5799"/>
    <w:rsid w:val="0051202C"/>
    <w:rsid w:val="00532130"/>
    <w:rsid w:val="005876C4"/>
    <w:rsid w:val="005C5233"/>
    <w:rsid w:val="005D1F98"/>
    <w:rsid w:val="005D241D"/>
    <w:rsid w:val="005D6E23"/>
    <w:rsid w:val="005E0D1D"/>
    <w:rsid w:val="0061602B"/>
    <w:rsid w:val="006255DD"/>
    <w:rsid w:val="006432BA"/>
    <w:rsid w:val="00672605"/>
    <w:rsid w:val="00672EC2"/>
    <w:rsid w:val="006A495D"/>
    <w:rsid w:val="006B476A"/>
    <w:rsid w:val="006D7251"/>
    <w:rsid w:val="006E175D"/>
    <w:rsid w:val="006E41A4"/>
    <w:rsid w:val="00724FE8"/>
    <w:rsid w:val="00732015"/>
    <w:rsid w:val="00742D6D"/>
    <w:rsid w:val="0075166B"/>
    <w:rsid w:val="00761B58"/>
    <w:rsid w:val="0077007A"/>
    <w:rsid w:val="007736B1"/>
    <w:rsid w:val="007865D1"/>
    <w:rsid w:val="00791807"/>
    <w:rsid w:val="007A29F8"/>
    <w:rsid w:val="007A4E5E"/>
    <w:rsid w:val="007C19FD"/>
    <w:rsid w:val="007C1D7E"/>
    <w:rsid w:val="007C4643"/>
    <w:rsid w:val="007E15A9"/>
    <w:rsid w:val="007E514B"/>
    <w:rsid w:val="007F51EF"/>
    <w:rsid w:val="0081274D"/>
    <w:rsid w:val="00842A59"/>
    <w:rsid w:val="00895E33"/>
    <w:rsid w:val="008A3672"/>
    <w:rsid w:val="008B5EB6"/>
    <w:rsid w:val="008C1ABF"/>
    <w:rsid w:val="008C5CF9"/>
    <w:rsid w:val="008D0952"/>
    <w:rsid w:val="008E7C99"/>
    <w:rsid w:val="00901B8E"/>
    <w:rsid w:val="00921F5B"/>
    <w:rsid w:val="00932D95"/>
    <w:rsid w:val="00934E94"/>
    <w:rsid w:val="009622A4"/>
    <w:rsid w:val="00963053"/>
    <w:rsid w:val="00966DEC"/>
    <w:rsid w:val="0098018A"/>
    <w:rsid w:val="009B2BE9"/>
    <w:rsid w:val="00A023B3"/>
    <w:rsid w:val="00A03F42"/>
    <w:rsid w:val="00A32A09"/>
    <w:rsid w:val="00A3455F"/>
    <w:rsid w:val="00A719A7"/>
    <w:rsid w:val="00A749D9"/>
    <w:rsid w:val="00A80F4A"/>
    <w:rsid w:val="00AA122E"/>
    <w:rsid w:val="00AC11AB"/>
    <w:rsid w:val="00AC4F72"/>
    <w:rsid w:val="00AE08BA"/>
    <w:rsid w:val="00AE24C3"/>
    <w:rsid w:val="00AF60D8"/>
    <w:rsid w:val="00B12922"/>
    <w:rsid w:val="00B16C6D"/>
    <w:rsid w:val="00B86915"/>
    <w:rsid w:val="00BA22D2"/>
    <w:rsid w:val="00BB265A"/>
    <w:rsid w:val="00BD4B57"/>
    <w:rsid w:val="00BD7D60"/>
    <w:rsid w:val="00BF25EC"/>
    <w:rsid w:val="00BF3DBA"/>
    <w:rsid w:val="00C001AE"/>
    <w:rsid w:val="00C13B0C"/>
    <w:rsid w:val="00C25507"/>
    <w:rsid w:val="00C44189"/>
    <w:rsid w:val="00C57968"/>
    <w:rsid w:val="00C74931"/>
    <w:rsid w:val="00CA63C8"/>
    <w:rsid w:val="00CD17A4"/>
    <w:rsid w:val="00CF5642"/>
    <w:rsid w:val="00D04965"/>
    <w:rsid w:val="00D1105A"/>
    <w:rsid w:val="00D33828"/>
    <w:rsid w:val="00D4325C"/>
    <w:rsid w:val="00D446AD"/>
    <w:rsid w:val="00D70813"/>
    <w:rsid w:val="00D74339"/>
    <w:rsid w:val="00D872CD"/>
    <w:rsid w:val="00DD6D3B"/>
    <w:rsid w:val="00E158B4"/>
    <w:rsid w:val="00E23D58"/>
    <w:rsid w:val="00E30861"/>
    <w:rsid w:val="00E4142B"/>
    <w:rsid w:val="00E43B55"/>
    <w:rsid w:val="00E610EB"/>
    <w:rsid w:val="00E70455"/>
    <w:rsid w:val="00E761CA"/>
    <w:rsid w:val="00E8520F"/>
    <w:rsid w:val="00E95629"/>
    <w:rsid w:val="00E96528"/>
    <w:rsid w:val="00EB19B4"/>
    <w:rsid w:val="00EE7FF0"/>
    <w:rsid w:val="00F15FA4"/>
    <w:rsid w:val="00F168F4"/>
    <w:rsid w:val="00F4500C"/>
    <w:rsid w:val="00F83E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6FF5E-5B99-4248-BDD7-AE5035D2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49CC"/>
    <w:pPr>
      <w:spacing w:after="0" w:line="240" w:lineRule="auto"/>
    </w:pPr>
  </w:style>
  <w:style w:type="paragraph" w:styleId="ListParagraph">
    <w:name w:val="List Paragraph"/>
    <w:basedOn w:val="Normal"/>
    <w:uiPriority w:val="34"/>
    <w:qFormat/>
    <w:rsid w:val="00E96528"/>
    <w:pPr>
      <w:ind w:left="720"/>
      <w:contextualSpacing/>
    </w:pPr>
  </w:style>
  <w:style w:type="paragraph" w:styleId="FootnoteText">
    <w:name w:val="footnote text"/>
    <w:basedOn w:val="Normal"/>
    <w:link w:val="FootnoteTextChar"/>
    <w:uiPriority w:val="99"/>
    <w:semiHidden/>
    <w:unhideWhenUsed/>
    <w:rsid w:val="008C5C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CF9"/>
    <w:rPr>
      <w:sz w:val="20"/>
      <w:szCs w:val="20"/>
    </w:rPr>
  </w:style>
  <w:style w:type="character" w:styleId="FootnoteReference">
    <w:name w:val="footnote reference"/>
    <w:basedOn w:val="DefaultParagraphFont"/>
    <w:uiPriority w:val="99"/>
    <w:semiHidden/>
    <w:unhideWhenUsed/>
    <w:rsid w:val="008C5CF9"/>
    <w:rPr>
      <w:vertAlign w:val="superscript"/>
    </w:rPr>
  </w:style>
  <w:style w:type="character" w:styleId="CommentReference">
    <w:name w:val="annotation reference"/>
    <w:basedOn w:val="DefaultParagraphFont"/>
    <w:uiPriority w:val="99"/>
    <w:semiHidden/>
    <w:unhideWhenUsed/>
    <w:rsid w:val="007E15A9"/>
    <w:rPr>
      <w:sz w:val="16"/>
      <w:szCs w:val="16"/>
    </w:rPr>
  </w:style>
  <w:style w:type="paragraph" w:styleId="CommentText">
    <w:name w:val="annotation text"/>
    <w:basedOn w:val="Normal"/>
    <w:link w:val="CommentTextChar"/>
    <w:uiPriority w:val="99"/>
    <w:semiHidden/>
    <w:unhideWhenUsed/>
    <w:rsid w:val="007E15A9"/>
    <w:pPr>
      <w:spacing w:line="240" w:lineRule="auto"/>
    </w:pPr>
    <w:rPr>
      <w:sz w:val="20"/>
      <w:szCs w:val="20"/>
    </w:rPr>
  </w:style>
  <w:style w:type="character" w:customStyle="1" w:styleId="CommentTextChar">
    <w:name w:val="Comment Text Char"/>
    <w:basedOn w:val="DefaultParagraphFont"/>
    <w:link w:val="CommentText"/>
    <w:uiPriority w:val="99"/>
    <w:semiHidden/>
    <w:rsid w:val="007E15A9"/>
    <w:rPr>
      <w:sz w:val="20"/>
      <w:szCs w:val="20"/>
    </w:rPr>
  </w:style>
  <w:style w:type="paragraph" w:styleId="CommentSubject">
    <w:name w:val="annotation subject"/>
    <w:basedOn w:val="CommentText"/>
    <w:next w:val="CommentText"/>
    <w:link w:val="CommentSubjectChar"/>
    <w:uiPriority w:val="99"/>
    <w:semiHidden/>
    <w:unhideWhenUsed/>
    <w:rsid w:val="007E15A9"/>
    <w:rPr>
      <w:b/>
      <w:bCs/>
    </w:rPr>
  </w:style>
  <w:style w:type="character" w:customStyle="1" w:styleId="CommentSubjectChar">
    <w:name w:val="Comment Subject Char"/>
    <w:basedOn w:val="CommentTextChar"/>
    <w:link w:val="CommentSubject"/>
    <w:uiPriority w:val="99"/>
    <w:semiHidden/>
    <w:rsid w:val="007E15A9"/>
    <w:rPr>
      <w:b/>
      <w:bCs/>
      <w:sz w:val="20"/>
      <w:szCs w:val="20"/>
    </w:rPr>
  </w:style>
  <w:style w:type="paragraph" w:styleId="BalloonText">
    <w:name w:val="Balloon Text"/>
    <w:basedOn w:val="Normal"/>
    <w:link w:val="BalloonTextChar"/>
    <w:uiPriority w:val="99"/>
    <w:semiHidden/>
    <w:unhideWhenUsed/>
    <w:rsid w:val="007E1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A9"/>
    <w:rPr>
      <w:rFonts w:ascii="Segoe UI" w:hAnsi="Segoe UI" w:cs="Segoe UI"/>
      <w:sz w:val="18"/>
      <w:szCs w:val="18"/>
    </w:rPr>
  </w:style>
  <w:style w:type="paragraph" w:styleId="EndnoteText">
    <w:name w:val="endnote text"/>
    <w:basedOn w:val="Normal"/>
    <w:link w:val="EndnoteTextChar"/>
    <w:uiPriority w:val="99"/>
    <w:semiHidden/>
    <w:unhideWhenUsed/>
    <w:rsid w:val="008127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274D"/>
    <w:rPr>
      <w:sz w:val="20"/>
      <w:szCs w:val="20"/>
    </w:rPr>
  </w:style>
  <w:style w:type="character" w:styleId="EndnoteReference">
    <w:name w:val="endnote reference"/>
    <w:basedOn w:val="DefaultParagraphFont"/>
    <w:uiPriority w:val="99"/>
    <w:semiHidden/>
    <w:unhideWhenUsed/>
    <w:rsid w:val="0081274D"/>
    <w:rPr>
      <w:vertAlign w:val="superscript"/>
    </w:rPr>
  </w:style>
  <w:style w:type="paragraph" w:styleId="Header">
    <w:name w:val="header"/>
    <w:basedOn w:val="Normal"/>
    <w:link w:val="HeaderChar"/>
    <w:uiPriority w:val="99"/>
    <w:unhideWhenUsed/>
    <w:rsid w:val="00BB2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65A"/>
  </w:style>
  <w:style w:type="paragraph" w:styleId="Footer">
    <w:name w:val="footer"/>
    <w:basedOn w:val="Normal"/>
    <w:link w:val="FooterChar"/>
    <w:uiPriority w:val="99"/>
    <w:unhideWhenUsed/>
    <w:rsid w:val="00BB2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14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5C8-6320-4C32-8C16-B3450B84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JSC</cp:lastModifiedBy>
  <cp:revision>2</cp:revision>
  <cp:lastPrinted>2021-06-11T08:22:00Z</cp:lastPrinted>
  <dcterms:created xsi:type="dcterms:W3CDTF">2021-06-18T06:59:00Z</dcterms:created>
  <dcterms:modified xsi:type="dcterms:W3CDTF">2021-06-18T06:59:00Z</dcterms:modified>
</cp:coreProperties>
</file>