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E8" w:rsidRPr="00F057E8" w:rsidRDefault="00060B8A" w:rsidP="00F057E8">
      <w:pPr>
        <w:spacing w:line="240" w:lineRule="auto"/>
        <w:jc w:val="both"/>
        <w:rPr>
          <w:b/>
          <w:sz w:val="24"/>
          <w:szCs w:val="24"/>
        </w:rPr>
      </w:pPr>
      <w:r w:rsidRPr="00F057E8">
        <w:rPr>
          <w:b/>
          <w:sz w:val="24"/>
          <w:szCs w:val="24"/>
        </w:rPr>
        <w:t>IN THE LABOUR COURT OF ZIMBABWE</w:t>
      </w:r>
      <w:r w:rsidRPr="00F057E8">
        <w:rPr>
          <w:b/>
          <w:sz w:val="24"/>
          <w:szCs w:val="24"/>
        </w:rPr>
        <w:tab/>
      </w:r>
      <w:r w:rsidRPr="00F057E8">
        <w:rPr>
          <w:b/>
          <w:sz w:val="24"/>
          <w:szCs w:val="24"/>
        </w:rPr>
        <w:tab/>
      </w:r>
      <w:r w:rsidR="00382469">
        <w:rPr>
          <w:b/>
          <w:sz w:val="24"/>
          <w:szCs w:val="24"/>
        </w:rPr>
        <w:t xml:space="preserve">                    </w:t>
      </w:r>
      <w:r w:rsidR="00F057E8" w:rsidRPr="00F057E8">
        <w:rPr>
          <w:b/>
          <w:sz w:val="24"/>
          <w:szCs w:val="24"/>
        </w:rPr>
        <w:t>JUDGMENT NO LC/H/</w:t>
      </w:r>
      <w:r w:rsidR="00382469">
        <w:rPr>
          <w:b/>
          <w:sz w:val="24"/>
          <w:szCs w:val="24"/>
        </w:rPr>
        <w:t>427</w:t>
      </w:r>
      <w:r w:rsidR="00F057E8" w:rsidRPr="00F057E8">
        <w:rPr>
          <w:b/>
          <w:sz w:val="24"/>
          <w:szCs w:val="24"/>
        </w:rPr>
        <w:t>/16</w:t>
      </w:r>
    </w:p>
    <w:p w:rsidR="00F057E8" w:rsidRDefault="00382469" w:rsidP="00F057E8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HELD AT </w:t>
      </w:r>
      <w:r w:rsidR="009A3F11" w:rsidRPr="00F057E8">
        <w:rPr>
          <w:b/>
          <w:sz w:val="24"/>
          <w:szCs w:val="24"/>
        </w:rPr>
        <w:t>HARARE 6</w:t>
      </w:r>
      <w:r w:rsidR="009A3F11" w:rsidRPr="00F057E8">
        <w:rPr>
          <w:b/>
          <w:sz w:val="24"/>
          <w:szCs w:val="24"/>
          <w:vertAlign w:val="superscript"/>
        </w:rPr>
        <w:t>TH</w:t>
      </w:r>
      <w:r w:rsidR="009A3F11" w:rsidRPr="00F057E8">
        <w:rPr>
          <w:b/>
          <w:sz w:val="24"/>
          <w:szCs w:val="24"/>
        </w:rPr>
        <w:t xml:space="preserve"> JULY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="00F057E8" w:rsidRPr="00F057E8">
        <w:rPr>
          <w:b/>
          <w:sz w:val="24"/>
          <w:szCs w:val="24"/>
        </w:rPr>
        <w:t>LC/H/167/16</w:t>
      </w:r>
    </w:p>
    <w:p w:rsidR="009A3F11" w:rsidRPr="00F057E8" w:rsidRDefault="00F057E8" w:rsidP="00F057E8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&amp; 22 JULY 2016</w:t>
      </w:r>
    </w:p>
    <w:p w:rsidR="00060B8A" w:rsidRPr="00F057E8" w:rsidRDefault="00060B8A" w:rsidP="00060B8A">
      <w:pPr>
        <w:spacing w:line="360" w:lineRule="auto"/>
        <w:jc w:val="both"/>
        <w:rPr>
          <w:sz w:val="24"/>
          <w:szCs w:val="24"/>
        </w:rPr>
      </w:pPr>
      <w:r w:rsidRPr="00F057E8">
        <w:rPr>
          <w:sz w:val="24"/>
          <w:szCs w:val="24"/>
        </w:rPr>
        <w:t>In the matter between:-</w:t>
      </w:r>
    </w:p>
    <w:p w:rsidR="00060B8A" w:rsidRPr="00F057E8" w:rsidRDefault="009A3F11" w:rsidP="00060B8A">
      <w:pPr>
        <w:spacing w:line="360" w:lineRule="auto"/>
        <w:jc w:val="both"/>
        <w:rPr>
          <w:b/>
          <w:sz w:val="24"/>
          <w:szCs w:val="24"/>
        </w:rPr>
      </w:pPr>
      <w:r w:rsidRPr="00F057E8">
        <w:rPr>
          <w:b/>
          <w:sz w:val="24"/>
          <w:szCs w:val="24"/>
        </w:rPr>
        <w:t>TRUST ME SECURITY</w:t>
      </w:r>
      <w:r w:rsidR="00060B8A" w:rsidRPr="00F057E8">
        <w:rPr>
          <w:b/>
          <w:sz w:val="24"/>
          <w:szCs w:val="24"/>
        </w:rPr>
        <w:tab/>
      </w:r>
      <w:r w:rsidR="00060B8A" w:rsidRPr="00F057E8">
        <w:rPr>
          <w:b/>
          <w:sz w:val="24"/>
          <w:szCs w:val="24"/>
        </w:rPr>
        <w:tab/>
      </w:r>
      <w:r w:rsidR="00060B8A" w:rsidRPr="00F057E8">
        <w:rPr>
          <w:b/>
          <w:sz w:val="24"/>
          <w:szCs w:val="24"/>
        </w:rPr>
        <w:tab/>
      </w:r>
      <w:r w:rsidR="00060B8A" w:rsidRPr="00F057E8">
        <w:rPr>
          <w:b/>
          <w:sz w:val="24"/>
          <w:szCs w:val="24"/>
        </w:rPr>
        <w:tab/>
      </w:r>
      <w:r w:rsidR="00F057E8">
        <w:rPr>
          <w:b/>
          <w:sz w:val="24"/>
          <w:szCs w:val="24"/>
        </w:rPr>
        <w:tab/>
      </w:r>
      <w:r w:rsidRPr="00F057E8">
        <w:rPr>
          <w:b/>
          <w:sz w:val="24"/>
          <w:szCs w:val="24"/>
        </w:rPr>
        <w:t>Appellant</w:t>
      </w:r>
    </w:p>
    <w:p w:rsidR="00060B8A" w:rsidRPr="00F057E8" w:rsidRDefault="00060B8A" w:rsidP="00060B8A">
      <w:pPr>
        <w:spacing w:line="360" w:lineRule="auto"/>
        <w:jc w:val="both"/>
        <w:rPr>
          <w:b/>
          <w:sz w:val="24"/>
          <w:szCs w:val="24"/>
        </w:rPr>
      </w:pPr>
      <w:r w:rsidRPr="00F057E8">
        <w:rPr>
          <w:b/>
          <w:sz w:val="24"/>
          <w:szCs w:val="24"/>
        </w:rPr>
        <w:t>And</w:t>
      </w:r>
    </w:p>
    <w:p w:rsidR="00060B8A" w:rsidRPr="00F057E8" w:rsidRDefault="009A3F11" w:rsidP="00060B8A">
      <w:pPr>
        <w:spacing w:line="360" w:lineRule="auto"/>
        <w:jc w:val="both"/>
        <w:rPr>
          <w:b/>
          <w:sz w:val="24"/>
          <w:szCs w:val="24"/>
        </w:rPr>
      </w:pPr>
      <w:r w:rsidRPr="00F057E8">
        <w:rPr>
          <w:b/>
          <w:sz w:val="24"/>
          <w:szCs w:val="24"/>
        </w:rPr>
        <w:t>EVERNICE KAVHU</w:t>
      </w:r>
      <w:r w:rsidR="00060B8A" w:rsidRPr="00F057E8">
        <w:rPr>
          <w:b/>
          <w:sz w:val="24"/>
          <w:szCs w:val="24"/>
        </w:rPr>
        <w:tab/>
      </w:r>
      <w:r w:rsidR="00060B8A" w:rsidRPr="00F057E8">
        <w:rPr>
          <w:b/>
          <w:sz w:val="24"/>
          <w:szCs w:val="24"/>
        </w:rPr>
        <w:tab/>
      </w:r>
      <w:r w:rsidR="00060B8A" w:rsidRPr="00F057E8">
        <w:rPr>
          <w:b/>
          <w:sz w:val="24"/>
          <w:szCs w:val="24"/>
        </w:rPr>
        <w:tab/>
      </w:r>
      <w:r w:rsidR="00060B8A" w:rsidRPr="00F057E8">
        <w:rPr>
          <w:b/>
          <w:sz w:val="24"/>
          <w:szCs w:val="24"/>
        </w:rPr>
        <w:tab/>
      </w:r>
      <w:r w:rsidR="00060B8A" w:rsidRPr="00F057E8">
        <w:rPr>
          <w:b/>
          <w:sz w:val="24"/>
          <w:szCs w:val="24"/>
        </w:rPr>
        <w:tab/>
        <w:t>Respondent</w:t>
      </w:r>
    </w:p>
    <w:p w:rsidR="00060B8A" w:rsidRDefault="00060B8A" w:rsidP="00060B8A">
      <w:pPr>
        <w:pBdr>
          <w:bottom w:val="single" w:sz="12" w:space="1" w:color="auto"/>
        </w:pBdr>
        <w:spacing w:line="360" w:lineRule="auto"/>
        <w:jc w:val="both"/>
        <w:rPr>
          <w:sz w:val="24"/>
          <w:szCs w:val="24"/>
        </w:rPr>
      </w:pPr>
      <w:r w:rsidRPr="00F057E8">
        <w:rPr>
          <w:sz w:val="24"/>
          <w:szCs w:val="24"/>
        </w:rPr>
        <w:t xml:space="preserve">Before The Honourable </w:t>
      </w:r>
      <w:proofErr w:type="spellStart"/>
      <w:r w:rsidR="009A3F11" w:rsidRPr="00F057E8">
        <w:rPr>
          <w:sz w:val="24"/>
          <w:szCs w:val="24"/>
        </w:rPr>
        <w:t>Muchawa</w:t>
      </w:r>
      <w:proofErr w:type="spellEnd"/>
      <w:r w:rsidR="009A3F11" w:rsidRPr="00F057E8">
        <w:rPr>
          <w:sz w:val="24"/>
          <w:szCs w:val="24"/>
        </w:rPr>
        <w:t>, J</w:t>
      </w:r>
    </w:p>
    <w:p w:rsidR="00F057E8" w:rsidRPr="00F057E8" w:rsidRDefault="00F057E8" w:rsidP="00060B8A">
      <w:pPr>
        <w:pBdr>
          <w:bottom w:val="single" w:sz="12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057E8">
        <w:rPr>
          <w:b/>
          <w:sz w:val="24"/>
          <w:szCs w:val="24"/>
        </w:rPr>
        <w:t xml:space="preserve">For </w:t>
      </w:r>
      <w:r w:rsidR="00AE64A5">
        <w:rPr>
          <w:b/>
          <w:sz w:val="24"/>
          <w:szCs w:val="24"/>
        </w:rPr>
        <w:t>Appellant</w:t>
      </w:r>
      <w:r w:rsidR="00AE64A5">
        <w:rPr>
          <w:b/>
          <w:sz w:val="24"/>
          <w:szCs w:val="24"/>
        </w:rPr>
        <w:tab/>
      </w:r>
      <w:r w:rsidR="00AE64A5">
        <w:rPr>
          <w:b/>
          <w:sz w:val="24"/>
          <w:szCs w:val="24"/>
        </w:rPr>
        <w:tab/>
      </w:r>
      <w:r w:rsidR="00AE64A5">
        <w:rPr>
          <w:b/>
          <w:sz w:val="24"/>
          <w:szCs w:val="24"/>
        </w:rPr>
        <w:tab/>
        <w:t xml:space="preserve">C K </w:t>
      </w:r>
      <w:proofErr w:type="spellStart"/>
      <w:r w:rsidR="00AE64A5">
        <w:rPr>
          <w:b/>
          <w:sz w:val="24"/>
          <w:szCs w:val="24"/>
        </w:rPr>
        <w:t>M</w:t>
      </w:r>
      <w:r w:rsidRPr="00F057E8">
        <w:rPr>
          <w:b/>
          <w:sz w:val="24"/>
          <w:szCs w:val="24"/>
        </w:rPr>
        <w:t>utevhe</w:t>
      </w:r>
      <w:proofErr w:type="spellEnd"/>
      <w:r w:rsidRPr="00F057E8">
        <w:rPr>
          <w:b/>
          <w:sz w:val="24"/>
          <w:szCs w:val="24"/>
        </w:rPr>
        <w:t xml:space="preserve"> (Legal Practitioner)</w:t>
      </w:r>
    </w:p>
    <w:p w:rsidR="00F057E8" w:rsidRPr="00F057E8" w:rsidRDefault="00F057E8" w:rsidP="00060B8A">
      <w:pPr>
        <w:pBdr>
          <w:bottom w:val="single" w:sz="12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057E8">
        <w:rPr>
          <w:b/>
          <w:sz w:val="24"/>
          <w:szCs w:val="24"/>
        </w:rPr>
        <w:t>For Respondent</w:t>
      </w:r>
      <w:r w:rsidRPr="00F057E8">
        <w:rPr>
          <w:b/>
          <w:sz w:val="24"/>
          <w:szCs w:val="24"/>
        </w:rPr>
        <w:tab/>
      </w:r>
      <w:r w:rsidRPr="00F057E8">
        <w:rPr>
          <w:b/>
          <w:sz w:val="24"/>
          <w:szCs w:val="24"/>
        </w:rPr>
        <w:tab/>
        <w:t xml:space="preserve">Ms R </w:t>
      </w:r>
      <w:proofErr w:type="spellStart"/>
      <w:r w:rsidRPr="00F057E8">
        <w:rPr>
          <w:b/>
          <w:sz w:val="24"/>
          <w:szCs w:val="24"/>
        </w:rPr>
        <w:t>Gasva</w:t>
      </w:r>
      <w:proofErr w:type="spellEnd"/>
      <w:r w:rsidRPr="00F057E8">
        <w:rPr>
          <w:b/>
          <w:sz w:val="24"/>
          <w:szCs w:val="24"/>
        </w:rPr>
        <w:t xml:space="preserve"> (Trade Unionist)</w:t>
      </w:r>
    </w:p>
    <w:p w:rsidR="00060B8A" w:rsidRPr="00F057E8" w:rsidRDefault="00060B8A" w:rsidP="00060B8A">
      <w:pPr>
        <w:pBdr>
          <w:bottom w:val="single" w:sz="12" w:space="1" w:color="auto"/>
        </w:pBdr>
        <w:spacing w:line="360" w:lineRule="auto"/>
        <w:jc w:val="both"/>
        <w:rPr>
          <w:sz w:val="24"/>
          <w:szCs w:val="24"/>
        </w:rPr>
      </w:pPr>
    </w:p>
    <w:p w:rsidR="00060B8A" w:rsidRPr="00F057E8" w:rsidRDefault="00060B8A" w:rsidP="00060B8A">
      <w:pPr>
        <w:spacing w:line="360" w:lineRule="auto"/>
        <w:jc w:val="both"/>
        <w:rPr>
          <w:b/>
          <w:sz w:val="24"/>
          <w:szCs w:val="24"/>
        </w:rPr>
      </w:pPr>
      <w:r w:rsidRPr="00F057E8">
        <w:rPr>
          <w:b/>
          <w:sz w:val="24"/>
          <w:szCs w:val="24"/>
        </w:rPr>
        <w:tab/>
      </w:r>
      <w:r w:rsidRPr="00F057E8">
        <w:rPr>
          <w:b/>
          <w:sz w:val="24"/>
          <w:szCs w:val="24"/>
        </w:rPr>
        <w:tab/>
      </w:r>
      <w:r w:rsidRPr="00F057E8">
        <w:rPr>
          <w:b/>
          <w:sz w:val="24"/>
          <w:szCs w:val="24"/>
        </w:rPr>
        <w:tab/>
      </w:r>
      <w:r w:rsidRPr="00F057E8">
        <w:rPr>
          <w:b/>
          <w:sz w:val="24"/>
          <w:szCs w:val="24"/>
        </w:rPr>
        <w:tab/>
      </w:r>
      <w:r w:rsidRPr="00F057E8">
        <w:rPr>
          <w:b/>
          <w:sz w:val="24"/>
          <w:szCs w:val="24"/>
        </w:rPr>
        <w:tab/>
        <w:t>RULING</w:t>
      </w:r>
    </w:p>
    <w:p w:rsidR="00060B8A" w:rsidRPr="00F057E8" w:rsidRDefault="00060B8A" w:rsidP="00060B8A">
      <w:pPr>
        <w:spacing w:line="360" w:lineRule="auto"/>
        <w:jc w:val="both"/>
        <w:rPr>
          <w:b/>
          <w:sz w:val="24"/>
          <w:szCs w:val="24"/>
        </w:rPr>
      </w:pPr>
      <w:r w:rsidRPr="00F057E8">
        <w:rPr>
          <w:b/>
          <w:sz w:val="24"/>
          <w:szCs w:val="24"/>
        </w:rPr>
        <w:t>________________________________________________________________</w:t>
      </w:r>
      <w:r w:rsidR="00F057E8">
        <w:rPr>
          <w:b/>
          <w:sz w:val="24"/>
          <w:szCs w:val="24"/>
        </w:rPr>
        <w:t>___________</w:t>
      </w:r>
    </w:p>
    <w:p w:rsidR="00202A0D" w:rsidRPr="00F057E8" w:rsidRDefault="009A3F11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>To borrow from the respondent, it is trite law that before reaching any finding, the court or tribunal must consider all the facts and this must be shown to be done.</w:t>
      </w:r>
    </w:p>
    <w:p w:rsidR="009A3F11" w:rsidRPr="00F057E8" w:rsidRDefault="009A3F11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>Unfortunately in the case before me, it is not clear how the arbitrator reach</w:t>
      </w:r>
      <w:r w:rsidR="00AE64A5">
        <w:rPr>
          <w:sz w:val="24"/>
          <w:szCs w:val="24"/>
        </w:rPr>
        <w:t>ed</w:t>
      </w:r>
      <w:r w:rsidRPr="00F057E8">
        <w:rPr>
          <w:sz w:val="24"/>
          <w:szCs w:val="24"/>
        </w:rPr>
        <w:t xml:space="preserve"> the conclusion that the respondent had not signed the full and final settlement agreement.</w:t>
      </w:r>
    </w:p>
    <w:p w:rsidR="009A3F11" w:rsidRPr="00F057E8" w:rsidRDefault="009A3F11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>The appellant’s submissions before the arbitr</w:t>
      </w:r>
      <w:r w:rsidR="00AE64A5">
        <w:rPr>
          <w:sz w:val="24"/>
          <w:szCs w:val="24"/>
        </w:rPr>
        <w:t>ator on p 27 of record raised</w:t>
      </w:r>
      <w:r w:rsidRPr="00F057E8">
        <w:rPr>
          <w:sz w:val="24"/>
          <w:szCs w:val="24"/>
        </w:rPr>
        <w:t xml:space="preserve"> same point </w:t>
      </w:r>
      <w:r w:rsidRPr="00F057E8">
        <w:rPr>
          <w:i/>
          <w:sz w:val="24"/>
          <w:szCs w:val="24"/>
        </w:rPr>
        <w:t xml:space="preserve">in </w:t>
      </w:r>
      <w:proofErr w:type="spellStart"/>
      <w:r w:rsidRPr="00F057E8">
        <w:rPr>
          <w:i/>
          <w:sz w:val="24"/>
          <w:szCs w:val="24"/>
        </w:rPr>
        <w:t>limine</w:t>
      </w:r>
      <w:proofErr w:type="spellEnd"/>
      <w:r w:rsidRPr="00F057E8">
        <w:rPr>
          <w:sz w:val="24"/>
          <w:szCs w:val="24"/>
        </w:rPr>
        <w:t xml:space="preserve"> for the two claimants before the arbitrator, that they had already been paid in full and final settlement in terms of agreements signed.</w:t>
      </w:r>
    </w:p>
    <w:p w:rsidR="009A3F11" w:rsidRPr="00F057E8" w:rsidRDefault="009A3F11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>In its replication on p 31 of the record, the respondent and other claimant denied having signed any full and final settlement agreements.</w:t>
      </w:r>
    </w:p>
    <w:p w:rsidR="009A3F11" w:rsidRPr="00F057E8" w:rsidRDefault="009A3F11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>That was the issue to be reso</w:t>
      </w:r>
      <w:r w:rsidR="00583940" w:rsidRPr="00F057E8">
        <w:rPr>
          <w:sz w:val="24"/>
          <w:szCs w:val="24"/>
        </w:rPr>
        <w:t>lv</w:t>
      </w:r>
      <w:r w:rsidRPr="00F057E8">
        <w:rPr>
          <w:sz w:val="24"/>
          <w:szCs w:val="24"/>
        </w:rPr>
        <w:t>ed</w:t>
      </w:r>
      <w:r w:rsidR="00583940" w:rsidRPr="00F057E8">
        <w:rPr>
          <w:sz w:val="24"/>
          <w:szCs w:val="24"/>
        </w:rPr>
        <w:t xml:space="preserve"> by the arbitrator.  Curiously he found that the 2</w:t>
      </w:r>
      <w:r w:rsidR="00583940" w:rsidRPr="00F057E8">
        <w:rPr>
          <w:sz w:val="24"/>
          <w:szCs w:val="24"/>
          <w:vertAlign w:val="superscript"/>
        </w:rPr>
        <w:t>nd</w:t>
      </w:r>
      <w:r w:rsidR="00583940" w:rsidRPr="00F057E8">
        <w:rPr>
          <w:sz w:val="24"/>
          <w:szCs w:val="24"/>
        </w:rPr>
        <w:t xml:space="preserve"> claimant had signed a full and final settlement agreement but made a contrary finding for the respondent without explaining the basis for such a finding.</w:t>
      </w:r>
    </w:p>
    <w:p w:rsidR="004B7A5B" w:rsidRDefault="004B7A5B" w:rsidP="009A3F11">
      <w:pPr>
        <w:spacing w:after="0" w:line="360" w:lineRule="auto"/>
        <w:ind w:firstLine="720"/>
        <w:rPr>
          <w:sz w:val="24"/>
          <w:szCs w:val="24"/>
        </w:rPr>
      </w:pPr>
    </w:p>
    <w:p w:rsidR="004B7A5B" w:rsidRDefault="004B7A5B" w:rsidP="009A3F11">
      <w:pPr>
        <w:spacing w:after="0" w:line="360" w:lineRule="auto"/>
        <w:ind w:firstLine="720"/>
        <w:rPr>
          <w:sz w:val="24"/>
          <w:szCs w:val="24"/>
        </w:rPr>
      </w:pPr>
    </w:p>
    <w:p w:rsidR="00583940" w:rsidRPr="00F057E8" w:rsidRDefault="00583940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lastRenderedPageBreak/>
        <w:t>In that the arbitrator erred.</w:t>
      </w:r>
    </w:p>
    <w:p w:rsidR="00583940" w:rsidRPr="00F057E8" w:rsidRDefault="00583940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>He also further erred in not determining the preliminary point relating to prescription.</w:t>
      </w:r>
    </w:p>
    <w:p w:rsidR="00583940" w:rsidRPr="00F057E8" w:rsidRDefault="00583940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 xml:space="preserve">It has been held by the Supreme Court that a court should determine any preliminary point raised </w:t>
      </w:r>
      <w:r w:rsidRPr="00F057E8">
        <w:rPr>
          <w:i/>
          <w:sz w:val="24"/>
          <w:szCs w:val="24"/>
        </w:rPr>
        <w:t>GMB</w:t>
      </w:r>
      <w:r w:rsidRPr="00F057E8">
        <w:rPr>
          <w:sz w:val="24"/>
          <w:szCs w:val="24"/>
        </w:rPr>
        <w:t xml:space="preserve"> v </w:t>
      </w:r>
      <w:proofErr w:type="spellStart"/>
      <w:r w:rsidRPr="00F057E8">
        <w:rPr>
          <w:i/>
          <w:sz w:val="24"/>
          <w:szCs w:val="24"/>
        </w:rPr>
        <w:t>Muchero</w:t>
      </w:r>
      <w:proofErr w:type="spellEnd"/>
      <w:r w:rsidRPr="00F057E8">
        <w:rPr>
          <w:sz w:val="24"/>
          <w:szCs w:val="24"/>
        </w:rPr>
        <w:t xml:space="preserve"> </w:t>
      </w:r>
      <w:r w:rsidR="00F057E8" w:rsidRPr="00F057E8">
        <w:rPr>
          <w:sz w:val="24"/>
          <w:szCs w:val="24"/>
        </w:rPr>
        <w:t xml:space="preserve">SC </w:t>
      </w:r>
      <w:r w:rsidR="005777BB" w:rsidRPr="00F057E8">
        <w:rPr>
          <w:sz w:val="24"/>
          <w:szCs w:val="24"/>
        </w:rPr>
        <w:t>59/07</w:t>
      </w:r>
      <w:r w:rsidR="00F057E8">
        <w:rPr>
          <w:sz w:val="24"/>
          <w:szCs w:val="24"/>
        </w:rPr>
        <w:t xml:space="preserve"> </w:t>
      </w:r>
      <w:r w:rsidR="005777BB" w:rsidRPr="00F057E8">
        <w:rPr>
          <w:sz w:val="24"/>
          <w:szCs w:val="24"/>
        </w:rPr>
        <w:t xml:space="preserve">&amp; </w:t>
      </w:r>
      <w:r w:rsidR="005777BB" w:rsidRPr="00F057E8">
        <w:rPr>
          <w:i/>
          <w:sz w:val="24"/>
          <w:szCs w:val="24"/>
        </w:rPr>
        <w:t>Heywood Investments</w:t>
      </w:r>
      <w:r w:rsidR="00AE64A5">
        <w:rPr>
          <w:i/>
          <w:sz w:val="24"/>
          <w:szCs w:val="24"/>
        </w:rPr>
        <w:t xml:space="preserve"> t/a GDC Hauliers </w:t>
      </w:r>
      <w:r w:rsidR="00AE64A5">
        <w:rPr>
          <w:sz w:val="24"/>
          <w:szCs w:val="24"/>
        </w:rPr>
        <w:t xml:space="preserve">v </w:t>
      </w:r>
      <w:proofErr w:type="spellStart"/>
      <w:r w:rsidR="00AE64A5">
        <w:rPr>
          <w:i/>
          <w:sz w:val="24"/>
          <w:szCs w:val="24"/>
        </w:rPr>
        <w:t>Zakeo</w:t>
      </w:r>
      <w:proofErr w:type="spellEnd"/>
      <w:r w:rsidR="00AE64A5">
        <w:rPr>
          <w:i/>
          <w:sz w:val="24"/>
          <w:szCs w:val="24"/>
        </w:rPr>
        <w:t xml:space="preserve"> SC 32/13</w:t>
      </w:r>
      <w:r w:rsidR="005777BB" w:rsidRPr="00F057E8">
        <w:rPr>
          <w:sz w:val="24"/>
          <w:szCs w:val="24"/>
        </w:rPr>
        <w:t>.</w:t>
      </w:r>
    </w:p>
    <w:p w:rsidR="005777BB" w:rsidRPr="00F057E8" w:rsidRDefault="005777BB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>Ground of appeal 1 therefore succeeds.</w:t>
      </w:r>
    </w:p>
    <w:p w:rsidR="005777BB" w:rsidRPr="00F057E8" w:rsidRDefault="005777BB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 xml:space="preserve">As properly stated by the appellant, a party alleging a fact has the burden of proof See </w:t>
      </w:r>
      <w:r w:rsidRPr="00F057E8">
        <w:rPr>
          <w:i/>
          <w:sz w:val="24"/>
          <w:szCs w:val="24"/>
        </w:rPr>
        <w:t>Astra Industries Ltd</w:t>
      </w:r>
      <w:r w:rsidRPr="00F057E8">
        <w:rPr>
          <w:sz w:val="24"/>
          <w:szCs w:val="24"/>
        </w:rPr>
        <w:t xml:space="preserve"> v </w:t>
      </w:r>
      <w:proofErr w:type="spellStart"/>
      <w:r w:rsidRPr="00F057E8">
        <w:rPr>
          <w:i/>
          <w:sz w:val="24"/>
          <w:szCs w:val="24"/>
        </w:rPr>
        <w:t>Chamburuka</w:t>
      </w:r>
      <w:proofErr w:type="spellEnd"/>
      <w:r w:rsidRPr="00F057E8">
        <w:rPr>
          <w:sz w:val="24"/>
          <w:szCs w:val="24"/>
        </w:rPr>
        <w:t xml:space="preserve"> SC 258/11.  Arbitrators are in the habit of wrongly using S 125 of the Labour Act to erroneously shift the burden of proof as stated in </w:t>
      </w:r>
      <w:r w:rsidRPr="00AE64A5">
        <w:rPr>
          <w:i/>
          <w:sz w:val="24"/>
          <w:szCs w:val="24"/>
        </w:rPr>
        <w:t>First Mutual Life</w:t>
      </w:r>
      <w:r w:rsidRPr="00F057E8">
        <w:rPr>
          <w:sz w:val="24"/>
          <w:szCs w:val="24"/>
        </w:rPr>
        <w:t xml:space="preserve"> Ltd v </w:t>
      </w:r>
      <w:proofErr w:type="spellStart"/>
      <w:r w:rsidRPr="00AE64A5">
        <w:rPr>
          <w:i/>
          <w:sz w:val="24"/>
          <w:szCs w:val="24"/>
        </w:rPr>
        <w:t>Muzivi</w:t>
      </w:r>
      <w:proofErr w:type="spellEnd"/>
      <w:r w:rsidR="00AE64A5">
        <w:rPr>
          <w:sz w:val="24"/>
          <w:szCs w:val="24"/>
        </w:rPr>
        <w:t xml:space="preserve"> SC 62-03</w:t>
      </w:r>
      <w:r w:rsidRPr="00AE64A5">
        <w:rPr>
          <w:i/>
          <w:sz w:val="24"/>
          <w:szCs w:val="24"/>
        </w:rPr>
        <w:t>.</w:t>
      </w:r>
      <w:r w:rsidRPr="00F057E8">
        <w:rPr>
          <w:sz w:val="24"/>
          <w:szCs w:val="24"/>
        </w:rPr>
        <w:t xml:space="preserve">  The arbitrator erred in the manner he treated the question of the burden of proof and used </w:t>
      </w:r>
      <w:r w:rsidR="00AE64A5">
        <w:rPr>
          <w:sz w:val="24"/>
          <w:szCs w:val="24"/>
        </w:rPr>
        <w:t xml:space="preserve">a </w:t>
      </w:r>
      <w:r w:rsidRPr="00F057E8">
        <w:rPr>
          <w:sz w:val="24"/>
          <w:szCs w:val="24"/>
        </w:rPr>
        <w:t>wrong approach.</w:t>
      </w:r>
    </w:p>
    <w:p w:rsidR="005777BB" w:rsidRPr="00F057E8" w:rsidRDefault="005777BB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>Ground 3 and 4 of appeal would depend on the first two grounds of appeal.</w:t>
      </w:r>
    </w:p>
    <w:p w:rsidR="005777BB" w:rsidRPr="00F057E8" w:rsidRDefault="005777BB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 xml:space="preserve">Accordingly the arbitral award of arbitrator M </w:t>
      </w:r>
      <w:proofErr w:type="spellStart"/>
      <w:r w:rsidRPr="00F057E8">
        <w:rPr>
          <w:sz w:val="24"/>
          <w:szCs w:val="24"/>
        </w:rPr>
        <w:t>Dangarembizi</w:t>
      </w:r>
      <w:proofErr w:type="spellEnd"/>
      <w:r w:rsidRPr="00F057E8">
        <w:rPr>
          <w:sz w:val="24"/>
          <w:szCs w:val="24"/>
        </w:rPr>
        <w:t xml:space="preserve"> is set aside as it relates to the respondent.</w:t>
      </w:r>
    </w:p>
    <w:p w:rsidR="005777BB" w:rsidRPr="00F057E8" w:rsidRDefault="005777BB" w:rsidP="009A3F11">
      <w:pPr>
        <w:spacing w:after="0" w:line="360" w:lineRule="auto"/>
        <w:ind w:firstLine="720"/>
        <w:rPr>
          <w:sz w:val="24"/>
          <w:szCs w:val="24"/>
        </w:rPr>
      </w:pPr>
      <w:r w:rsidRPr="00F057E8">
        <w:rPr>
          <w:sz w:val="24"/>
          <w:szCs w:val="24"/>
        </w:rPr>
        <w:t>The matter is remitted back to the arbitrator to properly determine the preliminary points raised, first, then the</w:t>
      </w:r>
      <w:r w:rsidR="00AE64A5">
        <w:rPr>
          <w:sz w:val="24"/>
          <w:szCs w:val="24"/>
        </w:rPr>
        <w:t xml:space="preserve"> </w:t>
      </w:r>
      <w:r w:rsidR="001E247C">
        <w:rPr>
          <w:sz w:val="24"/>
          <w:szCs w:val="24"/>
        </w:rPr>
        <w:t xml:space="preserve">terms of reference before him, </w:t>
      </w:r>
      <w:r w:rsidR="00AE64A5">
        <w:rPr>
          <w:sz w:val="24"/>
          <w:szCs w:val="24"/>
        </w:rPr>
        <w:t>i</w:t>
      </w:r>
      <w:r w:rsidRPr="00F057E8">
        <w:rPr>
          <w:sz w:val="24"/>
          <w:szCs w:val="24"/>
        </w:rPr>
        <w:t>f necessary in accordance with the law.</w:t>
      </w:r>
    </w:p>
    <w:p w:rsidR="009A3F11" w:rsidRDefault="009A3F11" w:rsidP="009A3F11">
      <w:pPr>
        <w:spacing w:after="0" w:line="360" w:lineRule="auto"/>
        <w:rPr>
          <w:b/>
          <w:sz w:val="24"/>
          <w:szCs w:val="24"/>
        </w:rPr>
      </w:pPr>
    </w:p>
    <w:p w:rsidR="00AE64A5" w:rsidRDefault="00AE64A5" w:rsidP="009A3F11">
      <w:pPr>
        <w:spacing w:after="0" w:line="360" w:lineRule="auto"/>
        <w:rPr>
          <w:b/>
          <w:sz w:val="24"/>
          <w:szCs w:val="24"/>
        </w:rPr>
      </w:pPr>
    </w:p>
    <w:p w:rsidR="00AE64A5" w:rsidRDefault="00AE64A5" w:rsidP="009A3F11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:rsidR="00AE64A5" w:rsidRPr="00ED1F31" w:rsidRDefault="00ED1F31" w:rsidP="009A3F11">
      <w:pPr>
        <w:spacing w:after="0" w:line="360" w:lineRule="auto"/>
      </w:pPr>
      <w:proofErr w:type="spellStart"/>
      <w:r>
        <w:rPr>
          <w:i/>
        </w:rPr>
        <w:t>Muvingi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Mugadza</w:t>
      </w:r>
      <w:proofErr w:type="spellEnd"/>
      <w:r>
        <w:rPr>
          <w:i/>
        </w:rPr>
        <w:t xml:space="preserve">, </w:t>
      </w:r>
      <w:r>
        <w:t>appellant’s legal practitioners</w:t>
      </w:r>
    </w:p>
    <w:sectPr w:rsidR="00AE64A5" w:rsidRPr="00ED1F31" w:rsidSect="00C512F2">
      <w:head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08" w:rsidRDefault="00AD6708" w:rsidP="00ED1F31">
      <w:pPr>
        <w:spacing w:after="0" w:line="240" w:lineRule="auto"/>
      </w:pPr>
      <w:r>
        <w:separator/>
      </w:r>
    </w:p>
  </w:endnote>
  <w:endnote w:type="continuationSeparator" w:id="0">
    <w:p w:rsidR="00AD6708" w:rsidRDefault="00AD6708" w:rsidP="00ED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08" w:rsidRDefault="00AD6708" w:rsidP="00ED1F31">
      <w:pPr>
        <w:spacing w:after="0" w:line="240" w:lineRule="auto"/>
      </w:pPr>
      <w:r>
        <w:separator/>
      </w:r>
    </w:p>
  </w:footnote>
  <w:footnote w:type="continuationSeparator" w:id="0">
    <w:p w:rsidR="00AD6708" w:rsidRDefault="00AD6708" w:rsidP="00ED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F2" w:rsidRPr="00F057E8" w:rsidRDefault="00C512F2" w:rsidP="00C512F2">
    <w:pPr>
      <w:spacing w:line="240" w:lineRule="auto"/>
      <w:ind w:left="5040" w:firstLine="720"/>
      <w:jc w:val="both"/>
      <w:rPr>
        <w:b/>
        <w:sz w:val="24"/>
        <w:szCs w:val="24"/>
      </w:rPr>
    </w:pPr>
    <w:r w:rsidRPr="00F057E8">
      <w:rPr>
        <w:b/>
        <w:sz w:val="24"/>
        <w:szCs w:val="24"/>
      </w:rPr>
      <w:t>JUDGMENT NO LC/H/</w:t>
    </w:r>
    <w:r w:rsidR="00382469">
      <w:rPr>
        <w:b/>
        <w:sz w:val="24"/>
        <w:szCs w:val="24"/>
      </w:rPr>
      <w:t>427</w:t>
    </w:r>
    <w:r w:rsidRPr="00F057E8">
      <w:rPr>
        <w:b/>
        <w:sz w:val="24"/>
        <w:szCs w:val="24"/>
      </w:rPr>
      <w:t>/16</w:t>
    </w:r>
  </w:p>
  <w:p w:rsidR="00C512F2" w:rsidRDefault="00C512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15F"/>
    <w:multiLevelType w:val="hybridMultilevel"/>
    <w:tmpl w:val="812E3E74"/>
    <w:lvl w:ilvl="0" w:tplc="47DC53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8A"/>
    <w:rsid w:val="00060B8A"/>
    <w:rsid w:val="001E247C"/>
    <w:rsid w:val="00202A0D"/>
    <w:rsid w:val="002922E4"/>
    <w:rsid w:val="00382469"/>
    <w:rsid w:val="004B7A5B"/>
    <w:rsid w:val="0052397E"/>
    <w:rsid w:val="005777BB"/>
    <w:rsid w:val="00583940"/>
    <w:rsid w:val="00602D5D"/>
    <w:rsid w:val="00801C40"/>
    <w:rsid w:val="00882A0F"/>
    <w:rsid w:val="009A3F11"/>
    <w:rsid w:val="00AD6708"/>
    <w:rsid w:val="00AE64A5"/>
    <w:rsid w:val="00C512F2"/>
    <w:rsid w:val="00E75F31"/>
    <w:rsid w:val="00ED1F31"/>
    <w:rsid w:val="00F057E8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F31"/>
  </w:style>
  <w:style w:type="paragraph" w:styleId="Footer">
    <w:name w:val="footer"/>
    <w:basedOn w:val="Normal"/>
    <w:link w:val="FooterChar"/>
    <w:uiPriority w:val="99"/>
    <w:unhideWhenUsed/>
    <w:rsid w:val="00ED1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F31"/>
  </w:style>
  <w:style w:type="paragraph" w:styleId="Footer">
    <w:name w:val="footer"/>
    <w:basedOn w:val="Normal"/>
    <w:link w:val="FooterChar"/>
    <w:uiPriority w:val="99"/>
    <w:unhideWhenUsed/>
    <w:rsid w:val="00ED1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HP</cp:lastModifiedBy>
  <cp:revision>5</cp:revision>
  <cp:lastPrinted>2016-07-15T06:31:00Z</cp:lastPrinted>
  <dcterms:created xsi:type="dcterms:W3CDTF">2016-07-15T06:30:00Z</dcterms:created>
  <dcterms:modified xsi:type="dcterms:W3CDTF">2016-07-15T06:34:00Z</dcterms:modified>
</cp:coreProperties>
</file>