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C80508" w:rsidRDefault="00F564A5" w:rsidP="00C80508">
      <w:pPr>
        <w:pStyle w:val="NoSpacing"/>
        <w:jc w:val="both"/>
        <w:rPr>
          <w:b/>
          <w:szCs w:val="24"/>
        </w:rPr>
      </w:pPr>
      <w:r>
        <w:rPr>
          <w:b/>
          <w:szCs w:val="24"/>
        </w:rPr>
        <w:t>TRUST MAW</w:t>
      </w:r>
      <w:r w:rsidR="00E32161" w:rsidRPr="00C80508">
        <w:rPr>
          <w:b/>
          <w:szCs w:val="24"/>
        </w:rPr>
        <w:t>IRE</w:t>
      </w:r>
    </w:p>
    <w:p w:rsidR="00E32161" w:rsidRPr="00C80508" w:rsidRDefault="00E32161" w:rsidP="00C80508">
      <w:pPr>
        <w:pStyle w:val="NoSpacing"/>
        <w:jc w:val="both"/>
        <w:rPr>
          <w:b/>
          <w:szCs w:val="24"/>
        </w:rPr>
      </w:pPr>
    </w:p>
    <w:p w:rsidR="00E32161" w:rsidRPr="00C80508" w:rsidRDefault="00E32161" w:rsidP="00C80508">
      <w:pPr>
        <w:pStyle w:val="NoSpacing"/>
        <w:jc w:val="both"/>
        <w:rPr>
          <w:b/>
          <w:szCs w:val="24"/>
        </w:rPr>
      </w:pPr>
      <w:r w:rsidRPr="00C80508">
        <w:rPr>
          <w:b/>
          <w:szCs w:val="24"/>
        </w:rPr>
        <w:t>Versus</w:t>
      </w:r>
    </w:p>
    <w:p w:rsidR="00E32161" w:rsidRPr="00C80508" w:rsidRDefault="00E32161" w:rsidP="00C80508">
      <w:pPr>
        <w:pStyle w:val="NoSpacing"/>
        <w:jc w:val="both"/>
        <w:rPr>
          <w:b/>
          <w:szCs w:val="24"/>
        </w:rPr>
      </w:pPr>
    </w:p>
    <w:p w:rsidR="00E32161" w:rsidRPr="00C80508" w:rsidRDefault="00E32161" w:rsidP="00C80508">
      <w:pPr>
        <w:pStyle w:val="NoSpacing"/>
        <w:jc w:val="both"/>
        <w:rPr>
          <w:b/>
          <w:szCs w:val="24"/>
        </w:rPr>
      </w:pPr>
      <w:r w:rsidRPr="00C80508">
        <w:rPr>
          <w:b/>
          <w:szCs w:val="24"/>
        </w:rPr>
        <w:t>THE STATE</w:t>
      </w:r>
    </w:p>
    <w:p w:rsidR="00E32161" w:rsidRPr="00C80508" w:rsidRDefault="00E32161" w:rsidP="00C80508">
      <w:pPr>
        <w:pStyle w:val="NoSpacing"/>
        <w:jc w:val="both"/>
        <w:rPr>
          <w:b/>
          <w:szCs w:val="24"/>
        </w:rPr>
      </w:pPr>
    </w:p>
    <w:p w:rsidR="00E32161" w:rsidRPr="00C80508" w:rsidRDefault="00E32161" w:rsidP="00C80508">
      <w:pPr>
        <w:pStyle w:val="NoSpacing"/>
        <w:jc w:val="both"/>
        <w:rPr>
          <w:szCs w:val="24"/>
        </w:rPr>
      </w:pPr>
      <w:r w:rsidRPr="00C80508">
        <w:rPr>
          <w:szCs w:val="24"/>
        </w:rPr>
        <w:t>IN THE HIGH COURT OF ZIMBABWE</w:t>
      </w:r>
    </w:p>
    <w:p w:rsidR="00E32161" w:rsidRPr="00C80508" w:rsidRDefault="00E32161" w:rsidP="00C80508">
      <w:pPr>
        <w:pStyle w:val="NoSpacing"/>
        <w:jc w:val="both"/>
        <w:rPr>
          <w:szCs w:val="24"/>
        </w:rPr>
      </w:pPr>
      <w:r w:rsidRPr="00C80508">
        <w:rPr>
          <w:szCs w:val="24"/>
        </w:rPr>
        <w:t>MAKONESE J</w:t>
      </w:r>
    </w:p>
    <w:p w:rsidR="00E32161" w:rsidRPr="00C80508" w:rsidRDefault="000D63B1" w:rsidP="00C80508">
      <w:pPr>
        <w:pStyle w:val="NoSpacing"/>
        <w:jc w:val="both"/>
        <w:rPr>
          <w:szCs w:val="24"/>
        </w:rPr>
      </w:pPr>
      <w:r>
        <w:rPr>
          <w:szCs w:val="24"/>
        </w:rPr>
        <w:t>BULAWAYO 11 FEBRUARY &amp; 2</w:t>
      </w:r>
      <w:r w:rsidR="00E32161" w:rsidRPr="00C80508">
        <w:rPr>
          <w:szCs w:val="24"/>
        </w:rPr>
        <w:t xml:space="preserve"> MARCH 2020</w:t>
      </w:r>
    </w:p>
    <w:p w:rsidR="00E32161" w:rsidRPr="00C80508" w:rsidRDefault="00E32161" w:rsidP="00C80508">
      <w:pPr>
        <w:pStyle w:val="NoSpacing"/>
        <w:jc w:val="both"/>
        <w:rPr>
          <w:szCs w:val="24"/>
        </w:rPr>
      </w:pPr>
    </w:p>
    <w:p w:rsidR="00E32161" w:rsidRPr="00C80508" w:rsidRDefault="00E32161" w:rsidP="00C80508">
      <w:pPr>
        <w:pStyle w:val="NoSpacing"/>
        <w:jc w:val="both"/>
        <w:rPr>
          <w:b/>
          <w:szCs w:val="24"/>
        </w:rPr>
      </w:pPr>
      <w:r w:rsidRPr="00C80508">
        <w:rPr>
          <w:b/>
          <w:szCs w:val="24"/>
        </w:rPr>
        <w:t>Bail Application</w:t>
      </w:r>
    </w:p>
    <w:p w:rsidR="00E32161" w:rsidRPr="00C80508" w:rsidRDefault="00E32161" w:rsidP="00C80508">
      <w:pPr>
        <w:pStyle w:val="NoSpacing"/>
        <w:jc w:val="both"/>
        <w:rPr>
          <w:szCs w:val="24"/>
        </w:rPr>
      </w:pPr>
    </w:p>
    <w:p w:rsidR="00E32161" w:rsidRPr="00C80508" w:rsidRDefault="00E32161" w:rsidP="00C80508">
      <w:pPr>
        <w:pStyle w:val="NoSpacing"/>
        <w:jc w:val="both"/>
        <w:rPr>
          <w:szCs w:val="24"/>
        </w:rPr>
      </w:pPr>
      <w:r w:rsidRPr="00C80508">
        <w:rPr>
          <w:i/>
          <w:szCs w:val="24"/>
        </w:rPr>
        <w:t>K. Ngweny</w:t>
      </w:r>
      <w:r w:rsidR="00362D29" w:rsidRPr="00C80508">
        <w:rPr>
          <w:i/>
          <w:szCs w:val="24"/>
        </w:rPr>
        <w:t>a</w:t>
      </w:r>
      <w:r w:rsidRPr="00C80508">
        <w:rPr>
          <w:szCs w:val="24"/>
        </w:rPr>
        <w:t xml:space="preserve"> for the applicant</w:t>
      </w:r>
    </w:p>
    <w:p w:rsidR="00E32161" w:rsidRPr="00C80508" w:rsidRDefault="00E32161" w:rsidP="00C80508">
      <w:pPr>
        <w:pStyle w:val="NoSpacing"/>
        <w:jc w:val="both"/>
        <w:rPr>
          <w:szCs w:val="24"/>
        </w:rPr>
      </w:pPr>
      <w:r w:rsidRPr="00C80508">
        <w:rPr>
          <w:i/>
          <w:szCs w:val="24"/>
        </w:rPr>
        <w:t>T. Muduma</w:t>
      </w:r>
      <w:r w:rsidRPr="00C80508">
        <w:rPr>
          <w:szCs w:val="24"/>
        </w:rPr>
        <w:t xml:space="preserve"> for the respondent</w:t>
      </w:r>
    </w:p>
    <w:p w:rsidR="00E32161" w:rsidRPr="00C80508" w:rsidRDefault="00E32161" w:rsidP="00C80508">
      <w:pPr>
        <w:jc w:val="both"/>
        <w:rPr>
          <w:szCs w:val="24"/>
        </w:rPr>
      </w:pPr>
      <w:r w:rsidRPr="00C80508">
        <w:rPr>
          <w:szCs w:val="24"/>
        </w:rPr>
        <w:tab/>
      </w:r>
      <w:r w:rsidRPr="00C80508">
        <w:rPr>
          <w:b/>
          <w:szCs w:val="24"/>
        </w:rPr>
        <w:t>MAKONESE J:</w:t>
      </w:r>
      <w:r w:rsidRPr="00C80508">
        <w:rPr>
          <w:b/>
          <w:szCs w:val="24"/>
        </w:rPr>
        <w:tab/>
      </w:r>
      <w:r w:rsidRPr="00C80508">
        <w:rPr>
          <w:szCs w:val="24"/>
        </w:rPr>
        <w:t>The applicant is a Sergeant in the Zimbabwe Republic Police.  He is based at Beitbridge.  He is facing allegations of theft of a motor vehicle as defined in section 113 of the Criminal Law (Codification and Reform) Act (Chapter 9:23).  Applicant denies the charge.  He has approached this court seeking bail pending trial.  The state is opposed to the application.</w:t>
      </w:r>
    </w:p>
    <w:p w:rsidR="00E32161" w:rsidRPr="00C80508" w:rsidRDefault="00E32161" w:rsidP="00C80508">
      <w:pPr>
        <w:jc w:val="both"/>
        <w:rPr>
          <w:szCs w:val="24"/>
        </w:rPr>
      </w:pPr>
      <w:r w:rsidRPr="00C80508">
        <w:rPr>
          <w:szCs w:val="24"/>
        </w:rPr>
        <w:tab/>
        <w:t>The brief facts surrounding this case are that on the 14</w:t>
      </w:r>
      <w:r w:rsidRPr="00C80508">
        <w:rPr>
          <w:szCs w:val="24"/>
          <w:vertAlign w:val="superscript"/>
        </w:rPr>
        <w:t>th</w:t>
      </w:r>
      <w:r w:rsidRPr="00C80508">
        <w:rPr>
          <w:szCs w:val="24"/>
        </w:rPr>
        <w:t xml:space="preserve"> September 2019 the applicant in the company of other police details recovered a silve</w:t>
      </w:r>
      <w:r w:rsidR="00A71304">
        <w:rPr>
          <w:szCs w:val="24"/>
        </w:rPr>
        <w:t>r Range Rover motor vehicle bearing</w:t>
      </w:r>
      <w:r w:rsidRPr="00C80508">
        <w:rPr>
          <w:szCs w:val="24"/>
        </w:rPr>
        <w:t xml:space="preserve"> South African registration number HBR 529 MP near Chicago Business Centre</w:t>
      </w:r>
      <w:r w:rsidR="00A71304">
        <w:rPr>
          <w:szCs w:val="24"/>
        </w:rPr>
        <w:t>,</w:t>
      </w:r>
      <w:r w:rsidRPr="00C80508">
        <w:rPr>
          <w:szCs w:val="24"/>
        </w:rPr>
        <w:t xml:space="preserve"> Beitbridge.  It is alleged that the motor vehicle was suspected to have been smuggled into the country.  The vehicle was towed to Z</w:t>
      </w:r>
      <w:r w:rsidR="000771CF">
        <w:rPr>
          <w:szCs w:val="24"/>
        </w:rPr>
        <w:t xml:space="preserve">imbabwe </w:t>
      </w:r>
      <w:r w:rsidRPr="00C80508">
        <w:rPr>
          <w:szCs w:val="24"/>
        </w:rPr>
        <w:t>R</w:t>
      </w:r>
      <w:r w:rsidR="000771CF">
        <w:rPr>
          <w:szCs w:val="24"/>
        </w:rPr>
        <w:t xml:space="preserve">epublic </w:t>
      </w:r>
      <w:r w:rsidRPr="00C80508">
        <w:rPr>
          <w:szCs w:val="24"/>
        </w:rPr>
        <w:t>P</w:t>
      </w:r>
      <w:r w:rsidR="000771CF">
        <w:rPr>
          <w:szCs w:val="24"/>
        </w:rPr>
        <w:t>olice</w:t>
      </w:r>
      <w:r w:rsidRPr="00C80508">
        <w:rPr>
          <w:szCs w:val="24"/>
        </w:rPr>
        <w:t xml:space="preserve"> Beitbridge Impound Yard.  It is further alleged that on 30</w:t>
      </w:r>
      <w:r w:rsidRPr="00C80508">
        <w:rPr>
          <w:szCs w:val="24"/>
          <w:vertAlign w:val="superscript"/>
        </w:rPr>
        <w:t>th</w:t>
      </w:r>
      <w:r w:rsidRPr="00C80508">
        <w:rPr>
          <w:szCs w:val="24"/>
        </w:rPr>
        <w:t xml:space="preserve"> September 2019 the applicant stole the m</w:t>
      </w:r>
      <w:r w:rsidR="00AE2F42">
        <w:rPr>
          <w:szCs w:val="24"/>
        </w:rPr>
        <w:t>otor vehicle from the police station and drove</w:t>
      </w:r>
      <w:r w:rsidRPr="00C80508">
        <w:rPr>
          <w:szCs w:val="24"/>
        </w:rPr>
        <w:t xml:space="preserve"> it to an unknown destination.  The vehicle has not been recovered.</w:t>
      </w:r>
    </w:p>
    <w:p w:rsidR="00E32161" w:rsidRPr="00C80508" w:rsidRDefault="00E32161" w:rsidP="00C80508">
      <w:pPr>
        <w:jc w:val="both"/>
        <w:rPr>
          <w:szCs w:val="24"/>
        </w:rPr>
      </w:pPr>
      <w:r w:rsidRPr="00C80508">
        <w:rPr>
          <w:szCs w:val="24"/>
        </w:rPr>
        <w:tab/>
        <w:t xml:space="preserve">The Investigating Officer in </w:t>
      </w:r>
      <w:r w:rsidR="00325807">
        <w:rPr>
          <w:szCs w:val="24"/>
        </w:rPr>
        <w:t>t</w:t>
      </w:r>
      <w:r w:rsidRPr="00C80508">
        <w:rPr>
          <w:szCs w:val="24"/>
        </w:rPr>
        <w:t>his matter filed a sworn statement wherein he states his reason</w:t>
      </w:r>
      <w:r w:rsidR="00325807">
        <w:rPr>
          <w:szCs w:val="24"/>
        </w:rPr>
        <w:t>s</w:t>
      </w:r>
      <w:r w:rsidRPr="00C80508">
        <w:rPr>
          <w:szCs w:val="24"/>
        </w:rPr>
        <w:t xml:space="preserve"> for opposing bail.  The affidavit </w:t>
      </w:r>
      <w:r w:rsidR="00362D29" w:rsidRPr="00C80508">
        <w:rPr>
          <w:szCs w:val="24"/>
        </w:rPr>
        <w:t>r</w:t>
      </w:r>
      <w:r w:rsidRPr="00C80508">
        <w:rPr>
          <w:szCs w:val="24"/>
        </w:rPr>
        <w:t>eads in part as follows:</w:t>
      </w:r>
    </w:p>
    <w:p w:rsidR="00E32161" w:rsidRPr="00C80508" w:rsidRDefault="00E32161" w:rsidP="00C80508">
      <w:pPr>
        <w:pStyle w:val="NoSpacing"/>
        <w:ind w:left="720"/>
        <w:jc w:val="both"/>
        <w:rPr>
          <w:szCs w:val="24"/>
        </w:rPr>
      </w:pPr>
      <w:r w:rsidRPr="001032F1">
        <w:rPr>
          <w:i/>
          <w:szCs w:val="24"/>
        </w:rPr>
        <w:t>“On the 30</w:t>
      </w:r>
      <w:r w:rsidRPr="001032F1">
        <w:rPr>
          <w:i/>
          <w:szCs w:val="24"/>
          <w:vertAlign w:val="superscript"/>
        </w:rPr>
        <w:t>th</w:t>
      </w:r>
      <w:r w:rsidRPr="001032F1">
        <w:rPr>
          <w:i/>
          <w:szCs w:val="24"/>
        </w:rPr>
        <w:t xml:space="preserve"> of September 2019, at around 1930 hours the accused person brought a road recovery vehicle and towed the silver</w:t>
      </w:r>
      <w:r w:rsidR="002C3F61" w:rsidRPr="001032F1">
        <w:rPr>
          <w:i/>
          <w:szCs w:val="24"/>
        </w:rPr>
        <w:t xml:space="preserve"> grey Range Rover out of Beitbridge Police</w:t>
      </w:r>
      <w:r w:rsidR="002C3F61" w:rsidRPr="00C80508">
        <w:rPr>
          <w:szCs w:val="24"/>
        </w:rPr>
        <w:t xml:space="preserve"> </w:t>
      </w:r>
      <w:r w:rsidR="002C3F61" w:rsidRPr="001032F1">
        <w:rPr>
          <w:i/>
          <w:szCs w:val="24"/>
        </w:rPr>
        <w:t>complex.</w:t>
      </w:r>
    </w:p>
    <w:p w:rsidR="002C3F61" w:rsidRPr="00C80508" w:rsidRDefault="002C3F61" w:rsidP="00C80508">
      <w:pPr>
        <w:pStyle w:val="NoSpacing"/>
        <w:jc w:val="both"/>
        <w:rPr>
          <w:szCs w:val="24"/>
        </w:rPr>
      </w:pPr>
    </w:p>
    <w:p w:rsidR="002C3F61" w:rsidRPr="001032F1" w:rsidRDefault="002C3F61" w:rsidP="00C80508">
      <w:pPr>
        <w:pStyle w:val="NoSpacing"/>
        <w:ind w:left="720"/>
        <w:jc w:val="both"/>
        <w:rPr>
          <w:i/>
          <w:szCs w:val="24"/>
        </w:rPr>
      </w:pPr>
      <w:r w:rsidRPr="001032F1">
        <w:rPr>
          <w:i/>
          <w:szCs w:val="24"/>
        </w:rPr>
        <w:lastRenderedPageBreak/>
        <w:t xml:space="preserve">He misrepresented to Itai </w:t>
      </w:r>
      <w:r w:rsidR="00362D29" w:rsidRPr="001032F1">
        <w:rPr>
          <w:i/>
          <w:szCs w:val="24"/>
        </w:rPr>
        <w:t>Muna,</w:t>
      </w:r>
      <w:r w:rsidRPr="001032F1">
        <w:rPr>
          <w:i/>
          <w:szCs w:val="24"/>
        </w:rPr>
        <w:t xml:space="preserve"> a police officer who was guarding the Beitbridge</w:t>
      </w:r>
      <w:r w:rsidRPr="00C80508">
        <w:rPr>
          <w:szCs w:val="24"/>
        </w:rPr>
        <w:t xml:space="preserve"> </w:t>
      </w:r>
      <w:r w:rsidRPr="001032F1">
        <w:rPr>
          <w:i/>
          <w:szCs w:val="24"/>
        </w:rPr>
        <w:t>Police</w:t>
      </w:r>
      <w:r w:rsidRPr="00C80508">
        <w:rPr>
          <w:szCs w:val="24"/>
        </w:rPr>
        <w:t xml:space="preserve"> </w:t>
      </w:r>
      <w:r w:rsidRPr="001032F1">
        <w:rPr>
          <w:i/>
          <w:szCs w:val="24"/>
        </w:rPr>
        <w:t>complex that the release of the vehicle was authorized by the Officer In Charge, Beitbridge Urban.  The accused person endorsed an entry in the Beitbridge Po</w:t>
      </w:r>
      <w:r w:rsidR="00362D29" w:rsidRPr="001032F1">
        <w:rPr>
          <w:i/>
          <w:szCs w:val="24"/>
        </w:rPr>
        <w:t xml:space="preserve">lice complex main entrance </w:t>
      </w:r>
      <w:r w:rsidR="00C80508" w:rsidRPr="001032F1">
        <w:rPr>
          <w:i/>
          <w:szCs w:val="24"/>
        </w:rPr>
        <w:t>occurrence</w:t>
      </w:r>
      <w:r w:rsidRPr="001032F1">
        <w:rPr>
          <w:i/>
          <w:szCs w:val="24"/>
        </w:rPr>
        <w:t xml:space="preserve"> book with false references to support his claim.</w:t>
      </w:r>
    </w:p>
    <w:p w:rsidR="00362D29" w:rsidRPr="001032F1" w:rsidRDefault="00362D29" w:rsidP="00C80508">
      <w:pPr>
        <w:pStyle w:val="NoSpacing"/>
        <w:ind w:left="720"/>
        <w:jc w:val="both"/>
        <w:rPr>
          <w:i/>
          <w:szCs w:val="24"/>
        </w:rPr>
      </w:pPr>
    </w:p>
    <w:p w:rsidR="002C3F61" w:rsidRPr="001032F1" w:rsidRDefault="002C3F61" w:rsidP="00C80508">
      <w:pPr>
        <w:pStyle w:val="NoSpacing"/>
        <w:ind w:left="720"/>
        <w:jc w:val="both"/>
        <w:rPr>
          <w:i/>
          <w:szCs w:val="24"/>
        </w:rPr>
      </w:pPr>
      <w:r w:rsidRPr="001032F1">
        <w:rPr>
          <w:i/>
          <w:szCs w:val="24"/>
        </w:rPr>
        <w:t>I therefore oppose the granting of bail to the accused person on the following grounds:</w:t>
      </w:r>
    </w:p>
    <w:p w:rsidR="002C3F61" w:rsidRPr="001032F1" w:rsidRDefault="002C3F61" w:rsidP="00C80508">
      <w:pPr>
        <w:pStyle w:val="NoSpacing"/>
        <w:jc w:val="both"/>
        <w:rPr>
          <w:i/>
          <w:szCs w:val="24"/>
        </w:rPr>
      </w:pPr>
    </w:p>
    <w:p w:rsidR="002C3F61" w:rsidRPr="001032F1" w:rsidRDefault="002C3F61" w:rsidP="00C80508">
      <w:pPr>
        <w:pStyle w:val="NoSpacing"/>
        <w:numPr>
          <w:ilvl w:val="0"/>
          <w:numId w:val="1"/>
        </w:numPr>
        <w:jc w:val="both"/>
        <w:rPr>
          <w:i/>
          <w:szCs w:val="24"/>
        </w:rPr>
      </w:pPr>
      <w:r w:rsidRPr="001032F1">
        <w:rPr>
          <w:i/>
          <w:szCs w:val="24"/>
        </w:rPr>
        <w:t>Accused person may run away considering the gravity of the offence and the value involved.</w:t>
      </w:r>
    </w:p>
    <w:p w:rsidR="002C3F61" w:rsidRPr="001032F1" w:rsidRDefault="002C3F61" w:rsidP="00C80508">
      <w:pPr>
        <w:pStyle w:val="NoSpacing"/>
        <w:numPr>
          <w:ilvl w:val="0"/>
          <w:numId w:val="1"/>
        </w:numPr>
        <w:jc w:val="both"/>
        <w:rPr>
          <w:i/>
          <w:szCs w:val="24"/>
        </w:rPr>
      </w:pPr>
      <w:r w:rsidRPr="001032F1">
        <w:rPr>
          <w:i/>
          <w:szCs w:val="24"/>
        </w:rPr>
        <w:t>There are witnesses that saw the accused person removing the vehicle from the Beitbridge Police complex on 30 September 2019.  The accused is senior to the police witness and may interfere with the w</w:t>
      </w:r>
      <w:r w:rsidR="00362D29" w:rsidRPr="001032F1">
        <w:rPr>
          <w:i/>
          <w:szCs w:val="24"/>
        </w:rPr>
        <w:t>itn</w:t>
      </w:r>
      <w:r w:rsidRPr="001032F1">
        <w:rPr>
          <w:i/>
          <w:szCs w:val="24"/>
        </w:rPr>
        <w:t>ess/ testimony.</w:t>
      </w:r>
    </w:p>
    <w:p w:rsidR="002C3F61" w:rsidRPr="001032F1" w:rsidRDefault="002C3F61" w:rsidP="00C80508">
      <w:pPr>
        <w:pStyle w:val="NoSpacing"/>
        <w:numPr>
          <w:ilvl w:val="0"/>
          <w:numId w:val="1"/>
        </w:numPr>
        <w:jc w:val="both"/>
        <w:rPr>
          <w:i/>
          <w:szCs w:val="24"/>
        </w:rPr>
      </w:pPr>
      <w:r w:rsidRPr="001032F1">
        <w:rPr>
          <w:i/>
          <w:szCs w:val="24"/>
        </w:rPr>
        <w:t>The motor vehicle in question has no</w:t>
      </w:r>
      <w:r w:rsidR="001032F1">
        <w:rPr>
          <w:i/>
          <w:szCs w:val="24"/>
        </w:rPr>
        <w:t>t</w:t>
      </w:r>
      <w:r w:rsidRPr="001032F1">
        <w:rPr>
          <w:i/>
          <w:szCs w:val="24"/>
        </w:rPr>
        <w:t xml:space="preserve"> been recovered yet.  His unlimited freedom may further complicate efforts being put in recovering the vehicle.”</w:t>
      </w:r>
    </w:p>
    <w:p w:rsidR="002C3F61" w:rsidRPr="00C80508" w:rsidRDefault="002C3F61" w:rsidP="00C80508">
      <w:pPr>
        <w:ind w:firstLine="720"/>
        <w:jc w:val="both"/>
        <w:rPr>
          <w:szCs w:val="24"/>
        </w:rPr>
      </w:pPr>
      <w:r w:rsidRPr="00C80508">
        <w:rPr>
          <w:szCs w:val="24"/>
        </w:rPr>
        <w:t>The two principal grounds for opposing the granting of bail are</w:t>
      </w:r>
      <w:r w:rsidR="002B50B9">
        <w:rPr>
          <w:szCs w:val="24"/>
        </w:rPr>
        <w:t xml:space="preserve"> these</w:t>
      </w:r>
      <w:r w:rsidRPr="00C80508">
        <w:rPr>
          <w:szCs w:val="24"/>
        </w:rPr>
        <w:t>:</w:t>
      </w:r>
    </w:p>
    <w:p w:rsidR="002C3F61" w:rsidRPr="00C80508" w:rsidRDefault="002C3F61" w:rsidP="00C80508">
      <w:pPr>
        <w:pStyle w:val="ListParagraph"/>
        <w:numPr>
          <w:ilvl w:val="0"/>
          <w:numId w:val="2"/>
        </w:numPr>
        <w:jc w:val="both"/>
        <w:rPr>
          <w:szCs w:val="24"/>
        </w:rPr>
      </w:pPr>
      <w:r w:rsidRPr="00C80508">
        <w:rPr>
          <w:szCs w:val="24"/>
        </w:rPr>
        <w:t>Applicant is likely to abscond</w:t>
      </w:r>
    </w:p>
    <w:p w:rsidR="002C3F61" w:rsidRPr="00C80508" w:rsidRDefault="002C3F61" w:rsidP="00C80508">
      <w:pPr>
        <w:pStyle w:val="ListParagraph"/>
        <w:numPr>
          <w:ilvl w:val="0"/>
          <w:numId w:val="2"/>
        </w:numPr>
        <w:jc w:val="both"/>
        <w:rPr>
          <w:szCs w:val="24"/>
        </w:rPr>
      </w:pPr>
      <w:r w:rsidRPr="00C80508">
        <w:rPr>
          <w:szCs w:val="24"/>
        </w:rPr>
        <w:t>Applicant is likely to interfere with state witnesses</w:t>
      </w:r>
    </w:p>
    <w:p w:rsidR="002C3F61" w:rsidRPr="00C80508" w:rsidRDefault="002C3F61" w:rsidP="00C80508">
      <w:pPr>
        <w:ind w:firstLine="720"/>
        <w:jc w:val="both"/>
        <w:rPr>
          <w:szCs w:val="24"/>
        </w:rPr>
      </w:pPr>
      <w:r w:rsidRPr="00C80508">
        <w:rPr>
          <w:szCs w:val="24"/>
        </w:rPr>
        <w:t>Applicant is awaiting trial on the allegations levelled against him.  It is trite that the seriousness of an o</w:t>
      </w:r>
      <w:r w:rsidR="00362D29" w:rsidRPr="00C80508">
        <w:rPr>
          <w:szCs w:val="24"/>
        </w:rPr>
        <w:t>f</w:t>
      </w:r>
      <w:r w:rsidRPr="00C80508">
        <w:rPr>
          <w:szCs w:val="24"/>
        </w:rPr>
        <w:t xml:space="preserve">fence is not on its own a ground for opposing the granting of bail.  In </w:t>
      </w:r>
      <w:r w:rsidR="000B76ED" w:rsidRPr="00C80508">
        <w:rPr>
          <w:szCs w:val="24"/>
        </w:rPr>
        <w:t xml:space="preserve">terms of section 70 (1) (a) of the Constitution of Zimbabwe (Amendment No. 20) 2013 it is provided that any person accused of an offence has the right to be presumed innocent until proven guilty.  The state alleges that the accused may abscond due to the serious nature of the charges.  It is averred that the applicant may </w:t>
      </w:r>
      <w:r w:rsidR="001032F1">
        <w:rPr>
          <w:szCs w:val="24"/>
        </w:rPr>
        <w:t>run away because of the seriousness</w:t>
      </w:r>
      <w:r w:rsidR="000B76ED" w:rsidRPr="00C80508">
        <w:rPr>
          <w:szCs w:val="24"/>
        </w:rPr>
        <w:t xml:space="preserve"> of the off</w:t>
      </w:r>
      <w:r w:rsidR="00362D29" w:rsidRPr="00C80508">
        <w:rPr>
          <w:szCs w:val="24"/>
        </w:rPr>
        <w:t xml:space="preserve">ence and the </w:t>
      </w:r>
      <w:r w:rsidR="000B76ED" w:rsidRPr="00C80508">
        <w:rPr>
          <w:szCs w:val="24"/>
        </w:rPr>
        <w:t>sum involved.  Whilst the grounds may appear sound on the face of it, there is</w:t>
      </w:r>
      <w:r w:rsidR="00362D29" w:rsidRPr="00C80508">
        <w:rPr>
          <w:szCs w:val="24"/>
        </w:rPr>
        <w:t xml:space="preserve"> </w:t>
      </w:r>
      <w:r w:rsidR="000B76ED" w:rsidRPr="00C80508">
        <w:rPr>
          <w:szCs w:val="24"/>
        </w:rPr>
        <w:t>no indication by the state that the applicant has shown an</w:t>
      </w:r>
      <w:r w:rsidR="00157796">
        <w:rPr>
          <w:szCs w:val="24"/>
        </w:rPr>
        <w:t xml:space="preserve"> inclination to flee and abscond.</w:t>
      </w:r>
      <w:r w:rsidR="000B76ED" w:rsidRPr="00C80508">
        <w:rPr>
          <w:szCs w:val="24"/>
        </w:rPr>
        <w:t xml:space="preserve">  No</w:t>
      </w:r>
      <w:r w:rsidR="00157796">
        <w:rPr>
          <w:szCs w:val="24"/>
        </w:rPr>
        <w:t xml:space="preserve"> </w:t>
      </w:r>
      <w:r w:rsidR="000B76ED" w:rsidRPr="00C80508">
        <w:rPr>
          <w:szCs w:val="24"/>
        </w:rPr>
        <w:t>facts have been placed before the court to show that if granted bail, the applicant may indeed abscond.  In his bail statement, the appl</w:t>
      </w:r>
      <w:r w:rsidR="00157796">
        <w:rPr>
          <w:szCs w:val="24"/>
        </w:rPr>
        <w:t>icant contends that he has every</w:t>
      </w:r>
      <w:r w:rsidR="000B76ED" w:rsidRPr="00C80508">
        <w:rPr>
          <w:szCs w:val="24"/>
        </w:rPr>
        <w:t xml:space="preserve"> intention to stand </w:t>
      </w:r>
      <w:r w:rsidR="00E50300">
        <w:rPr>
          <w:szCs w:val="24"/>
        </w:rPr>
        <w:t>trial.  He avers that he has no</w:t>
      </w:r>
      <w:r w:rsidR="000B76ED" w:rsidRPr="00C80508">
        <w:rPr>
          <w:szCs w:val="24"/>
        </w:rPr>
        <w:t xml:space="preserve"> knowledge</w:t>
      </w:r>
      <w:r w:rsidR="00E50300">
        <w:rPr>
          <w:szCs w:val="24"/>
        </w:rPr>
        <w:t xml:space="preserve"> of the alleged theft</w:t>
      </w:r>
      <w:r w:rsidR="000B76ED" w:rsidRPr="00C80508">
        <w:rPr>
          <w:szCs w:val="24"/>
        </w:rPr>
        <w:t xml:space="preserve"> and took n</w:t>
      </w:r>
      <w:r w:rsidR="00E50300">
        <w:rPr>
          <w:szCs w:val="24"/>
        </w:rPr>
        <w:t>o</w:t>
      </w:r>
      <w:r w:rsidR="000B76ED" w:rsidRPr="00C80508">
        <w:rPr>
          <w:szCs w:val="24"/>
        </w:rPr>
        <w:t xml:space="preserve"> part in the removal of the vehicle from the ZRP Impound Yard.  He suggests that</w:t>
      </w:r>
      <w:r w:rsidR="00AB0452">
        <w:rPr>
          <w:szCs w:val="24"/>
        </w:rPr>
        <w:t xml:space="preserve"> his</w:t>
      </w:r>
      <w:r w:rsidR="000B76ED" w:rsidRPr="00C80508">
        <w:rPr>
          <w:szCs w:val="24"/>
        </w:rPr>
        <w:t xml:space="preserve"> name has been merely</w:t>
      </w:r>
      <w:r w:rsidR="00AB0452">
        <w:rPr>
          <w:szCs w:val="24"/>
        </w:rPr>
        <w:t xml:space="preserve"> been</w:t>
      </w:r>
      <w:r w:rsidR="000B76ED" w:rsidRPr="00C80508">
        <w:rPr>
          <w:szCs w:val="24"/>
        </w:rPr>
        <w:t xml:space="preserve"> associated with the vehicle and this offence by v</w:t>
      </w:r>
      <w:r w:rsidR="00AB0452">
        <w:rPr>
          <w:szCs w:val="24"/>
        </w:rPr>
        <w:t>irtue of his involvement in its</w:t>
      </w:r>
      <w:r w:rsidR="000B76ED" w:rsidRPr="00C80508">
        <w:rPr>
          <w:szCs w:val="24"/>
        </w:rPr>
        <w:t xml:space="preserve"> recovery.  The state further alleges that if granted bail, applicant’s unlimited freedom may fur</w:t>
      </w:r>
      <w:r w:rsidR="00362D29" w:rsidRPr="00C80508">
        <w:rPr>
          <w:szCs w:val="24"/>
        </w:rPr>
        <w:t>t</w:t>
      </w:r>
      <w:r w:rsidR="000B76ED" w:rsidRPr="00C80508">
        <w:rPr>
          <w:szCs w:val="24"/>
        </w:rPr>
        <w:t>her complicate efforts being put in recovering the vehicle.  It is no</w:t>
      </w:r>
      <w:r w:rsidR="00EB0D13">
        <w:rPr>
          <w:szCs w:val="24"/>
        </w:rPr>
        <w:t>ted that a period of almost five</w:t>
      </w:r>
      <w:r w:rsidR="000B76ED" w:rsidRPr="00C80508">
        <w:rPr>
          <w:szCs w:val="24"/>
        </w:rPr>
        <w:t xml:space="preserve"> months has elapsed from applicant’s arrest in </w:t>
      </w:r>
      <w:r w:rsidR="000B76ED" w:rsidRPr="00C80508">
        <w:rPr>
          <w:szCs w:val="24"/>
        </w:rPr>
        <w:lastRenderedPageBreak/>
        <w:t>September 2019.  I have no doubt that from the time the applicant was arrested the state has had more than ample time to prepare its</w:t>
      </w:r>
      <w:r w:rsidR="00362D29" w:rsidRPr="00C80508">
        <w:rPr>
          <w:szCs w:val="24"/>
        </w:rPr>
        <w:t xml:space="preserve"> </w:t>
      </w:r>
      <w:r w:rsidR="000B76ED" w:rsidRPr="00C80508">
        <w:rPr>
          <w:szCs w:val="24"/>
        </w:rPr>
        <w:t xml:space="preserve">case for </w:t>
      </w:r>
      <w:r w:rsidR="00AB2A74">
        <w:rPr>
          <w:szCs w:val="24"/>
        </w:rPr>
        <w:t>trial and secure the attendance of its witnesses.</w:t>
      </w:r>
      <w:r w:rsidR="000B76ED" w:rsidRPr="00C80508">
        <w:rPr>
          <w:szCs w:val="24"/>
        </w:rPr>
        <w:t xml:space="preserve">  Our criminal justice system would certainly</w:t>
      </w:r>
      <w:r w:rsidR="00DF44D2" w:rsidRPr="00C80508">
        <w:rPr>
          <w:szCs w:val="24"/>
        </w:rPr>
        <w:t xml:space="preserve"> fail if persons are kept in remand custody indefinitely pending finalisation of investigations.  For the state to simply oppose bail because of the fear of abscondment without any basis for taking s</w:t>
      </w:r>
      <w:r w:rsidR="00362D29" w:rsidRPr="00C80508">
        <w:rPr>
          <w:szCs w:val="24"/>
        </w:rPr>
        <w:t>uc</w:t>
      </w:r>
      <w:r w:rsidR="00DF44D2" w:rsidRPr="00C80508">
        <w:rPr>
          <w:szCs w:val="24"/>
        </w:rPr>
        <w:t>h a position is clearly not acceptable.</w:t>
      </w:r>
    </w:p>
    <w:p w:rsidR="00DF44D2" w:rsidRPr="00C80508" w:rsidRDefault="00DF44D2" w:rsidP="00C80508">
      <w:pPr>
        <w:jc w:val="both"/>
        <w:rPr>
          <w:szCs w:val="24"/>
        </w:rPr>
      </w:pPr>
      <w:r w:rsidRPr="00C80508">
        <w:rPr>
          <w:szCs w:val="24"/>
        </w:rPr>
        <w:tab/>
        <w:t>Section 116 (7) of the Criminal Procedure and Evidence Act (Chapter 9:07) sets out the principles that ought to be considered in applications of this nature.  These include whether the applicant would not stand trial, whether the applicant would not interfere with the evidence against him and whether he may commit other offences</w:t>
      </w:r>
      <w:r w:rsidR="00230CE0">
        <w:rPr>
          <w:szCs w:val="24"/>
        </w:rPr>
        <w:t xml:space="preserve"> whilst on bail.  In section 50 (</w:t>
      </w:r>
      <w:r w:rsidRPr="00C80508">
        <w:rPr>
          <w:szCs w:val="24"/>
        </w:rPr>
        <w:t>1)(a) of the Constitution of Zimbabwe it is provided that any person who is arrested</w:t>
      </w:r>
      <w:r w:rsidR="00362D29" w:rsidRPr="00C80508">
        <w:rPr>
          <w:szCs w:val="24"/>
        </w:rPr>
        <w:t xml:space="preserve"> </w:t>
      </w:r>
      <w:r w:rsidR="00022017">
        <w:rPr>
          <w:szCs w:val="24"/>
        </w:rPr>
        <w:t>must</w:t>
      </w:r>
      <w:r w:rsidRPr="00C80508">
        <w:rPr>
          <w:szCs w:val="24"/>
        </w:rPr>
        <w:t xml:space="preserve"> be released unconditionally or on reasonable conditions, pending a charge </w:t>
      </w:r>
      <w:r w:rsidR="00022017">
        <w:rPr>
          <w:szCs w:val="24"/>
        </w:rPr>
        <w:t>o</w:t>
      </w:r>
      <w:r w:rsidRPr="00C80508">
        <w:rPr>
          <w:szCs w:val="24"/>
        </w:rPr>
        <w:t>r trial, unless there are com</w:t>
      </w:r>
      <w:r w:rsidR="00022017">
        <w:rPr>
          <w:szCs w:val="24"/>
        </w:rPr>
        <w:t>pelling reasons justifying his</w:t>
      </w:r>
      <w:r w:rsidRPr="00C80508">
        <w:rPr>
          <w:szCs w:val="24"/>
        </w:rPr>
        <w:t xml:space="preserve"> continued detention.</w:t>
      </w:r>
    </w:p>
    <w:p w:rsidR="00DF44D2" w:rsidRPr="00C80508" w:rsidRDefault="00DF44D2" w:rsidP="00C80508">
      <w:pPr>
        <w:ind w:firstLine="720"/>
        <w:jc w:val="both"/>
        <w:rPr>
          <w:szCs w:val="24"/>
        </w:rPr>
      </w:pPr>
      <w:r w:rsidRPr="00C80508">
        <w:rPr>
          <w:szCs w:val="24"/>
        </w:rPr>
        <w:t xml:space="preserve">In </w:t>
      </w:r>
      <w:r w:rsidRPr="00C80508">
        <w:rPr>
          <w:i/>
          <w:szCs w:val="24"/>
        </w:rPr>
        <w:t>Makamba</w:t>
      </w:r>
      <w:r w:rsidRPr="00C80508">
        <w:rPr>
          <w:szCs w:val="24"/>
        </w:rPr>
        <w:t xml:space="preserve"> v </w:t>
      </w:r>
      <w:r w:rsidRPr="00C80508">
        <w:rPr>
          <w:i/>
          <w:szCs w:val="24"/>
        </w:rPr>
        <w:t>The State</w:t>
      </w:r>
      <w:r w:rsidRPr="00C80508">
        <w:rPr>
          <w:szCs w:val="24"/>
        </w:rPr>
        <w:t xml:space="preserve"> SC-30-04 the principles to be considered in determining whether a person is suitable candidate</w:t>
      </w:r>
      <w:r w:rsidR="00860EAD">
        <w:rPr>
          <w:szCs w:val="24"/>
        </w:rPr>
        <w:t xml:space="preserve"> for bail were considered.  Thes</w:t>
      </w:r>
      <w:r w:rsidRPr="00C80508">
        <w:rPr>
          <w:szCs w:val="24"/>
        </w:rPr>
        <w:t>e are:</w:t>
      </w:r>
    </w:p>
    <w:p w:rsidR="00DF44D2" w:rsidRPr="00C80508" w:rsidRDefault="00DF44D2" w:rsidP="00C80508">
      <w:pPr>
        <w:pStyle w:val="ListParagraph"/>
        <w:numPr>
          <w:ilvl w:val="0"/>
          <w:numId w:val="3"/>
        </w:numPr>
        <w:jc w:val="both"/>
        <w:rPr>
          <w:szCs w:val="24"/>
        </w:rPr>
      </w:pPr>
      <w:r w:rsidRPr="00C80508">
        <w:rPr>
          <w:szCs w:val="24"/>
        </w:rPr>
        <w:t>Whether the applicant will stand trial in due course</w:t>
      </w:r>
    </w:p>
    <w:p w:rsidR="00DF44D2" w:rsidRPr="00C80508" w:rsidRDefault="00DF44D2" w:rsidP="00C80508">
      <w:pPr>
        <w:pStyle w:val="ListParagraph"/>
        <w:numPr>
          <w:ilvl w:val="0"/>
          <w:numId w:val="3"/>
        </w:numPr>
        <w:jc w:val="both"/>
        <w:rPr>
          <w:szCs w:val="24"/>
        </w:rPr>
      </w:pPr>
      <w:r w:rsidRPr="00C80508">
        <w:rPr>
          <w:szCs w:val="24"/>
        </w:rPr>
        <w:t>Whether the applicant will interfere with investigations</w:t>
      </w:r>
    </w:p>
    <w:p w:rsidR="00DF44D2" w:rsidRPr="00C80508" w:rsidRDefault="00DF44D2" w:rsidP="00C80508">
      <w:pPr>
        <w:pStyle w:val="ListParagraph"/>
        <w:numPr>
          <w:ilvl w:val="0"/>
          <w:numId w:val="3"/>
        </w:numPr>
        <w:jc w:val="both"/>
        <w:rPr>
          <w:szCs w:val="24"/>
        </w:rPr>
      </w:pPr>
      <w:r w:rsidRPr="00C80508">
        <w:rPr>
          <w:szCs w:val="24"/>
        </w:rPr>
        <w:t>Whether the applicant wi</w:t>
      </w:r>
      <w:r w:rsidR="00860EAD">
        <w:rPr>
          <w:szCs w:val="24"/>
        </w:rPr>
        <w:t>ll commit other offences if granted</w:t>
      </w:r>
      <w:r w:rsidRPr="00C80508">
        <w:rPr>
          <w:szCs w:val="24"/>
        </w:rPr>
        <w:t xml:space="preserve"> bail</w:t>
      </w:r>
    </w:p>
    <w:p w:rsidR="00DF44D2" w:rsidRPr="00C80508" w:rsidRDefault="00DF44D2" w:rsidP="00C80508">
      <w:pPr>
        <w:pStyle w:val="ListParagraph"/>
        <w:numPr>
          <w:ilvl w:val="0"/>
          <w:numId w:val="3"/>
        </w:numPr>
        <w:jc w:val="both"/>
        <w:rPr>
          <w:szCs w:val="24"/>
        </w:rPr>
      </w:pPr>
      <w:r w:rsidRPr="00C80508">
        <w:rPr>
          <w:szCs w:val="24"/>
        </w:rPr>
        <w:t>Other considerations the court may deem good and sufficient.</w:t>
      </w:r>
    </w:p>
    <w:p w:rsidR="00DF44D2" w:rsidRPr="00C80508" w:rsidRDefault="00DF44D2" w:rsidP="00C80508">
      <w:pPr>
        <w:jc w:val="both"/>
        <w:rPr>
          <w:szCs w:val="24"/>
        </w:rPr>
      </w:pPr>
      <w:r w:rsidRPr="00C80508">
        <w:rPr>
          <w:szCs w:val="24"/>
        </w:rPr>
        <w:tab/>
        <w:t>See also</w:t>
      </w:r>
      <w:r w:rsidR="00AB7D24">
        <w:rPr>
          <w:szCs w:val="24"/>
        </w:rPr>
        <w:t>;</w:t>
      </w:r>
      <w:r w:rsidRPr="00C80508">
        <w:rPr>
          <w:szCs w:val="24"/>
        </w:rPr>
        <w:t xml:space="preserve"> </w:t>
      </w:r>
      <w:r w:rsidRPr="00C80508">
        <w:rPr>
          <w:i/>
          <w:szCs w:val="24"/>
        </w:rPr>
        <w:t>S</w:t>
      </w:r>
      <w:r w:rsidRPr="00C80508">
        <w:rPr>
          <w:szCs w:val="24"/>
        </w:rPr>
        <w:t xml:space="preserve"> v </w:t>
      </w:r>
      <w:r w:rsidRPr="00C80508">
        <w:rPr>
          <w:i/>
          <w:szCs w:val="24"/>
        </w:rPr>
        <w:t>Biti</w:t>
      </w:r>
      <w:r w:rsidRPr="00C80508">
        <w:rPr>
          <w:szCs w:val="24"/>
        </w:rPr>
        <w:t xml:space="preserve"> 2002 (1) ZLR 115 (H)</w:t>
      </w:r>
    </w:p>
    <w:p w:rsidR="006E593C" w:rsidRPr="00C80508" w:rsidRDefault="00326D7B" w:rsidP="00C80508">
      <w:pPr>
        <w:jc w:val="both"/>
        <w:rPr>
          <w:szCs w:val="24"/>
        </w:rPr>
      </w:pPr>
      <w:r>
        <w:rPr>
          <w:szCs w:val="24"/>
        </w:rPr>
        <w:tab/>
        <w:t>From the aforegoing,</w:t>
      </w:r>
      <w:r w:rsidR="00DF44D2" w:rsidRPr="00C80508">
        <w:rPr>
          <w:szCs w:val="24"/>
        </w:rPr>
        <w:t xml:space="preserve"> </w:t>
      </w:r>
      <w:r w:rsidR="00626627">
        <w:rPr>
          <w:szCs w:val="24"/>
        </w:rPr>
        <w:t>i</w:t>
      </w:r>
      <w:r w:rsidR="00DF44D2" w:rsidRPr="00C80508">
        <w:rPr>
          <w:szCs w:val="24"/>
        </w:rPr>
        <w:t>am satisfied that the applicant is</w:t>
      </w:r>
      <w:r w:rsidR="00BD1552">
        <w:rPr>
          <w:szCs w:val="24"/>
        </w:rPr>
        <w:t xml:space="preserve"> indeed</w:t>
      </w:r>
      <w:r w:rsidR="00DF44D2" w:rsidRPr="00C80508">
        <w:rPr>
          <w:szCs w:val="24"/>
        </w:rPr>
        <w:t xml:space="preserve"> a suitable candidate for ba</w:t>
      </w:r>
      <w:r w:rsidR="006E593C" w:rsidRPr="00C80508">
        <w:rPr>
          <w:szCs w:val="24"/>
        </w:rPr>
        <w:t>il.  The state has not shown that the applicant has shown an</w:t>
      </w:r>
      <w:r>
        <w:rPr>
          <w:szCs w:val="24"/>
        </w:rPr>
        <w:t>y</w:t>
      </w:r>
      <w:r w:rsidR="006E593C" w:rsidRPr="00C80508">
        <w:rPr>
          <w:szCs w:val="24"/>
        </w:rPr>
        <w:t xml:space="preserve"> inclination to abscond if granted bail.  The state had not placed any facts before the court for the assertion that the applicant is likely to interfere with witnesses or evidence if granted bail.  In any event</w:t>
      </w:r>
      <w:r w:rsidR="00E4131F">
        <w:rPr>
          <w:szCs w:val="24"/>
        </w:rPr>
        <w:t>,</w:t>
      </w:r>
      <w:r w:rsidR="006E593C" w:rsidRPr="00C80508">
        <w:rPr>
          <w:szCs w:val="24"/>
        </w:rPr>
        <w:t xml:space="preserve"> given the time lapse from the arrest of the applicant</w:t>
      </w:r>
      <w:r w:rsidR="00E4131F">
        <w:rPr>
          <w:szCs w:val="24"/>
        </w:rPr>
        <w:t>,</w:t>
      </w:r>
      <w:r w:rsidR="006E593C" w:rsidRPr="00C80508">
        <w:rPr>
          <w:szCs w:val="24"/>
        </w:rPr>
        <w:t xml:space="preserve"> the state</w:t>
      </w:r>
      <w:r w:rsidR="00E4131F">
        <w:rPr>
          <w:szCs w:val="24"/>
        </w:rPr>
        <w:t xml:space="preserve"> must</w:t>
      </w:r>
      <w:r w:rsidR="00B73B89">
        <w:rPr>
          <w:szCs w:val="24"/>
        </w:rPr>
        <w:t xml:space="preserve"> </w:t>
      </w:r>
      <w:r w:rsidR="006E593C" w:rsidRPr="00C80508">
        <w:rPr>
          <w:szCs w:val="24"/>
        </w:rPr>
        <w:t xml:space="preserve"> by now</w:t>
      </w:r>
      <w:r w:rsidR="00E4131F">
        <w:rPr>
          <w:szCs w:val="24"/>
        </w:rPr>
        <w:t xml:space="preserve"> have secured its evidence and completed its investigatons.</w:t>
      </w:r>
    </w:p>
    <w:p w:rsidR="006E593C" w:rsidRPr="00C80508" w:rsidRDefault="006E593C" w:rsidP="00C80508">
      <w:pPr>
        <w:jc w:val="both"/>
        <w:rPr>
          <w:szCs w:val="24"/>
        </w:rPr>
      </w:pPr>
      <w:r w:rsidRPr="00C80508">
        <w:rPr>
          <w:szCs w:val="24"/>
        </w:rPr>
        <w:lastRenderedPageBreak/>
        <w:tab/>
        <w:t>For these reasons, the application for bail pending tr</w:t>
      </w:r>
      <w:r w:rsidR="006A4267">
        <w:rPr>
          <w:szCs w:val="24"/>
        </w:rPr>
        <w:t>ial is granted in terms of the Draft O</w:t>
      </w:r>
      <w:r w:rsidRPr="00C80508">
        <w:rPr>
          <w:szCs w:val="24"/>
        </w:rPr>
        <w:t>rder.</w:t>
      </w:r>
    </w:p>
    <w:p w:rsidR="00DF44D2" w:rsidRPr="00C80508" w:rsidRDefault="00DF44D2" w:rsidP="00C80508">
      <w:pPr>
        <w:jc w:val="both"/>
        <w:rPr>
          <w:szCs w:val="24"/>
        </w:rPr>
      </w:pPr>
      <w:r w:rsidRPr="00C80508">
        <w:rPr>
          <w:szCs w:val="24"/>
        </w:rPr>
        <w:tab/>
      </w:r>
    </w:p>
    <w:p w:rsidR="00E32161" w:rsidRPr="00C80508" w:rsidRDefault="00E32161" w:rsidP="00C80508">
      <w:pPr>
        <w:pStyle w:val="NoSpacing"/>
        <w:jc w:val="both"/>
        <w:rPr>
          <w:szCs w:val="24"/>
        </w:rPr>
      </w:pPr>
    </w:p>
    <w:p w:rsidR="006E593C" w:rsidRPr="00C80508" w:rsidRDefault="006E593C" w:rsidP="00C80508">
      <w:pPr>
        <w:pStyle w:val="NoSpacing"/>
        <w:jc w:val="both"/>
        <w:rPr>
          <w:szCs w:val="24"/>
        </w:rPr>
      </w:pPr>
    </w:p>
    <w:p w:rsidR="006E593C" w:rsidRPr="00C80508" w:rsidRDefault="006E593C" w:rsidP="00C80508">
      <w:pPr>
        <w:pStyle w:val="NoSpacing"/>
        <w:jc w:val="both"/>
        <w:rPr>
          <w:szCs w:val="24"/>
        </w:rPr>
      </w:pPr>
    </w:p>
    <w:p w:rsidR="006E593C" w:rsidRPr="00C80508" w:rsidRDefault="006E593C" w:rsidP="00C80508">
      <w:pPr>
        <w:pStyle w:val="NoSpacing"/>
        <w:jc w:val="both"/>
        <w:rPr>
          <w:szCs w:val="24"/>
        </w:rPr>
      </w:pPr>
      <w:r w:rsidRPr="00C80508">
        <w:rPr>
          <w:i/>
          <w:szCs w:val="24"/>
        </w:rPr>
        <w:t>T. J. Mabhikwa &amp; Partners,</w:t>
      </w:r>
      <w:r w:rsidRPr="00C80508">
        <w:rPr>
          <w:szCs w:val="24"/>
        </w:rPr>
        <w:t xml:space="preserve"> applicant’s legal practitioners</w:t>
      </w:r>
    </w:p>
    <w:p w:rsidR="006E593C" w:rsidRPr="00C80508" w:rsidRDefault="006E593C" w:rsidP="00C80508">
      <w:pPr>
        <w:pStyle w:val="NoSpacing"/>
        <w:jc w:val="both"/>
        <w:rPr>
          <w:szCs w:val="24"/>
        </w:rPr>
      </w:pPr>
      <w:r w:rsidRPr="00C80508">
        <w:rPr>
          <w:i/>
          <w:szCs w:val="24"/>
        </w:rPr>
        <w:t>National Prosecuting Authority</w:t>
      </w:r>
      <w:r w:rsidRPr="00C80508">
        <w:rPr>
          <w:szCs w:val="24"/>
        </w:rPr>
        <w:t>, respondent’s legal practitioners</w:t>
      </w:r>
    </w:p>
    <w:p w:rsidR="006E593C" w:rsidRPr="00C80508" w:rsidRDefault="006E593C" w:rsidP="00C80508">
      <w:pPr>
        <w:pStyle w:val="NoSpacing"/>
        <w:jc w:val="both"/>
        <w:rPr>
          <w:szCs w:val="24"/>
        </w:rPr>
      </w:pPr>
    </w:p>
    <w:sectPr w:rsidR="006E593C" w:rsidRPr="00C80508"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0A1" w:rsidRDefault="00A960A1" w:rsidP="002C3F61">
      <w:pPr>
        <w:spacing w:before="0" w:after="0" w:line="240" w:lineRule="auto"/>
      </w:pPr>
      <w:r>
        <w:separator/>
      </w:r>
    </w:p>
  </w:endnote>
  <w:endnote w:type="continuationSeparator" w:id="1">
    <w:p w:rsidR="00A960A1" w:rsidRDefault="00A960A1" w:rsidP="002C3F61">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0A1" w:rsidRDefault="00A960A1" w:rsidP="002C3F61">
      <w:pPr>
        <w:spacing w:before="0" w:after="0" w:line="240" w:lineRule="auto"/>
      </w:pPr>
      <w:r>
        <w:separator/>
      </w:r>
    </w:p>
  </w:footnote>
  <w:footnote w:type="continuationSeparator" w:id="1">
    <w:p w:rsidR="00A960A1" w:rsidRDefault="00A960A1" w:rsidP="002C3F61">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53812"/>
      <w:docPartObj>
        <w:docPartGallery w:val="Page Numbers (Top of Page)"/>
        <w:docPartUnique/>
      </w:docPartObj>
    </w:sdtPr>
    <w:sdtContent>
      <w:p w:rsidR="00C80508" w:rsidRDefault="00807D61">
        <w:pPr>
          <w:pStyle w:val="Header"/>
          <w:jc w:val="right"/>
        </w:pPr>
        <w:fldSimple w:instr=" PAGE   \* MERGEFORMAT ">
          <w:r w:rsidR="00F564A5">
            <w:rPr>
              <w:noProof/>
            </w:rPr>
            <w:t>1</w:t>
          </w:r>
        </w:fldSimple>
      </w:p>
      <w:p w:rsidR="00C80508" w:rsidRDefault="00C80508" w:rsidP="00C80508">
        <w:pPr>
          <w:pStyle w:val="NoSpacing"/>
          <w:ind w:left="7920"/>
        </w:pPr>
        <w:r>
          <w:t xml:space="preserve">       HB 41/20</w:t>
        </w:r>
      </w:p>
      <w:p w:rsidR="00C80508" w:rsidRDefault="00C80508" w:rsidP="00C80508">
        <w:pPr>
          <w:pStyle w:val="NoSpacing"/>
          <w:ind w:left="7920"/>
        </w:pPr>
        <w:r>
          <w:t xml:space="preserve">     HCB 34/20</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D47ED9"/>
    <w:multiLevelType w:val="hybridMultilevel"/>
    <w:tmpl w:val="E25C8738"/>
    <w:lvl w:ilvl="0" w:tplc="2C1EE3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FF84A05"/>
    <w:multiLevelType w:val="hybridMultilevel"/>
    <w:tmpl w:val="0338FB6A"/>
    <w:lvl w:ilvl="0" w:tplc="4C108E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F244AD9"/>
    <w:multiLevelType w:val="hybridMultilevel"/>
    <w:tmpl w:val="239C730E"/>
    <w:lvl w:ilvl="0" w:tplc="8CB2F2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32161"/>
    <w:rsid w:val="00022017"/>
    <w:rsid w:val="000771CF"/>
    <w:rsid w:val="000B76ED"/>
    <w:rsid w:val="000D63B1"/>
    <w:rsid w:val="001032F1"/>
    <w:rsid w:val="00157796"/>
    <w:rsid w:val="001D126B"/>
    <w:rsid w:val="001D2858"/>
    <w:rsid w:val="00230CE0"/>
    <w:rsid w:val="002B50B9"/>
    <w:rsid w:val="002C3F61"/>
    <w:rsid w:val="002C7F8A"/>
    <w:rsid w:val="00325807"/>
    <w:rsid w:val="00326D7B"/>
    <w:rsid w:val="00362D29"/>
    <w:rsid w:val="003A3365"/>
    <w:rsid w:val="003E5BAA"/>
    <w:rsid w:val="00477B02"/>
    <w:rsid w:val="0054317D"/>
    <w:rsid w:val="00626627"/>
    <w:rsid w:val="0068662E"/>
    <w:rsid w:val="006A03C9"/>
    <w:rsid w:val="006A4267"/>
    <w:rsid w:val="006E593C"/>
    <w:rsid w:val="00701C30"/>
    <w:rsid w:val="007B49A6"/>
    <w:rsid w:val="007D0B26"/>
    <w:rsid w:val="007D2790"/>
    <w:rsid w:val="00807D61"/>
    <w:rsid w:val="00860EAD"/>
    <w:rsid w:val="008A7672"/>
    <w:rsid w:val="008C3209"/>
    <w:rsid w:val="009E5C1A"/>
    <w:rsid w:val="00A50BC8"/>
    <w:rsid w:val="00A71304"/>
    <w:rsid w:val="00A960A1"/>
    <w:rsid w:val="00A97D3B"/>
    <w:rsid w:val="00AA20E6"/>
    <w:rsid w:val="00AB0452"/>
    <w:rsid w:val="00AB2A74"/>
    <w:rsid w:val="00AB7D24"/>
    <w:rsid w:val="00AE2F42"/>
    <w:rsid w:val="00AF5D22"/>
    <w:rsid w:val="00B73B89"/>
    <w:rsid w:val="00BD1552"/>
    <w:rsid w:val="00C61900"/>
    <w:rsid w:val="00C80508"/>
    <w:rsid w:val="00D20B4C"/>
    <w:rsid w:val="00D823CA"/>
    <w:rsid w:val="00DF44D2"/>
    <w:rsid w:val="00E10C27"/>
    <w:rsid w:val="00E32161"/>
    <w:rsid w:val="00E4131F"/>
    <w:rsid w:val="00E50300"/>
    <w:rsid w:val="00EB0D13"/>
    <w:rsid w:val="00F01173"/>
    <w:rsid w:val="00F564A5"/>
    <w:rsid w:val="00F752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2C3F6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C3F61"/>
    <w:rPr>
      <w:rFonts w:ascii="Times New Roman" w:hAnsi="Times New Roman"/>
      <w:sz w:val="24"/>
    </w:rPr>
  </w:style>
  <w:style w:type="paragraph" w:styleId="Footer">
    <w:name w:val="footer"/>
    <w:basedOn w:val="Normal"/>
    <w:link w:val="FooterChar"/>
    <w:uiPriority w:val="99"/>
    <w:semiHidden/>
    <w:unhideWhenUsed/>
    <w:rsid w:val="002C3F61"/>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2C3F61"/>
    <w:rPr>
      <w:rFonts w:ascii="Times New Roman" w:hAnsi="Times New Roman"/>
      <w:sz w:val="24"/>
    </w:rPr>
  </w:style>
  <w:style w:type="paragraph" w:styleId="ListParagraph">
    <w:name w:val="List Paragraph"/>
    <w:basedOn w:val="Normal"/>
    <w:uiPriority w:val="34"/>
    <w:qFormat/>
    <w:rsid w:val="002C3F6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30</cp:revision>
  <cp:lastPrinted>2020-02-28T15:22:00Z</cp:lastPrinted>
  <dcterms:created xsi:type="dcterms:W3CDTF">2020-02-28T07:16:00Z</dcterms:created>
  <dcterms:modified xsi:type="dcterms:W3CDTF">2020-03-09T05:58:00Z</dcterms:modified>
</cp:coreProperties>
</file>