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87" w:rsidRPr="000D0464" w:rsidRDefault="00C60687">
      <w:pPr>
        <w:rPr>
          <w:rFonts w:ascii="Times New Roman" w:hAnsi="Times New Roman" w:cs="Times New Roman"/>
          <w:sz w:val="24"/>
          <w:szCs w:val="24"/>
        </w:rPr>
      </w:pPr>
      <w:bookmarkStart w:id="0" w:name="_GoBack"/>
      <w:bookmarkEnd w:id="0"/>
      <w:r w:rsidRPr="000D0464">
        <w:rPr>
          <w:rFonts w:ascii="Times New Roman" w:hAnsi="Times New Roman" w:cs="Times New Roman"/>
          <w:sz w:val="24"/>
          <w:szCs w:val="24"/>
        </w:rPr>
        <w:tab/>
      </w:r>
      <w:r w:rsidRPr="000D0464">
        <w:rPr>
          <w:rFonts w:ascii="Times New Roman" w:hAnsi="Times New Roman" w:cs="Times New Roman"/>
          <w:sz w:val="24"/>
          <w:szCs w:val="24"/>
        </w:rPr>
        <w:tab/>
      </w:r>
      <w:r w:rsidRPr="000D0464">
        <w:rPr>
          <w:rFonts w:ascii="Times New Roman" w:hAnsi="Times New Roman" w:cs="Times New Roman"/>
          <w:sz w:val="24"/>
          <w:szCs w:val="24"/>
        </w:rPr>
        <w:tab/>
      </w:r>
      <w:r w:rsidRPr="000D0464">
        <w:rPr>
          <w:rFonts w:ascii="Times New Roman" w:hAnsi="Times New Roman" w:cs="Times New Roman"/>
          <w:sz w:val="24"/>
          <w:szCs w:val="24"/>
        </w:rPr>
        <w:tab/>
      </w:r>
      <w:r w:rsidRPr="000D0464">
        <w:rPr>
          <w:rFonts w:ascii="Times New Roman" w:hAnsi="Times New Roman" w:cs="Times New Roman"/>
          <w:sz w:val="24"/>
          <w:szCs w:val="24"/>
        </w:rPr>
        <w:tab/>
      </w:r>
      <w:r w:rsidRPr="000D0464">
        <w:rPr>
          <w:rFonts w:ascii="Times New Roman" w:hAnsi="Times New Roman" w:cs="Times New Roman"/>
          <w:sz w:val="24"/>
          <w:szCs w:val="24"/>
        </w:rPr>
        <w:tab/>
      </w:r>
      <w:r w:rsidRPr="000D0464">
        <w:rPr>
          <w:rFonts w:ascii="Times New Roman" w:hAnsi="Times New Roman" w:cs="Times New Roman"/>
          <w:sz w:val="24"/>
          <w:szCs w:val="24"/>
        </w:rPr>
        <w:tab/>
      </w:r>
      <w:r w:rsidRPr="000D0464">
        <w:rPr>
          <w:rFonts w:ascii="Times New Roman" w:hAnsi="Times New Roman" w:cs="Times New Roman"/>
          <w:sz w:val="24"/>
          <w:szCs w:val="24"/>
        </w:rPr>
        <w:tab/>
      </w:r>
      <w:r w:rsidRPr="000D0464">
        <w:rPr>
          <w:rFonts w:ascii="Times New Roman" w:hAnsi="Times New Roman" w:cs="Times New Roman"/>
          <w:sz w:val="24"/>
          <w:szCs w:val="24"/>
        </w:rPr>
        <w:tab/>
      </w:r>
      <w:r w:rsidRPr="000D0464">
        <w:rPr>
          <w:rFonts w:ascii="Times New Roman" w:hAnsi="Times New Roman" w:cs="Times New Roman"/>
          <w:sz w:val="24"/>
          <w:szCs w:val="24"/>
        </w:rPr>
        <w:tab/>
      </w:r>
      <w:r w:rsidRPr="000D0464">
        <w:rPr>
          <w:rFonts w:ascii="Times New Roman" w:hAnsi="Times New Roman" w:cs="Times New Roman"/>
          <w:sz w:val="24"/>
          <w:szCs w:val="24"/>
        </w:rPr>
        <w:tab/>
      </w:r>
    </w:p>
    <w:p w:rsidR="00C60687" w:rsidRPr="000D0464" w:rsidRDefault="00C60687" w:rsidP="000D0464">
      <w:pPr>
        <w:spacing w:after="0" w:line="240" w:lineRule="auto"/>
        <w:rPr>
          <w:rFonts w:ascii="Times New Roman" w:hAnsi="Times New Roman" w:cs="Times New Roman"/>
          <w:sz w:val="24"/>
          <w:szCs w:val="24"/>
        </w:rPr>
      </w:pPr>
      <w:r w:rsidRPr="000D0464">
        <w:rPr>
          <w:rFonts w:ascii="Times New Roman" w:hAnsi="Times New Roman" w:cs="Times New Roman"/>
          <w:sz w:val="24"/>
          <w:szCs w:val="24"/>
        </w:rPr>
        <w:t>TREVIGLO SERVICES (PVT) LTD t/a TADA TEAK AND IRON</w:t>
      </w:r>
    </w:p>
    <w:p w:rsidR="00C60687" w:rsidRPr="000D0464" w:rsidRDefault="000D0464" w:rsidP="000D046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C60687" w:rsidRPr="000D0464">
        <w:rPr>
          <w:rFonts w:ascii="Times New Roman" w:hAnsi="Times New Roman" w:cs="Times New Roman"/>
          <w:sz w:val="24"/>
          <w:szCs w:val="24"/>
        </w:rPr>
        <w:t>ersus</w:t>
      </w:r>
      <w:proofErr w:type="gramEnd"/>
    </w:p>
    <w:p w:rsidR="00C60687" w:rsidRPr="000D0464" w:rsidRDefault="00C60687" w:rsidP="000D0464">
      <w:pPr>
        <w:spacing w:after="0" w:line="240" w:lineRule="auto"/>
        <w:rPr>
          <w:rFonts w:ascii="Times New Roman" w:hAnsi="Times New Roman" w:cs="Times New Roman"/>
          <w:sz w:val="24"/>
          <w:szCs w:val="24"/>
        </w:rPr>
      </w:pPr>
      <w:r w:rsidRPr="000D0464">
        <w:rPr>
          <w:rFonts w:ascii="Times New Roman" w:hAnsi="Times New Roman" w:cs="Times New Roman"/>
          <w:sz w:val="24"/>
          <w:szCs w:val="24"/>
        </w:rPr>
        <w:t>EMMERSON GWATIDZO</w:t>
      </w:r>
    </w:p>
    <w:p w:rsidR="00C60687" w:rsidRPr="000D0464" w:rsidRDefault="000D0464" w:rsidP="000D046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C60687" w:rsidRPr="000D0464">
        <w:rPr>
          <w:rFonts w:ascii="Times New Roman" w:hAnsi="Times New Roman" w:cs="Times New Roman"/>
          <w:sz w:val="24"/>
          <w:szCs w:val="24"/>
        </w:rPr>
        <w:t>nd</w:t>
      </w:r>
      <w:proofErr w:type="gramEnd"/>
    </w:p>
    <w:p w:rsidR="00C60687" w:rsidRPr="000D0464" w:rsidRDefault="00C60687" w:rsidP="000D0464">
      <w:pPr>
        <w:spacing w:after="0" w:line="240" w:lineRule="auto"/>
        <w:rPr>
          <w:rFonts w:ascii="Times New Roman" w:hAnsi="Times New Roman" w:cs="Times New Roman"/>
          <w:sz w:val="24"/>
          <w:szCs w:val="24"/>
        </w:rPr>
      </w:pPr>
      <w:r w:rsidRPr="000D0464">
        <w:rPr>
          <w:rFonts w:ascii="Times New Roman" w:hAnsi="Times New Roman" w:cs="Times New Roman"/>
          <w:sz w:val="24"/>
          <w:szCs w:val="24"/>
        </w:rPr>
        <w:t>THE SHERIFF/DEPUTY SHERIFF</w:t>
      </w:r>
    </w:p>
    <w:p w:rsidR="00C60687" w:rsidRPr="000D0464" w:rsidRDefault="00C60687" w:rsidP="009C1E26">
      <w:pPr>
        <w:spacing w:line="360" w:lineRule="auto"/>
        <w:rPr>
          <w:rFonts w:ascii="Times New Roman" w:hAnsi="Times New Roman" w:cs="Times New Roman"/>
          <w:sz w:val="24"/>
          <w:szCs w:val="24"/>
        </w:rPr>
      </w:pPr>
    </w:p>
    <w:p w:rsidR="00C60687" w:rsidRPr="000D0464" w:rsidRDefault="00C60687" w:rsidP="000D0464">
      <w:pPr>
        <w:spacing w:after="0" w:line="240" w:lineRule="auto"/>
        <w:rPr>
          <w:rFonts w:ascii="Times New Roman" w:hAnsi="Times New Roman" w:cs="Times New Roman"/>
          <w:sz w:val="24"/>
          <w:szCs w:val="24"/>
        </w:rPr>
      </w:pPr>
      <w:r w:rsidRPr="000D0464">
        <w:rPr>
          <w:rFonts w:ascii="Times New Roman" w:hAnsi="Times New Roman" w:cs="Times New Roman"/>
          <w:sz w:val="24"/>
          <w:szCs w:val="24"/>
        </w:rPr>
        <w:t>HIGH COURT OF ZIMBABWE</w:t>
      </w:r>
    </w:p>
    <w:p w:rsidR="00C60687" w:rsidRPr="000D0464" w:rsidRDefault="00C60687" w:rsidP="000D0464">
      <w:pPr>
        <w:spacing w:after="0" w:line="240" w:lineRule="auto"/>
        <w:rPr>
          <w:rFonts w:ascii="Times New Roman" w:hAnsi="Times New Roman" w:cs="Times New Roman"/>
          <w:sz w:val="24"/>
          <w:szCs w:val="24"/>
        </w:rPr>
      </w:pPr>
      <w:r w:rsidRPr="000D0464">
        <w:rPr>
          <w:rFonts w:ascii="Times New Roman" w:hAnsi="Times New Roman" w:cs="Times New Roman"/>
          <w:sz w:val="24"/>
          <w:szCs w:val="24"/>
        </w:rPr>
        <w:t>ZHOU J</w:t>
      </w:r>
    </w:p>
    <w:p w:rsidR="00C60687" w:rsidRPr="000D0464" w:rsidRDefault="004813A9" w:rsidP="000D0464">
      <w:pPr>
        <w:spacing w:after="0" w:line="240" w:lineRule="auto"/>
        <w:rPr>
          <w:rFonts w:ascii="Times New Roman" w:hAnsi="Times New Roman" w:cs="Times New Roman"/>
          <w:sz w:val="24"/>
          <w:szCs w:val="24"/>
        </w:rPr>
      </w:pPr>
      <w:r w:rsidRPr="000D0464">
        <w:rPr>
          <w:rFonts w:ascii="Times New Roman" w:hAnsi="Times New Roman" w:cs="Times New Roman"/>
          <w:sz w:val="24"/>
          <w:szCs w:val="24"/>
        </w:rPr>
        <w:t xml:space="preserve">HARARE, 17 </w:t>
      </w:r>
      <w:r w:rsidR="00B764FA" w:rsidRPr="000D0464">
        <w:rPr>
          <w:rFonts w:ascii="Times New Roman" w:hAnsi="Times New Roman" w:cs="Times New Roman"/>
          <w:sz w:val="24"/>
          <w:szCs w:val="24"/>
        </w:rPr>
        <w:t>April</w:t>
      </w:r>
      <w:r w:rsidRPr="000D0464">
        <w:rPr>
          <w:rFonts w:ascii="Times New Roman" w:hAnsi="Times New Roman" w:cs="Times New Roman"/>
          <w:sz w:val="24"/>
          <w:szCs w:val="24"/>
        </w:rPr>
        <w:t xml:space="preserve"> &amp; 3 May</w:t>
      </w:r>
      <w:r w:rsidR="00B764FA" w:rsidRPr="000D0464">
        <w:rPr>
          <w:rFonts w:ascii="Times New Roman" w:hAnsi="Times New Roman" w:cs="Times New Roman"/>
          <w:sz w:val="24"/>
          <w:szCs w:val="24"/>
        </w:rPr>
        <w:t>, 2013</w:t>
      </w:r>
    </w:p>
    <w:p w:rsidR="00B764FA" w:rsidRPr="000D0464" w:rsidRDefault="00B764FA" w:rsidP="009C1E26">
      <w:pPr>
        <w:spacing w:line="360" w:lineRule="auto"/>
        <w:rPr>
          <w:rFonts w:ascii="Times New Roman" w:hAnsi="Times New Roman" w:cs="Times New Roman"/>
          <w:sz w:val="24"/>
          <w:szCs w:val="24"/>
        </w:rPr>
      </w:pPr>
    </w:p>
    <w:p w:rsidR="00B764FA" w:rsidRPr="000D0464" w:rsidRDefault="00B764FA" w:rsidP="000D0464">
      <w:pPr>
        <w:spacing w:after="0" w:line="240" w:lineRule="auto"/>
        <w:rPr>
          <w:rFonts w:ascii="Times New Roman" w:hAnsi="Times New Roman" w:cs="Times New Roman"/>
          <w:sz w:val="24"/>
          <w:szCs w:val="24"/>
        </w:rPr>
      </w:pPr>
      <w:r w:rsidRPr="000D0464">
        <w:rPr>
          <w:rFonts w:ascii="Times New Roman" w:hAnsi="Times New Roman" w:cs="Times New Roman"/>
          <w:i/>
          <w:sz w:val="24"/>
          <w:szCs w:val="24"/>
        </w:rPr>
        <w:t>J. Koto</w:t>
      </w:r>
      <w:r w:rsidR="00ED2F3C" w:rsidRPr="000D0464">
        <w:rPr>
          <w:rFonts w:ascii="Times New Roman" w:hAnsi="Times New Roman" w:cs="Times New Roman"/>
          <w:i/>
          <w:sz w:val="24"/>
          <w:szCs w:val="24"/>
        </w:rPr>
        <w:t>,</w:t>
      </w:r>
      <w:r w:rsidRPr="000D0464">
        <w:rPr>
          <w:rFonts w:ascii="Times New Roman" w:hAnsi="Times New Roman" w:cs="Times New Roman"/>
          <w:i/>
          <w:sz w:val="24"/>
          <w:szCs w:val="24"/>
        </w:rPr>
        <w:t xml:space="preserve"> </w:t>
      </w:r>
      <w:r w:rsidRPr="000D0464">
        <w:rPr>
          <w:rFonts w:ascii="Times New Roman" w:hAnsi="Times New Roman" w:cs="Times New Roman"/>
          <w:sz w:val="24"/>
          <w:szCs w:val="24"/>
        </w:rPr>
        <w:t>for the applicant</w:t>
      </w:r>
    </w:p>
    <w:p w:rsidR="00B764FA" w:rsidRPr="000D0464" w:rsidRDefault="00B764FA" w:rsidP="000D0464">
      <w:pPr>
        <w:spacing w:after="0" w:line="240" w:lineRule="auto"/>
        <w:rPr>
          <w:rFonts w:ascii="Times New Roman" w:hAnsi="Times New Roman" w:cs="Times New Roman"/>
          <w:sz w:val="24"/>
          <w:szCs w:val="24"/>
        </w:rPr>
      </w:pPr>
      <w:r w:rsidRPr="000D0464">
        <w:rPr>
          <w:rFonts w:ascii="Times New Roman" w:hAnsi="Times New Roman" w:cs="Times New Roman"/>
          <w:i/>
          <w:sz w:val="24"/>
          <w:szCs w:val="24"/>
        </w:rPr>
        <w:t xml:space="preserve">A. </w:t>
      </w:r>
      <w:proofErr w:type="spellStart"/>
      <w:proofErr w:type="gramStart"/>
      <w:r w:rsidRPr="000D0464">
        <w:rPr>
          <w:rFonts w:ascii="Times New Roman" w:hAnsi="Times New Roman" w:cs="Times New Roman"/>
          <w:i/>
          <w:sz w:val="24"/>
          <w:szCs w:val="24"/>
        </w:rPr>
        <w:t>Chambati</w:t>
      </w:r>
      <w:proofErr w:type="spellEnd"/>
      <w:r w:rsidR="00C177D7" w:rsidRPr="000D0464">
        <w:rPr>
          <w:rFonts w:ascii="Times New Roman" w:hAnsi="Times New Roman" w:cs="Times New Roman"/>
          <w:i/>
          <w:sz w:val="24"/>
          <w:szCs w:val="24"/>
        </w:rPr>
        <w:t xml:space="preserve"> </w:t>
      </w:r>
      <w:r w:rsidR="00ED2F3C" w:rsidRPr="000D0464">
        <w:rPr>
          <w:rFonts w:ascii="Times New Roman" w:hAnsi="Times New Roman" w:cs="Times New Roman"/>
          <w:i/>
          <w:sz w:val="24"/>
          <w:szCs w:val="24"/>
        </w:rPr>
        <w:t>,</w:t>
      </w:r>
      <w:proofErr w:type="gramEnd"/>
      <w:r w:rsidRPr="000D0464">
        <w:rPr>
          <w:rFonts w:ascii="Times New Roman" w:hAnsi="Times New Roman" w:cs="Times New Roman"/>
          <w:i/>
          <w:sz w:val="24"/>
          <w:szCs w:val="24"/>
        </w:rPr>
        <w:t xml:space="preserve"> </w:t>
      </w:r>
      <w:r w:rsidRPr="000D0464">
        <w:rPr>
          <w:rFonts w:ascii="Times New Roman" w:hAnsi="Times New Roman" w:cs="Times New Roman"/>
          <w:sz w:val="24"/>
          <w:szCs w:val="24"/>
        </w:rPr>
        <w:t>for the first respondent</w:t>
      </w:r>
    </w:p>
    <w:p w:rsidR="00B341A8" w:rsidRPr="000D0464" w:rsidRDefault="00B341A8">
      <w:pPr>
        <w:rPr>
          <w:rFonts w:ascii="Times New Roman" w:hAnsi="Times New Roman" w:cs="Times New Roman"/>
          <w:sz w:val="24"/>
          <w:szCs w:val="24"/>
        </w:rPr>
      </w:pPr>
    </w:p>
    <w:p w:rsidR="00B341A8" w:rsidRPr="000D0464" w:rsidRDefault="00B341A8">
      <w:pPr>
        <w:rPr>
          <w:rFonts w:ascii="Times New Roman" w:hAnsi="Times New Roman" w:cs="Times New Roman"/>
          <w:sz w:val="24"/>
          <w:szCs w:val="24"/>
        </w:rPr>
      </w:pPr>
      <w:r w:rsidRPr="000D0464">
        <w:rPr>
          <w:rFonts w:ascii="Times New Roman" w:hAnsi="Times New Roman" w:cs="Times New Roman"/>
          <w:b/>
          <w:sz w:val="24"/>
          <w:szCs w:val="24"/>
        </w:rPr>
        <w:t>Urgent Chamber Application</w:t>
      </w:r>
    </w:p>
    <w:p w:rsidR="00B341A8" w:rsidRPr="000D0464" w:rsidRDefault="00B341A8" w:rsidP="009C1E26">
      <w:pPr>
        <w:spacing w:after="0" w:line="240" w:lineRule="auto"/>
        <w:rPr>
          <w:rFonts w:ascii="Times New Roman" w:hAnsi="Times New Roman" w:cs="Times New Roman"/>
          <w:sz w:val="24"/>
          <w:szCs w:val="24"/>
        </w:rPr>
      </w:pPr>
    </w:p>
    <w:p w:rsidR="00B341A8" w:rsidRPr="000D0464" w:rsidRDefault="00B341A8" w:rsidP="000D0464">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ZHOU J: This</w:t>
      </w:r>
      <w:r w:rsidR="00C177D7" w:rsidRPr="000D0464">
        <w:rPr>
          <w:rFonts w:ascii="Times New Roman" w:hAnsi="Times New Roman" w:cs="Times New Roman"/>
          <w:sz w:val="24"/>
          <w:szCs w:val="24"/>
        </w:rPr>
        <w:t xml:space="preserve"> is an urgent applicat</w:t>
      </w:r>
      <w:r w:rsidR="009821A9" w:rsidRPr="000D0464">
        <w:rPr>
          <w:rFonts w:ascii="Times New Roman" w:hAnsi="Times New Roman" w:cs="Times New Roman"/>
          <w:sz w:val="24"/>
          <w:szCs w:val="24"/>
        </w:rPr>
        <w:t>ion for stay of execution of a</w:t>
      </w:r>
      <w:r w:rsidR="00C177D7" w:rsidRPr="000D0464">
        <w:rPr>
          <w:rFonts w:ascii="Times New Roman" w:hAnsi="Times New Roman" w:cs="Times New Roman"/>
          <w:sz w:val="24"/>
          <w:szCs w:val="24"/>
        </w:rPr>
        <w:t xml:space="preserve"> judgment give</w:t>
      </w:r>
      <w:r w:rsidR="009821A9" w:rsidRPr="000D0464">
        <w:rPr>
          <w:rFonts w:ascii="Times New Roman" w:hAnsi="Times New Roman" w:cs="Times New Roman"/>
          <w:sz w:val="24"/>
          <w:szCs w:val="24"/>
        </w:rPr>
        <w:t xml:space="preserve">n in Case No. </w:t>
      </w:r>
      <w:proofErr w:type="gramStart"/>
      <w:r w:rsidR="009821A9" w:rsidRPr="000D0464">
        <w:rPr>
          <w:rFonts w:ascii="Times New Roman" w:hAnsi="Times New Roman" w:cs="Times New Roman"/>
          <w:sz w:val="24"/>
          <w:szCs w:val="24"/>
        </w:rPr>
        <w:t>HC 12328/12.</w:t>
      </w:r>
      <w:proofErr w:type="gramEnd"/>
      <w:r w:rsidR="009821A9" w:rsidRPr="000D0464">
        <w:rPr>
          <w:rFonts w:ascii="Times New Roman" w:hAnsi="Times New Roman" w:cs="Times New Roman"/>
          <w:sz w:val="24"/>
          <w:szCs w:val="24"/>
        </w:rPr>
        <w:t xml:space="preserve">  The</w:t>
      </w:r>
      <w:r w:rsidR="00C177D7" w:rsidRPr="000D0464">
        <w:rPr>
          <w:rFonts w:ascii="Times New Roman" w:hAnsi="Times New Roman" w:cs="Times New Roman"/>
          <w:sz w:val="24"/>
          <w:szCs w:val="24"/>
        </w:rPr>
        <w:t xml:space="preserve"> judgment registered for the purposes of enforcement an arbitral award rendered in terms of section 98 of the Labour Act</w:t>
      </w:r>
      <w:r w:rsidR="009821A9" w:rsidRPr="000D0464">
        <w:rPr>
          <w:rFonts w:ascii="Times New Roman" w:hAnsi="Times New Roman" w:cs="Times New Roman"/>
          <w:sz w:val="24"/>
          <w:szCs w:val="24"/>
        </w:rPr>
        <w:t xml:space="preserve"> </w:t>
      </w:r>
      <w:r w:rsidR="000D0464">
        <w:rPr>
          <w:rFonts w:ascii="Times New Roman" w:hAnsi="Times New Roman" w:cs="Times New Roman"/>
          <w:sz w:val="24"/>
          <w:szCs w:val="24"/>
        </w:rPr>
        <w:t>[</w:t>
      </w:r>
      <w:r w:rsidR="009821A9" w:rsidRPr="000D0464">
        <w:rPr>
          <w:rFonts w:ascii="Times New Roman" w:hAnsi="Times New Roman" w:cs="Times New Roman"/>
          <w:i/>
          <w:sz w:val="24"/>
          <w:szCs w:val="24"/>
        </w:rPr>
        <w:t>Cap 28:01</w:t>
      </w:r>
      <w:r w:rsidR="000D0464">
        <w:rPr>
          <w:rFonts w:ascii="Times New Roman" w:hAnsi="Times New Roman" w:cs="Times New Roman"/>
          <w:sz w:val="24"/>
          <w:szCs w:val="24"/>
        </w:rPr>
        <w:t>]</w:t>
      </w:r>
      <w:r w:rsidR="00C177D7" w:rsidRPr="000D0464">
        <w:rPr>
          <w:rFonts w:ascii="Times New Roman" w:hAnsi="Times New Roman" w:cs="Times New Roman"/>
          <w:sz w:val="24"/>
          <w:szCs w:val="24"/>
        </w:rPr>
        <w:t xml:space="preserve"> in favour of the first respondent and against the applicant.  </w:t>
      </w:r>
      <w:r w:rsidR="008A74A5" w:rsidRPr="000D0464">
        <w:rPr>
          <w:rFonts w:ascii="Times New Roman" w:hAnsi="Times New Roman" w:cs="Times New Roman"/>
          <w:sz w:val="24"/>
          <w:szCs w:val="24"/>
        </w:rPr>
        <w:t xml:space="preserve">The award was submitted for registration in terms of section 98(14) of that Act. </w:t>
      </w:r>
      <w:r w:rsidR="00C177D7" w:rsidRPr="000D0464">
        <w:rPr>
          <w:rFonts w:ascii="Times New Roman" w:hAnsi="Times New Roman" w:cs="Times New Roman"/>
          <w:sz w:val="24"/>
          <w:szCs w:val="24"/>
        </w:rPr>
        <w:t>The salient facts which culminated in the filing of the instant urgent chamber application</w:t>
      </w:r>
      <w:r w:rsidRPr="000D0464">
        <w:rPr>
          <w:rFonts w:ascii="Times New Roman" w:hAnsi="Times New Roman" w:cs="Times New Roman"/>
          <w:sz w:val="24"/>
          <w:szCs w:val="24"/>
        </w:rPr>
        <w:t xml:space="preserve"> </w:t>
      </w:r>
      <w:r w:rsidR="00C177D7" w:rsidRPr="000D0464">
        <w:rPr>
          <w:rFonts w:ascii="Times New Roman" w:hAnsi="Times New Roman" w:cs="Times New Roman"/>
          <w:sz w:val="24"/>
          <w:szCs w:val="24"/>
        </w:rPr>
        <w:t>may be summarised as follows:</w:t>
      </w:r>
    </w:p>
    <w:p w:rsidR="008A74A5" w:rsidRPr="000D0464" w:rsidRDefault="00C177D7" w:rsidP="000D0464">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The first respondent was employed by the applicant </w:t>
      </w:r>
      <w:r w:rsidR="0059135B" w:rsidRPr="000D0464">
        <w:rPr>
          <w:rFonts w:ascii="Times New Roman" w:hAnsi="Times New Roman" w:cs="Times New Roman"/>
          <w:sz w:val="24"/>
          <w:szCs w:val="24"/>
        </w:rPr>
        <w:t>up to 20 April 2010 when he was suspended without salary and benefits.  Following the suspension a disciplinary hearing was conducted. The first respondent was found guilty of misc</w:t>
      </w:r>
      <w:r w:rsidR="007126BD" w:rsidRPr="000D0464">
        <w:rPr>
          <w:rFonts w:ascii="Times New Roman" w:hAnsi="Times New Roman" w:cs="Times New Roman"/>
          <w:sz w:val="24"/>
          <w:szCs w:val="24"/>
        </w:rPr>
        <w:t xml:space="preserve">onduct. His employment </w:t>
      </w:r>
      <w:proofErr w:type="gramStart"/>
      <w:r w:rsidR="007126BD" w:rsidRPr="000D0464">
        <w:rPr>
          <w:rFonts w:ascii="Times New Roman" w:hAnsi="Times New Roman" w:cs="Times New Roman"/>
          <w:sz w:val="24"/>
          <w:szCs w:val="24"/>
        </w:rPr>
        <w:t xml:space="preserve">was </w:t>
      </w:r>
      <w:r w:rsidR="0059135B" w:rsidRPr="000D0464">
        <w:rPr>
          <w:rFonts w:ascii="Times New Roman" w:hAnsi="Times New Roman" w:cs="Times New Roman"/>
          <w:sz w:val="24"/>
          <w:szCs w:val="24"/>
        </w:rPr>
        <w:t xml:space="preserve"> terminated</w:t>
      </w:r>
      <w:proofErr w:type="gramEnd"/>
      <w:r w:rsidR="0059135B" w:rsidRPr="000D0464">
        <w:rPr>
          <w:rFonts w:ascii="Times New Roman" w:hAnsi="Times New Roman" w:cs="Times New Roman"/>
          <w:sz w:val="24"/>
          <w:szCs w:val="24"/>
        </w:rPr>
        <w:t xml:space="preserve"> with effect from the date of his suspension, 20 April 2010. The matter went for compulsory arbitration in terms of the provisions of the Labour Act </w:t>
      </w:r>
      <w:r w:rsidR="000D0464">
        <w:rPr>
          <w:rFonts w:ascii="Times New Roman" w:hAnsi="Times New Roman" w:cs="Times New Roman"/>
          <w:sz w:val="24"/>
          <w:szCs w:val="24"/>
        </w:rPr>
        <w:t>[</w:t>
      </w:r>
      <w:r w:rsidR="0059135B" w:rsidRPr="000D0464">
        <w:rPr>
          <w:rFonts w:ascii="Times New Roman" w:hAnsi="Times New Roman" w:cs="Times New Roman"/>
          <w:i/>
          <w:sz w:val="24"/>
          <w:szCs w:val="24"/>
        </w:rPr>
        <w:t>Cap 28:01</w:t>
      </w:r>
      <w:r w:rsidR="000D0464">
        <w:rPr>
          <w:rFonts w:ascii="Times New Roman" w:hAnsi="Times New Roman" w:cs="Times New Roman"/>
          <w:sz w:val="24"/>
          <w:szCs w:val="24"/>
        </w:rPr>
        <w:t>]</w:t>
      </w:r>
      <w:r w:rsidR="0059135B" w:rsidRPr="000D0464">
        <w:rPr>
          <w:rFonts w:ascii="Times New Roman" w:hAnsi="Times New Roman" w:cs="Times New Roman"/>
          <w:sz w:val="24"/>
          <w:szCs w:val="24"/>
        </w:rPr>
        <w:t xml:space="preserve">.  The arbitrator found in favour of the first respondent.  </w:t>
      </w:r>
      <w:r w:rsidR="007126BD" w:rsidRPr="000D0464">
        <w:rPr>
          <w:rFonts w:ascii="Times New Roman" w:hAnsi="Times New Roman" w:cs="Times New Roman"/>
          <w:sz w:val="24"/>
          <w:szCs w:val="24"/>
        </w:rPr>
        <w:t xml:space="preserve">The applicant appealed to the Labour Court against the arbitral award.  </w:t>
      </w:r>
      <w:r w:rsidR="00365A4B" w:rsidRPr="000D0464">
        <w:rPr>
          <w:rFonts w:ascii="Times New Roman" w:hAnsi="Times New Roman" w:cs="Times New Roman"/>
          <w:sz w:val="24"/>
          <w:szCs w:val="24"/>
        </w:rPr>
        <w:t xml:space="preserve">Also, an application for the operation of the arbitral award to be suspended pending determination of the appeal was filed. </w:t>
      </w:r>
    </w:p>
    <w:p w:rsidR="008A74A5" w:rsidRPr="000D0464" w:rsidRDefault="00365A4B" w:rsidP="000D0464">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The</w:t>
      </w:r>
      <w:r w:rsidR="007126BD" w:rsidRPr="000D0464">
        <w:rPr>
          <w:rFonts w:ascii="Times New Roman" w:hAnsi="Times New Roman" w:cs="Times New Roman"/>
          <w:sz w:val="24"/>
          <w:szCs w:val="24"/>
        </w:rPr>
        <w:t xml:space="preserve"> appeal was dismissed on 5 December 2012 following the failure by the applicant to file its heads of argument in terms of the Labour Court Rules.  Prior to the dismissal of the appeal </w:t>
      </w:r>
      <w:r w:rsidR="0059135B" w:rsidRPr="000D0464">
        <w:rPr>
          <w:rFonts w:ascii="Times New Roman" w:hAnsi="Times New Roman" w:cs="Times New Roman"/>
          <w:sz w:val="24"/>
          <w:szCs w:val="24"/>
        </w:rPr>
        <w:t xml:space="preserve">the first respondent </w:t>
      </w:r>
      <w:r w:rsidR="007126BD" w:rsidRPr="000D0464">
        <w:rPr>
          <w:rFonts w:ascii="Times New Roman" w:hAnsi="Times New Roman" w:cs="Times New Roman"/>
          <w:sz w:val="24"/>
          <w:szCs w:val="24"/>
        </w:rPr>
        <w:t xml:space="preserve">had already </w:t>
      </w:r>
      <w:r w:rsidR="0059135B" w:rsidRPr="000D0464">
        <w:rPr>
          <w:rFonts w:ascii="Times New Roman" w:hAnsi="Times New Roman" w:cs="Times New Roman"/>
          <w:sz w:val="24"/>
          <w:szCs w:val="24"/>
        </w:rPr>
        <w:t xml:space="preserve">approached </w:t>
      </w:r>
      <w:r w:rsidR="007126BD" w:rsidRPr="000D0464">
        <w:rPr>
          <w:rFonts w:ascii="Times New Roman" w:hAnsi="Times New Roman" w:cs="Times New Roman"/>
          <w:sz w:val="24"/>
          <w:szCs w:val="24"/>
        </w:rPr>
        <w:t xml:space="preserve">the same arbitrator to have </w:t>
      </w:r>
      <w:r w:rsidR="0059135B" w:rsidRPr="000D0464">
        <w:rPr>
          <w:rFonts w:ascii="Times New Roman" w:hAnsi="Times New Roman" w:cs="Times New Roman"/>
          <w:sz w:val="24"/>
          <w:szCs w:val="24"/>
        </w:rPr>
        <w:t>damages for the unlawful termination of his employment quantified.</w:t>
      </w:r>
      <w:r w:rsidR="007126BD" w:rsidRPr="000D0464">
        <w:rPr>
          <w:rFonts w:ascii="Times New Roman" w:hAnsi="Times New Roman" w:cs="Times New Roman"/>
          <w:sz w:val="24"/>
          <w:szCs w:val="24"/>
        </w:rPr>
        <w:t xml:space="preserve">  The award quantifying the damages was rendered on </w:t>
      </w:r>
      <w:r w:rsidR="00BC4207" w:rsidRPr="000D0464">
        <w:rPr>
          <w:rFonts w:ascii="Times New Roman" w:hAnsi="Times New Roman" w:cs="Times New Roman"/>
          <w:sz w:val="24"/>
          <w:szCs w:val="24"/>
        </w:rPr>
        <w:t>16 July 2012.</w:t>
      </w:r>
      <w:r w:rsidR="0059135B" w:rsidRPr="000D0464">
        <w:rPr>
          <w:rFonts w:ascii="Times New Roman" w:hAnsi="Times New Roman" w:cs="Times New Roman"/>
          <w:sz w:val="24"/>
          <w:szCs w:val="24"/>
        </w:rPr>
        <w:t xml:space="preserve">  The quantification took place in default of the applicant.  It is </w:t>
      </w:r>
      <w:r w:rsidR="0059135B" w:rsidRPr="000D0464">
        <w:rPr>
          <w:rFonts w:ascii="Times New Roman" w:hAnsi="Times New Roman" w:cs="Times New Roman"/>
          <w:sz w:val="24"/>
          <w:szCs w:val="24"/>
        </w:rPr>
        <w:lastRenderedPageBreak/>
        <w:t>common cause that the applicant</w:t>
      </w:r>
      <w:r w:rsidR="008A74A5" w:rsidRPr="000D0464">
        <w:rPr>
          <w:rFonts w:ascii="Times New Roman" w:hAnsi="Times New Roman" w:cs="Times New Roman"/>
          <w:sz w:val="24"/>
          <w:szCs w:val="24"/>
        </w:rPr>
        <w:t>’s erstwhile legal practitioners</w:t>
      </w:r>
      <w:r w:rsidR="0059135B" w:rsidRPr="000D0464">
        <w:rPr>
          <w:rFonts w:ascii="Times New Roman" w:hAnsi="Times New Roman" w:cs="Times New Roman"/>
          <w:sz w:val="24"/>
          <w:szCs w:val="24"/>
        </w:rPr>
        <w:t xml:space="preserve"> had been notified of </w:t>
      </w:r>
      <w:r w:rsidR="003367C0" w:rsidRPr="000D0464">
        <w:rPr>
          <w:rFonts w:ascii="Times New Roman" w:hAnsi="Times New Roman" w:cs="Times New Roman"/>
          <w:sz w:val="24"/>
          <w:szCs w:val="24"/>
        </w:rPr>
        <w:t xml:space="preserve">the date of the hearing of the parties’ submissions on quantum.  </w:t>
      </w:r>
      <w:r w:rsidR="00871CB7" w:rsidRPr="000D0464">
        <w:rPr>
          <w:rFonts w:ascii="Times New Roman" w:hAnsi="Times New Roman" w:cs="Times New Roman"/>
          <w:sz w:val="24"/>
          <w:szCs w:val="24"/>
        </w:rPr>
        <w:t xml:space="preserve">The arbitrator made an error in adding the figures with the result that he awarded the first respondent damages in the sum of US$38 </w:t>
      </w:r>
      <w:r w:rsidR="00F52257" w:rsidRPr="000D0464">
        <w:rPr>
          <w:rFonts w:ascii="Times New Roman" w:hAnsi="Times New Roman" w:cs="Times New Roman"/>
          <w:sz w:val="24"/>
          <w:szCs w:val="24"/>
        </w:rPr>
        <w:t xml:space="preserve">875.00 instead of US$27 045.00. The error of addition is admitted by the first respondent who addressed a letter to the second respondent notifying him of the correct amount which is recoverable through a letter dated 10 April 2013.  </w:t>
      </w:r>
    </w:p>
    <w:p w:rsidR="00C177D7" w:rsidRPr="000D0464" w:rsidRDefault="003367C0" w:rsidP="000D0464">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After the damages had been quantified the first respondent approached this court for the award to be registered in terms of s 98(14) of the Labour Act. The award was duly registered.</w:t>
      </w:r>
      <w:r w:rsidR="00F52257" w:rsidRPr="000D0464">
        <w:rPr>
          <w:rFonts w:ascii="Times New Roman" w:hAnsi="Times New Roman" w:cs="Times New Roman"/>
          <w:sz w:val="24"/>
          <w:szCs w:val="24"/>
        </w:rPr>
        <w:t xml:space="preserve">  The error referred to above was apparently only realised by both parties after the applicant’s property had already been attached in terms of a Notice of Seizure and Attachment dated 5 April 2013.</w:t>
      </w:r>
      <w:r w:rsidR="008246C5" w:rsidRPr="000D0464">
        <w:rPr>
          <w:rFonts w:ascii="Times New Roman" w:hAnsi="Times New Roman" w:cs="Times New Roman"/>
          <w:sz w:val="24"/>
          <w:szCs w:val="24"/>
        </w:rPr>
        <w:t xml:space="preserve"> Further property was attached as recorded in a Notice of Seizure and Attachment dated 15 April 201</w:t>
      </w:r>
      <w:r w:rsidR="00A97A13">
        <w:rPr>
          <w:rFonts w:ascii="Times New Roman" w:hAnsi="Times New Roman" w:cs="Times New Roman"/>
          <w:sz w:val="24"/>
          <w:szCs w:val="24"/>
        </w:rPr>
        <w:t>3</w:t>
      </w:r>
      <w:r w:rsidR="008246C5" w:rsidRPr="000D0464">
        <w:rPr>
          <w:rFonts w:ascii="Times New Roman" w:hAnsi="Times New Roman" w:cs="Times New Roman"/>
          <w:sz w:val="24"/>
          <w:szCs w:val="24"/>
        </w:rPr>
        <w:t xml:space="preserve">.  This further notice states the judgment debt to be in the sum of US$38 875.00 notwithstanding the fact that the first respondent’s legal practitioners had written to the second respondent notifying him of the error in the calculation of the damages. </w:t>
      </w:r>
    </w:p>
    <w:p w:rsidR="00871CB7" w:rsidRPr="000D0464" w:rsidRDefault="00BC4207" w:rsidP="000D0464">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The practice of making awards and</w:t>
      </w:r>
      <w:r w:rsidR="00780367" w:rsidRPr="000D0464">
        <w:rPr>
          <w:rFonts w:ascii="Times New Roman" w:hAnsi="Times New Roman" w:cs="Times New Roman"/>
          <w:sz w:val="24"/>
          <w:szCs w:val="24"/>
        </w:rPr>
        <w:t xml:space="preserve"> judgments in instalments by</w:t>
      </w:r>
      <w:r w:rsidR="00F52257" w:rsidRPr="000D0464">
        <w:rPr>
          <w:rFonts w:ascii="Times New Roman" w:hAnsi="Times New Roman" w:cs="Times New Roman"/>
          <w:sz w:val="24"/>
          <w:szCs w:val="24"/>
        </w:rPr>
        <w:t xml:space="preserve"> a</w:t>
      </w:r>
      <w:r w:rsidRPr="000D0464">
        <w:rPr>
          <w:rFonts w:ascii="Times New Roman" w:hAnsi="Times New Roman" w:cs="Times New Roman"/>
          <w:sz w:val="24"/>
          <w:szCs w:val="24"/>
        </w:rPr>
        <w:t xml:space="preserve">rbitrators </w:t>
      </w:r>
      <w:r w:rsidR="00F52257" w:rsidRPr="000D0464">
        <w:rPr>
          <w:rFonts w:ascii="Times New Roman" w:hAnsi="Times New Roman" w:cs="Times New Roman"/>
          <w:sz w:val="24"/>
          <w:szCs w:val="24"/>
        </w:rPr>
        <w:t xml:space="preserve">in labour matters </w:t>
      </w:r>
      <w:r w:rsidRPr="000D0464">
        <w:rPr>
          <w:rFonts w:ascii="Times New Roman" w:hAnsi="Times New Roman" w:cs="Times New Roman"/>
          <w:sz w:val="24"/>
          <w:szCs w:val="24"/>
        </w:rPr>
        <w:t xml:space="preserve">and the Labour Court presents an untidy scenario. An award is rendered or a judgment is given ordering reinstatement or payment of damages which have not been quantified </w:t>
      </w:r>
      <w:r w:rsidR="00780367" w:rsidRPr="000D0464">
        <w:rPr>
          <w:rFonts w:ascii="Times New Roman" w:hAnsi="Times New Roman" w:cs="Times New Roman"/>
          <w:sz w:val="24"/>
          <w:szCs w:val="24"/>
        </w:rPr>
        <w:t>and at the same time providing that should the parties fail to agree on quantum they may approach the same arbitrator or President of the Labour Court, as the case may be, for quantification. The question that arises is whether that award or judgment is final and, therefore, appealable. In the case of an arbitral award, if an appeal is noted against it the award is not automatically suspended. The party in whose favour the award was given may thus approach the arbitrator for quantification notwithstanding the noting of an appeal against that award. That is what happened in this case.  If a judgment is one of the Labour Court an appeal is noted to the Supreme Court</w:t>
      </w:r>
      <w:r w:rsidR="008A74A5" w:rsidRPr="000D0464">
        <w:rPr>
          <w:rFonts w:ascii="Times New Roman" w:hAnsi="Times New Roman" w:cs="Times New Roman"/>
          <w:sz w:val="24"/>
          <w:szCs w:val="24"/>
        </w:rPr>
        <w:t>. T</w:t>
      </w:r>
      <w:r w:rsidR="00780367" w:rsidRPr="000D0464">
        <w:rPr>
          <w:rFonts w:ascii="Times New Roman" w:hAnsi="Times New Roman" w:cs="Times New Roman"/>
          <w:sz w:val="24"/>
          <w:szCs w:val="24"/>
        </w:rPr>
        <w:t xml:space="preserve">he operation of the judgment is suspended.  </w:t>
      </w:r>
      <w:r w:rsidR="008A74A5" w:rsidRPr="000D0464">
        <w:rPr>
          <w:rFonts w:ascii="Times New Roman" w:hAnsi="Times New Roman" w:cs="Times New Roman"/>
          <w:sz w:val="24"/>
          <w:szCs w:val="24"/>
        </w:rPr>
        <w:t>The parties cannot approach the</w:t>
      </w:r>
      <w:r w:rsidR="00780367" w:rsidRPr="000D0464">
        <w:rPr>
          <w:rFonts w:ascii="Times New Roman" w:hAnsi="Times New Roman" w:cs="Times New Roman"/>
          <w:sz w:val="24"/>
          <w:szCs w:val="24"/>
        </w:rPr>
        <w:t xml:space="preserve"> Court for quantification</w:t>
      </w:r>
      <w:r w:rsidR="008A74A5" w:rsidRPr="000D0464">
        <w:rPr>
          <w:rFonts w:ascii="Times New Roman" w:hAnsi="Times New Roman" w:cs="Times New Roman"/>
          <w:sz w:val="24"/>
          <w:szCs w:val="24"/>
        </w:rPr>
        <w:t xml:space="preserve"> while an appeal is pending before the Supreme Court.</w:t>
      </w:r>
      <w:r w:rsidR="001718AB" w:rsidRPr="000D0464">
        <w:rPr>
          <w:rFonts w:ascii="Times New Roman" w:hAnsi="Times New Roman" w:cs="Times New Roman"/>
          <w:sz w:val="24"/>
          <w:szCs w:val="24"/>
        </w:rPr>
        <w:t xml:space="preserve">  Also, the Labour Court judgment cannot be registered for enforcement if an appeal has been noted against it.  See </w:t>
      </w:r>
      <w:r w:rsidR="001718AB" w:rsidRPr="000D0464">
        <w:rPr>
          <w:rFonts w:ascii="Times New Roman" w:hAnsi="Times New Roman" w:cs="Times New Roman"/>
          <w:i/>
          <w:sz w:val="24"/>
          <w:szCs w:val="24"/>
        </w:rPr>
        <w:t xml:space="preserve">Net One Cellular (Pvt) Ltd </w:t>
      </w:r>
      <w:r w:rsidR="001718AB" w:rsidRPr="000D0464">
        <w:rPr>
          <w:rFonts w:ascii="Times New Roman" w:hAnsi="Times New Roman" w:cs="Times New Roman"/>
          <w:sz w:val="24"/>
          <w:szCs w:val="24"/>
        </w:rPr>
        <w:t>v</w:t>
      </w:r>
      <w:r w:rsidR="001718AB" w:rsidRPr="000D0464">
        <w:rPr>
          <w:rFonts w:ascii="Times New Roman" w:hAnsi="Times New Roman" w:cs="Times New Roman"/>
          <w:i/>
          <w:sz w:val="24"/>
          <w:szCs w:val="24"/>
        </w:rPr>
        <w:t xml:space="preserve"> Net One Employees &amp; </w:t>
      </w:r>
      <w:proofErr w:type="spellStart"/>
      <w:r w:rsidR="001718AB" w:rsidRPr="000D0464">
        <w:rPr>
          <w:rFonts w:ascii="Times New Roman" w:hAnsi="Times New Roman" w:cs="Times New Roman"/>
          <w:i/>
          <w:sz w:val="24"/>
          <w:szCs w:val="24"/>
        </w:rPr>
        <w:t>Anor</w:t>
      </w:r>
      <w:proofErr w:type="spellEnd"/>
      <w:r w:rsidR="001718AB" w:rsidRPr="000D0464">
        <w:rPr>
          <w:rFonts w:ascii="Times New Roman" w:hAnsi="Times New Roman" w:cs="Times New Roman"/>
          <w:i/>
          <w:sz w:val="24"/>
          <w:szCs w:val="24"/>
        </w:rPr>
        <w:t xml:space="preserve"> </w:t>
      </w:r>
      <w:r w:rsidR="001718AB" w:rsidRPr="000D0464">
        <w:rPr>
          <w:rFonts w:ascii="Times New Roman" w:hAnsi="Times New Roman" w:cs="Times New Roman"/>
          <w:sz w:val="24"/>
          <w:szCs w:val="24"/>
        </w:rPr>
        <w:t>2005 (1) ZLR 275(S).</w:t>
      </w:r>
      <w:r w:rsidR="00780367" w:rsidRPr="000D0464">
        <w:rPr>
          <w:rFonts w:ascii="Times New Roman" w:hAnsi="Times New Roman" w:cs="Times New Roman"/>
          <w:sz w:val="24"/>
          <w:szCs w:val="24"/>
        </w:rPr>
        <w:t xml:space="preserve">  If the appeal fails and the</w:t>
      </w:r>
      <w:r w:rsidR="00B0003C" w:rsidRPr="000D0464">
        <w:rPr>
          <w:rFonts w:ascii="Times New Roman" w:hAnsi="Times New Roman" w:cs="Times New Roman"/>
          <w:sz w:val="24"/>
          <w:szCs w:val="24"/>
        </w:rPr>
        <w:t xml:space="preserve"> parties do not agree on quantum the parties go back to the Labour Court for quantification of damages. The decision on quantification is itself appealable if there is </w:t>
      </w:r>
      <w:proofErr w:type="gramStart"/>
      <w:r w:rsidR="00B0003C" w:rsidRPr="000D0464">
        <w:rPr>
          <w:rFonts w:ascii="Times New Roman" w:hAnsi="Times New Roman" w:cs="Times New Roman"/>
          <w:sz w:val="24"/>
          <w:szCs w:val="24"/>
        </w:rPr>
        <w:t>a misdirection</w:t>
      </w:r>
      <w:proofErr w:type="gramEnd"/>
      <w:r w:rsidR="00B0003C" w:rsidRPr="000D0464">
        <w:rPr>
          <w:rFonts w:ascii="Times New Roman" w:hAnsi="Times New Roman" w:cs="Times New Roman"/>
          <w:sz w:val="24"/>
          <w:szCs w:val="24"/>
        </w:rPr>
        <w:t xml:space="preserve"> on a question of law.  The practice </w:t>
      </w:r>
      <w:r w:rsidR="00B0003C" w:rsidRPr="000D0464">
        <w:rPr>
          <w:rFonts w:ascii="Times New Roman" w:hAnsi="Times New Roman" w:cs="Times New Roman"/>
          <w:sz w:val="24"/>
          <w:szCs w:val="24"/>
        </w:rPr>
        <w:lastRenderedPageBreak/>
        <w:t xml:space="preserve">is not based on any provision of the Labour Act </w:t>
      </w:r>
      <w:r w:rsidR="000D0464">
        <w:rPr>
          <w:rFonts w:ascii="Times New Roman" w:hAnsi="Times New Roman" w:cs="Times New Roman"/>
          <w:sz w:val="24"/>
          <w:szCs w:val="24"/>
        </w:rPr>
        <w:t>[</w:t>
      </w:r>
      <w:r w:rsidR="00B0003C" w:rsidRPr="000D0464">
        <w:rPr>
          <w:rFonts w:ascii="Times New Roman" w:hAnsi="Times New Roman" w:cs="Times New Roman"/>
          <w:i/>
          <w:sz w:val="24"/>
          <w:szCs w:val="24"/>
        </w:rPr>
        <w:t>Cap 28:01</w:t>
      </w:r>
      <w:r w:rsidR="000D0464">
        <w:rPr>
          <w:rFonts w:ascii="Times New Roman" w:hAnsi="Times New Roman" w:cs="Times New Roman"/>
          <w:sz w:val="24"/>
          <w:szCs w:val="24"/>
        </w:rPr>
        <w:t>]</w:t>
      </w:r>
      <w:r w:rsidR="00B0003C" w:rsidRPr="000D0464">
        <w:rPr>
          <w:rFonts w:ascii="Times New Roman" w:hAnsi="Times New Roman" w:cs="Times New Roman"/>
          <w:sz w:val="24"/>
          <w:szCs w:val="24"/>
        </w:rPr>
        <w:t xml:space="preserve">. It only creates a multiplicity of proceedings, as evidenced by the instant case. </w:t>
      </w:r>
    </w:p>
    <w:p w:rsidR="002D393C" w:rsidRPr="000D0464" w:rsidRDefault="00871CB7" w:rsidP="000D0464">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After the registration of the award the first respondent caused a writ of execution to be issued.</w:t>
      </w:r>
      <w:r w:rsidR="00D90841" w:rsidRPr="000D0464">
        <w:rPr>
          <w:rFonts w:ascii="Times New Roman" w:hAnsi="Times New Roman" w:cs="Times New Roman"/>
          <w:sz w:val="24"/>
          <w:szCs w:val="24"/>
        </w:rPr>
        <w:t xml:space="preserve">  The applicant’s property was attached.  Some of it was removed.</w:t>
      </w:r>
      <w:r w:rsidR="00C837F5" w:rsidRPr="000D0464">
        <w:rPr>
          <w:rFonts w:ascii="Times New Roman" w:hAnsi="Times New Roman" w:cs="Times New Roman"/>
          <w:sz w:val="24"/>
          <w:szCs w:val="24"/>
        </w:rPr>
        <w:t xml:space="preserve">  The applicant filed the instant application seeking i</w:t>
      </w:r>
      <w:r w:rsidR="00B63169" w:rsidRPr="000D0464">
        <w:rPr>
          <w:rFonts w:ascii="Times New Roman" w:hAnsi="Times New Roman" w:cs="Times New Roman"/>
          <w:sz w:val="24"/>
          <w:szCs w:val="24"/>
        </w:rPr>
        <w:t>n the interim an order that</w:t>
      </w:r>
      <w:r w:rsidR="00C837F5" w:rsidRPr="000D0464">
        <w:rPr>
          <w:rFonts w:ascii="Times New Roman" w:hAnsi="Times New Roman" w:cs="Times New Roman"/>
          <w:sz w:val="24"/>
          <w:szCs w:val="24"/>
        </w:rPr>
        <w:t xml:space="preserve"> its attached property should not be removed.</w:t>
      </w:r>
      <w:r w:rsidR="00B63169" w:rsidRPr="000D0464">
        <w:rPr>
          <w:rFonts w:ascii="Times New Roman" w:hAnsi="Times New Roman" w:cs="Times New Roman"/>
          <w:sz w:val="24"/>
          <w:szCs w:val="24"/>
        </w:rPr>
        <w:t xml:space="preserve">  The final relief sought is that the writ of execution be set aside on account of the error in the quantification award and that the operation of the order of this Court given in Case No. HC 12328/12 </w:t>
      </w:r>
      <w:r w:rsidR="001718AB" w:rsidRPr="000D0464">
        <w:rPr>
          <w:rFonts w:ascii="Times New Roman" w:hAnsi="Times New Roman" w:cs="Times New Roman"/>
          <w:sz w:val="24"/>
          <w:szCs w:val="24"/>
        </w:rPr>
        <w:t xml:space="preserve">must </w:t>
      </w:r>
      <w:r w:rsidR="00B63169" w:rsidRPr="000D0464">
        <w:rPr>
          <w:rFonts w:ascii="Times New Roman" w:hAnsi="Times New Roman" w:cs="Times New Roman"/>
          <w:sz w:val="24"/>
          <w:szCs w:val="24"/>
        </w:rPr>
        <w:t>be suspended pending determination of an application for its rescission to be filed within ten days of the date of the order.</w:t>
      </w:r>
    </w:p>
    <w:p w:rsidR="000D0464" w:rsidRDefault="002D393C" w:rsidP="000D0464">
      <w:pPr>
        <w:spacing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The first respondent objected </w:t>
      </w:r>
      <w:r w:rsidRPr="000D0464">
        <w:rPr>
          <w:rFonts w:ascii="Times New Roman" w:hAnsi="Times New Roman" w:cs="Times New Roman"/>
          <w:i/>
          <w:sz w:val="24"/>
          <w:szCs w:val="24"/>
        </w:rPr>
        <w:t xml:space="preserve">in </w:t>
      </w:r>
      <w:proofErr w:type="spellStart"/>
      <w:r w:rsidRPr="000D0464">
        <w:rPr>
          <w:rFonts w:ascii="Times New Roman" w:hAnsi="Times New Roman" w:cs="Times New Roman"/>
          <w:i/>
          <w:sz w:val="24"/>
          <w:szCs w:val="24"/>
        </w:rPr>
        <w:t>limine</w:t>
      </w:r>
      <w:proofErr w:type="spellEnd"/>
      <w:r w:rsidRPr="000D0464">
        <w:rPr>
          <w:rFonts w:ascii="Times New Roman" w:hAnsi="Times New Roman" w:cs="Times New Roman"/>
          <w:i/>
          <w:sz w:val="24"/>
          <w:szCs w:val="24"/>
        </w:rPr>
        <w:t xml:space="preserve"> </w:t>
      </w:r>
      <w:r w:rsidRPr="000D0464">
        <w:rPr>
          <w:rFonts w:ascii="Times New Roman" w:hAnsi="Times New Roman" w:cs="Times New Roman"/>
          <w:sz w:val="24"/>
          <w:szCs w:val="24"/>
        </w:rPr>
        <w:t>to the hearing of the application on five grounds, namely</w:t>
      </w:r>
      <w:r w:rsidR="000D0464">
        <w:rPr>
          <w:rFonts w:ascii="Times New Roman" w:hAnsi="Times New Roman" w:cs="Times New Roman"/>
          <w:sz w:val="24"/>
          <w:szCs w:val="24"/>
        </w:rPr>
        <w:t>:</w:t>
      </w:r>
    </w:p>
    <w:p w:rsidR="000D0464" w:rsidRDefault="002D393C" w:rsidP="000D0464">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 (1) </w:t>
      </w:r>
      <w:proofErr w:type="gramStart"/>
      <w:r w:rsidRPr="000D0464">
        <w:rPr>
          <w:rFonts w:ascii="Times New Roman" w:hAnsi="Times New Roman" w:cs="Times New Roman"/>
          <w:sz w:val="24"/>
          <w:szCs w:val="24"/>
        </w:rPr>
        <w:t>that</w:t>
      </w:r>
      <w:proofErr w:type="gramEnd"/>
      <w:r w:rsidRPr="000D0464">
        <w:rPr>
          <w:rFonts w:ascii="Times New Roman" w:hAnsi="Times New Roman" w:cs="Times New Roman"/>
          <w:sz w:val="24"/>
          <w:szCs w:val="24"/>
        </w:rPr>
        <w:t xml:space="preserve"> the matter is not urgent,</w:t>
      </w:r>
    </w:p>
    <w:p w:rsidR="000D0464" w:rsidRDefault="002D393C" w:rsidP="000D0464">
      <w:pPr>
        <w:spacing w:after="0" w:line="240" w:lineRule="auto"/>
        <w:ind w:left="720"/>
        <w:jc w:val="both"/>
        <w:rPr>
          <w:rFonts w:ascii="Times New Roman" w:hAnsi="Times New Roman" w:cs="Times New Roman"/>
          <w:sz w:val="24"/>
          <w:szCs w:val="24"/>
        </w:rPr>
      </w:pPr>
      <w:r w:rsidRPr="000D0464">
        <w:rPr>
          <w:rFonts w:ascii="Times New Roman" w:hAnsi="Times New Roman" w:cs="Times New Roman"/>
          <w:sz w:val="24"/>
          <w:szCs w:val="24"/>
        </w:rPr>
        <w:t xml:space="preserve"> (2) </w:t>
      </w:r>
      <w:proofErr w:type="gramStart"/>
      <w:r w:rsidRPr="000D0464">
        <w:rPr>
          <w:rFonts w:ascii="Times New Roman" w:hAnsi="Times New Roman" w:cs="Times New Roman"/>
          <w:sz w:val="24"/>
          <w:szCs w:val="24"/>
        </w:rPr>
        <w:t>that</w:t>
      </w:r>
      <w:proofErr w:type="gramEnd"/>
      <w:r w:rsidRPr="000D0464">
        <w:rPr>
          <w:rFonts w:ascii="Times New Roman" w:hAnsi="Times New Roman" w:cs="Times New Roman"/>
          <w:sz w:val="24"/>
          <w:szCs w:val="24"/>
        </w:rPr>
        <w:t xml:space="preserve"> the application has been overtaken by events as removal has already taken </w:t>
      </w:r>
      <w:r w:rsidR="000D0464">
        <w:rPr>
          <w:rFonts w:ascii="Times New Roman" w:hAnsi="Times New Roman" w:cs="Times New Roman"/>
          <w:sz w:val="24"/>
          <w:szCs w:val="24"/>
        </w:rPr>
        <w:t xml:space="preserve">    </w:t>
      </w:r>
    </w:p>
    <w:p w:rsidR="000D0464" w:rsidRDefault="000D0464" w:rsidP="000D04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D393C" w:rsidRPr="000D0464">
        <w:rPr>
          <w:rFonts w:ascii="Times New Roman" w:hAnsi="Times New Roman" w:cs="Times New Roman"/>
          <w:sz w:val="24"/>
          <w:szCs w:val="24"/>
        </w:rPr>
        <w:t>place</w:t>
      </w:r>
      <w:proofErr w:type="gramEnd"/>
      <w:r w:rsidR="002D393C" w:rsidRPr="000D0464">
        <w:rPr>
          <w:rFonts w:ascii="Times New Roman" w:hAnsi="Times New Roman" w:cs="Times New Roman"/>
          <w:sz w:val="24"/>
          <w:szCs w:val="24"/>
        </w:rPr>
        <w:t xml:space="preserve">, </w:t>
      </w:r>
    </w:p>
    <w:p w:rsidR="000D0464" w:rsidRDefault="000D0464" w:rsidP="000D0464">
      <w:pPr>
        <w:spacing w:after="0" w:line="240" w:lineRule="auto"/>
        <w:jc w:val="both"/>
        <w:rPr>
          <w:rFonts w:ascii="Times New Roman" w:hAnsi="Times New Roman" w:cs="Times New Roman"/>
          <w:sz w:val="24"/>
          <w:szCs w:val="24"/>
        </w:rPr>
      </w:pPr>
    </w:p>
    <w:p w:rsidR="000D0464" w:rsidRDefault="002D393C" w:rsidP="000D0464">
      <w:pPr>
        <w:spacing w:after="0" w:line="240" w:lineRule="auto"/>
        <w:ind w:left="720"/>
        <w:jc w:val="both"/>
        <w:rPr>
          <w:rFonts w:ascii="Times New Roman" w:hAnsi="Times New Roman" w:cs="Times New Roman"/>
          <w:sz w:val="24"/>
          <w:szCs w:val="24"/>
        </w:rPr>
      </w:pPr>
      <w:r w:rsidRPr="000D0464">
        <w:rPr>
          <w:rFonts w:ascii="Times New Roman" w:hAnsi="Times New Roman" w:cs="Times New Roman"/>
          <w:sz w:val="24"/>
          <w:szCs w:val="24"/>
        </w:rPr>
        <w:t xml:space="preserve">(3) </w:t>
      </w:r>
      <w:proofErr w:type="gramStart"/>
      <w:r w:rsidRPr="000D0464">
        <w:rPr>
          <w:rFonts w:ascii="Times New Roman" w:hAnsi="Times New Roman" w:cs="Times New Roman"/>
          <w:sz w:val="24"/>
          <w:szCs w:val="24"/>
        </w:rPr>
        <w:t>that</w:t>
      </w:r>
      <w:proofErr w:type="gramEnd"/>
      <w:r w:rsidRPr="000D0464">
        <w:rPr>
          <w:rFonts w:ascii="Times New Roman" w:hAnsi="Times New Roman" w:cs="Times New Roman"/>
          <w:sz w:val="24"/>
          <w:szCs w:val="24"/>
        </w:rPr>
        <w:t xml:space="preserve"> the urgent application is based on a nullity as the applicant is already out of </w:t>
      </w:r>
    </w:p>
    <w:p w:rsidR="000D0464" w:rsidRDefault="000D0464" w:rsidP="000D046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D393C" w:rsidRPr="000D0464">
        <w:rPr>
          <w:rFonts w:ascii="Times New Roman" w:hAnsi="Times New Roman" w:cs="Times New Roman"/>
          <w:sz w:val="24"/>
          <w:szCs w:val="24"/>
        </w:rPr>
        <w:t>time</w:t>
      </w:r>
      <w:proofErr w:type="gramEnd"/>
      <w:r w:rsidR="002D393C" w:rsidRPr="000D0464">
        <w:rPr>
          <w:rFonts w:ascii="Times New Roman" w:hAnsi="Times New Roman" w:cs="Times New Roman"/>
          <w:sz w:val="24"/>
          <w:szCs w:val="24"/>
        </w:rPr>
        <w:t xml:space="preserve"> in respect of the filing of an application for rescission of a default award,  </w:t>
      </w:r>
    </w:p>
    <w:p w:rsidR="000D0464" w:rsidRDefault="000D0464" w:rsidP="000D0464">
      <w:pPr>
        <w:spacing w:after="0" w:line="240" w:lineRule="auto"/>
        <w:ind w:left="720"/>
        <w:jc w:val="both"/>
        <w:rPr>
          <w:rFonts w:ascii="Times New Roman" w:hAnsi="Times New Roman" w:cs="Times New Roman"/>
          <w:sz w:val="24"/>
          <w:szCs w:val="24"/>
        </w:rPr>
      </w:pPr>
    </w:p>
    <w:p w:rsidR="000D0464" w:rsidRDefault="002D393C" w:rsidP="000D0464">
      <w:pPr>
        <w:spacing w:after="0" w:line="240" w:lineRule="auto"/>
        <w:ind w:left="720"/>
        <w:jc w:val="both"/>
        <w:rPr>
          <w:rFonts w:ascii="Times New Roman" w:hAnsi="Times New Roman" w:cs="Times New Roman"/>
          <w:sz w:val="24"/>
          <w:szCs w:val="24"/>
        </w:rPr>
      </w:pPr>
      <w:r w:rsidRPr="000D0464">
        <w:rPr>
          <w:rFonts w:ascii="Times New Roman" w:hAnsi="Times New Roman" w:cs="Times New Roman"/>
          <w:sz w:val="24"/>
          <w:szCs w:val="24"/>
        </w:rPr>
        <w:t xml:space="preserve">(4) </w:t>
      </w:r>
      <w:proofErr w:type="gramStart"/>
      <w:r w:rsidRPr="000D0464">
        <w:rPr>
          <w:rFonts w:ascii="Times New Roman" w:hAnsi="Times New Roman" w:cs="Times New Roman"/>
          <w:sz w:val="24"/>
          <w:szCs w:val="24"/>
        </w:rPr>
        <w:t>that</w:t>
      </w:r>
      <w:proofErr w:type="gramEnd"/>
      <w:r w:rsidRPr="000D0464">
        <w:rPr>
          <w:rFonts w:ascii="Times New Roman" w:hAnsi="Times New Roman" w:cs="Times New Roman"/>
          <w:sz w:val="24"/>
          <w:szCs w:val="24"/>
        </w:rPr>
        <w:t xml:space="preserve"> the relief sought by the applicant is vague and incompetent, and</w:t>
      </w:r>
    </w:p>
    <w:p w:rsidR="000D0464" w:rsidRDefault="000D0464" w:rsidP="000D0464">
      <w:pPr>
        <w:spacing w:after="0" w:line="240" w:lineRule="auto"/>
        <w:ind w:left="720"/>
        <w:jc w:val="both"/>
        <w:rPr>
          <w:rFonts w:ascii="Times New Roman" w:hAnsi="Times New Roman" w:cs="Times New Roman"/>
          <w:sz w:val="24"/>
          <w:szCs w:val="24"/>
        </w:rPr>
      </w:pPr>
    </w:p>
    <w:p w:rsidR="000D0464" w:rsidRDefault="002D393C" w:rsidP="000D0464">
      <w:pPr>
        <w:spacing w:after="0" w:line="240" w:lineRule="auto"/>
        <w:ind w:left="720"/>
        <w:jc w:val="both"/>
        <w:rPr>
          <w:rFonts w:ascii="Times New Roman" w:hAnsi="Times New Roman" w:cs="Times New Roman"/>
          <w:sz w:val="24"/>
          <w:szCs w:val="24"/>
        </w:rPr>
      </w:pPr>
      <w:r w:rsidRPr="000D0464">
        <w:rPr>
          <w:rFonts w:ascii="Times New Roman" w:hAnsi="Times New Roman" w:cs="Times New Roman"/>
          <w:sz w:val="24"/>
          <w:szCs w:val="24"/>
        </w:rPr>
        <w:t xml:space="preserve"> (5) </w:t>
      </w:r>
      <w:proofErr w:type="gramStart"/>
      <w:r w:rsidRPr="000D0464">
        <w:rPr>
          <w:rFonts w:ascii="Times New Roman" w:hAnsi="Times New Roman" w:cs="Times New Roman"/>
          <w:sz w:val="24"/>
          <w:szCs w:val="24"/>
        </w:rPr>
        <w:t>that</w:t>
      </w:r>
      <w:proofErr w:type="gramEnd"/>
      <w:r w:rsidRPr="000D0464">
        <w:rPr>
          <w:rFonts w:ascii="Times New Roman" w:hAnsi="Times New Roman" w:cs="Times New Roman"/>
          <w:sz w:val="24"/>
          <w:szCs w:val="24"/>
        </w:rPr>
        <w:t xml:space="preserve"> the application is fatally defective as it fails to address the merits of the </w:t>
      </w:r>
    </w:p>
    <w:p w:rsidR="00F56903" w:rsidRDefault="000D0464" w:rsidP="000D046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D393C" w:rsidRPr="000D0464">
        <w:rPr>
          <w:rFonts w:ascii="Times New Roman" w:hAnsi="Times New Roman" w:cs="Times New Roman"/>
          <w:sz w:val="24"/>
          <w:szCs w:val="24"/>
        </w:rPr>
        <w:t>application</w:t>
      </w:r>
      <w:proofErr w:type="gramEnd"/>
      <w:r w:rsidR="002D393C" w:rsidRPr="000D0464">
        <w:rPr>
          <w:rFonts w:ascii="Times New Roman" w:hAnsi="Times New Roman" w:cs="Times New Roman"/>
          <w:sz w:val="24"/>
          <w:szCs w:val="24"/>
        </w:rPr>
        <w:t xml:space="preserve"> for reinstatement.</w:t>
      </w:r>
    </w:p>
    <w:p w:rsidR="000D0464" w:rsidRPr="000D0464" w:rsidRDefault="000D0464" w:rsidP="000D0464">
      <w:pPr>
        <w:spacing w:after="0" w:line="240" w:lineRule="auto"/>
        <w:ind w:left="720"/>
        <w:jc w:val="both"/>
        <w:rPr>
          <w:rFonts w:ascii="Times New Roman" w:hAnsi="Times New Roman" w:cs="Times New Roman"/>
          <w:sz w:val="24"/>
          <w:szCs w:val="24"/>
        </w:rPr>
      </w:pPr>
    </w:p>
    <w:p w:rsidR="00F56903" w:rsidRPr="000D0464" w:rsidRDefault="00F56903" w:rsidP="00AB540F">
      <w:pPr>
        <w:spacing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A matter is urgent if it cannot wait to be resolved through a court application.  In the case of </w:t>
      </w:r>
      <w:proofErr w:type="spellStart"/>
      <w:r w:rsidRPr="000D0464">
        <w:rPr>
          <w:rFonts w:ascii="Times New Roman" w:hAnsi="Times New Roman" w:cs="Times New Roman"/>
          <w:i/>
          <w:sz w:val="24"/>
          <w:szCs w:val="24"/>
        </w:rPr>
        <w:t>Dilwin</w:t>
      </w:r>
      <w:proofErr w:type="spellEnd"/>
      <w:r w:rsidRPr="000D0464">
        <w:rPr>
          <w:rFonts w:ascii="Times New Roman" w:hAnsi="Times New Roman" w:cs="Times New Roman"/>
          <w:i/>
          <w:sz w:val="24"/>
          <w:szCs w:val="24"/>
        </w:rPr>
        <w:t xml:space="preserve"> Investments (Pvt) Ltd t/a </w:t>
      </w:r>
      <w:proofErr w:type="spellStart"/>
      <w:r w:rsidRPr="000D0464">
        <w:rPr>
          <w:rFonts w:ascii="Times New Roman" w:hAnsi="Times New Roman" w:cs="Times New Roman"/>
          <w:i/>
          <w:sz w:val="24"/>
          <w:szCs w:val="24"/>
        </w:rPr>
        <w:t>Formscaff</w:t>
      </w:r>
      <w:proofErr w:type="spellEnd"/>
      <w:r w:rsidRPr="000D0464">
        <w:rPr>
          <w:rFonts w:ascii="Times New Roman" w:hAnsi="Times New Roman" w:cs="Times New Roman"/>
          <w:i/>
          <w:sz w:val="24"/>
          <w:szCs w:val="24"/>
        </w:rPr>
        <w:t xml:space="preserve"> </w:t>
      </w:r>
      <w:r w:rsidRPr="00AB540F">
        <w:rPr>
          <w:rFonts w:ascii="Times New Roman" w:hAnsi="Times New Roman" w:cs="Times New Roman"/>
          <w:sz w:val="24"/>
          <w:szCs w:val="24"/>
        </w:rPr>
        <w:t>v</w:t>
      </w:r>
      <w:r w:rsidRPr="000D0464">
        <w:rPr>
          <w:rFonts w:ascii="Times New Roman" w:hAnsi="Times New Roman" w:cs="Times New Roman"/>
          <w:i/>
          <w:sz w:val="24"/>
          <w:szCs w:val="24"/>
        </w:rPr>
        <w:t xml:space="preserve"> </w:t>
      </w:r>
      <w:proofErr w:type="spellStart"/>
      <w:r w:rsidRPr="000D0464">
        <w:rPr>
          <w:rFonts w:ascii="Times New Roman" w:hAnsi="Times New Roman" w:cs="Times New Roman"/>
          <w:i/>
          <w:sz w:val="24"/>
          <w:szCs w:val="24"/>
        </w:rPr>
        <w:t>Jopa</w:t>
      </w:r>
      <w:proofErr w:type="spellEnd"/>
      <w:r w:rsidRPr="000D0464">
        <w:rPr>
          <w:rFonts w:ascii="Times New Roman" w:hAnsi="Times New Roman" w:cs="Times New Roman"/>
          <w:i/>
          <w:sz w:val="24"/>
          <w:szCs w:val="24"/>
        </w:rPr>
        <w:t xml:space="preserve"> Engineering Co (Pvt) Ltd </w:t>
      </w:r>
      <w:r w:rsidRPr="00AB540F">
        <w:rPr>
          <w:rFonts w:ascii="Times New Roman" w:hAnsi="Times New Roman" w:cs="Times New Roman"/>
          <w:sz w:val="24"/>
          <w:szCs w:val="24"/>
        </w:rPr>
        <w:t>HH116-</w:t>
      </w:r>
      <w:r w:rsidRPr="000D0464">
        <w:rPr>
          <w:rFonts w:ascii="Times New Roman" w:hAnsi="Times New Roman" w:cs="Times New Roman"/>
          <w:i/>
          <w:sz w:val="24"/>
          <w:szCs w:val="24"/>
        </w:rPr>
        <w:t>98</w:t>
      </w:r>
      <w:r w:rsidRPr="000D0464">
        <w:rPr>
          <w:rFonts w:ascii="Times New Roman" w:hAnsi="Times New Roman" w:cs="Times New Roman"/>
          <w:sz w:val="24"/>
          <w:szCs w:val="24"/>
        </w:rPr>
        <w:t>, at p. 1 GILLESPIE J said:</w:t>
      </w:r>
    </w:p>
    <w:p w:rsidR="00244377" w:rsidRPr="000D0464" w:rsidRDefault="00F56903" w:rsidP="00AB540F">
      <w:pPr>
        <w:ind w:left="720"/>
        <w:jc w:val="both"/>
        <w:rPr>
          <w:rFonts w:ascii="Times New Roman" w:hAnsi="Times New Roman" w:cs="Times New Roman"/>
          <w:sz w:val="24"/>
          <w:szCs w:val="24"/>
        </w:rPr>
      </w:pPr>
      <w:r w:rsidRPr="000D0464">
        <w:rPr>
          <w:rFonts w:ascii="Times New Roman" w:hAnsi="Times New Roman" w:cs="Times New Roman"/>
          <w:sz w:val="24"/>
          <w:szCs w:val="24"/>
        </w:rPr>
        <w:t xml:space="preserve">“A party who brings proceedings urgently gains a considerable advantage over persons whose disputes are being dealt with in the normal course of events.  This preferential treatment is only extended where good cause can be shown for treating one litigant differently from most litigants.  For instance where, if it is not afforded, </w:t>
      </w:r>
      <w:r w:rsidR="00244377" w:rsidRPr="000D0464">
        <w:rPr>
          <w:rFonts w:ascii="Times New Roman" w:hAnsi="Times New Roman" w:cs="Times New Roman"/>
          <w:sz w:val="24"/>
          <w:szCs w:val="24"/>
        </w:rPr>
        <w:t>the eventual relief will be hollow because of the delay in obtaining it.”</w:t>
      </w:r>
    </w:p>
    <w:p w:rsidR="00244377" w:rsidRPr="000D0464" w:rsidRDefault="00244377" w:rsidP="00AB540F">
      <w:pPr>
        <w:spacing w:line="360" w:lineRule="auto"/>
        <w:ind w:firstLine="720"/>
        <w:jc w:val="both"/>
        <w:rPr>
          <w:rFonts w:ascii="Times New Roman" w:hAnsi="Times New Roman" w:cs="Times New Roman"/>
          <w:i/>
          <w:sz w:val="24"/>
          <w:szCs w:val="24"/>
        </w:rPr>
      </w:pPr>
      <w:r w:rsidRPr="000D0464">
        <w:rPr>
          <w:rFonts w:ascii="Times New Roman" w:hAnsi="Times New Roman" w:cs="Times New Roman"/>
          <w:sz w:val="24"/>
          <w:szCs w:val="24"/>
        </w:rPr>
        <w:t xml:space="preserve">The case of </w:t>
      </w:r>
      <w:r w:rsidRPr="000D0464">
        <w:rPr>
          <w:rFonts w:ascii="Times New Roman" w:hAnsi="Times New Roman" w:cs="Times New Roman"/>
          <w:i/>
          <w:sz w:val="24"/>
          <w:szCs w:val="24"/>
        </w:rPr>
        <w:t xml:space="preserve">Pickering </w:t>
      </w:r>
      <w:r w:rsidRPr="00AB540F">
        <w:rPr>
          <w:rFonts w:ascii="Times New Roman" w:hAnsi="Times New Roman" w:cs="Times New Roman"/>
          <w:sz w:val="24"/>
          <w:szCs w:val="24"/>
        </w:rPr>
        <w:t>v</w:t>
      </w:r>
      <w:r w:rsidRPr="000D0464">
        <w:rPr>
          <w:rFonts w:ascii="Times New Roman" w:hAnsi="Times New Roman" w:cs="Times New Roman"/>
          <w:i/>
          <w:sz w:val="24"/>
          <w:szCs w:val="24"/>
        </w:rPr>
        <w:t xml:space="preserve"> Zimbabwe Newspapers </w:t>
      </w:r>
      <w:r w:rsidRPr="00AB540F">
        <w:rPr>
          <w:rFonts w:ascii="Times New Roman" w:hAnsi="Times New Roman" w:cs="Times New Roman"/>
          <w:sz w:val="24"/>
          <w:szCs w:val="24"/>
        </w:rPr>
        <w:t>(1980) Ltd 1991 (1) ZLR 71(H) at</w:t>
      </w:r>
      <w:r w:rsidRPr="000D0464">
        <w:rPr>
          <w:rFonts w:ascii="Times New Roman" w:hAnsi="Times New Roman" w:cs="Times New Roman"/>
          <w:i/>
          <w:sz w:val="24"/>
          <w:szCs w:val="24"/>
        </w:rPr>
        <w:t xml:space="preserve"> </w:t>
      </w:r>
      <w:r w:rsidRPr="00AB540F">
        <w:rPr>
          <w:rFonts w:ascii="Times New Roman" w:hAnsi="Times New Roman" w:cs="Times New Roman"/>
          <w:sz w:val="24"/>
          <w:szCs w:val="24"/>
        </w:rPr>
        <w:t>93E</w:t>
      </w:r>
      <w:r w:rsidR="002D393C" w:rsidRPr="000D0464">
        <w:rPr>
          <w:rFonts w:ascii="Times New Roman" w:hAnsi="Times New Roman" w:cs="Times New Roman"/>
          <w:sz w:val="24"/>
          <w:szCs w:val="24"/>
        </w:rPr>
        <w:t xml:space="preserve"> </w:t>
      </w:r>
      <w:r w:rsidRPr="000D0464">
        <w:rPr>
          <w:rFonts w:ascii="Times New Roman" w:hAnsi="Times New Roman" w:cs="Times New Roman"/>
          <w:sz w:val="24"/>
          <w:szCs w:val="24"/>
        </w:rPr>
        <w:t xml:space="preserve">makes the point that an applicant who wants a matter to be heard urgently must show that substantial injustice would result from a delay in its determination.  See also </w:t>
      </w:r>
      <w:proofErr w:type="spellStart"/>
      <w:r w:rsidRPr="000D0464">
        <w:rPr>
          <w:rFonts w:ascii="Times New Roman" w:hAnsi="Times New Roman" w:cs="Times New Roman"/>
          <w:i/>
          <w:sz w:val="24"/>
          <w:szCs w:val="24"/>
        </w:rPr>
        <w:t>Kuvarega</w:t>
      </w:r>
      <w:proofErr w:type="spellEnd"/>
      <w:r w:rsidRPr="000D0464">
        <w:rPr>
          <w:rFonts w:ascii="Times New Roman" w:hAnsi="Times New Roman" w:cs="Times New Roman"/>
          <w:i/>
          <w:sz w:val="24"/>
          <w:szCs w:val="24"/>
        </w:rPr>
        <w:t xml:space="preserve"> </w:t>
      </w:r>
      <w:r w:rsidRPr="00AB540F">
        <w:rPr>
          <w:rFonts w:ascii="Times New Roman" w:hAnsi="Times New Roman" w:cs="Times New Roman"/>
          <w:sz w:val="24"/>
          <w:szCs w:val="24"/>
        </w:rPr>
        <w:t xml:space="preserve">v </w:t>
      </w:r>
      <w:r w:rsidRPr="000D0464">
        <w:rPr>
          <w:rFonts w:ascii="Times New Roman" w:hAnsi="Times New Roman" w:cs="Times New Roman"/>
          <w:i/>
          <w:sz w:val="24"/>
          <w:szCs w:val="24"/>
        </w:rPr>
        <w:t xml:space="preserve">Registrar </w:t>
      </w:r>
      <w:r w:rsidRPr="00AB540F">
        <w:rPr>
          <w:rFonts w:ascii="Times New Roman" w:hAnsi="Times New Roman" w:cs="Times New Roman"/>
          <w:sz w:val="24"/>
          <w:szCs w:val="24"/>
        </w:rPr>
        <w:t>1998 (</w:t>
      </w:r>
      <w:r w:rsidR="00A97A13">
        <w:rPr>
          <w:rFonts w:ascii="Times New Roman" w:hAnsi="Times New Roman" w:cs="Times New Roman"/>
          <w:sz w:val="24"/>
          <w:szCs w:val="24"/>
        </w:rPr>
        <w:t>1)</w:t>
      </w:r>
      <w:r w:rsidRPr="00AB540F">
        <w:rPr>
          <w:rFonts w:ascii="Times New Roman" w:hAnsi="Times New Roman" w:cs="Times New Roman"/>
          <w:sz w:val="24"/>
          <w:szCs w:val="24"/>
        </w:rPr>
        <w:t xml:space="preserve"> ZLR</w:t>
      </w:r>
      <w:r w:rsidR="00A97A13">
        <w:rPr>
          <w:rFonts w:ascii="Times New Roman" w:hAnsi="Times New Roman" w:cs="Times New Roman"/>
          <w:sz w:val="24"/>
          <w:szCs w:val="24"/>
        </w:rPr>
        <w:t xml:space="preserve"> 188(H).</w:t>
      </w:r>
    </w:p>
    <w:p w:rsidR="00650109" w:rsidRPr="000D0464" w:rsidRDefault="00244377" w:rsidP="00AB540F">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lastRenderedPageBreak/>
        <w:t xml:space="preserve">In the instant case the applicant’s property was attached on 5 April 2013.  Some of it had been removed at the time of the hearing.  </w:t>
      </w:r>
      <w:r w:rsidR="00783C47" w:rsidRPr="000D0464">
        <w:rPr>
          <w:rFonts w:ascii="Times New Roman" w:hAnsi="Times New Roman" w:cs="Times New Roman"/>
          <w:sz w:val="24"/>
          <w:szCs w:val="24"/>
        </w:rPr>
        <w:t xml:space="preserve">A further attachment took place on 15 April 2013 after the urgent chamber application had been filed and served upon the respondents.  In my view the applicant acted without delay when it became aware of the execution. </w:t>
      </w:r>
      <w:r w:rsidR="00650109" w:rsidRPr="000D0464">
        <w:rPr>
          <w:rFonts w:ascii="Times New Roman" w:hAnsi="Times New Roman" w:cs="Times New Roman"/>
          <w:sz w:val="24"/>
          <w:szCs w:val="24"/>
        </w:rPr>
        <w:t>The</w:t>
      </w:r>
      <w:r w:rsidR="00783C47" w:rsidRPr="000D0464">
        <w:rPr>
          <w:rFonts w:ascii="Times New Roman" w:hAnsi="Times New Roman" w:cs="Times New Roman"/>
          <w:sz w:val="24"/>
          <w:szCs w:val="24"/>
        </w:rPr>
        <w:t xml:space="preserve"> applicant was not aware of the execution until the notice of seizure and attachment was served. I am, therefore, prepared to entertain the application on an urgent basis.</w:t>
      </w:r>
    </w:p>
    <w:p w:rsidR="0043073C" w:rsidRPr="000D0464" w:rsidRDefault="00650109" w:rsidP="00AB540F">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The second point </w:t>
      </w:r>
      <w:r w:rsidRPr="000D0464">
        <w:rPr>
          <w:rFonts w:ascii="Times New Roman" w:hAnsi="Times New Roman" w:cs="Times New Roman"/>
          <w:i/>
          <w:sz w:val="24"/>
          <w:szCs w:val="24"/>
        </w:rPr>
        <w:t xml:space="preserve">in </w:t>
      </w:r>
      <w:proofErr w:type="spellStart"/>
      <w:r w:rsidRPr="000D0464">
        <w:rPr>
          <w:rFonts w:ascii="Times New Roman" w:hAnsi="Times New Roman" w:cs="Times New Roman"/>
          <w:i/>
          <w:sz w:val="24"/>
          <w:szCs w:val="24"/>
        </w:rPr>
        <w:t>limine</w:t>
      </w:r>
      <w:proofErr w:type="spellEnd"/>
      <w:r w:rsidRPr="000D0464">
        <w:rPr>
          <w:rFonts w:ascii="Times New Roman" w:hAnsi="Times New Roman" w:cs="Times New Roman"/>
          <w:i/>
          <w:sz w:val="24"/>
          <w:szCs w:val="24"/>
        </w:rPr>
        <w:t xml:space="preserve"> </w:t>
      </w:r>
      <w:r w:rsidRPr="000D0464">
        <w:rPr>
          <w:rFonts w:ascii="Times New Roman" w:hAnsi="Times New Roman" w:cs="Times New Roman"/>
          <w:sz w:val="24"/>
          <w:szCs w:val="24"/>
        </w:rPr>
        <w:t xml:space="preserve">that the application has been overtaken by events is not sustainable.  </w:t>
      </w:r>
      <w:r w:rsidRPr="000D0464">
        <w:rPr>
          <w:rFonts w:ascii="Times New Roman" w:hAnsi="Times New Roman" w:cs="Times New Roman"/>
          <w:i/>
          <w:sz w:val="24"/>
          <w:szCs w:val="24"/>
        </w:rPr>
        <w:t xml:space="preserve">Mr </w:t>
      </w:r>
      <w:proofErr w:type="spellStart"/>
      <w:r w:rsidRPr="000D0464">
        <w:rPr>
          <w:rFonts w:ascii="Times New Roman" w:hAnsi="Times New Roman" w:cs="Times New Roman"/>
          <w:i/>
          <w:sz w:val="24"/>
          <w:szCs w:val="24"/>
        </w:rPr>
        <w:t>Chambati</w:t>
      </w:r>
      <w:proofErr w:type="spellEnd"/>
      <w:r w:rsidRPr="000D0464">
        <w:rPr>
          <w:rFonts w:ascii="Times New Roman" w:hAnsi="Times New Roman" w:cs="Times New Roman"/>
          <w:sz w:val="24"/>
          <w:szCs w:val="24"/>
        </w:rPr>
        <w:t xml:space="preserve"> advised that only some of the attached goods have been removed.  That does not prevent the Court from dealing with the matter. The Court can order that the goods removed must not be sold but may remain under attachment, if </w:t>
      </w:r>
      <w:r w:rsidR="00A97A13">
        <w:rPr>
          <w:rFonts w:ascii="Times New Roman" w:hAnsi="Times New Roman" w:cs="Times New Roman"/>
          <w:sz w:val="24"/>
          <w:szCs w:val="24"/>
        </w:rPr>
        <w:t>it</w:t>
      </w:r>
      <w:r w:rsidRPr="000D0464">
        <w:rPr>
          <w:rFonts w:ascii="Times New Roman" w:hAnsi="Times New Roman" w:cs="Times New Roman"/>
          <w:sz w:val="24"/>
          <w:szCs w:val="24"/>
        </w:rPr>
        <w:t xml:space="preserve"> is satisfied that there </w:t>
      </w:r>
      <w:r w:rsidR="0043073C" w:rsidRPr="000D0464">
        <w:rPr>
          <w:rFonts w:ascii="Times New Roman" w:hAnsi="Times New Roman" w:cs="Times New Roman"/>
          <w:sz w:val="24"/>
          <w:szCs w:val="24"/>
        </w:rPr>
        <w:t>are grounds for granting a stay of execution.</w:t>
      </w:r>
    </w:p>
    <w:p w:rsidR="0043073C" w:rsidRPr="000D0464" w:rsidRDefault="0043073C" w:rsidP="00AB540F">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The third ground of objection is that the applicant’s application for rescission of the quantification award rendered in default is out of time. The facts of this matter must be looked at as a whole.  There is an application for the reinstatement of the lapsed appeal which is pending. There is also the fact that the award being enforced has been registered. The effect of that registration is that it is enforced as an order of this Court. The relief being sought in the instant application is that execution </w:t>
      </w:r>
      <w:proofErr w:type="gramStart"/>
      <w:r w:rsidRPr="000D0464">
        <w:rPr>
          <w:rFonts w:ascii="Times New Roman" w:hAnsi="Times New Roman" w:cs="Times New Roman"/>
          <w:sz w:val="24"/>
          <w:szCs w:val="24"/>
        </w:rPr>
        <w:t>be</w:t>
      </w:r>
      <w:proofErr w:type="gramEnd"/>
      <w:r w:rsidRPr="000D0464">
        <w:rPr>
          <w:rFonts w:ascii="Times New Roman" w:hAnsi="Times New Roman" w:cs="Times New Roman"/>
          <w:sz w:val="24"/>
          <w:szCs w:val="24"/>
        </w:rPr>
        <w:t xml:space="preserve"> stayed pending an application for rescission of the order given in HC 12328/12. I did not understand the respondent’s contention to be that that application is now out of time, as the applicant will have to file it not later than one month after he has had knowledge of it. </w:t>
      </w:r>
      <w:r w:rsidRPr="000D0464">
        <w:rPr>
          <w:rFonts w:ascii="Times New Roman" w:hAnsi="Times New Roman" w:cs="Times New Roman"/>
          <w:i/>
          <w:sz w:val="24"/>
          <w:szCs w:val="24"/>
        </w:rPr>
        <w:t xml:space="preserve">Order 9 </w:t>
      </w:r>
      <w:proofErr w:type="gramStart"/>
      <w:r w:rsidRPr="000D0464">
        <w:rPr>
          <w:rFonts w:ascii="Times New Roman" w:hAnsi="Times New Roman" w:cs="Times New Roman"/>
          <w:i/>
          <w:sz w:val="24"/>
          <w:szCs w:val="24"/>
        </w:rPr>
        <w:t>Rule</w:t>
      </w:r>
      <w:proofErr w:type="gramEnd"/>
      <w:r w:rsidRPr="000D0464">
        <w:rPr>
          <w:rFonts w:ascii="Times New Roman" w:hAnsi="Times New Roman" w:cs="Times New Roman"/>
          <w:i/>
          <w:sz w:val="24"/>
          <w:szCs w:val="24"/>
        </w:rPr>
        <w:t xml:space="preserve"> 63(1) of the High Court Rules, 1971</w:t>
      </w:r>
      <w:r w:rsidRPr="000D0464">
        <w:rPr>
          <w:rFonts w:ascii="Times New Roman" w:hAnsi="Times New Roman" w:cs="Times New Roman"/>
          <w:sz w:val="24"/>
          <w:szCs w:val="24"/>
        </w:rPr>
        <w:t>.  The submission that the application is founded upon a nullity must therefore fail.</w:t>
      </w:r>
    </w:p>
    <w:p w:rsidR="00471340" w:rsidRPr="000D0464" w:rsidRDefault="0043073C" w:rsidP="00AB540F">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The fourth point </w:t>
      </w:r>
      <w:r w:rsidR="00471340" w:rsidRPr="000D0464">
        <w:rPr>
          <w:rFonts w:ascii="Times New Roman" w:hAnsi="Times New Roman" w:cs="Times New Roman"/>
          <w:i/>
          <w:sz w:val="24"/>
          <w:szCs w:val="24"/>
        </w:rPr>
        <w:t xml:space="preserve">in </w:t>
      </w:r>
      <w:proofErr w:type="spellStart"/>
      <w:r w:rsidR="00471340" w:rsidRPr="000D0464">
        <w:rPr>
          <w:rFonts w:ascii="Times New Roman" w:hAnsi="Times New Roman" w:cs="Times New Roman"/>
          <w:i/>
          <w:sz w:val="24"/>
          <w:szCs w:val="24"/>
        </w:rPr>
        <w:t>limine</w:t>
      </w:r>
      <w:proofErr w:type="spellEnd"/>
      <w:r w:rsidR="00471340" w:rsidRPr="000D0464">
        <w:rPr>
          <w:rFonts w:ascii="Times New Roman" w:hAnsi="Times New Roman" w:cs="Times New Roman"/>
          <w:sz w:val="24"/>
          <w:szCs w:val="24"/>
        </w:rPr>
        <w:t xml:space="preserve"> is</w:t>
      </w:r>
      <w:r w:rsidRPr="000D0464">
        <w:rPr>
          <w:rFonts w:ascii="Times New Roman" w:hAnsi="Times New Roman" w:cs="Times New Roman"/>
          <w:sz w:val="24"/>
          <w:szCs w:val="24"/>
        </w:rPr>
        <w:t xml:space="preserve"> that the relief </w:t>
      </w:r>
      <w:r w:rsidR="00471340" w:rsidRPr="000D0464">
        <w:rPr>
          <w:rFonts w:ascii="Times New Roman" w:hAnsi="Times New Roman" w:cs="Times New Roman"/>
          <w:sz w:val="24"/>
          <w:szCs w:val="24"/>
        </w:rPr>
        <w:t>being sought is incompetent. The first respondent’s contention is that the words “pending finalisation of this matter” in the interim relief being sought make the relief being sought incompetent for being vague and uncertain.  It is clear that that formulation is based on Form 29C of the Rules of this Court. The submission that that expression renders the relief being sought incompetent is not sustainable.  The provisional order is subject to confirmation. The interim relief is therefore being sought pending the confirmation or discharge of the provisional order.</w:t>
      </w:r>
    </w:p>
    <w:p w:rsidR="00B63169" w:rsidRPr="000D0464" w:rsidRDefault="00471340" w:rsidP="00724A5F">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The contention that the application i</w:t>
      </w:r>
      <w:r w:rsidR="000212AF">
        <w:rPr>
          <w:rFonts w:ascii="Times New Roman" w:hAnsi="Times New Roman" w:cs="Times New Roman"/>
          <w:sz w:val="24"/>
          <w:szCs w:val="24"/>
        </w:rPr>
        <w:t>s</w:t>
      </w:r>
      <w:r w:rsidRPr="000D0464">
        <w:rPr>
          <w:rFonts w:ascii="Times New Roman" w:hAnsi="Times New Roman" w:cs="Times New Roman"/>
          <w:sz w:val="24"/>
          <w:szCs w:val="24"/>
        </w:rPr>
        <w:t xml:space="preserve"> fatally defective for “failing to address (the) merits of its purported application for reinstatement” is not based upon the correct principles applicable in an application for a stay of execution.  In fact, it was clear that the submissions made on behalf of the </w:t>
      </w:r>
      <w:r w:rsidR="00A97A13">
        <w:rPr>
          <w:rFonts w:ascii="Times New Roman" w:hAnsi="Times New Roman" w:cs="Times New Roman"/>
          <w:sz w:val="24"/>
          <w:szCs w:val="24"/>
        </w:rPr>
        <w:t>first respondent</w:t>
      </w:r>
      <w:r w:rsidRPr="000D0464">
        <w:rPr>
          <w:rFonts w:ascii="Times New Roman" w:hAnsi="Times New Roman" w:cs="Times New Roman"/>
          <w:sz w:val="24"/>
          <w:szCs w:val="24"/>
        </w:rPr>
        <w:t xml:space="preserve"> did not address the critical issue of whether or not the </w:t>
      </w:r>
      <w:r w:rsidRPr="000D0464">
        <w:rPr>
          <w:rFonts w:ascii="Times New Roman" w:hAnsi="Times New Roman" w:cs="Times New Roman"/>
          <w:sz w:val="24"/>
          <w:szCs w:val="24"/>
        </w:rPr>
        <w:lastRenderedPageBreak/>
        <w:t>application met the requirements for execution to stay.</w:t>
      </w:r>
      <w:r w:rsidR="007D6237" w:rsidRPr="000D0464">
        <w:rPr>
          <w:rFonts w:ascii="Times New Roman" w:hAnsi="Times New Roman" w:cs="Times New Roman"/>
          <w:sz w:val="24"/>
          <w:szCs w:val="24"/>
        </w:rPr>
        <w:t xml:space="preserve"> The objection must fail on that basis.  I will, therefore, proceed to deal with the merits of the application.</w:t>
      </w:r>
      <w:r w:rsidRPr="000D0464">
        <w:rPr>
          <w:rFonts w:ascii="Times New Roman" w:hAnsi="Times New Roman" w:cs="Times New Roman"/>
          <w:sz w:val="24"/>
          <w:szCs w:val="24"/>
        </w:rPr>
        <w:t xml:space="preserve"> </w:t>
      </w:r>
      <w:r w:rsidR="00650109" w:rsidRPr="000D0464">
        <w:rPr>
          <w:rFonts w:ascii="Times New Roman" w:hAnsi="Times New Roman" w:cs="Times New Roman"/>
          <w:sz w:val="24"/>
          <w:szCs w:val="24"/>
        </w:rPr>
        <w:t xml:space="preserve"> </w:t>
      </w:r>
      <w:r w:rsidR="00244377" w:rsidRPr="000D0464">
        <w:rPr>
          <w:rFonts w:ascii="Times New Roman" w:hAnsi="Times New Roman" w:cs="Times New Roman"/>
          <w:sz w:val="24"/>
          <w:szCs w:val="24"/>
        </w:rPr>
        <w:t xml:space="preserve">  </w:t>
      </w:r>
      <w:r w:rsidR="00244377" w:rsidRPr="000D0464">
        <w:rPr>
          <w:rFonts w:ascii="Times New Roman" w:hAnsi="Times New Roman" w:cs="Times New Roman"/>
          <w:i/>
          <w:sz w:val="24"/>
          <w:szCs w:val="24"/>
        </w:rPr>
        <w:t xml:space="preserve"> </w:t>
      </w:r>
      <w:r w:rsidR="00B63169" w:rsidRPr="000D0464">
        <w:rPr>
          <w:rFonts w:ascii="Times New Roman" w:hAnsi="Times New Roman" w:cs="Times New Roman"/>
          <w:sz w:val="24"/>
          <w:szCs w:val="24"/>
        </w:rPr>
        <w:t xml:space="preserve">  </w:t>
      </w:r>
    </w:p>
    <w:p w:rsidR="00A2228D" w:rsidRPr="000D0464" w:rsidRDefault="00A2228D" w:rsidP="00724A5F">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The principles which apply to an application for stay of or the setting aside of execution are settled. In the case of </w:t>
      </w:r>
      <w:proofErr w:type="spellStart"/>
      <w:r w:rsidRPr="000D0464">
        <w:rPr>
          <w:rFonts w:ascii="Times New Roman" w:hAnsi="Times New Roman" w:cs="Times New Roman"/>
          <w:i/>
          <w:sz w:val="24"/>
          <w:szCs w:val="24"/>
        </w:rPr>
        <w:t>Mupini</w:t>
      </w:r>
      <w:proofErr w:type="spellEnd"/>
      <w:r w:rsidRPr="000D0464">
        <w:rPr>
          <w:rFonts w:ascii="Times New Roman" w:hAnsi="Times New Roman" w:cs="Times New Roman"/>
          <w:i/>
          <w:sz w:val="24"/>
          <w:szCs w:val="24"/>
        </w:rPr>
        <w:t xml:space="preserve"> </w:t>
      </w:r>
      <w:r w:rsidRPr="00724A5F">
        <w:rPr>
          <w:rFonts w:ascii="Times New Roman" w:hAnsi="Times New Roman" w:cs="Times New Roman"/>
          <w:sz w:val="24"/>
          <w:szCs w:val="24"/>
        </w:rPr>
        <w:t xml:space="preserve">v </w:t>
      </w:r>
      <w:proofErr w:type="spellStart"/>
      <w:r w:rsidRPr="000D0464">
        <w:rPr>
          <w:rFonts w:ascii="Times New Roman" w:hAnsi="Times New Roman" w:cs="Times New Roman"/>
          <w:i/>
          <w:sz w:val="24"/>
          <w:szCs w:val="24"/>
        </w:rPr>
        <w:t>Makoni</w:t>
      </w:r>
      <w:proofErr w:type="spellEnd"/>
      <w:r w:rsidRPr="000D0464">
        <w:rPr>
          <w:rFonts w:ascii="Times New Roman" w:hAnsi="Times New Roman" w:cs="Times New Roman"/>
          <w:i/>
          <w:sz w:val="24"/>
          <w:szCs w:val="24"/>
        </w:rPr>
        <w:t xml:space="preserve"> </w:t>
      </w:r>
      <w:r w:rsidRPr="000D0464">
        <w:rPr>
          <w:rFonts w:ascii="Times New Roman" w:hAnsi="Times New Roman" w:cs="Times New Roman"/>
          <w:sz w:val="24"/>
          <w:szCs w:val="24"/>
        </w:rPr>
        <w:t>1993 (1) ZLR 80(S) at 83B-D, GUBBAY CJ (as he then was) said:</w:t>
      </w:r>
    </w:p>
    <w:p w:rsidR="00872C23" w:rsidRPr="000D0464" w:rsidRDefault="00A2228D" w:rsidP="00724A5F">
      <w:pPr>
        <w:ind w:left="720"/>
        <w:jc w:val="both"/>
        <w:rPr>
          <w:rFonts w:ascii="Times New Roman" w:hAnsi="Times New Roman" w:cs="Times New Roman"/>
          <w:sz w:val="24"/>
          <w:szCs w:val="24"/>
        </w:rPr>
      </w:pPr>
      <w:r w:rsidRPr="000D0464">
        <w:rPr>
          <w:rFonts w:ascii="Times New Roman" w:hAnsi="Times New Roman" w:cs="Times New Roman"/>
          <w:sz w:val="24"/>
          <w:szCs w:val="24"/>
        </w:rPr>
        <w:t xml:space="preserve">“Execution is a process of the court, and the court has an inherent power to control its own process and procedures, subject to such rules as are in force.  In the exercise of a wide discretion the court may, therefore, set aside or suspend a writ of execution or, for that matter, cancel the grant of a provisional stay.  It will act where real and substantial justice so demands. The </w:t>
      </w:r>
      <w:r w:rsidRPr="000D0464">
        <w:rPr>
          <w:rFonts w:ascii="Times New Roman" w:hAnsi="Times New Roman" w:cs="Times New Roman"/>
          <w:i/>
          <w:sz w:val="24"/>
          <w:szCs w:val="24"/>
        </w:rPr>
        <w:t>onus</w:t>
      </w:r>
      <w:r w:rsidRPr="000D0464">
        <w:rPr>
          <w:rFonts w:ascii="Times New Roman" w:hAnsi="Times New Roman" w:cs="Times New Roman"/>
          <w:sz w:val="24"/>
          <w:szCs w:val="24"/>
        </w:rPr>
        <w:t xml:space="preserve"> rests on the party seeking a stay to satisfy the court that special circumstances exist. The general rule is that a party who has obtained an order against another is entitled to execut</w:t>
      </w:r>
      <w:r w:rsidR="001B1102" w:rsidRPr="000D0464">
        <w:rPr>
          <w:rFonts w:ascii="Times New Roman" w:hAnsi="Times New Roman" w:cs="Times New Roman"/>
          <w:sz w:val="24"/>
          <w:szCs w:val="24"/>
        </w:rPr>
        <w:t>e upon it.  Such special reasons</w:t>
      </w:r>
      <w:r w:rsidRPr="000D0464">
        <w:rPr>
          <w:rFonts w:ascii="Times New Roman" w:hAnsi="Times New Roman" w:cs="Times New Roman"/>
          <w:sz w:val="24"/>
          <w:szCs w:val="24"/>
        </w:rPr>
        <w:t xml:space="preserve"> against execution issuing can be more readily found where, as </w:t>
      </w:r>
      <w:r w:rsidRPr="000D0464">
        <w:rPr>
          <w:rFonts w:ascii="Times New Roman" w:hAnsi="Times New Roman" w:cs="Times New Roman"/>
          <w:i/>
          <w:sz w:val="24"/>
          <w:szCs w:val="24"/>
        </w:rPr>
        <w:t xml:space="preserve">in </w:t>
      </w:r>
      <w:proofErr w:type="spellStart"/>
      <w:r w:rsidRPr="000D0464">
        <w:rPr>
          <w:rFonts w:ascii="Times New Roman" w:hAnsi="Times New Roman" w:cs="Times New Roman"/>
          <w:i/>
          <w:sz w:val="24"/>
          <w:szCs w:val="24"/>
        </w:rPr>
        <w:t>casu</w:t>
      </w:r>
      <w:proofErr w:type="spellEnd"/>
      <w:r w:rsidRPr="000D0464">
        <w:rPr>
          <w:rFonts w:ascii="Times New Roman" w:hAnsi="Times New Roman" w:cs="Times New Roman"/>
          <w:sz w:val="24"/>
          <w:szCs w:val="24"/>
        </w:rPr>
        <w:t xml:space="preserve">, </w:t>
      </w:r>
      <w:r w:rsidR="00872C23" w:rsidRPr="000D0464">
        <w:rPr>
          <w:rFonts w:ascii="Times New Roman" w:hAnsi="Times New Roman" w:cs="Times New Roman"/>
          <w:sz w:val="24"/>
          <w:szCs w:val="24"/>
        </w:rPr>
        <w:t xml:space="preserve">the judgment is for ejectment or the transfer of property, for in such instances the carrying of it into operation could render the restitution of the original position difficult.  See </w:t>
      </w:r>
      <w:r w:rsidR="00872C23" w:rsidRPr="000D0464">
        <w:rPr>
          <w:rFonts w:ascii="Times New Roman" w:hAnsi="Times New Roman" w:cs="Times New Roman"/>
          <w:i/>
          <w:sz w:val="24"/>
          <w:szCs w:val="24"/>
        </w:rPr>
        <w:t xml:space="preserve">Cohen </w:t>
      </w:r>
      <w:r w:rsidR="00872C23" w:rsidRPr="00724A5F">
        <w:rPr>
          <w:rFonts w:ascii="Times New Roman" w:hAnsi="Times New Roman" w:cs="Times New Roman"/>
          <w:sz w:val="24"/>
          <w:szCs w:val="24"/>
        </w:rPr>
        <w:t>v</w:t>
      </w:r>
      <w:r w:rsidR="00872C23" w:rsidRPr="000D0464">
        <w:rPr>
          <w:rFonts w:ascii="Times New Roman" w:hAnsi="Times New Roman" w:cs="Times New Roman"/>
          <w:i/>
          <w:sz w:val="24"/>
          <w:szCs w:val="24"/>
        </w:rPr>
        <w:t xml:space="preserve"> Cohen </w:t>
      </w:r>
      <w:r w:rsidR="00872C23" w:rsidRPr="00724A5F">
        <w:rPr>
          <w:rFonts w:ascii="Times New Roman" w:hAnsi="Times New Roman" w:cs="Times New Roman"/>
          <w:sz w:val="24"/>
          <w:szCs w:val="24"/>
        </w:rPr>
        <w:t>(1) 1979 ZLR 184(G) at187C</w:t>
      </w:r>
      <w:r w:rsidR="00872C23" w:rsidRPr="000D0464">
        <w:rPr>
          <w:rFonts w:ascii="Times New Roman" w:hAnsi="Times New Roman" w:cs="Times New Roman"/>
          <w:sz w:val="24"/>
          <w:szCs w:val="24"/>
        </w:rPr>
        <w:t xml:space="preserve">; </w:t>
      </w:r>
      <w:proofErr w:type="spellStart"/>
      <w:r w:rsidR="00872C23" w:rsidRPr="000D0464">
        <w:rPr>
          <w:rFonts w:ascii="Times New Roman" w:hAnsi="Times New Roman" w:cs="Times New Roman"/>
          <w:i/>
          <w:sz w:val="24"/>
          <w:szCs w:val="24"/>
        </w:rPr>
        <w:t>Santam</w:t>
      </w:r>
      <w:proofErr w:type="spellEnd"/>
      <w:r w:rsidR="00872C23" w:rsidRPr="000D0464">
        <w:rPr>
          <w:rFonts w:ascii="Times New Roman" w:hAnsi="Times New Roman" w:cs="Times New Roman"/>
          <w:i/>
          <w:sz w:val="24"/>
          <w:szCs w:val="24"/>
        </w:rPr>
        <w:t xml:space="preserve"> Ins Co Ltd </w:t>
      </w:r>
      <w:r w:rsidR="00872C23" w:rsidRPr="00724A5F">
        <w:rPr>
          <w:rFonts w:ascii="Times New Roman" w:hAnsi="Times New Roman" w:cs="Times New Roman"/>
          <w:sz w:val="24"/>
          <w:szCs w:val="24"/>
        </w:rPr>
        <w:t>v</w:t>
      </w:r>
      <w:r w:rsidR="00872C23" w:rsidRPr="000D0464">
        <w:rPr>
          <w:rFonts w:ascii="Times New Roman" w:hAnsi="Times New Roman" w:cs="Times New Roman"/>
          <w:i/>
          <w:sz w:val="24"/>
          <w:szCs w:val="24"/>
        </w:rPr>
        <w:t xml:space="preserve"> Paget </w:t>
      </w:r>
      <w:r w:rsidR="00872C23" w:rsidRPr="00724A5F">
        <w:rPr>
          <w:rFonts w:ascii="Times New Roman" w:hAnsi="Times New Roman" w:cs="Times New Roman"/>
          <w:sz w:val="24"/>
          <w:szCs w:val="24"/>
        </w:rPr>
        <w:t>(2) 1981 ZLR</w:t>
      </w:r>
      <w:r w:rsidR="00872C23" w:rsidRPr="000D0464">
        <w:rPr>
          <w:rFonts w:ascii="Times New Roman" w:hAnsi="Times New Roman" w:cs="Times New Roman"/>
          <w:i/>
          <w:sz w:val="24"/>
          <w:szCs w:val="24"/>
        </w:rPr>
        <w:t xml:space="preserve"> </w:t>
      </w:r>
      <w:r w:rsidR="00872C23" w:rsidRPr="00724A5F">
        <w:rPr>
          <w:rFonts w:ascii="Times New Roman" w:hAnsi="Times New Roman" w:cs="Times New Roman"/>
          <w:sz w:val="24"/>
          <w:szCs w:val="24"/>
        </w:rPr>
        <w:t>132(G) at 134G-135B</w:t>
      </w:r>
      <w:r w:rsidR="00872C23" w:rsidRPr="000D0464">
        <w:rPr>
          <w:rFonts w:ascii="Times New Roman" w:hAnsi="Times New Roman" w:cs="Times New Roman"/>
          <w:i/>
          <w:sz w:val="24"/>
          <w:szCs w:val="24"/>
        </w:rPr>
        <w:t xml:space="preserve">; </w:t>
      </w:r>
      <w:proofErr w:type="spellStart"/>
      <w:r w:rsidR="00872C23" w:rsidRPr="000D0464">
        <w:rPr>
          <w:rFonts w:ascii="Times New Roman" w:hAnsi="Times New Roman" w:cs="Times New Roman"/>
          <w:i/>
          <w:sz w:val="24"/>
          <w:szCs w:val="24"/>
        </w:rPr>
        <w:t>Chibanda</w:t>
      </w:r>
      <w:proofErr w:type="spellEnd"/>
      <w:r w:rsidR="00872C23" w:rsidRPr="000D0464">
        <w:rPr>
          <w:rFonts w:ascii="Times New Roman" w:hAnsi="Times New Roman" w:cs="Times New Roman"/>
          <w:i/>
          <w:sz w:val="24"/>
          <w:szCs w:val="24"/>
        </w:rPr>
        <w:t xml:space="preserve"> </w:t>
      </w:r>
      <w:r w:rsidR="00872C23" w:rsidRPr="00724A5F">
        <w:rPr>
          <w:rFonts w:ascii="Times New Roman" w:hAnsi="Times New Roman" w:cs="Times New Roman"/>
          <w:sz w:val="24"/>
          <w:szCs w:val="24"/>
        </w:rPr>
        <w:t>v</w:t>
      </w:r>
      <w:r w:rsidR="00872C23" w:rsidRPr="000D0464">
        <w:rPr>
          <w:rFonts w:ascii="Times New Roman" w:hAnsi="Times New Roman" w:cs="Times New Roman"/>
          <w:i/>
          <w:sz w:val="24"/>
          <w:szCs w:val="24"/>
        </w:rPr>
        <w:t xml:space="preserve"> King </w:t>
      </w:r>
      <w:r w:rsidR="00872C23" w:rsidRPr="00724A5F">
        <w:rPr>
          <w:rFonts w:ascii="Times New Roman" w:hAnsi="Times New Roman" w:cs="Times New Roman"/>
          <w:sz w:val="24"/>
          <w:szCs w:val="24"/>
        </w:rPr>
        <w:t>1983 (1) ZLR 116(H) at 119C-H</w:t>
      </w:r>
      <w:r w:rsidR="00872C23" w:rsidRPr="000D0464">
        <w:rPr>
          <w:rFonts w:ascii="Times New Roman" w:hAnsi="Times New Roman" w:cs="Times New Roman"/>
          <w:i/>
          <w:sz w:val="24"/>
          <w:szCs w:val="24"/>
        </w:rPr>
        <w:t xml:space="preserve">;  </w:t>
      </w:r>
      <w:proofErr w:type="spellStart"/>
      <w:r w:rsidR="00872C23" w:rsidRPr="000D0464">
        <w:rPr>
          <w:rFonts w:ascii="Times New Roman" w:hAnsi="Times New Roman" w:cs="Times New Roman"/>
          <w:i/>
          <w:sz w:val="24"/>
          <w:szCs w:val="24"/>
        </w:rPr>
        <w:t>Strime</w:t>
      </w:r>
      <w:proofErr w:type="spellEnd"/>
      <w:r w:rsidR="00872C23" w:rsidRPr="000D0464">
        <w:rPr>
          <w:rFonts w:ascii="Times New Roman" w:hAnsi="Times New Roman" w:cs="Times New Roman"/>
          <w:i/>
          <w:sz w:val="24"/>
          <w:szCs w:val="24"/>
        </w:rPr>
        <w:t xml:space="preserve"> </w:t>
      </w:r>
      <w:r w:rsidR="00872C23" w:rsidRPr="00724A5F">
        <w:rPr>
          <w:rFonts w:ascii="Times New Roman" w:hAnsi="Times New Roman" w:cs="Times New Roman"/>
          <w:sz w:val="24"/>
          <w:szCs w:val="24"/>
        </w:rPr>
        <w:t xml:space="preserve">v </w:t>
      </w:r>
      <w:proofErr w:type="spellStart"/>
      <w:r w:rsidR="00872C23" w:rsidRPr="000D0464">
        <w:rPr>
          <w:rFonts w:ascii="Times New Roman" w:hAnsi="Times New Roman" w:cs="Times New Roman"/>
          <w:i/>
          <w:sz w:val="24"/>
          <w:szCs w:val="24"/>
        </w:rPr>
        <w:t>Strime</w:t>
      </w:r>
      <w:proofErr w:type="spellEnd"/>
      <w:r w:rsidR="00872C23" w:rsidRPr="000D0464">
        <w:rPr>
          <w:rFonts w:ascii="Times New Roman" w:hAnsi="Times New Roman" w:cs="Times New Roman"/>
          <w:i/>
          <w:sz w:val="24"/>
          <w:szCs w:val="24"/>
        </w:rPr>
        <w:t xml:space="preserve"> </w:t>
      </w:r>
      <w:r w:rsidR="00872C23" w:rsidRPr="00724A5F">
        <w:rPr>
          <w:rFonts w:ascii="Times New Roman" w:hAnsi="Times New Roman" w:cs="Times New Roman"/>
          <w:sz w:val="24"/>
          <w:szCs w:val="24"/>
        </w:rPr>
        <w:t>1983 (4) SA 850(C ) at 852A.”</w:t>
      </w:r>
    </w:p>
    <w:p w:rsidR="0046359D" w:rsidRPr="000D0464" w:rsidRDefault="00872C23" w:rsidP="00724A5F">
      <w:pPr>
        <w:spacing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To the above cited authorities I add the </w:t>
      </w:r>
      <w:r w:rsidR="0046359D" w:rsidRPr="000D0464">
        <w:rPr>
          <w:rFonts w:ascii="Times New Roman" w:hAnsi="Times New Roman" w:cs="Times New Roman"/>
          <w:sz w:val="24"/>
          <w:szCs w:val="24"/>
        </w:rPr>
        <w:t xml:space="preserve">cases of </w:t>
      </w:r>
      <w:proofErr w:type="spellStart"/>
      <w:r w:rsidR="0046359D" w:rsidRPr="000D0464">
        <w:rPr>
          <w:rFonts w:ascii="Times New Roman" w:hAnsi="Times New Roman" w:cs="Times New Roman"/>
          <w:i/>
          <w:sz w:val="24"/>
          <w:szCs w:val="24"/>
        </w:rPr>
        <w:t>Muchapondwa</w:t>
      </w:r>
      <w:proofErr w:type="spellEnd"/>
      <w:r w:rsidR="0046359D" w:rsidRPr="000D0464">
        <w:rPr>
          <w:rFonts w:ascii="Times New Roman" w:hAnsi="Times New Roman" w:cs="Times New Roman"/>
          <w:i/>
          <w:sz w:val="24"/>
          <w:szCs w:val="24"/>
        </w:rPr>
        <w:t xml:space="preserve"> v </w:t>
      </w:r>
      <w:proofErr w:type="spellStart"/>
      <w:r w:rsidR="0046359D" w:rsidRPr="000D0464">
        <w:rPr>
          <w:rFonts w:ascii="Times New Roman" w:hAnsi="Times New Roman" w:cs="Times New Roman"/>
          <w:i/>
          <w:sz w:val="24"/>
          <w:szCs w:val="24"/>
        </w:rPr>
        <w:t>Madake</w:t>
      </w:r>
      <w:proofErr w:type="spellEnd"/>
      <w:r w:rsidR="0046359D" w:rsidRPr="000D0464">
        <w:rPr>
          <w:rFonts w:ascii="Times New Roman" w:hAnsi="Times New Roman" w:cs="Times New Roman"/>
          <w:i/>
          <w:sz w:val="24"/>
          <w:szCs w:val="24"/>
        </w:rPr>
        <w:t xml:space="preserve"> &amp; </w:t>
      </w:r>
      <w:proofErr w:type="spellStart"/>
      <w:r w:rsidR="0046359D" w:rsidRPr="000D0464">
        <w:rPr>
          <w:rFonts w:ascii="Times New Roman" w:hAnsi="Times New Roman" w:cs="Times New Roman"/>
          <w:i/>
          <w:sz w:val="24"/>
          <w:szCs w:val="24"/>
        </w:rPr>
        <w:t>Ors</w:t>
      </w:r>
      <w:proofErr w:type="spellEnd"/>
      <w:r w:rsidR="0046359D" w:rsidRPr="000D0464">
        <w:rPr>
          <w:rFonts w:ascii="Times New Roman" w:hAnsi="Times New Roman" w:cs="Times New Roman"/>
          <w:i/>
          <w:sz w:val="24"/>
          <w:szCs w:val="24"/>
        </w:rPr>
        <w:t xml:space="preserve"> </w:t>
      </w:r>
      <w:r w:rsidR="0046359D" w:rsidRPr="00724A5F">
        <w:rPr>
          <w:rFonts w:ascii="Times New Roman" w:hAnsi="Times New Roman" w:cs="Times New Roman"/>
          <w:sz w:val="24"/>
          <w:szCs w:val="24"/>
        </w:rPr>
        <w:t>2006 (1) ZLR 196(H) at 199C-E</w:t>
      </w:r>
      <w:proofErr w:type="gramStart"/>
      <w:r w:rsidR="0046359D" w:rsidRPr="000D0464">
        <w:rPr>
          <w:rFonts w:ascii="Times New Roman" w:hAnsi="Times New Roman" w:cs="Times New Roman"/>
          <w:i/>
          <w:sz w:val="24"/>
          <w:szCs w:val="24"/>
        </w:rPr>
        <w:t xml:space="preserve">;  </w:t>
      </w:r>
      <w:proofErr w:type="spellStart"/>
      <w:r w:rsidR="0046359D" w:rsidRPr="000D0464">
        <w:rPr>
          <w:rFonts w:ascii="Times New Roman" w:hAnsi="Times New Roman" w:cs="Times New Roman"/>
          <w:i/>
          <w:sz w:val="24"/>
          <w:szCs w:val="24"/>
        </w:rPr>
        <w:t>Chioza</w:t>
      </w:r>
      <w:proofErr w:type="spellEnd"/>
      <w:proofErr w:type="gramEnd"/>
      <w:r w:rsidR="0046359D" w:rsidRPr="000D0464">
        <w:rPr>
          <w:rFonts w:ascii="Times New Roman" w:hAnsi="Times New Roman" w:cs="Times New Roman"/>
          <w:i/>
          <w:sz w:val="24"/>
          <w:szCs w:val="24"/>
        </w:rPr>
        <w:t xml:space="preserve"> </w:t>
      </w:r>
      <w:r w:rsidR="0046359D" w:rsidRPr="00724A5F">
        <w:rPr>
          <w:rFonts w:ascii="Times New Roman" w:hAnsi="Times New Roman" w:cs="Times New Roman"/>
          <w:sz w:val="24"/>
          <w:szCs w:val="24"/>
        </w:rPr>
        <w:t>v</w:t>
      </w:r>
      <w:r w:rsidR="0046359D" w:rsidRPr="000D0464">
        <w:rPr>
          <w:rFonts w:ascii="Times New Roman" w:hAnsi="Times New Roman" w:cs="Times New Roman"/>
          <w:i/>
          <w:sz w:val="24"/>
          <w:szCs w:val="24"/>
        </w:rPr>
        <w:t xml:space="preserve"> Independent Property Development (Pvt) Ltd &amp; </w:t>
      </w:r>
      <w:proofErr w:type="spellStart"/>
      <w:r w:rsidR="0046359D" w:rsidRPr="000D0464">
        <w:rPr>
          <w:rFonts w:ascii="Times New Roman" w:hAnsi="Times New Roman" w:cs="Times New Roman"/>
          <w:i/>
          <w:sz w:val="24"/>
          <w:szCs w:val="24"/>
        </w:rPr>
        <w:t>Anor</w:t>
      </w:r>
      <w:proofErr w:type="spellEnd"/>
      <w:r w:rsidR="0046359D" w:rsidRPr="000D0464">
        <w:rPr>
          <w:rFonts w:ascii="Times New Roman" w:hAnsi="Times New Roman" w:cs="Times New Roman"/>
          <w:i/>
          <w:sz w:val="24"/>
          <w:szCs w:val="24"/>
        </w:rPr>
        <w:t xml:space="preserve"> </w:t>
      </w:r>
      <w:r w:rsidR="0046359D" w:rsidRPr="00724A5F">
        <w:rPr>
          <w:rFonts w:ascii="Times New Roman" w:hAnsi="Times New Roman" w:cs="Times New Roman"/>
          <w:sz w:val="24"/>
          <w:szCs w:val="24"/>
        </w:rPr>
        <w:t>HH 76-94 at p 3;</w:t>
      </w:r>
      <w:r w:rsidR="0046359D" w:rsidRPr="000D0464">
        <w:rPr>
          <w:rFonts w:ascii="Times New Roman" w:hAnsi="Times New Roman" w:cs="Times New Roman"/>
          <w:i/>
          <w:sz w:val="24"/>
          <w:szCs w:val="24"/>
        </w:rPr>
        <w:t xml:space="preserve">  </w:t>
      </w:r>
      <w:proofErr w:type="spellStart"/>
      <w:r w:rsidR="0046359D" w:rsidRPr="000D0464">
        <w:rPr>
          <w:rFonts w:ascii="Times New Roman" w:hAnsi="Times New Roman" w:cs="Times New Roman"/>
          <w:i/>
          <w:sz w:val="24"/>
          <w:szCs w:val="24"/>
        </w:rPr>
        <w:t>Murimbechi</w:t>
      </w:r>
      <w:proofErr w:type="spellEnd"/>
      <w:r w:rsidR="0046359D" w:rsidRPr="000D0464">
        <w:rPr>
          <w:rFonts w:ascii="Times New Roman" w:hAnsi="Times New Roman" w:cs="Times New Roman"/>
          <w:i/>
          <w:sz w:val="24"/>
          <w:szCs w:val="24"/>
        </w:rPr>
        <w:t xml:space="preserve"> </w:t>
      </w:r>
      <w:r w:rsidR="0046359D" w:rsidRPr="00724A5F">
        <w:rPr>
          <w:rFonts w:ascii="Times New Roman" w:hAnsi="Times New Roman" w:cs="Times New Roman"/>
          <w:sz w:val="24"/>
          <w:szCs w:val="24"/>
        </w:rPr>
        <w:t>v</w:t>
      </w:r>
      <w:r w:rsidR="0046359D" w:rsidRPr="000D0464">
        <w:rPr>
          <w:rFonts w:ascii="Times New Roman" w:hAnsi="Times New Roman" w:cs="Times New Roman"/>
          <w:i/>
          <w:sz w:val="24"/>
          <w:szCs w:val="24"/>
        </w:rPr>
        <w:t xml:space="preserve"> Townsend </w:t>
      </w:r>
      <w:r w:rsidR="0046359D" w:rsidRPr="00724A5F">
        <w:rPr>
          <w:rFonts w:ascii="Times New Roman" w:hAnsi="Times New Roman" w:cs="Times New Roman"/>
          <w:sz w:val="24"/>
          <w:szCs w:val="24"/>
        </w:rPr>
        <w:t>HH 185-90.</w:t>
      </w:r>
      <w:r w:rsidR="0046359D" w:rsidRPr="000D0464">
        <w:rPr>
          <w:rFonts w:ascii="Times New Roman" w:hAnsi="Times New Roman" w:cs="Times New Roman"/>
          <w:sz w:val="24"/>
          <w:szCs w:val="24"/>
        </w:rPr>
        <w:t xml:space="preserve">  </w:t>
      </w:r>
    </w:p>
    <w:p w:rsidR="0046359D" w:rsidRPr="000D0464" w:rsidRDefault="0046359D" w:rsidP="00AB47BE">
      <w:pPr>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It is </w:t>
      </w:r>
      <w:proofErr w:type="gramStart"/>
      <w:r w:rsidRPr="000D0464">
        <w:rPr>
          <w:rFonts w:ascii="Times New Roman" w:hAnsi="Times New Roman" w:cs="Times New Roman"/>
          <w:sz w:val="24"/>
          <w:szCs w:val="24"/>
        </w:rPr>
        <w:t>trite,</w:t>
      </w:r>
      <w:proofErr w:type="gramEnd"/>
      <w:r w:rsidRPr="000D0464">
        <w:rPr>
          <w:rFonts w:ascii="Times New Roman" w:hAnsi="Times New Roman" w:cs="Times New Roman"/>
          <w:sz w:val="24"/>
          <w:szCs w:val="24"/>
        </w:rPr>
        <w:t xml:space="preserve"> too, that the discretion referred to above must be exercised judicially.</w:t>
      </w:r>
    </w:p>
    <w:p w:rsidR="004813A9" w:rsidRPr="000D0464" w:rsidRDefault="0046359D" w:rsidP="00724A5F">
      <w:pPr>
        <w:spacing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The applicant blames its erstwhile legal practitioners, </w:t>
      </w:r>
      <w:proofErr w:type="spellStart"/>
      <w:r w:rsidRPr="000D0464">
        <w:rPr>
          <w:rFonts w:ascii="Times New Roman" w:hAnsi="Times New Roman" w:cs="Times New Roman"/>
          <w:i/>
          <w:sz w:val="24"/>
          <w:szCs w:val="24"/>
        </w:rPr>
        <w:t>Maganga</w:t>
      </w:r>
      <w:proofErr w:type="spellEnd"/>
      <w:r w:rsidRPr="000D0464">
        <w:rPr>
          <w:rFonts w:ascii="Times New Roman" w:hAnsi="Times New Roman" w:cs="Times New Roman"/>
          <w:i/>
          <w:sz w:val="24"/>
          <w:szCs w:val="24"/>
        </w:rPr>
        <w:t xml:space="preserve"> &amp; Company</w:t>
      </w:r>
      <w:r w:rsidR="001B1102" w:rsidRPr="000D0464">
        <w:rPr>
          <w:rFonts w:ascii="Times New Roman" w:hAnsi="Times New Roman" w:cs="Times New Roman"/>
          <w:sz w:val="24"/>
          <w:szCs w:val="24"/>
        </w:rPr>
        <w:t>,</w:t>
      </w:r>
      <w:r w:rsidRPr="000D0464">
        <w:rPr>
          <w:rFonts w:ascii="Times New Roman" w:hAnsi="Times New Roman" w:cs="Times New Roman"/>
          <w:i/>
          <w:sz w:val="24"/>
          <w:szCs w:val="24"/>
        </w:rPr>
        <w:t xml:space="preserve"> </w:t>
      </w:r>
      <w:r w:rsidRPr="000D0464">
        <w:rPr>
          <w:rFonts w:ascii="Times New Roman" w:hAnsi="Times New Roman" w:cs="Times New Roman"/>
          <w:sz w:val="24"/>
          <w:szCs w:val="24"/>
        </w:rPr>
        <w:t>for failing to act diligently in executin</w:t>
      </w:r>
      <w:r w:rsidR="001B1102" w:rsidRPr="000D0464">
        <w:rPr>
          <w:rFonts w:ascii="Times New Roman" w:hAnsi="Times New Roman" w:cs="Times New Roman"/>
          <w:sz w:val="24"/>
          <w:szCs w:val="24"/>
        </w:rPr>
        <w:t>g its</w:t>
      </w:r>
      <w:r w:rsidRPr="000D0464">
        <w:rPr>
          <w:rFonts w:ascii="Times New Roman" w:hAnsi="Times New Roman" w:cs="Times New Roman"/>
          <w:sz w:val="24"/>
          <w:szCs w:val="24"/>
        </w:rPr>
        <w:t xml:space="preserve"> instructions. </w:t>
      </w:r>
      <w:r w:rsidR="00A53834" w:rsidRPr="000D0464">
        <w:rPr>
          <w:rFonts w:ascii="Times New Roman" w:hAnsi="Times New Roman" w:cs="Times New Roman"/>
          <w:sz w:val="24"/>
          <w:szCs w:val="24"/>
        </w:rPr>
        <w:t xml:space="preserve">A letter was written to </w:t>
      </w:r>
      <w:proofErr w:type="spellStart"/>
      <w:r w:rsidR="00A53834" w:rsidRPr="000D0464">
        <w:rPr>
          <w:rFonts w:ascii="Times New Roman" w:hAnsi="Times New Roman" w:cs="Times New Roman"/>
          <w:sz w:val="24"/>
          <w:szCs w:val="24"/>
        </w:rPr>
        <w:t>Maganga</w:t>
      </w:r>
      <w:proofErr w:type="spellEnd"/>
      <w:r w:rsidR="00A53834" w:rsidRPr="000D0464">
        <w:rPr>
          <w:rFonts w:ascii="Times New Roman" w:hAnsi="Times New Roman" w:cs="Times New Roman"/>
          <w:sz w:val="24"/>
          <w:szCs w:val="24"/>
        </w:rPr>
        <w:t xml:space="preserve"> &amp; Company by the applicant’s</w:t>
      </w:r>
      <w:r w:rsidR="001B1102" w:rsidRPr="000D0464">
        <w:rPr>
          <w:rFonts w:ascii="Times New Roman" w:hAnsi="Times New Roman" w:cs="Times New Roman"/>
          <w:sz w:val="24"/>
          <w:szCs w:val="24"/>
        </w:rPr>
        <w:t xml:space="preserve"> current legal practitioners inviting</w:t>
      </w:r>
      <w:r w:rsidR="00A53834" w:rsidRPr="000D0464">
        <w:rPr>
          <w:rFonts w:ascii="Times New Roman" w:hAnsi="Times New Roman" w:cs="Times New Roman"/>
          <w:sz w:val="24"/>
          <w:szCs w:val="24"/>
        </w:rPr>
        <w:t xml:space="preserve"> them to give an explanation of their inaction in affidavit form.  </w:t>
      </w:r>
      <w:r w:rsidR="008246C5" w:rsidRPr="000D0464">
        <w:rPr>
          <w:rFonts w:ascii="Times New Roman" w:hAnsi="Times New Roman" w:cs="Times New Roman"/>
          <w:sz w:val="24"/>
          <w:szCs w:val="24"/>
        </w:rPr>
        <w:t xml:space="preserve">The letter was delivered on 16 April 2013.  </w:t>
      </w:r>
      <w:r w:rsidR="00A53834" w:rsidRPr="000D0464">
        <w:rPr>
          <w:rFonts w:ascii="Times New Roman" w:hAnsi="Times New Roman" w:cs="Times New Roman"/>
          <w:sz w:val="24"/>
          <w:szCs w:val="24"/>
        </w:rPr>
        <w:t xml:space="preserve">No response was received from a Mr T. </w:t>
      </w:r>
      <w:proofErr w:type="spellStart"/>
      <w:r w:rsidR="00A53834" w:rsidRPr="000D0464">
        <w:rPr>
          <w:rFonts w:ascii="Times New Roman" w:hAnsi="Times New Roman" w:cs="Times New Roman"/>
          <w:sz w:val="24"/>
          <w:szCs w:val="24"/>
        </w:rPr>
        <w:t>Sangarwe</w:t>
      </w:r>
      <w:proofErr w:type="spellEnd"/>
      <w:r w:rsidR="00A53834" w:rsidRPr="000D0464">
        <w:rPr>
          <w:rFonts w:ascii="Times New Roman" w:hAnsi="Times New Roman" w:cs="Times New Roman"/>
          <w:sz w:val="24"/>
          <w:szCs w:val="24"/>
        </w:rPr>
        <w:t xml:space="preserve"> who was handling the applicant’s cases in that law firm.  It is common cause that the applicant’s appeal against the first arbitral award was dismissed as a consequence of the failure by his former legal practitioners to file heads of argument. They took no steps to secure the reinstatement of the appeal. The same legal practitioners failed to attend to the arbitration proceedings on quantification. They failed to seek rescission of the award relating to quantification of damages. When the application for the arbitral award to be registered was made to this court they did not file any response to it. </w:t>
      </w:r>
      <w:r w:rsidR="008246C5" w:rsidRPr="000D0464">
        <w:rPr>
          <w:rFonts w:ascii="Times New Roman" w:hAnsi="Times New Roman" w:cs="Times New Roman"/>
          <w:sz w:val="24"/>
          <w:szCs w:val="24"/>
        </w:rPr>
        <w:t>They even failed to notice the glaring error of addition in the quantification award.</w:t>
      </w:r>
    </w:p>
    <w:p w:rsidR="00450582" w:rsidRPr="000D0464" w:rsidRDefault="004813A9" w:rsidP="00BE21E3">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lastRenderedPageBreak/>
        <w:t xml:space="preserve">On the date of the hearing of this application on 17 April 2013 the applicant produced three sets of applications filed on its behalf. The first was a court application filed in the Labour Court seeking </w:t>
      </w:r>
      <w:proofErr w:type="spellStart"/>
      <w:r w:rsidRPr="000D0464">
        <w:rPr>
          <w:rFonts w:ascii="Times New Roman" w:hAnsi="Times New Roman" w:cs="Times New Roman"/>
          <w:sz w:val="24"/>
          <w:szCs w:val="24"/>
        </w:rPr>
        <w:t>condonation</w:t>
      </w:r>
      <w:proofErr w:type="spellEnd"/>
      <w:r w:rsidRPr="000D0464">
        <w:rPr>
          <w:rFonts w:ascii="Times New Roman" w:hAnsi="Times New Roman" w:cs="Times New Roman"/>
          <w:sz w:val="24"/>
          <w:szCs w:val="24"/>
        </w:rPr>
        <w:t xml:space="preserve"> of its failure to file heads of argument in its appeal and reinstatement of the dismissed appeal.  It was filed on 16 April 2013.  The second application which was filed on 17 April </w:t>
      </w:r>
      <w:proofErr w:type="gramStart"/>
      <w:r w:rsidRPr="000D0464">
        <w:rPr>
          <w:rFonts w:ascii="Times New Roman" w:hAnsi="Times New Roman" w:cs="Times New Roman"/>
          <w:sz w:val="24"/>
          <w:szCs w:val="24"/>
        </w:rPr>
        <w:t>2013</w:t>
      </w:r>
      <w:r w:rsidR="00A97A13">
        <w:rPr>
          <w:rFonts w:ascii="Times New Roman" w:hAnsi="Times New Roman" w:cs="Times New Roman"/>
          <w:sz w:val="24"/>
          <w:szCs w:val="24"/>
        </w:rPr>
        <w:t>,</w:t>
      </w:r>
      <w:proofErr w:type="gramEnd"/>
      <w:r w:rsidRPr="000D0464">
        <w:rPr>
          <w:rFonts w:ascii="Times New Roman" w:hAnsi="Times New Roman" w:cs="Times New Roman"/>
          <w:sz w:val="24"/>
          <w:szCs w:val="24"/>
        </w:rPr>
        <w:t xml:space="preserve"> was for the suspension of the operation of the arbitral award pending determination of the application for reinstatement of the appeal.</w:t>
      </w:r>
      <w:r w:rsidR="003334B9" w:rsidRPr="000D0464">
        <w:rPr>
          <w:rFonts w:ascii="Times New Roman" w:hAnsi="Times New Roman" w:cs="Times New Roman"/>
          <w:sz w:val="24"/>
          <w:szCs w:val="24"/>
        </w:rPr>
        <w:t xml:space="preserve"> A third application was filed with the arbitrator for the setting aside of the quantification award which was given in default of the applicant.</w:t>
      </w:r>
    </w:p>
    <w:p w:rsidR="00DC39AA" w:rsidRPr="000D0464" w:rsidRDefault="00450582" w:rsidP="00BE21E3">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 xml:space="preserve">It seems to me that this is an appropriate case for execution to be stayed.  Real and substantial justice dictates that a stay of execution be granted.  In coming to that conclusion I have considered </w:t>
      </w:r>
      <w:r w:rsidR="001B1102" w:rsidRPr="000D0464">
        <w:rPr>
          <w:rFonts w:ascii="Times New Roman" w:hAnsi="Times New Roman" w:cs="Times New Roman"/>
          <w:sz w:val="24"/>
          <w:szCs w:val="24"/>
        </w:rPr>
        <w:t xml:space="preserve">the totality of the facts and circumstances of the case including </w:t>
      </w:r>
      <w:r w:rsidRPr="000D0464">
        <w:rPr>
          <w:rFonts w:ascii="Times New Roman" w:hAnsi="Times New Roman" w:cs="Times New Roman"/>
          <w:sz w:val="24"/>
          <w:szCs w:val="24"/>
        </w:rPr>
        <w:t>the fact that the amount awarded by the arbitrator is wrong.  That fact is admitted by the first respondent.  The difference is significant. It amounts to more than ten thousand United States dollars.  The second respondent did not reduce the amount for the purpose of execution although a letter was addressed to him by the</w:t>
      </w:r>
      <w:r w:rsidR="004D3B19" w:rsidRPr="000D0464">
        <w:rPr>
          <w:rFonts w:ascii="Times New Roman" w:hAnsi="Times New Roman" w:cs="Times New Roman"/>
          <w:sz w:val="24"/>
          <w:szCs w:val="24"/>
        </w:rPr>
        <w:t xml:space="preserve"> first respondent’s legal practitioners notifying him that the amount awarded by the arbitrator is incorrect.</w:t>
      </w:r>
      <w:r w:rsidR="007721F2" w:rsidRPr="000D0464">
        <w:rPr>
          <w:rFonts w:ascii="Times New Roman" w:hAnsi="Times New Roman" w:cs="Times New Roman"/>
          <w:sz w:val="24"/>
          <w:szCs w:val="24"/>
        </w:rPr>
        <w:t xml:space="preserve">  The goods attached are therefore based on a wrong figure which was awarded and is stated in the writ of execution.  I have also taken into account the irreparable harm to the applicant if execution is allowed to proceed and he eventually succeeds in the appeal in respect of which an application for reinstatement of the dismissed appeal has already been filed.  In my view, this is not an appropriate case for the applicant to be visi</w:t>
      </w:r>
      <w:r w:rsidR="00DC39AA" w:rsidRPr="000D0464">
        <w:rPr>
          <w:rFonts w:ascii="Times New Roman" w:hAnsi="Times New Roman" w:cs="Times New Roman"/>
          <w:sz w:val="24"/>
          <w:szCs w:val="24"/>
        </w:rPr>
        <w:t>ted with the consequences of its</w:t>
      </w:r>
      <w:r w:rsidR="007721F2" w:rsidRPr="000D0464">
        <w:rPr>
          <w:rFonts w:ascii="Times New Roman" w:hAnsi="Times New Roman" w:cs="Times New Roman"/>
          <w:sz w:val="24"/>
          <w:szCs w:val="24"/>
        </w:rPr>
        <w:t xml:space="preserve"> legal practitioners’ lack of diligence.</w:t>
      </w:r>
      <w:r w:rsidR="00DC39AA" w:rsidRPr="000D0464">
        <w:rPr>
          <w:rFonts w:ascii="Times New Roman" w:hAnsi="Times New Roman" w:cs="Times New Roman"/>
          <w:sz w:val="24"/>
          <w:szCs w:val="24"/>
        </w:rPr>
        <w:t xml:space="preserve">  Applicant was misled into thinking that the legal practitioners were executing its mandate.  After noting an appeal the erstwhile legal practitioners failed to file heads of argument.  The filing of heads of argument is a matter for the legal practitione</w:t>
      </w:r>
      <w:r w:rsidR="002B79E8" w:rsidRPr="000D0464">
        <w:rPr>
          <w:rFonts w:ascii="Times New Roman" w:hAnsi="Times New Roman" w:cs="Times New Roman"/>
          <w:sz w:val="24"/>
          <w:szCs w:val="24"/>
        </w:rPr>
        <w:t xml:space="preserve">r, as they are only filed </w:t>
      </w:r>
      <w:r w:rsidR="001B1102" w:rsidRPr="000D0464">
        <w:rPr>
          <w:rFonts w:ascii="Times New Roman" w:hAnsi="Times New Roman" w:cs="Times New Roman"/>
          <w:sz w:val="24"/>
          <w:szCs w:val="24"/>
        </w:rPr>
        <w:t xml:space="preserve">if </w:t>
      </w:r>
      <w:r w:rsidR="00DC39AA" w:rsidRPr="000D0464">
        <w:rPr>
          <w:rFonts w:ascii="Times New Roman" w:hAnsi="Times New Roman" w:cs="Times New Roman"/>
          <w:sz w:val="24"/>
          <w:szCs w:val="24"/>
        </w:rPr>
        <w:t>a litigant is to be l</w:t>
      </w:r>
      <w:r w:rsidR="002B79E8" w:rsidRPr="000D0464">
        <w:rPr>
          <w:rFonts w:ascii="Times New Roman" w:hAnsi="Times New Roman" w:cs="Times New Roman"/>
          <w:sz w:val="24"/>
          <w:szCs w:val="24"/>
        </w:rPr>
        <w:t xml:space="preserve">egally represented at a hearing.  </w:t>
      </w:r>
      <w:proofErr w:type="gramStart"/>
      <w:r w:rsidR="002B79E8" w:rsidRPr="000D0464">
        <w:rPr>
          <w:rFonts w:ascii="Times New Roman" w:hAnsi="Times New Roman" w:cs="Times New Roman"/>
          <w:sz w:val="24"/>
          <w:szCs w:val="24"/>
        </w:rPr>
        <w:t xml:space="preserve">See </w:t>
      </w:r>
      <w:r w:rsidR="002B79E8" w:rsidRPr="000D0464">
        <w:rPr>
          <w:rFonts w:ascii="Times New Roman" w:hAnsi="Times New Roman" w:cs="Times New Roman"/>
          <w:i/>
          <w:sz w:val="24"/>
          <w:szCs w:val="24"/>
        </w:rPr>
        <w:t xml:space="preserve">r 19 (1) </w:t>
      </w:r>
      <w:r w:rsidR="002B79E8" w:rsidRPr="000D0464">
        <w:rPr>
          <w:rFonts w:ascii="Times New Roman" w:hAnsi="Times New Roman" w:cs="Times New Roman"/>
          <w:sz w:val="24"/>
          <w:szCs w:val="24"/>
        </w:rPr>
        <w:t xml:space="preserve">of the </w:t>
      </w:r>
      <w:r w:rsidR="002B79E8" w:rsidRPr="000D0464">
        <w:rPr>
          <w:rFonts w:ascii="Times New Roman" w:hAnsi="Times New Roman" w:cs="Times New Roman"/>
          <w:i/>
          <w:sz w:val="24"/>
          <w:szCs w:val="24"/>
        </w:rPr>
        <w:t>Labour Court Rules, 2006</w:t>
      </w:r>
      <w:r w:rsidR="002B79E8" w:rsidRPr="000D0464">
        <w:rPr>
          <w:rFonts w:ascii="Times New Roman" w:hAnsi="Times New Roman" w:cs="Times New Roman"/>
          <w:sz w:val="24"/>
          <w:szCs w:val="24"/>
        </w:rPr>
        <w:t>.</w:t>
      </w:r>
      <w:proofErr w:type="gramEnd"/>
      <w:r w:rsidR="00DC39AA" w:rsidRPr="000D0464">
        <w:rPr>
          <w:rFonts w:ascii="Times New Roman" w:hAnsi="Times New Roman" w:cs="Times New Roman"/>
          <w:sz w:val="24"/>
          <w:szCs w:val="24"/>
        </w:rPr>
        <w:t xml:space="preserve"> The applicant’s former legal practitioners failed to explain the failure to file heads of argument in the appeal as well as their other failures as detailed above despite being invited to do so.</w:t>
      </w:r>
    </w:p>
    <w:p w:rsidR="009D0348" w:rsidRPr="000D0464" w:rsidRDefault="00DC39AA" w:rsidP="00BE21E3">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In the draft</w:t>
      </w:r>
      <w:r w:rsidR="0086158E" w:rsidRPr="000D0464">
        <w:rPr>
          <w:rFonts w:ascii="Times New Roman" w:hAnsi="Times New Roman" w:cs="Times New Roman"/>
          <w:sz w:val="24"/>
          <w:szCs w:val="24"/>
        </w:rPr>
        <w:t xml:space="preserve"> provisional order the</w:t>
      </w:r>
      <w:r w:rsidR="0031186D" w:rsidRPr="000D0464">
        <w:rPr>
          <w:rFonts w:ascii="Times New Roman" w:hAnsi="Times New Roman" w:cs="Times New Roman"/>
          <w:sz w:val="24"/>
          <w:szCs w:val="24"/>
        </w:rPr>
        <w:t xml:space="preserve"> applicant under the terms of the final order sought prays that the operation of the order given in Case No. HC 12328/12 </w:t>
      </w:r>
      <w:r w:rsidR="001B1102" w:rsidRPr="000D0464">
        <w:rPr>
          <w:rFonts w:ascii="Times New Roman" w:hAnsi="Times New Roman" w:cs="Times New Roman"/>
          <w:sz w:val="24"/>
          <w:szCs w:val="24"/>
        </w:rPr>
        <w:t xml:space="preserve">must </w:t>
      </w:r>
      <w:r w:rsidR="0031186D" w:rsidRPr="000D0464">
        <w:rPr>
          <w:rFonts w:ascii="Times New Roman" w:hAnsi="Times New Roman" w:cs="Times New Roman"/>
          <w:sz w:val="24"/>
          <w:szCs w:val="24"/>
        </w:rPr>
        <w:t xml:space="preserve">be suspended pending determination of an application for rescission which must be filed within ten days of the date of the order. I do not believe that the applicant should wait for the </w:t>
      </w:r>
      <w:r w:rsidR="009D0348" w:rsidRPr="000D0464">
        <w:rPr>
          <w:rFonts w:ascii="Times New Roman" w:hAnsi="Times New Roman" w:cs="Times New Roman"/>
          <w:sz w:val="24"/>
          <w:szCs w:val="24"/>
        </w:rPr>
        <w:t xml:space="preserve">confirmation of </w:t>
      </w:r>
      <w:r w:rsidR="009D0348" w:rsidRPr="000D0464">
        <w:rPr>
          <w:rFonts w:ascii="Times New Roman" w:hAnsi="Times New Roman" w:cs="Times New Roman"/>
          <w:sz w:val="24"/>
          <w:szCs w:val="24"/>
        </w:rPr>
        <w:lastRenderedPageBreak/>
        <w:t>the provisional order if it genuinely intends to apply for the setting aside of that order.  Instead, the applicant should file the application upon the granting of the provisional order.</w:t>
      </w:r>
    </w:p>
    <w:p w:rsidR="009D0348" w:rsidRPr="000D0464" w:rsidRDefault="009D0348" w:rsidP="00BE21E3">
      <w:pPr>
        <w:spacing w:after="0" w:line="360" w:lineRule="auto"/>
        <w:ind w:firstLine="720"/>
        <w:jc w:val="both"/>
        <w:rPr>
          <w:rFonts w:ascii="Times New Roman" w:hAnsi="Times New Roman" w:cs="Times New Roman"/>
          <w:sz w:val="24"/>
          <w:szCs w:val="24"/>
        </w:rPr>
      </w:pPr>
      <w:r w:rsidRPr="000D0464">
        <w:rPr>
          <w:rFonts w:ascii="Times New Roman" w:hAnsi="Times New Roman" w:cs="Times New Roman"/>
          <w:sz w:val="24"/>
          <w:szCs w:val="24"/>
        </w:rPr>
        <w:t>In the result, the provisional order is granted in the following terms:</w:t>
      </w:r>
    </w:p>
    <w:p w:rsidR="009D0348" w:rsidRPr="000D0464" w:rsidRDefault="009D0348" w:rsidP="00AB47BE">
      <w:pPr>
        <w:jc w:val="both"/>
        <w:rPr>
          <w:rFonts w:ascii="Times New Roman" w:hAnsi="Times New Roman" w:cs="Times New Roman"/>
          <w:sz w:val="24"/>
          <w:szCs w:val="24"/>
        </w:rPr>
      </w:pPr>
      <w:r w:rsidRPr="000D0464">
        <w:rPr>
          <w:rFonts w:ascii="Times New Roman" w:hAnsi="Times New Roman" w:cs="Times New Roman"/>
          <w:b/>
          <w:sz w:val="24"/>
          <w:szCs w:val="24"/>
        </w:rPr>
        <w:t>TERMS OF FINAL ORDER SOUGHT:</w:t>
      </w:r>
    </w:p>
    <w:p w:rsidR="009D0348" w:rsidRPr="000D0464" w:rsidRDefault="009D0348" w:rsidP="00AB47BE">
      <w:pPr>
        <w:jc w:val="both"/>
        <w:rPr>
          <w:rFonts w:ascii="Times New Roman" w:hAnsi="Times New Roman" w:cs="Times New Roman"/>
          <w:sz w:val="24"/>
          <w:szCs w:val="24"/>
        </w:rPr>
      </w:pPr>
      <w:r w:rsidRPr="000D0464">
        <w:rPr>
          <w:rFonts w:ascii="Times New Roman" w:hAnsi="Times New Roman" w:cs="Times New Roman"/>
          <w:sz w:val="24"/>
          <w:szCs w:val="24"/>
        </w:rPr>
        <w:t>That you show cause to this Honourable Court why a final order should not be made in the following terms:</w:t>
      </w:r>
    </w:p>
    <w:p w:rsidR="009D0348" w:rsidRPr="000D0464" w:rsidRDefault="009D0348" w:rsidP="00AB47BE">
      <w:pPr>
        <w:pStyle w:val="ListParagraph"/>
        <w:numPr>
          <w:ilvl w:val="0"/>
          <w:numId w:val="1"/>
        </w:numPr>
        <w:jc w:val="both"/>
        <w:rPr>
          <w:rFonts w:ascii="Times New Roman" w:hAnsi="Times New Roman" w:cs="Times New Roman"/>
          <w:sz w:val="24"/>
          <w:szCs w:val="24"/>
        </w:rPr>
      </w:pPr>
      <w:r w:rsidRPr="000D0464">
        <w:rPr>
          <w:rFonts w:ascii="Times New Roman" w:hAnsi="Times New Roman" w:cs="Times New Roman"/>
          <w:sz w:val="24"/>
          <w:szCs w:val="24"/>
        </w:rPr>
        <w:t>The writ of execution issued in Case No. HC 12328/12 be and is hereby set aside on the basis of the error in the arbitration award and order of this Court registering that award.</w:t>
      </w:r>
    </w:p>
    <w:p w:rsidR="00D04B13" w:rsidRPr="000D0464" w:rsidRDefault="00D04B13" w:rsidP="00AB47BE">
      <w:pPr>
        <w:pStyle w:val="ListParagraph"/>
        <w:numPr>
          <w:ilvl w:val="0"/>
          <w:numId w:val="1"/>
        </w:numPr>
        <w:jc w:val="both"/>
        <w:rPr>
          <w:rFonts w:ascii="Times New Roman" w:hAnsi="Times New Roman" w:cs="Times New Roman"/>
          <w:sz w:val="24"/>
          <w:szCs w:val="24"/>
        </w:rPr>
      </w:pPr>
      <w:r w:rsidRPr="000D0464">
        <w:rPr>
          <w:rFonts w:ascii="Times New Roman" w:hAnsi="Times New Roman" w:cs="Times New Roman"/>
          <w:sz w:val="24"/>
          <w:szCs w:val="24"/>
        </w:rPr>
        <w:t>The first respondent shall pay the costs of this application.</w:t>
      </w:r>
    </w:p>
    <w:p w:rsidR="00D04B13" w:rsidRPr="000D0464" w:rsidRDefault="00D04B13" w:rsidP="00AB47BE">
      <w:pPr>
        <w:jc w:val="both"/>
        <w:rPr>
          <w:rFonts w:ascii="Times New Roman" w:hAnsi="Times New Roman" w:cs="Times New Roman"/>
          <w:sz w:val="24"/>
          <w:szCs w:val="24"/>
        </w:rPr>
      </w:pPr>
      <w:r w:rsidRPr="000D0464">
        <w:rPr>
          <w:rFonts w:ascii="Times New Roman" w:hAnsi="Times New Roman" w:cs="Times New Roman"/>
          <w:b/>
          <w:sz w:val="24"/>
          <w:szCs w:val="24"/>
        </w:rPr>
        <w:t>INTERIM RELIEF GRANTED:</w:t>
      </w:r>
    </w:p>
    <w:p w:rsidR="00D04B13" w:rsidRPr="000D0464" w:rsidRDefault="00D04B13" w:rsidP="00AB47BE">
      <w:pPr>
        <w:jc w:val="both"/>
        <w:rPr>
          <w:rFonts w:ascii="Times New Roman" w:hAnsi="Times New Roman" w:cs="Times New Roman"/>
          <w:sz w:val="24"/>
          <w:szCs w:val="24"/>
        </w:rPr>
      </w:pPr>
      <w:r w:rsidRPr="000D0464">
        <w:rPr>
          <w:rFonts w:ascii="Times New Roman" w:hAnsi="Times New Roman" w:cs="Times New Roman"/>
          <w:sz w:val="24"/>
          <w:szCs w:val="24"/>
        </w:rPr>
        <w:t>Pending determination of this matter the applicant is granted the following relief:</w:t>
      </w:r>
    </w:p>
    <w:p w:rsidR="00D04B13" w:rsidRPr="000D0464" w:rsidRDefault="00D04B13" w:rsidP="00AB47BE">
      <w:pPr>
        <w:pStyle w:val="ListParagraph"/>
        <w:numPr>
          <w:ilvl w:val="0"/>
          <w:numId w:val="2"/>
        </w:numPr>
        <w:jc w:val="both"/>
        <w:rPr>
          <w:rFonts w:ascii="Times New Roman" w:hAnsi="Times New Roman" w:cs="Times New Roman"/>
          <w:sz w:val="24"/>
          <w:szCs w:val="24"/>
        </w:rPr>
      </w:pPr>
      <w:r w:rsidRPr="000D0464">
        <w:rPr>
          <w:rFonts w:ascii="Times New Roman" w:hAnsi="Times New Roman" w:cs="Times New Roman"/>
          <w:sz w:val="24"/>
          <w:szCs w:val="24"/>
        </w:rPr>
        <w:t>The second respondent shall not remove the applicant’s property attached in terms of the writ of execution issued in Case No. HC 12328/12 and where any goods have been removed such goods shall not be sold but shall remain under attachment in the custody of the second respondent or his agent.</w:t>
      </w:r>
    </w:p>
    <w:p w:rsidR="00D04B13" w:rsidRPr="000D0464" w:rsidRDefault="00D04B13" w:rsidP="00AB47BE">
      <w:pPr>
        <w:pStyle w:val="ListParagraph"/>
        <w:numPr>
          <w:ilvl w:val="0"/>
          <w:numId w:val="2"/>
        </w:numPr>
        <w:jc w:val="both"/>
        <w:rPr>
          <w:rFonts w:ascii="Times New Roman" w:hAnsi="Times New Roman" w:cs="Times New Roman"/>
          <w:sz w:val="24"/>
          <w:szCs w:val="24"/>
        </w:rPr>
      </w:pPr>
      <w:r w:rsidRPr="000D0464">
        <w:rPr>
          <w:rFonts w:ascii="Times New Roman" w:hAnsi="Times New Roman" w:cs="Times New Roman"/>
          <w:sz w:val="24"/>
          <w:szCs w:val="24"/>
        </w:rPr>
        <w:t xml:space="preserve">The applicant shall institute proceedings for the setting aside of the order given in default in Case No. HC 12328/12 within five days from the date that this order is granted.  Should the applicant fail to institute such proceedings within five days this provisional order shall </w:t>
      </w:r>
      <w:proofErr w:type="gramStart"/>
      <w:r w:rsidRPr="000D0464">
        <w:rPr>
          <w:rFonts w:ascii="Times New Roman" w:hAnsi="Times New Roman" w:cs="Times New Roman"/>
          <w:sz w:val="24"/>
          <w:szCs w:val="24"/>
        </w:rPr>
        <w:t>lapse.</w:t>
      </w:r>
      <w:proofErr w:type="gramEnd"/>
    </w:p>
    <w:p w:rsidR="009821A9" w:rsidRPr="000D0464" w:rsidRDefault="009821A9" w:rsidP="00AB47BE">
      <w:pPr>
        <w:jc w:val="both"/>
        <w:rPr>
          <w:rFonts w:ascii="Times New Roman" w:hAnsi="Times New Roman" w:cs="Times New Roman"/>
          <w:sz w:val="24"/>
          <w:szCs w:val="24"/>
        </w:rPr>
      </w:pPr>
      <w:r w:rsidRPr="000D0464">
        <w:rPr>
          <w:rFonts w:ascii="Times New Roman" w:hAnsi="Times New Roman" w:cs="Times New Roman"/>
          <w:b/>
          <w:sz w:val="24"/>
          <w:szCs w:val="24"/>
        </w:rPr>
        <w:t>SERVICE OF PROVISIONAL ORDER:</w:t>
      </w:r>
    </w:p>
    <w:p w:rsidR="009821A9" w:rsidRPr="000D0464" w:rsidRDefault="009821A9" w:rsidP="00AB47BE">
      <w:pPr>
        <w:jc w:val="both"/>
        <w:rPr>
          <w:rFonts w:ascii="Times New Roman" w:hAnsi="Times New Roman" w:cs="Times New Roman"/>
          <w:sz w:val="24"/>
          <w:szCs w:val="24"/>
        </w:rPr>
      </w:pPr>
      <w:r w:rsidRPr="000D0464">
        <w:rPr>
          <w:rFonts w:ascii="Times New Roman" w:hAnsi="Times New Roman" w:cs="Times New Roman"/>
          <w:sz w:val="24"/>
          <w:szCs w:val="24"/>
        </w:rPr>
        <w:t>The applicant’s legal practitioners are granted leave to serve this provisional order upon the respondents or their legal practitioners.</w:t>
      </w:r>
    </w:p>
    <w:p w:rsidR="009D0348" w:rsidRDefault="009D0348" w:rsidP="00AB47BE">
      <w:pPr>
        <w:jc w:val="both"/>
        <w:rPr>
          <w:rFonts w:ascii="Times New Roman" w:hAnsi="Times New Roman" w:cs="Times New Roman"/>
          <w:sz w:val="24"/>
          <w:szCs w:val="24"/>
        </w:rPr>
      </w:pPr>
    </w:p>
    <w:p w:rsidR="00BE21E3" w:rsidRDefault="00BE21E3" w:rsidP="00AB47BE">
      <w:pPr>
        <w:jc w:val="both"/>
        <w:rPr>
          <w:rFonts w:ascii="Times New Roman" w:hAnsi="Times New Roman" w:cs="Times New Roman"/>
          <w:sz w:val="24"/>
          <w:szCs w:val="24"/>
        </w:rPr>
      </w:pPr>
    </w:p>
    <w:p w:rsidR="00BE21E3" w:rsidRPr="000D0464" w:rsidRDefault="00BE21E3" w:rsidP="00AB47BE">
      <w:pPr>
        <w:jc w:val="both"/>
        <w:rPr>
          <w:rFonts w:ascii="Times New Roman" w:hAnsi="Times New Roman" w:cs="Times New Roman"/>
          <w:sz w:val="24"/>
          <w:szCs w:val="24"/>
        </w:rPr>
      </w:pPr>
    </w:p>
    <w:p w:rsidR="009821A9" w:rsidRPr="000D0464" w:rsidRDefault="009821A9" w:rsidP="00BE21E3">
      <w:pPr>
        <w:spacing w:after="0" w:line="240" w:lineRule="auto"/>
        <w:jc w:val="both"/>
        <w:rPr>
          <w:rFonts w:ascii="Times New Roman" w:hAnsi="Times New Roman" w:cs="Times New Roman"/>
          <w:sz w:val="24"/>
          <w:szCs w:val="24"/>
        </w:rPr>
      </w:pPr>
      <w:r w:rsidRPr="000D0464">
        <w:rPr>
          <w:rFonts w:ascii="Times New Roman" w:hAnsi="Times New Roman" w:cs="Times New Roman"/>
          <w:i/>
          <w:sz w:val="24"/>
          <w:szCs w:val="24"/>
        </w:rPr>
        <w:t>Koto &amp; Company</w:t>
      </w:r>
      <w:r w:rsidRPr="000D0464">
        <w:rPr>
          <w:rFonts w:ascii="Times New Roman" w:hAnsi="Times New Roman" w:cs="Times New Roman"/>
          <w:sz w:val="24"/>
          <w:szCs w:val="24"/>
        </w:rPr>
        <w:t>, applicant’s legal practitioners</w:t>
      </w:r>
    </w:p>
    <w:p w:rsidR="009821A9" w:rsidRPr="000D0464" w:rsidRDefault="009821A9" w:rsidP="00BE21E3">
      <w:pPr>
        <w:spacing w:after="0" w:line="240" w:lineRule="auto"/>
        <w:jc w:val="both"/>
        <w:rPr>
          <w:rFonts w:ascii="Times New Roman" w:hAnsi="Times New Roman" w:cs="Times New Roman"/>
          <w:sz w:val="24"/>
          <w:szCs w:val="24"/>
        </w:rPr>
      </w:pPr>
      <w:proofErr w:type="spellStart"/>
      <w:r w:rsidRPr="000D0464">
        <w:rPr>
          <w:rFonts w:ascii="Times New Roman" w:hAnsi="Times New Roman" w:cs="Times New Roman"/>
          <w:i/>
          <w:sz w:val="24"/>
          <w:szCs w:val="24"/>
        </w:rPr>
        <w:t>Chambati</w:t>
      </w:r>
      <w:proofErr w:type="spellEnd"/>
      <w:r w:rsidRPr="000D0464">
        <w:rPr>
          <w:rFonts w:ascii="Times New Roman" w:hAnsi="Times New Roman" w:cs="Times New Roman"/>
          <w:i/>
          <w:sz w:val="24"/>
          <w:szCs w:val="24"/>
        </w:rPr>
        <w:t xml:space="preserve"> &amp; </w:t>
      </w:r>
      <w:proofErr w:type="spellStart"/>
      <w:r w:rsidRPr="000D0464">
        <w:rPr>
          <w:rFonts w:ascii="Times New Roman" w:hAnsi="Times New Roman" w:cs="Times New Roman"/>
          <w:i/>
          <w:sz w:val="24"/>
          <w:szCs w:val="24"/>
        </w:rPr>
        <w:t>Mataka</w:t>
      </w:r>
      <w:proofErr w:type="spellEnd"/>
      <w:r w:rsidRPr="000D0464">
        <w:rPr>
          <w:rFonts w:ascii="Times New Roman" w:hAnsi="Times New Roman" w:cs="Times New Roman"/>
          <w:i/>
          <w:sz w:val="24"/>
          <w:szCs w:val="24"/>
        </w:rPr>
        <w:t xml:space="preserve"> Attorneys</w:t>
      </w:r>
      <w:r w:rsidRPr="000D0464">
        <w:rPr>
          <w:rFonts w:ascii="Times New Roman" w:hAnsi="Times New Roman" w:cs="Times New Roman"/>
          <w:sz w:val="24"/>
          <w:szCs w:val="24"/>
        </w:rPr>
        <w:t>, first respondent’s legal practitioners</w:t>
      </w:r>
    </w:p>
    <w:p w:rsidR="0046359D" w:rsidRPr="000D0464" w:rsidRDefault="0086158E" w:rsidP="00BE21E3">
      <w:pPr>
        <w:spacing w:after="0" w:line="240" w:lineRule="auto"/>
        <w:jc w:val="both"/>
        <w:rPr>
          <w:rFonts w:ascii="Times New Roman" w:hAnsi="Times New Roman" w:cs="Times New Roman"/>
          <w:sz w:val="24"/>
          <w:szCs w:val="24"/>
        </w:rPr>
      </w:pPr>
      <w:r w:rsidRPr="000D0464">
        <w:rPr>
          <w:rFonts w:ascii="Times New Roman" w:hAnsi="Times New Roman" w:cs="Times New Roman"/>
          <w:sz w:val="24"/>
          <w:szCs w:val="24"/>
        </w:rPr>
        <w:t xml:space="preserve"> </w:t>
      </w:r>
      <w:r w:rsidR="00DC39AA" w:rsidRPr="000D0464">
        <w:rPr>
          <w:rFonts w:ascii="Times New Roman" w:hAnsi="Times New Roman" w:cs="Times New Roman"/>
          <w:sz w:val="24"/>
          <w:szCs w:val="24"/>
        </w:rPr>
        <w:t xml:space="preserve"> </w:t>
      </w:r>
      <w:r w:rsidR="00450582" w:rsidRPr="000D0464">
        <w:rPr>
          <w:rFonts w:ascii="Times New Roman" w:hAnsi="Times New Roman" w:cs="Times New Roman"/>
          <w:sz w:val="24"/>
          <w:szCs w:val="24"/>
        </w:rPr>
        <w:t xml:space="preserve"> </w:t>
      </w:r>
      <w:r w:rsidR="003334B9" w:rsidRPr="000D0464">
        <w:rPr>
          <w:rFonts w:ascii="Times New Roman" w:hAnsi="Times New Roman" w:cs="Times New Roman"/>
          <w:sz w:val="24"/>
          <w:szCs w:val="24"/>
        </w:rPr>
        <w:t xml:space="preserve">  </w:t>
      </w:r>
      <w:r w:rsidR="004813A9" w:rsidRPr="000D0464">
        <w:rPr>
          <w:rFonts w:ascii="Times New Roman" w:hAnsi="Times New Roman" w:cs="Times New Roman"/>
          <w:sz w:val="24"/>
          <w:szCs w:val="24"/>
        </w:rPr>
        <w:t xml:space="preserve"> </w:t>
      </w:r>
      <w:r w:rsidR="008246C5" w:rsidRPr="000D0464">
        <w:rPr>
          <w:rFonts w:ascii="Times New Roman" w:hAnsi="Times New Roman" w:cs="Times New Roman"/>
          <w:sz w:val="24"/>
          <w:szCs w:val="24"/>
        </w:rPr>
        <w:t xml:space="preserve">  </w:t>
      </w:r>
      <w:r w:rsidR="00A53834" w:rsidRPr="000D0464">
        <w:rPr>
          <w:rFonts w:ascii="Times New Roman" w:hAnsi="Times New Roman" w:cs="Times New Roman"/>
          <w:sz w:val="24"/>
          <w:szCs w:val="24"/>
        </w:rPr>
        <w:t xml:space="preserve">   </w:t>
      </w:r>
    </w:p>
    <w:p w:rsidR="00BC4207" w:rsidRPr="000D0464" w:rsidRDefault="00872C23" w:rsidP="00AB47BE">
      <w:pPr>
        <w:jc w:val="both"/>
        <w:rPr>
          <w:rFonts w:ascii="Times New Roman" w:hAnsi="Times New Roman" w:cs="Times New Roman"/>
          <w:sz w:val="24"/>
          <w:szCs w:val="24"/>
        </w:rPr>
      </w:pPr>
      <w:r w:rsidRPr="000D0464">
        <w:rPr>
          <w:rFonts w:ascii="Times New Roman" w:hAnsi="Times New Roman" w:cs="Times New Roman"/>
          <w:i/>
          <w:sz w:val="24"/>
          <w:szCs w:val="24"/>
        </w:rPr>
        <w:t xml:space="preserve"> </w:t>
      </w:r>
      <w:r w:rsidRPr="000D0464">
        <w:rPr>
          <w:rFonts w:ascii="Times New Roman" w:hAnsi="Times New Roman" w:cs="Times New Roman"/>
          <w:sz w:val="24"/>
          <w:szCs w:val="24"/>
        </w:rPr>
        <w:t xml:space="preserve">  </w:t>
      </w:r>
      <w:r w:rsidR="00B63169" w:rsidRPr="000D0464">
        <w:rPr>
          <w:rFonts w:ascii="Times New Roman" w:hAnsi="Times New Roman" w:cs="Times New Roman"/>
          <w:sz w:val="24"/>
          <w:szCs w:val="24"/>
        </w:rPr>
        <w:t xml:space="preserve"> </w:t>
      </w:r>
      <w:r w:rsidR="00C837F5" w:rsidRPr="000D0464">
        <w:rPr>
          <w:rFonts w:ascii="Times New Roman" w:hAnsi="Times New Roman" w:cs="Times New Roman"/>
          <w:sz w:val="24"/>
          <w:szCs w:val="24"/>
        </w:rPr>
        <w:t xml:space="preserve">   </w:t>
      </w:r>
      <w:r w:rsidR="00780367" w:rsidRPr="000D0464">
        <w:rPr>
          <w:rFonts w:ascii="Times New Roman" w:hAnsi="Times New Roman" w:cs="Times New Roman"/>
          <w:sz w:val="24"/>
          <w:szCs w:val="24"/>
        </w:rPr>
        <w:t xml:space="preserve">   </w:t>
      </w:r>
    </w:p>
    <w:sectPr w:rsidR="00BC4207" w:rsidRPr="000D046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F7" w:rsidRDefault="00B648F7" w:rsidP="00AB47BE">
      <w:pPr>
        <w:spacing w:after="0" w:line="240" w:lineRule="auto"/>
      </w:pPr>
      <w:r>
        <w:separator/>
      </w:r>
    </w:p>
  </w:endnote>
  <w:endnote w:type="continuationSeparator" w:id="0">
    <w:p w:rsidR="00B648F7" w:rsidRDefault="00B648F7" w:rsidP="00AB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F7" w:rsidRDefault="00B648F7" w:rsidP="00AB47BE">
      <w:pPr>
        <w:spacing w:after="0" w:line="240" w:lineRule="auto"/>
      </w:pPr>
      <w:r>
        <w:separator/>
      </w:r>
    </w:p>
  </w:footnote>
  <w:footnote w:type="continuationSeparator" w:id="0">
    <w:p w:rsidR="00B648F7" w:rsidRDefault="00B648F7" w:rsidP="00AB4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466319"/>
      <w:docPartObj>
        <w:docPartGallery w:val="Page Numbers (Top of Page)"/>
        <w:docPartUnique/>
      </w:docPartObj>
    </w:sdtPr>
    <w:sdtEndPr>
      <w:rPr>
        <w:noProof/>
      </w:rPr>
    </w:sdtEndPr>
    <w:sdtContent>
      <w:p w:rsidR="00AB47BE" w:rsidRDefault="00AB47BE">
        <w:pPr>
          <w:pStyle w:val="Header"/>
          <w:jc w:val="right"/>
          <w:rPr>
            <w:noProof/>
          </w:rPr>
        </w:pPr>
        <w:r>
          <w:fldChar w:fldCharType="begin"/>
        </w:r>
        <w:r>
          <w:instrText xml:space="preserve"> PAGE   \* MERGEFORMAT </w:instrText>
        </w:r>
        <w:r>
          <w:fldChar w:fldCharType="separate"/>
        </w:r>
        <w:r w:rsidR="00D3678A">
          <w:rPr>
            <w:noProof/>
          </w:rPr>
          <w:t>1</w:t>
        </w:r>
        <w:r>
          <w:rPr>
            <w:noProof/>
          </w:rPr>
          <w:fldChar w:fldCharType="end"/>
        </w:r>
      </w:p>
      <w:p w:rsidR="00AB47BE" w:rsidRDefault="00AB47BE">
        <w:pPr>
          <w:pStyle w:val="Header"/>
          <w:jc w:val="right"/>
          <w:rPr>
            <w:noProof/>
          </w:rPr>
        </w:pPr>
        <w:r>
          <w:rPr>
            <w:noProof/>
          </w:rPr>
          <w:t>HH</w:t>
        </w:r>
        <w:r w:rsidR="00933199">
          <w:rPr>
            <w:noProof/>
          </w:rPr>
          <w:t xml:space="preserve"> 136-13</w:t>
        </w:r>
      </w:p>
      <w:p w:rsidR="00AB47BE" w:rsidRDefault="00AB47BE">
        <w:pPr>
          <w:pStyle w:val="Header"/>
          <w:jc w:val="right"/>
        </w:pPr>
        <w:r>
          <w:rPr>
            <w:noProof/>
          </w:rPr>
          <w:t>HC 2846/13</w:t>
        </w:r>
      </w:p>
    </w:sdtContent>
  </w:sdt>
  <w:p w:rsidR="00AB47BE" w:rsidRDefault="00AB4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10FBA"/>
    <w:multiLevelType w:val="hybridMultilevel"/>
    <w:tmpl w:val="51988C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C0D730B"/>
    <w:multiLevelType w:val="hybridMultilevel"/>
    <w:tmpl w:val="3948EB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87"/>
    <w:rsid w:val="000212AF"/>
    <w:rsid w:val="000D0464"/>
    <w:rsid w:val="001718AB"/>
    <w:rsid w:val="001B1102"/>
    <w:rsid w:val="00215324"/>
    <w:rsid w:val="00244377"/>
    <w:rsid w:val="002B79E8"/>
    <w:rsid w:val="002D393C"/>
    <w:rsid w:val="0031186D"/>
    <w:rsid w:val="003334B9"/>
    <w:rsid w:val="003367C0"/>
    <w:rsid w:val="00365A4B"/>
    <w:rsid w:val="0043073C"/>
    <w:rsid w:val="00450582"/>
    <w:rsid w:val="0046359D"/>
    <w:rsid w:val="00471340"/>
    <w:rsid w:val="004813A9"/>
    <w:rsid w:val="004D3B19"/>
    <w:rsid w:val="0059135B"/>
    <w:rsid w:val="0059315D"/>
    <w:rsid w:val="00650109"/>
    <w:rsid w:val="006C3EB8"/>
    <w:rsid w:val="007126BD"/>
    <w:rsid w:val="00724A5F"/>
    <w:rsid w:val="007721F2"/>
    <w:rsid w:val="00780367"/>
    <w:rsid w:val="00783C47"/>
    <w:rsid w:val="007D6237"/>
    <w:rsid w:val="008246C5"/>
    <w:rsid w:val="0086158E"/>
    <w:rsid w:val="0086527A"/>
    <w:rsid w:val="00871CB7"/>
    <w:rsid w:val="00872C23"/>
    <w:rsid w:val="008A74A5"/>
    <w:rsid w:val="008E2C89"/>
    <w:rsid w:val="00933199"/>
    <w:rsid w:val="00975A9C"/>
    <w:rsid w:val="009821A9"/>
    <w:rsid w:val="009C1E26"/>
    <w:rsid w:val="009C4318"/>
    <w:rsid w:val="009D0348"/>
    <w:rsid w:val="00A2228D"/>
    <w:rsid w:val="00A53834"/>
    <w:rsid w:val="00A97A13"/>
    <w:rsid w:val="00AB47BE"/>
    <w:rsid w:val="00AB540F"/>
    <w:rsid w:val="00B0003C"/>
    <w:rsid w:val="00B013C7"/>
    <w:rsid w:val="00B06749"/>
    <w:rsid w:val="00B341A8"/>
    <w:rsid w:val="00B63169"/>
    <w:rsid w:val="00B648F7"/>
    <w:rsid w:val="00B764FA"/>
    <w:rsid w:val="00BC4207"/>
    <w:rsid w:val="00BE21E3"/>
    <w:rsid w:val="00C177D7"/>
    <w:rsid w:val="00C60687"/>
    <w:rsid w:val="00C837F5"/>
    <w:rsid w:val="00CD498E"/>
    <w:rsid w:val="00D04B13"/>
    <w:rsid w:val="00D3678A"/>
    <w:rsid w:val="00D90841"/>
    <w:rsid w:val="00DC39AA"/>
    <w:rsid w:val="00E44A83"/>
    <w:rsid w:val="00ED2F3C"/>
    <w:rsid w:val="00F216AE"/>
    <w:rsid w:val="00F52257"/>
    <w:rsid w:val="00F56903"/>
    <w:rsid w:val="00FD52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48"/>
    <w:pPr>
      <w:ind w:left="720"/>
      <w:contextualSpacing/>
    </w:pPr>
  </w:style>
  <w:style w:type="paragraph" w:styleId="BalloonText">
    <w:name w:val="Balloon Text"/>
    <w:basedOn w:val="Normal"/>
    <w:link w:val="BalloonTextChar"/>
    <w:uiPriority w:val="99"/>
    <w:semiHidden/>
    <w:unhideWhenUsed/>
    <w:rsid w:val="00AB4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7BE"/>
    <w:rPr>
      <w:rFonts w:ascii="Tahoma" w:hAnsi="Tahoma" w:cs="Tahoma"/>
      <w:sz w:val="16"/>
      <w:szCs w:val="16"/>
    </w:rPr>
  </w:style>
  <w:style w:type="paragraph" w:styleId="Header">
    <w:name w:val="header"/>
    <w:basedOn w:val="Normal"/>
    <w:link w:val="HeaderChar"/>
    <w:uiPriority w:val="99"/>
    <w:unhideWhenUsed/>
    <w:rsid w:val="00AB4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7BE"/>
  </w:style>
  <w:style w:type="paragraph" w:styleId="Footer">
    <w:name w:val="footer"/>
    <w:basedOn w:val="Normal"/>
    <w:link w:val="FooterChar"/>
    <w:uiPriority w:val="99"/>
    <w:unhideWhenUsed/>
    <w:rsid w:val="00AB4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7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48"/>
    <w:pPr>
      <w:ind w:left="720"/>
      <w:contextualSpacing/>
    </w:pPr>
  </w:style>
  <w:style w:type="paragraph" w:styleId="BalloonText">
    <w:name w:val="Balloon Text"/>
    <w:basedOn w:val="Normal"/>
    <w:link w:val="BalloonTextChar"/>
    <w:uiPriority w:val="99"/>
    <w:semiHidden/>
    <w:unhideWhenUsed/>
    <w:rsid w:val="00AB4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7BE"/>
    <w:rPr>
      <w:rFonts w:ascii="Tahoma" w:hAnsi="Tahoma" w:cs="Tahoma"/>
      <w:sz w:val="16"/>
      <w:szCs w:val="16"/>
    </w:rPr>
  </w:style>
  <w:style w:type="paragraph" w:styleId="Header">
    <w:name w:val="header"/>
    <w:basedOn w:val="Normal"/>
    <w:link w:val="HeaderChar"/>
    <w:uiPriority w:val="99"/>
    <w:unhideWhenUsed/>
    <w:rsid w:val="00AB4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7BE"/>
  </w:style>
  <w:style w:type="paragraph" w:styleId="Footer">
    <w:name w:val="footer"/>
    <w:basedOn w:val="Normal"/>
    <w:link w:val="FooterChar"/>
    <w:uiPriority w:val="99"/>
    <w:unhideWhenUsed/>
    <w:rsid w:val="00AB4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2013-05-03T13:08:00Z</cp:lastPrinted>
  <dcterms:created xsi:type="dcterms:W3CDTF">2013-05-14T13:17:00Z</dcterms:created>
  <dcterms:modified xsi:type="dcterms:W3CDTF">2013-05-14T13:17:00Z</dcterms:modified>
</cp:coreProperties>
</file>