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CC0" w:rsidRDefault="0007197F" w:rsidP="0007197F">
      <w:pPr>
        <w:spacing w:line="360" w:lineRule="auto"/>
        <w:jc w:val="both"/>
        <w:rPr>
          <w:b/>
          <w:sz w:val="28"/>
          <w:szCs w:val="28"/>
        </w:rPr>
      </w:pPr>
      <w:r>
        <w:rPr>
          <w:b/>
          <w:sz w:val="28"/>
          <w:szCs w:val="28"/>
        </w:rPr>
        <w:t>I</w:t>
      </w:r>
      <w:r w:rsidR="00F73374">
        <w:rPr>
          <w:b/>
          <w:sz w:val="28"/>
          <w:szCs w:val="28"/>
        </w:rPr>
        <w:t>N THE LABOUR COURT OF ZIMBABWE</w:t>
      </w:r>
      <w:r w:rsidR="00F73374">
        <w:rPr>
          <w:b/>
          <w:sz w:val="28"/>
          <w:szCs w:val="28"/>
        </w:rPr>
        <w:tab/>
        <w:t xml:space="preserve">         </w:t>
      </w:r>
      <w:r>
        <w:rPr>
          <w:b/>
          <w:sz w:val="28"/>
          <w:szCs w:val="28"/>
        </w:rPr>
        <w:t>JUDGMENT NO LC/H/</w:t>
      </w:r>
      <w:r w:rsidR="00F73374">
        <w:rPr>
          <w:b/>
          <w:sz w:val="28"/>
          <w:szCs w:val="28"/>
        </w:rPr>
        <w:t>361</w:t>
      </w:r>
      <w:r>
        <w:rPr>
          <w:b/>
          <w:sz w:val="28"/>
          <w:szCs w:val="28"/>
        </w:rPr>
        <w:t>/14</w:t>
      </w:r>
    </w:p>
    <w:p w:rsidR="0007197F" w:rsidRDefault="0007197F" w:rsidP="0007197F">
      <w:pPr>
        <w:spacing w:line="360" w:lineRule="auto"/>
        <w:jc w:val="both"/>
        <w:rPr>
          <w:b/>
          <w:sz w:val="28"/>
          <w:szCs w:val="28"/>
        </w:rPr>
      </w:pPr>
      <w:r>
        <w:rPr>
          <w:b/>
          <w:sz w:val="28"/>
          <w:szCs w:val="28"/>
        </w:rPr>
        <w:t>HELD AT HARARE 9</w:t>
      </w:r>
      <w:r w:rsidRPr="0007197F">
        <w:rPr>
          <w:b/>
          <w:sz w:val="28"/>
          <w:szCs w:val="28"/>
          <w:vertAlign w:val="superscript"/>
        </w:rPr>
        <w:t>TH</w:t>
      </w:r>
      <w:r>
        <w:rPr>
          <w:b/>
          <w:sz w:val="28"/>
          <w:szCs w:val="28"/>
        </w:rPr>
        <w:t xml:space="preserve"> JUNE 2014</w:t>
      </w:r>
      <w:r>
        <w:rPr>
          <w:b/>
          <w:sz w:val="28"/>
          <w:szCs w:val="28"/>
        </w:rPr>
        <w:tab/>
      </w:r>
      <w:r>
        <w:rPr>
          <w:b/>
          <w:sz w:val="28"/>
          <w:szCs w:val="28"/>
        </w:rPr>
        <w:tab/>
      </w:r>
      <w:r>
        <w:rPr>
          <w:b/>
          <w:sz w:val="28"/>
          <w:szCs w:val="28"/>
        </w:rPr>
        <w:tab/>
        <w:t>CASE NO LC/H/534/12</w:t>
      </w:r>
    </w:p>
    <w:p w:rsidR="00F73374" w:rsidRDefault="00F73374" w:rsidP="0007197F">
      <w:pPr>
        <w:spacing w:line="360" w:lineRule="auto"/>
        <w:jc w:val="both"/>
        <w:rPr>
          <w:b/>
          <w:sz w:val="28"/>
          <w:szCs w:val="28"/>
        </w:rPr>
      </w:pPr>
      <w:r>
        <w:rPr>
          <w:b/>
          <w:sz w:val="28"/>
          <w:szCs w:val="28"/>
        </w:rPr>
        <w:t>&amp; 20</w:t>
      </w:r>
      <w:r w:rsidRPr="00F73374">
        <w:rPr>
          <w:b/>
          <w:sz w:val="28"/>
          <w:szCs w:val="28"/>
          <w:vertAlign w:val="superscript"/>
        </w:rPr>
        <w:t>TH</w:t>
      </w:r>
      <w:r>
        <w:rPr>
          <w:b/>
          <w:sz w:val="28"/>
          <w:szCs w:val="28"/>
        </w:rPr>
        <w:t xml:space="preserve"> JUNE 2014</w:t>
      </w:r>
    </w:p>
    <w:p w:rsidR="0007197F" w:rsidRDefault="0007197F" w:rsidP="0007197F">
      <w:pPr>
        <w:spacing w:line="360" w:lineRule="auto"/>
        <w:jc w:val="both"/>
        <w:rPr>
          <w:sz w:val="28"/>
          <w:szCs w:val="28"/>
        </w:rPr>
      </w:pPr>
      <w:r>
        <w:rPr>
          <w:sz w:val="28"/>
          <w:szCs w:val="28"/>
        </w:rPr>
        <w:t>In the matter between:-</w:t>
      </w:r>
    </w:p>
    <w:p w:rsidR="0007197F" w:rsidRDefault="0007197F" w:rsidP="0007197F">
      <w:pPr>
        <w:spacing w:line="360" w:lineRule="auto"/>
        <w:jc w:val="both"/>
        <w:rPr>
          <w:b/>
          <w:sz w:val="28"/>
          <w:szCs w:val="28"/>
        </w:rPr>
      </w:pPr>
      <w:r>
        <w:rPr>
          <w:b/>
          <w:sz w:val="28"/>
          <w:szCs w:val="28"/>
        </w:rPr>
        <w:t>TREDCOR ZIMBABWE (PVT) LTD</w:t>
      </w:r>
      <w:r>
        <w:rPr>
          <w:b/>
          <w:sz w:val="28"/>
          <w:szCs w:val="28"/>
        </w:rPr>
        <w:tab/>
      </w:r>
      <w:r>
        <w:rPr>
          <w:b/>
          <w:sz w:val="28"/>
          <w:szCs w:val="28"/>
        </w:rPr>
        <w:tab/>
      </w:r>
      <w:r>
        <w:rPr>
          <w:b/>
          <w:sz w:val="28"/>
          <w:szCs w:val="28"/>
        </w:rPr>
        <w:tab/>
        <w:t>Appellant</w:t>
      </w:r>
    </w:p>
    <w:p w:rsidR="0007197F" w:rsidRDefault="0007197F" w:rsidP="0007197F">
      <w:pPr>
        <w:spacing w:line="360" w:lineRule="auto"/>
        <w:jc w:val="both"/>
        <w:rPr>
          <w:b/>
          <w:sz w:val="28"/>
          <w:szCs w:val="28"/>
        </w:rPr>
      </w:pPr>
      <w:r>
        <w:rPr>
          <w:b/>
          <w:sz w:val="28"/>
          <w:szCs w:val="28"/>
        </w:rPr>
        <w:t>And</w:t>
      </w:r>
    </w:p>
    <w:p w:rsidR="0007197F" w:rsidRDefault="0007197F" w:rsidP="0007197F">
      <w:pPr>
        <w:spacing w:line="360" w:lineRule="auto"/>
        <w:jc w:val="both"/>
        <w:rPr>
          <w:b/>
          <w:sz w:val="28"/>
          <w:szCs w:val="28"/>
        </w:rPr>
      </w:pPr>
      <w:r>
        <w:rPr>
          <w:b/>
          <w:sz w:val="28"/>
          <w:szCs w:val="28"/>
        </w:rPr>
        <w:t>SHINGIRAI CHIKOTO</w:t>
      </w:r>
      <w:r>
        <w:rPr>
          <w:b/>
          <w:sz w:val="28"/>
          <w:szCs w:val="28"/>
        </w:rPr>
        <w:tab/>
      </w:r>
      <w:r>
        <w:rPr>
          <w:b/>
          <w:sz w:val="28"/>
          <w:szCs w:val="28"/>
        </w:rPr>
        <w:tab/>
      </w:r>
      <w:r>
        <w:rPr>
          <w:b/>
          <w:sz w:val="28"/>
          <w:szCs w:val="28"/>
        </w:rPr>
        <w:tab/>
      </w:r>
      <w:r>
        <w:rPr>
          <w:b/>
          <w:sz w:val="28"/>
          <w:szCs w:val="28"/>
        </w:rPr>
        <w:tab/>
      </w:r>
      <w:r>
        <w:rPr>
          <w:b/>
          <w:sz w:val="28"/>
          <w:szCs w:val="28"/>
        </w:rPr>
        <w:tab/>
        <w:t>Respondent</w:t>
      </w:r>
    </w:p>
    <w:p w:rsidR="0007197F" w:rsidRDefault="0007197F" w:rsidP="0007197F">
      <w:pPr>
        <w:spacing w:line="360" w:lineRule="auto"/>
        <w:jc w:val="both"/>
        <w:rPr>
          <w:sz w:val="28"/>
          <w:szCs w:val="28"/>
        </w:rPr>
      </w:pPr>
      <w:r>
        <w:rPr>
          <w:sz w:val="28"/>
          <w:szCs w:val="28"/>
        </w:rPr>
        <w:t xml:space="preserve">Before The Honourable B.S. </w:t>
      </w:r>
      <w:proofErr w:type="spellStart"/>
      <w:r>
        <w:rPr>
          <w:sz w:val="28"/>
          <w:szCs w:val="28"/>
        </w:rPr>
        <w:t>Chidziva</w:t>
      </w:r>
      <w:proofErr w:type="spellEnd"/>
      <w:r>
        <w:rPr>
          <w:sz w:val="28"/>
          <w:szCs w:val="28"/>
        </w:rPr>
        <w:t>, Judge</w:t>
      </w:r>
    </w:p>
    <w:p w:rsidR="0007197F" w:rsidRDefault="0007197F" w:rsidP="0007197F">
      <w:pPr>
        <w:spacing w:line="360" w:lineRule="auto"/>
        <w:jc w:val="both"/>
        <w:rPr>
          <w:b/>
          <w:sz w:val="28"/>
          <w:szCs w:val="28"/>
        </w:rPr>
      </w:pPr>
      <w:r>
        <w:rPr>
          <w:b/>
          <w:sz w:val="28"/>
          <w:szCs w:val="28"/>
        </w:rPr>
        <w:t>For Appellant</w:t>
      </w:r>
      <w:r>
        <w:rPr>
          <w:b/>
          <w:sz w:val="28"/>
          <w:szCs w:val="28"/>
        </w:rPr>
        <w:tab/>
      </w:r>
      <w:r>
        <w:rPr>
          <w:b/>
          <w:sz w:val="28"/>
          <w:szCs w:val="28"/>
        </w:rPr>
        <w:tab/>
        <w:t xml:space="preserve">Mr B </w:t>
      </w:r>
      <w:proofErr w:type="spellStart"/>
      <w:r>
        <w:rPr>
          <w:b/>
          <w:sz w:val="28"/>
          <w:szCs w:val="28"/>
        </w:rPr>
        <w:t>NMuseba</w:t>
      </w:r>
      <w:proofErr w:type="spellEnd"/>
      <w:r>
        <w:rPr>
          <w:b/>
          <w:sz w:val="28"/>
          <w:szCs w:val="28"/>
        </w:rPr>
        <w:t xml:space="preserve"> (Legal Practitioner)</w:t>
      </w:r>
    </w:p>
    <w:p w:rsidR="0007197F" w:rsidRDefault="0007197F" w:rsidP="0007197F">
      <w:pPr>
        <w:spacing w:line="360" w:lineRule="auto"/>
        <w:jc w:val="both"/>
        <w:rPr>
          <w:b/>
          <w:sz w:val="28"/>
          <w:szCs w:val="28"/>
        </w:rPr>
      </w:pPr>
      <w:r>
        <w:rPr>
          <w:b/>
          <w:sz w:val="28"/>
          <w:szCs w:val="28"/>
        </w:rPr>
        <w:t>For Respondent</w:t>
      </w:r>
      <w:r>
        <w:rPr>
          <w:b/>
          <w:sz w:val="28"/>
          <w:szCs w:val="28"/>
        </w:rPr>
        <w:tab/>
      </w:r>
      <w:r>
        <w:rPr>
          <w:b/>
          <w:sz w:val="28"/>
          <w:szCs w:val="28"/>
        </w:rPr>
        <w:tab/>
        <w:t xml:space="preserve">Mr W </w:t>
      </w:r>
      <w:proofErr w:type="spellStart"/>
      <w:r>
        <w:rPr>
          <w:b/>
          <w:sz w:val="28"/>
          <w:szCs w:val="28"/>
        </w:rPr>
        <w:t>Murambidza</w:t>
      </w:r>
      <w:proofErr w:type="spellEnd"/>
      <w:r>
        <w:rPr>
          <w:b/>
          <w:sz w:val="28"/>
          <w:szCs w:val="28"/>
        </w:rPr>
        <w:t xml:space="preserve"> (Legal Practitioner)</w:t>
      </w:r>
    </w:p>
    <w:p w:rsidR="0007197F" w:rsidRDefault="0007197F" w:rsidP="0007197F">
      <w:pPr>
        <w:spacing w:line="360" w:lineRule="auto"/>
        <w:jc w:val="both"/>
        <w:rPr>
          <w:b/>
          <w:sz w:val="28"/>
          <w:szCs w:val="28"/>
        </w:rPr>
      </w:pPr>
    </w:p>
    <w:p w:rsidR="0007197F" w:rsidRDefault="0007197F" w:rsidP="0007197F">
      <w:pPr>
        <w:spacing w:line="360" w:lineRule="auto"/>
        <w:jc w:val="both"/>
        <w:rPr>
          <w:b/>
          <w:sz w:val="28"/>
          <w:szCs w:val="28"/>
        </w:rPr>
      </w:pPr>
      <w:r>
        <w:rPr>
          <w:b/>
          <w:sz w:val="28"/>
          <w:szCs w:val="28"/>
        </w:rPr>
        <w:t>CHIDZIVA, J:</w:t>
      </w:r>
    </w:p>
    <w:p w:rsidR="0007197F" w:rsidRDefault="0007197F" w:rsidP="0007197F">
      <w:pPr>
        <w:spacing w:line="360" w:lineRule="auto"/>
        <w:jc w:val="both"/>
        <w:rPr>
          <w:sz w:val="28"/>
          <w:szCs w:val="28"/>
        </w:rPr>
      </w:pPr>
      <w:r>
        <w:rPr>
          <w:b/>
          <w:sz w:val="28"/>
          <w:szCs w:val="28"/>
        </w:rPr>
        <w:tab/>
      </w:r>
      <w:r>
        <w:rPr>
          <w:sz w:val="28"/>
          <w:szCs w:val="28"/>
        </w:rPr>
        <w:t xml:space="preserve">This is an appeal against the decision of NEC Disciplinary Committee Motor Industry which was issued on the 27 June 2012.  The NEC Disciplinary Committee ordered the appellant to reinstate the respondent without loss of </w:t>
      </w:r>
      <w:r w:rsidR="00F73374">
        <w:rPr>
          <w:sz w:val="28"/>
          <w:szCs w:val="28"/>
        </w:rPr>
        <w:t>sa</w:t>
      </w:r>
      <w:r>
        <w:rPr>
          <w:sz w:val="28"/>
          <w:szCs w:val="28"/>
        </w:rPr>
        <w:t>la</w:t>
      </w:r>
      <w:r w:rsidR="00F73374">
        <w:rPr>
          <w:sz w:val="28"/>
          <w:szCs w:val="28"/>
        </w:rPr>
        <w:t>r</w:t>
      </w:r>
      <w:r>
        <w:rPr>
          <w:sz w:val="28"/>
          <w:szCs w:val="28"/>
        </w:rPr>
        <w:t>y and benefits.</w:t>
      </w:r>
    </w:p>
    <w:p w:rsidR="004A133B" w:rsidRDefault="004A133B" w:rsidP="0007197F">
      <w:pPr>
        <w:spacing w:line="360" w:lineRule="auto"/>
        <w:jc w:val="both"/>
        <w:rPr>
          <w:sz w:val="28"/>
          <w:szCs w:val="28"/>
        </w:rPr>
      </w:pPr>
      <w:r>
        <w:rPr>
          <w:sz w:val="28"/>
          <w:szCs w:val="28"/>
        </w:rPr>
        <w:tab/>
        <w:t xml:space="preserve">The </w:t>
      </w:r>
      <w:r w:rsidR="00F73374">
        <w:rPr>
          <w:sz w:val="28"/>
          <w:szCs w:val="28"/>
        </w:rPr>
        <w:t>respondent had been charged with</w:t>
      </w:r>
      <w:r>
        <w:rPr>
          <w:sz w:val="28"/>
          <w:szCs w:val="28"/>
        </w:rPr>
        <w:t xml:space="preserve"> wilful disobedience to a lawful order by the employer.  It was alleged that on the 23 July 2008 whilst the respondent was on duty </w:t>
      </w:r>
      <w:r w:rsidR="007D083C">
        <w:rPr>
          <w:sz w:val="28"/>
          <w:szCs w:val="28"/>
        </w:rPr>
        <w:t xml:space="preserve">he refused to carry out a lawful order that was </w:t>
      </w:r>
      <w:proofErr w:type="spellStart"/>
      <w:r w:rsidR="007D083C">
        <w:rPr>
          <w:sz w:val="28"/>
          <w:szCs w:val="28"/>
        </w:rPr>
        <w:t>give</w:t>
      </w:r>
      <w:proofErr w:type="spellEnd"/>
      <w:r w:rsidR="007D083C">
        <w:rPr>
          <w:sz w:val="28"/>
          <w:szCs w:val="28"/>
        </w:rPr>
        <w:t xml:space="preserve"> to him by the General Manager Operations Mr M Ralphs.  It is alleged that in the hearing he admitted</w:t>
      </w:r>
      <w:r w:rsidR="00F73374">
        <w:rPr>
          <w:sz w:val="28"/>
          <w:szCs w:val="28"/>
        </w:rPr>
        <w:t xml:space="preserve"> that he </w:t>
      </w:r>
      <w:proofErr w:type="gramStart"/>
      <w:r w:rsidR="00F73374">
        <w:rPr>
          <w:sz w:val="28"/>
          <w:szCs w:val="28"/>
        </w:rPr>
        <w:t>disobeyed  the</w:t>
      </w:r>
      <w:proofErr w:type="gramEnd"/>
      <w:r w:rsidR="00F73374">
        <w:rPr>
          <w:sz w:val="28"/>
          <w:szCs w:val="28"/>
        </w:rPr>
        <w:t xml:space="preserve"> order but</w:t>
      </w:r>
      <w:r w:rsidR="007D083C">
        <w:rPr>
          <w:sz w:val="28"/>
          <w:szCs w:val="28"/>
        </w:rPr>
        <w:t xml:space="preserve"> he gave reasons for doing so.  The appellant suspended the respondent on the 27 July 2008.  After </w:t>
      </w:r>
      <w:r w:rsidR="007D083C">
        <w:rPr>
          <w:sz w:val="28"/>
          <w:szCs w:val="28"/>
        </w:rPr>
        <w:lastRenderedPageBreak/>
        <w:t>a hearing the respondent was found guilty and dismissed from employment on the 1 August 2008.  The respondent then appealed to NEC Disciplinary Committee which ordered his reinstatement.</w:t>
      </w:r>
    </w:p>
    <w:p w:rsidR="007D083C" w:rsidRDefault="007D083C" w:rsidP="0007197F">
      <w:pPr>
        <w:spacing w:line="360" w:lineRule="auto"/>
        <w:jc w:val="both"/>
        <w:rPr>
          <w:sz w:val="28"/>
          <w:szCs w:val="28"/>
        </w:rPr>
      </w:pPr>
      <w:r>
        <w:rPr>
          <w:sz w:val="28"/>
          <w:szCs w:val="28"/>
        </w:rPr>
        <w:tab/>
        <w:t xml:space="preserve">The appellant has now appealed against that </w:t>
      </w:r>
      <w:r w:rsidR="00F73374">
        <w:rPr>
          <w:sz w:val="28"/>
          <w:szCs w:val="28"/>
        </w:rPr>
        <w:t>finding</w:t>
      </w:r>
      <w:r>
        <w:rPr>
          <w:sz w:val="28"/>
          <w:szCs w:val="28"/>
        </w:rPr>
        <w:t>.  In one of its grounds of appeal the appellant has told this court that NEC Disciplinary Committee erred and misdirected itself in failing to rule on the appellant’s objection</w:t>
      </w:r>
      <w:r w:rsidR="00F73374">
        <w:rPr>
          <w:sz w:val="28"/>
          <w:szCs w:val="28"/>
        </w:rPr>
        <w:t>. The point</w:t>
      </w:r>
      <w:r>
        <w:rPr>
          <w:sz w:val="28"/>
          <w:szCs w:val="28"/>
        </w:rPr>
        <w:t xml:space="preserve"> in </w:t>
      </w:r>
      <w:proofErr w:type="spellStart"/>
      <w:r>
        <w:rPr>
          <w:sz w:val="28"/>
          <w:szCs w:val="28"/>
        </w:rPr>
        <w:t>limine</w:t>
      </w:r>
      <w:proofErr w:type="spellEnd"/>
      <w:r>
        <w:rPr>
          <w:sz w:val="28"/>
          <w:szCs w:val="28"/>
        </w:rPr>
        <w:t xml:space="preserve"> to the effect that the appeal to it was non-suited as respondent had not exhausted domestic remedies.  In response to this the respondent told the court that the Code of Conduct was never referred to when the respondent was suspended.  The respondent also submitted that at </w:t>
      </w:r>
      <w:proofErr w:type="gramStart"/>
      <w:r>
        <w:rPr>
          <w:sz w:val="28"/>
          <w:szCs w:val="28"/>
        </w:rPr>
        <w:t>NEC  Mr</w:t>
      </w:r>
      <w:proofErr w:type="gramEnd"/>
      <w:r>
        <w:rPr>
          <w:sz w:val="28"/>
          <w:szCs w:val="28"/>
        </w:rPr>
        <w:t xml:space="preserve"> </w:t>
      </w:r>
      <w:proofErr w:type="spellStart"/>
      <w:r>
        <w:rPr>
          <w:sz w:val="28"/>
          <w:szCs w:val="28"/>
        </w:rPr>
        <w:t>Marecha</w:t>
      </w:r>
      <w:proofErr w:type="spellEnd"/>
      <w:r>
        <w:rPr>
          <w:sz w:val="28"/>
          <w:szCs w:val="28"/>
        </w:rPr>
        <w:t xml:space="preserve"> never asked them why they had not</w:t>
      </w:r>
      <w:r w:rsidR="00EC72A8">
        <w:rPr>
          <w:sz w:val="28"/>
          <w:szCs w:val="28"/>
        </w:rPr>
        <w:t xml:space="preserve"> exhausted the internal remedies.</w:t>
      </w:r>
    </w:p>
    <w:p w:rsidR="00EC72A8" w:rsidRDefault="00EC72A8" w:rsidP="0007197F">
      <w:pPr>
        <w:spacing w:line="360" w:lineRule="auto"/>
        <w:jc w:val="both"/>
        <w:rPr>
          <w:sz w:val="28"/>
          <w:szCs w:val="28"/>
        </w:rPr>
      </w:pPr>
      <w:r>
        <w:rPr>
          <w:sz w:val="28"/>
          <w:szCs w:val="28"/>
        </w:rPr>
        <w:tab/>
        <w:t xml:space="preserve">It is common </w:t>
      </w:r>
      <w:proofErr w:type="gramStart"/>
      <w:r>
        <w:rPr>
          <w:sz w:val="28"/>
          <w:szCs w:val="28"/>
        </w:rPr>
        <w:t>cause</w:t>
      </w:r>
      <w:proofErr w:type="gramEnd"/>
      <w:r>
        <w:rPr>
          <w:sz w:val="28"/>
          <w:szCs w:val="28"/>
        </w:rPr>
        <w:t xml:space="preserve"> that from the internal Disciplinary Committee the respondent took up his appeal to NEC.</w:t>
      </w:r>
    </w:p>
    <w:p w:rsidR="00EC72A8" w:rsidRDefault="00EC72A8" w:rsidP="0007197F">
      <w:pPr>
        <w:spacing w:line="360" w:lineRule="auto"/>
        <w:jc w:val="both"/>
        <w:rPr>
          <w:sz w:val="28"/>
          <w:szCs w:val="28"/>
        </w:rPr>
      </w:pPr>
      <w:r>
        <w:rPr>
          <w:sz w:val="28"/>
          <w:szCs w:val="28"/>
        </w:rPr>
        <w:tab/>
        <w:t xml:space="preserve">It is also common </w:t>
      </w:r>
      <w:proofErr w:type="gramStart"/>
      <w:r>
        <w:rPr>
          <w:sz w:val="28"/>
          <w:szCs w:val="28"/>
        </w:rPr>
        <w:t>cause</w:t>
      </w:r>
      <w:proofErr w:type="gramEnd"/>
      <w:r>
        <w:rPr>
          <w:sz w:val="28"/>
          <w:szCs w:val="28"/>
        </w:rPr>
        <w:t xml:space="preserve"> that section 6 of the Collective Bargaining Agreement: Motor Industry S.I. 84/1993 states that</w:t>
      </w:r>
    </w:p>
    <w:p w:rsidR="00EC72A8" w:rsidRDefault="00EC72A8" w:rsidP="00EC72A8">
      <w:pPr>
        <w:spacing w:after="0" w:line="240" w:lineRule="auto"/>
        <w:ind w:left="720"/>
        <w:jc w:val="both"/>
        <w:rPr>
          <w:i/>
          <w:sz w:val="24"/>
          <w:szCs w:val="24"/>
        </w:rPr>
      </w:pPr>
      <w:r>
        <w:rPr>
          <w:i/>
          <w:sz w:val="24"/>
          <w:szCs w:val="24"/>
        </w:rPr>
        <w:t xml:space="preserve">“Should the party be so dissatisfied with the final decision of the hearing official that he desires to appeal, he may do so within 14 (fourteen) days by advising the </w:t>
      </w:r>
      <w:r w:rsidR="008B668A">
        <w:rPr>
          <w:i/>
          <w:sz w:val="24"/>
          <w:szCs w:val="24"/>
        </w:rPr>
        <w:t>authority</w:t>
      </w:r>
      <w:r>
        <w:rPr>
          <w:i/>
          <w:sz w:val="24"/>
          <w:szCs w:val="24"/>
        </w:rPr>
        <w:t xml:space="preserve"> in writing, who shall hear the appeal through its disciplinary committee.</w:t>
      </w:r>
    </w:p>
    <w:p w:rsidR="00EC72A8" w:rsidRDefault="00EC72A8" w:rsidP="00EC72A8">
      <w:pPr>
        <w:spacing w:after="0" w:line="240" w:lineRule="auto"/>
        <w:ind w:left="720"/>
        <w:jc w:val="both"/>
        <w:rPr>
          <w:i/>
          <w:sz w:val="24"/>
          <w:szCs w:val="24"/>
        </w:rPr>
      </w:pPr>
      <w:r>
        <w:rPr>
          <w:i/>
          <w:sz w:val="24"/>
          <w:szCs w:val="24"/>
        </w:rPr>
        <w:t xml:space="preserve">*Note – It is anticipated that an employer would have an in-house appeal system this latter </w:t>
      </w:r>
      <w:r>
        <w:rPr>
          <w:i/>
          <w:sz w:val="24"/>
          <w:szCs w:val="24"/>
          <w:u w:val="single"/>
        </w:rPr>
        <w:t>is to be</w:t>
      </w:r>
      <w:r w:rsidRPr="00EC72A8">
        <w:rPr>
          <w:i/>
          <w:sz w:val="24"/>
          <w:szCs w:val="24"/>
        </w:rPr>
        <w:t xml:space="preserve"> resorted</w:t>
      </w:r>
      <w:r>
        <w:rPr>
          <w:i/>
          <w:sz w:val="24"/>
          <w:szCs w:val="24"/>
        </w:rPr>
        <w:t xml:space="preserve"> to before any appeal is made to </w:t>
      </w:r>
      <w:r w:rsidR="008B668A">
        <w:rPr>
          <w:i/>
          <w:sz w:val="24"/>
          <w:szCs w:val="24"/>
        </w:rPr>
        <w:t>council.</w:t>
      </w:r>
      <w:r>
        <w:rPr>
          <w:i/>
          <w:sz w:val="24"/>
          <w:szCs w:val="24"/>
        </w:rPr>
        <w:t>”</w:t>
      </w:r>
    </w:p>
    <w:p w:rsidR="00EC72A8" w:rsidRDefault="00EC72A8" w:rsidP="00EC72A8">
      <w:pPr>
        <w:spacing w:after="0" w:line="240" w:lineRule="auto"/>
        <w:jc w:val="both"/>
        <w:rPr>
          <w:sz w:val="28"/>
          <w:szCs w:val="28"/>
        </w:rPr>
      </w:pPr>
    </w:p>
    <w:p w:rsidR="00EC72A8" w:rsidRDefault="008B668A" w:rsidP="00427D73">
      <w:pPr>
        <w:spacing w:after="0" w:line="360" w:lineRule="auto"/>
        <w:jc w:val="both"/>
        <w:rPr>
          <w:sz w:val="28"/>
          <w:szCs w:val="28"/>
        </w:rPr>
      </w:pPr>
      <w:r>
        <w:rPr>
          <w:sz w:val="28"/>
          <w:szCs w:val="28"/>
        </w:rPr>
        <w:tab/>
        <w:t>The way this</w:t>
      </w:r>
      <w:r w:rsidR="00EC72A8">
        <w:rPr>
          <w:sz w:val="28"/>
          <w:szCs w:val="28"/>
        </w:rPr>
        <w:t xml:space="preserve"> rule, is crafted shows that it is mandatory that, there should be an internal appeal before approaching NEC.  This was not complied with.  It is this court’s view that rules are ther</w:t>
      </w:r>
      <w:r w:rsidR="00427D73">
        <w:rPr>
          <w:sz w:val="28"/>
          <w:szCs w:val="28"/>
        </w:rPr>
        <w:t xml:space="preserve">e to give parties and presiding </w:t>
      </w:r>
      <w:proofErr w:type="gramStart"/>
      <w:r w:rsidR="00EC72A8">
        <w:rPr>
          <w:sz w:val="28"/>
          <w:szCs w:val="28"/>
        </w:rPr>
        <w:t>officers</w:t>
      </w:r>
      <w:proofErr w:type="gramEnd"/>
      <w:r w:rsidR="00EC72A8">
        <w:rPr>
          <w:sz w:val="28"/>
          <w:szCs w:val="28"/>
        </w:rPr>
        <w:t xml:space="preserve"> guidelines</w:t>
      </w:r>
      <w:r w:rsidR="00427D73">
        <w:rPr>
          <w:sz w:val="28"/>
          <w:szCs w:val="28"/>
        </w:rPr>
        <w:t xml:space="preserve">.  These rules have to be adhered </w:t>
      </w:r>
      <w:r>
        <w:rPr>
          <w:sz w:val="28"/>
          <w:szCs w:val="28"/>
        </w:rPr>
        <w:t>to by the court and parties.</w:t>
      </w:r>
    </w:p>
    <w:p w:rsidR="00427D73" w:rsidRDefault="00427D73" w:rsidP="00427D73">
      <w:pPr>
        <w:spacing w:line="360" w:lineRule="auto"/>
        <w:jc w:val="both"/>
        <w:rPr>
          <w:sz w:val="28"/>
          <w:szCs w:val="28"/>
        </w:rPr>
      </w:pPr>
      <w:r>
        <w:rPr>
          <w:sz w:val="28"/>
          <w:szCs w:val="28"/>
        </w:rPr>
        <w:lastRenderedPageBreak/>
        <w:tab/>
        <w:t xml:space="preserve">Having failed to comply with the rules the decision of NEC is therefore null and void. </w:t>
      </w:r>
      <w:r w:rsidR="008B668A">
        <w:rPr>
          <w:sz w:val="28"/>
          <w:szCs w:val="28"/>
        </w:rPr>
        <w:t xml:space="preserve"> </w:t>
      </w:r>
      <w:bookmarkStart w:id="0" w:name="_GoBack"/>
      <w:bookmarkEnd w:id="0"/>
      <w:proofErr w:type="gramStart"/>
      <w:r>
        <w:rPr>
          <w:sz w:val="28"/>
          <w:szCs w:val="28"/>
        </w:rPr>
        <w:t>In view of the foregoing therefore.</w:t>
      </w:r>
      <w:proofErr w:type="gramEnd"/>
    </w:p>
    <w:p w:rsidR="00427D73" w:rsidRDefault="00427D73" w:rsidP="00427D73">
      <w:pPr>
        <w:spacing w:line="360" w:lineRule="auto"/>
        <w:jc w:val="both"/>
        <w:rPr>
          <w:b/>
          <w:sz w:val="28"/>
          <w:szCs w:val="28"/>
        </w:rPr>
      </w:pPr>
      <w:r>
        <w:rPr>
          <w:b/>
          <w:sz w:val="28"/>
          <w:szCs w:val="28"/>
        </w:rPr>
        <w:t>IT IS ORDERED THAT</w:t>
      </w:r>
    </w:p>
    <w:p w:rsidR="00427D73" w:rsidRDefault="00427D73" w:rsidP="00427D73">
      <w:pPr>
        <w:pStyle w:val="ListParagraph"/>
        <w:numPr>
          <w:ilvl w:val="0"/>
          <w:numId w:val="1"/>
        </w:numPr>
        <w:spacing w:line="360" w:lineRule="auto"/>
        <w:jc w:val="both"/>
        <w:rPr>
          <w:sz w:val="28"/>
          <w:szCs w:val="28"/>
        </w:rPr>
      </w:pPr>
      <w:r>
        <w:rPr>
          <w:sz w:val="28"/>
          <w:szCs w:val="28"/>
        </w:rPr>
        <w:t>The d</w:t>
      </w:r>
      <w:r w:rsidR="008B668A">
        <w:rPr>
          <w:sz w:val="28"/>
          <w:szCs w:val="28"/>
        </w:rPr>
        <w:t>ecision of NEC is null and void since the respondent did not exhaust internal remedies before approaching NEC Motor Industry.</w:t>
      </w:r>
    </w:p>
    <w:p w:rsidR="00427D73" w:rsidRDefault="00427D73" w:rsidP="00427D73">
      <w:pPr>
        <w:spacing w:line="360" w:lineRule="auto"/>
        <w:jc w:val="both"/>
        <w:rPr>
          <w:sz w:val="28"/>
          <w:szCs w:val="28"/>
        </w:rPr>
      </w:pPr>
    </w:p>
    <w:p w:rsidR="00427D73" w:rsidRPr="00427D73" w:rsidRDefault="00427D73" w:rsidP="00427D73">
      <w:pPr>
        <w:spacing w:line="360" w:lineRule="auto"/>
        <w:jc w:val="both"/>
        <w:rPr>
          <w:b/>
          <w:i/>
          <w:sz w:val="24"/>
          <w:szCs w:val="24"/>
        </w:rPr>
      </w:pPr>
      <w:proofErr w:type="spellStart"/>
      <w:r>
        <w:rPr>
          <w:b/>
          <w:i/>
          <w:sz w:val="24"/>
          <w:szCs w:val="24"/>
        </w:rPr>
        <w:t>Muzangaza</w:t>
      </w:r>
      <w:proofErr w:type="spellEnd"/>
      <w:r>
        <w:rPr>
          <w:b/>
          <w:i/>
          <w:sz w:val="24"/>
          <w:szCs w:val="24"/>
        </w:rPr>
        <w:t xml:space="preserve">, </w:t>
      </w:r>
      <w:proofErr w:type="spellStart"/>
      <w:r>
        <w:rPr>
          <w:b/>
          <w:i/>
          <w:sz w:val="24"/>
          <w:szCs w:val="24"/>
        </w:rPr>
        <w:t>Mandaza</w:t>
      </w:r>
      <w:proofErr w:type="spellEnd"/>
      <w:r>
        <w:rPr>
          <w:b/>
          <w:i/>
          <w:sz w:val="24"/>
          <w:szCs w:val="24"/>
        </w:rPr>
        <w:t xml:space="preserve"> &amp; </w:t>
      </w:r>
      <w:proofErr w:type="spellStart"/>
      <w:r>
        <w:rPr>
          <w:b/>
          <w:i/>
          <w:sz w:val="24"/>
          <w:szCs w:val="24"/>
        </w:rPr>
        <w:t>Tomana</w:t>
      </w:r>
      <w:proofErr w:type="spellEnd"/>
      <w:r>
        <w:rPr>
          <w:b/>
          <w:i/>
          <w:sz w:val="24"/>
          <w:szCs w:val="24"/>
        </w:rPr>
        <w:t>, appellant’s legal practitioners</w:t>
      </w:r>
    </w:p>
    <w:p w:rsidR="00427D73" w:rsidRPr="00EC72A8" w:rsidRDefault="00427D73" w:rsidP="00427D73">
      <w:pPr>
        <w:spacing w:line="360" w:lineRule="auto"/>
        <w:jc w:val="both"/>
        <w:rPr>
          <w:sz w:val="28"/>
          <w:szCs w:val="28"/>
        </w:rPr>
      </w:pPr>
    </w:p>
    <w:p w:rsidR="00EC72A8" w:rsidRPr="00EC72A8" w:rsidRDefault="00EC72A8" w:rsidP="00427D73">
      <w:pPr>
        <w:spacing w:line="360" w:lineRule="auto"/>
        <w:jc w:val="both"/>
        <w:rPr>
          <w:i/>
          <w:sz w:val="24"/>
          <w:szCs w:val="24"/>
        </w:rPr>
      </w:pPr>
    </w:p>
    <w:p w:rsidR="0007197F" w:rsidRPr="0007197F" w:rsidRDefault="0007197F" w:rsidP="00427D73">
      <w:pPr>
        <w:spacing w:line="360" w:lineRule="auto"/>
        <w:jc w:val="both"/>
        <w:rPr>
          <w:sz w:val="28"/>
          <w:szCs w:val="28"/>
        </w:rPr>
      </w:pPr>
      <w:r>
        <w:rPr>
          <w:sz w:val="28"/>
          <w:szCs w:val="28"/>
        </w:rPr>
        <w:tab/>
      </w:r>
    </w:p>
    <w:p w:rsidR="0007197F" w:rsidRPr="0007197F" w:rsidRDefault="0007197F">
      <w:pPr>
        <w:rPr>
          <w:b/>
          <w:sz w:val="28"/>
          <w:szCs w:val="28"/>
        </w:rPr>
      </w:pPr>
    </w:p>
    <w:sectPr w:rsidR="0007197F" w:rsidRPr="0007197F" w:rsidSect="007D083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1F7" w:rsidRDefault="00D421F7" w:rsidP="007D083C">
      <w:pPr>
        <w:spacing w:after="0" w:line="240" w:lineRule="auto"/>
      </w:pPr>
      <w:r>
        <w:separator/>
      </w:r>
    </w:p>
  </w:endnote>
  <w:endnote w:type="continuationSeparator" w:id="0">
    <w:p w:rsidR="00D421F7" w:rsidRDefault="00D421F7" w:rsidP="007D0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719909"/>
      <w:docPartObj>
        <w:docPartGallery w:val="Page Numbers (Bottom of Page)"/>
        <w:docPartUnique/>
      </w:docPartObj>
    </w:sdtPr>
    <w:sdtEndPr>
      <w:rPr>
        <w:noProof/>
      </w:rPr>
    </w:sdtEndPr>
    <w:sdtContent>
      <w:p w:rsidR="00EC72A8" w:rsidRDefault="00EC72A8">
        <w:pPr>
          <w:pStyle w:val="Footer"/>
          <w:jc w:val="right"/>
        </w:pPr>
        <w:r>
          <w:fldChar w:fldCharType="begin"/>
        </w:r>
        <w:r>
          <w:instrText xml:space="preserve"> PAGE   \* MERGEFORMAT </w:instrText>
        </w:r>
        <w:r>
          <w:fldChar w:fldCharType="separate"/>
        </w:r>
        <w:r w:rsidR="00B70E41">
          <w:rPr>
            <w:noProof/>
          </w:rPr>
          <w:t>2</w:t>
        </w:r>
        <w:r>
          <w:rPr>
            <w:noProof/>
          </w:rPr>
          <w:fldChar w:fldCharType="end"/>
        </w:r>
      </w:p>
    </w:sdtContent>
  </w:sdt>
  <w:p w:rsidR="00EC72A8" w:rsidRDefault="00EC72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1F7" w:rsidRDefault="00D421F7" w:rsidP="007D083C">
      <w:pPr>
        <w:spacing w:after="0" w:line="240" w:lineRule="auto"/>
      </w:pPr>
      <w:r>
        <w:separator/>
      </w:r>
    </w:p>
  </w:footnote>
  <w:footnote w:type="continuationSeparator" w:id="0">
    <w:p w:rsidR="00D421F7" w:rsidRDefault="00D421F7" w:rsidP="007D0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2A8" w:rsidRDefault="00B70E41" w:rsidP="00B70E41">
    <w:pPr>
      <w:spacing w:line="360" w:lineRule="auto"/>
      <w:ind w:left="5040"/>
      <w:jc w:val="both"/>
      <w:rPr>
        <w:b/>
        <w:sz w:val="28"/>
        <w:szCs w:val="28"/>
      </w:rPr>
    </w:pPr>
    <w:r>
      <w:rPr>
        <w:b/>
        <w:sz w:val="28"/>
        <w:szCs w:val="28"/>
      </w:rPr>
      <w:t xml:space="preserve">       </w:t>
    </w:r>
    <w:r w:rsidR="00EC72A8">
      <w:rPr>
        <w:b/>
        <w:sz w:val="28"/>
        <w:szCs w:val="28"/>
      </w:rPr>
      <w:t>JUDGMENT NO LC/H/</w:t>
    </w:r>
    <w:r>
      <w:rPr>
        <w:b/>
        <w:sz w:val="28"/>
        <w:szCs w:val="28"/>
      </w:rPr>
      <w:t>361</w:t>
    </w:r>
    <w:r w:rsidR="00EC72A8">
      <w:rPr>
        <w:b/>
        <w:sz w:val="28"/>
        <w:szCs w:val="28"/>
      </w:rPr>
      <w:t>/14</w:t>
    </w:r>
  </w:p>
  <w:p w:rsidR="00EC72A8" w:rsidRDefault="00EC72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7794E"/>
    <w:multiLevelType w:val="hybridMultilevel"/>
    <w:tmpl w:val="7BC481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97F"/>
    <w:rsid w:val="0007197F"/>
    <w:rsid w:val="001C5C9A"/>
    <w:rsid w:val="00330CC0"/>
    <w:rsid w:val="00427D73"/>
    <w:rsid w:val="004A133B"/>
    <w:rsid w:val="007D083C"/>
    <w:rsid w:val="008B668A"/>
    <w:rsid w:val="00B70E41"/>
    <w:rsid w:val="00D421F7"/>
    <w:rsid w:val="00EC72A8"/>
    <w:rsid w:val="00F733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83C"/>
  </w:style>
  <w:style w:type="paragraph" w:styleId="Footer">
    <w:name w:val="footer"/>
    <w:basedOn w:val="Normal"/>
    <w:link w:val="FooterChar"/>
    <w:uiPriority w:val="99"/>
    <w:unhideWhenUsed/>
    <w:rsid w:val="007D0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83C"/>
  </w:style>
  <w:style w:type="paragraph" w:styleId="ListParagraph">
    <w:name w:val="List Paragraph"/>
    <w:basedOn w:val="Normal"/>
    <w:uiPriority w:val="34"/>
    <w:qFormat/>
    <w:rsid w:val="00427D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83C"/>
  </w:style>
  <w:style w:type="paragraph" w:styleId="Footer">
    <w:name w:val="footer"/>
    <w:basedOn w:val="Normal"/>
    <w:link w:val="FooterChar"/>
    <w:uiPriority w:val="99"/>
    <w:unhideWhenUsed/>
    <w:rsid w:val="007D0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83C"/>
  </w:style>
  <w:style w:type="paragraph" w:styleId="ListParagraph">
    <w:name w:val="List Paragraph"/>
    <w:basedOn w:val="Normal"/>
    <w:uiPriority w:val="34"/>
    <w:qFormat/>
    <w:rsid w:val="00427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4</cp:revision>
  <cp:lastPrinted>2014-06-11T13:11:00Z</cp:lastPrinted>
  <dcterms:created xsi:type="dcterms:W3CDTF">2014-06-10T06:54:00Z</dcterms:created>
  <dcterms:modified xsi:type="dcterms:W3CDTF">2014-06-11T13:12:00Z</dcterms:modified>
</cp:coreProperties>
</file>