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5EF2" w14:textId="6EF3C3F2" w:rsidR="00137390" w:rsidRPr="00B74540" w:rsidRDefault="00B138B5" w:rsidP="00BF0AA3">
      <w:pPr>
        <w:rPr>
          <w:rFonts w:ascii="Times New Roman" w:hAnsi="Times New Roman" w:cs="Times New Roman"/>
          <w:b/>
          <w:sz w:val="24"/>
          <w:szCs w:val="24"/>
          <w:lang w:val="en-US"/>
        </w:rPr>
      </w:pPr>
      <w:r w:rsidRPr="00B138B5">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ab/>
        <w:t>(</w:t>
      </w:r>
      <w:r w:rsidR="00DF344F">
        <w:rPr>
          <w:rFonts w:ascii="Times New Roman" w:hAnsi="Times New Roman" w:cs="Times New Roman"/>
          <w:b/>
          <w:sz w:val="24"/>
          <w:szCs w:val="24"/>
          <w:lang w:val="en-US"/>
        </w:rPr>
        <w:t>19</w:t>
      </w:r>
      <w:r>
        <w:rPr>
          <w:rFonts w:ascii="Times New Roman" w:hAnsi="Times New Roman" w:cs="Times New Roman"/>
          <w:b/>
          <w:sz w:val="24"/>
          <w:szCs w:val="24"/>
          <w:lang w:val="en-US"/>
        </w:rPr>
        <w:t>)</w:t>
      </w:r>
    </w:p>
    <w:p w14:paraId="0E9F3C43" w14:textId="77777777" w:rsidR="00B138B5" w:rsidRDefault="00B138B5" w:rsidP="00E71CA2">
      <w:pPr>
        <w:spacing w:after="0" w:line="480" w:lineRule="auto"/>
        <w:jc w:val="center"/>
        <w:rPr>
          <w:rFonts w:ascii="Times New Roman" w:hAnsi="Times New Roman" w:cs="Times New Roman"/>
          <w:b/>
          <w:sz w:val="24"/>
          <w:szCs w:val="24"/>
          <w:lang w:val="en-US"/>
        </w:rPr>
      </w:pPr>
    </w:p>
    <w:p w14:paraId="5B1F251B" w14:textId="5A39BC01" w:rsidR="00137390" w:rsidRPr="00B74540" w:rsidRDefault="00137390" w:rsidP="006E47C6">
      <w:pPr>
        <w:spacing w:after="0" w:line="240" w:lineRule="auto"/>
        <w:jc w:val="center"/>
        <w:rPr>
          <w:rFonts w:ascii="Times New Roman" w:hAnsi="Times New Roman" w:cs="Times New Roman"/>
          <w:b/>
          <w:sz w:val="24"/>
          <w:szCs w:val="24"/>
          <w:lang w:val="en-US"/>
        </w:rPr>
      </w:pPr>
      <w:r w:rsidRPr="00B74540">
        <w:rPr>
          <w:rFonts w:ascii="Times New Roman" w:hAnsi="Times New Roman" w:cs="Times New Roman"/>
          <w:b/>
          <w:sz w:val="24"/>
          <w:szCs w:val="24"/>
          <w:lang w:val="en-US"/>
        </w:rPr>
        <w:t xml:space="preserve">TRADITIONAL </w:t>
      </w:r>
      <w:r w:rsidR="006E47C6">
        <w:rPr>
          <w:rFonts w:ascii="Times New Roman" w:hAnsi="Times New Roman" w:cs="Times New Roman"/>
          <w:b/>
          <w:sz w:val="24"/>
          <w:szCs w:val="24"/>
          <w:lang w:val="en-US"/>
        </w:rPr>
        <w:t xml:space="preserve">    </w:t>
      </w:r>
      <w:r w:rsidRPr="00B74540">
        <w:rPr>
          <w:rFonts w:ascii="Times New Roman" w:hAnsi="Times New Roman" w:cs="Times New Roman"/>
          <w:b/>
          <w:sz w:val="24"/>
          <w:szCs w:val="24"/>
          <w:lang w:val="en-US"/>
        </w:rPr>
        <w:t xml:space="preserve">MEDICAL </w:t>
      </w:r>
      <w:r w:rsidR="006E47C6">
        <w:rPr>
          <w:rFonts w:ascii="Times New Roman" w:hAnsi="Times New Roman" w:cs="Times New Roman"/>
          <w:b/>
          <w:sz w:val="24"/>
          <w:szCs w:val="24"/>
          <w:lang w:val="en-US"/>
        </w:rPr>
        <w:t xml:space="preserve">    </w:t>
      </w:r>
      <w:r w:rsidRPr="00B74540">
        <w:rPr>
          <w:rFonts w:ascii="Times New Roman" w:hAnsi="Times New Roman" w:cs="Times New Roman"/>
          <w:b/>
          <w:sz w:val="24"/>
          <w:szCs w:val="24"/>
          <w:lang w:val="en-US"/>
        </w:rPr>
        <w:t xml:space="preserve">PRACTITIONERS </w:t>
      </w:r>
      <w:r w:rsidR="006E47C6">
        <w:rPr>
          <w:rFonts w:ascii="Times New Roman" w:hAnsi="Times New Roman" w:cs="Times New Roman"/>
          <w:b/>
          <w:sz w:val="24"/>
          <w:szCs w:val="24"/>
          <w:lang w:val="en-US"/>
        </w:rPr>
        <w:t xml:space="preserve">    </w:t>
      </w:r>
      <w:r w:rsidRPr="00B74540">
        <w:rPr>
          <w:rFonts w:ascii="Times New Roman" w:hAnsi="Times New Roman" w:cs="Times New Roman"/>
          <w:b/>
          <w:sz w:val="24"/>
          <w:szCs w:val="24"/>
          <w:lang w:val="en-US"/>
        </w:rPr>
        <w:t xml:space="preserve">COUNCIL </w:t>
      </w:r>
    </w:p>
    <w:p w14:paraId="54DF69AE" w14:textId="77777777" w:rsidR="00137390" w:rsidRPr="00B74540" w:rsidRDefault="00137390" w:rsidP="006E47C6">
      <w:pPr>
        <w:spacing w:after="0" w:line="240" w:lineRule="auto"/>
        <w:jc w:val="center"/>
        <w:rPr>
          <w:rFonts w:ascii="Times New Roman" w:hAnsi="Times New Roman" w:cs="Times New Roman"/>
          <w:b/>
          <w:sz w:val="24"/>
          <w:szCs w:val="24"/>
          <w:lang w:val="en-US"/>
        </w:rPr>
      </w:pPr>
      <w:proofErr w:type="gramStart"/>
      <w:r w:rsidRPr="00B74540">
        <w:rPr>
          <w:rFonts w:ascii="Times New Roman" w:hAnsi="Times New Roman" w:cs="Times New Roman"/>
          <w:b/>
          <w:sz w:val="24"/>
          <w:szCs w:val="24"/>
          <w:lang w:val="en-US"/>
        </w:rPr>
        <w:t>v</w:t>
      </w:r>
      <w:proofErr w:type="gramEnd"/>
      <w:r w:rsidRPr="00B74540">
        <w:rPr>
          <w:rFonts w:ascii="Times New Roman" w:hAnsi="Times New Roman" w:cs="Times New Roman"/>
          <w:b/>
          <w:sz w:val="24"/>
          <w:szCs w:val="24"/>
          <w:lang w:val="en-US"/>
        </w:rPr>
        <w:t xml:space="preserve"> </w:t>
      </w:r>
    </w:p>
    <w:p w14:paraId="19E60F21" w14:textId="73EE50EC" w:rsidR="00137390" w:rsidRPr="00B74540" w:rsidRDefault="00137390" w:rsidP="006E47C6">
      <w:pPr>
        <w:spacing w:after="0" w:line="240" w:lineRule="auto"/>
        <w:jc w:val="center"/>
        <w:rPr>
          <w:rFonts w:ascii="Times New Roman" w:hAnsi="Times New Roman" w:cs="Times New Roman"/>
          <w:b/>
          <w:sz w:val="24"/>
          <w:szCs w:val="24"/>
          <w:lang w:val="en-US"/>
        </w:rPr>
      </w:pPr>
      <w:r w:rsidRPr="00B74540">
        <w:rPr>
          <w:rFonts w:ascii="Times New Roman" w:hAnsi="Times New Roman" w:cs="Times New Roman"/>
          <w:b/>
          <w:sz w:val="24"/>
          <w:szCs w:val="24"/>
          <w:lang w:val="en-US"/>
        </w:rPr>
        <w:t xml:space="preserve">JOYCE </w:t>
      </w:r>
      <w:r w:rsidR="006E47C6">
        <w:rPr>
          <w:rFonts w:ascii="Times New Roman" w:hAnsi="Times New Roman" w:cs="Times New Roman"/>
          <w:b/>
          <w:sz w:val="24"/>
          <w:szCs w:val="24"/>
          <w:lang w:val="en-US"/>
        </w:rPr>
        <w:t xml:space="preserve">    </w:t>
      </w:r>
      <w:r w:rsidRPr="00B74540">
        <w:rPr>
          <w:rFonts w:ascii="Times New Roman" w:hAnsi="Times New Roman" w:cs="Times New Roman"/>
          <w:b/>
          <w:sz w:val="24"/>
          <w:szCs w:val="24"/>
          <w:lang w:val="en-US"/>
        </w:rPr>
        <w:t xml:space="preserve">GUHWA </w:t>
      </w:r>
    </w:p>
    <w:p w14:paraId="661B68F0" w14:textId="77777777" w:rsidR="006E47C6" w:rsidRDefault="006E47C6" w:rsidP="00137390">
      <w:pPr>
        <w:spacing w:after="0" w:line="240" w:lineRule="auto"/>
        <w:rPr>
          <w:rFonts w:ascii="Times New Roman" w:hAnsi="Times New Roman" w:cs="Times New Roman"/>
          <w:b/>
          <w:sz w:val="24"/>
          <w:szCs w:val="24"/>
          <w:lang w:val="en-US"/>
        </w:rPr>
      </w:pPr>
    </w:p>
    <w:p w14:paraId="4495B559" w14:textId="77777777" w:rsidR="006E47C6" w:rsidRDefault="006E47C6" w:rsidP="00137390">
      <w:pPr>
        <w:spacing w:after="0" w:line="240" w:lineRule="auto"/>
        <w:rPr>
          <w:rFonts w:ascii="Times New Roman" w:hAnsi="Times New Roman" w:cs="Times New Roman"/>
          <w:b/>
          <w:sz w:val="24"/>
          <w:szCs w:val="24"/>
          <w:lang w:val="en-US"/>
        </w:rPr>
      </w:pPr>
    </w:p>
    <w:p w14:paraId="540B76FF" w14:textId="77777777" w:rsidR="00137390" w:rsidRPr="00B74540" w:rsidRDefault="00137390" w:rsidP="00137390">
      <w:pPr>
        <w:spacing w:after="0" w:line="240" w:lineRule="auto"/>
        <w:rPr>
          <w:rFonts w:ascii="Times New Roman" w:hAnsi="Times New Roman" w:cs="Times New Roman"/>
          <w:b/>
          <w:sz w:val="24"/>
          <w:szCs w:val="24"/>
          <w:lang w:val="en-US"/>
        </w:rPr>
      </w:pPr>
      <w:r w:rsidRPr="00B74540">
        <w:rPr>
          <w:rFonts w:ascii="Times New Roman" w:hAnsi="Times New Roman" w:cs="Times New Roman"/>
          <w:b/>
          <w:sz w:val="24"/>
          <w:szCs w:val="24"/>
          <w:lang w:val="en-US"/>
        </w:rPr>
        <w:t>SUPREME COURT OF ZIMBABWE</w:t>
      </w:r>
    </w:p>
    <w:p w14:paraId="56E0E58F" w14:textId="77777777" w:rsidR="00137390" w:rsidRPr="00B74540" w:rsidRDefault="00137390" w:rsidP="00137390">
      <w:pPr>
        <w:spacing w:after="0" w:line="240" w:lineRule="auto"/>
        <w:rPr>
          <w:rFonts w:ascii="Times New Roman" w:hAnsi="Times New Roman" w:cs="Times New Roman"/>
          <w:b/>
          <w:sz w:val="24"/>
          <w:szCs w:val="24"/>
          <w:lang w:val="en-US"/>
        </w:rPr>
      </w:pPr>
      <w:r w:rsidRPr="00B74540">
        <w:rPr>
          <w:rFonts w:ascii="Times New Roman" w:hAnsi="Times New Roman" w:cs="Times New Roman"/>
          <w:b/>
          <w:sz w:val="24"/>
          <w:szCs w:val="24"/>
          <w:lang w:val="en-US"/>
        </w:rPr>
        <w:t>GWAUNZA DCJ, BHUNU JA &amp; CHATUKUTA JA</w:t>
      </w:r>
    </w:p>
    <w:p w14:paraId="00F5EBDC" w14:textId="5B78D618" w:rsidR="00137390" w:rsidRDefault="00275EA9" w:rsidP="00710D2E">
      <w:pPr>
        <w:tabs>
          <w:tab w:val="left" w:pos="567"/>
          <w:tab w:val="left" w:pos="851"/>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HARARE: 5 JULY 2024 &amp; </w:t>
      </w:r>
      <w:r w:rsidR="00DF344F">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r w:rsidR="006E47C6">
        <w:rPr>
          <w:rFonts w:ascii="Times New Roman" w:hAnsi="Times New Roman" w:cs="Times New Roman"/>
          <w:b/>
          <w:sz w:val="24"/>
          <w:szCs w:val="24"/>
          <w:lang w:val="en-US"/>
        </w:rPr>
        <w:t>MARCH</w:t>
      </w:r>
      <w:r>
        <w:rPr>
          <w:rFonts w:ascii="Times New Roman" w:hAnsi="Times New Roman" w:cs="Times New Roman"/>
          <w:b/>
          <w:sz w:val="24"/>
          <w:szCs w:val="24"/>
          <w:lang w:val="en-US"/>
        </w:rPr>
        <w:t xml:space="preserve"> 2025</w:t>
      </w:r>
    </w:p>
    <w:p w14:paraId="4ED83968" w14:textId="77777777" w:rsidR="006E47C6" w:rsidRDefault="006E47C6" w:rsidP="006E47C6">
      <w:pPr>
        <w:spacing w:after="0" w:line="240" w:lineRule="auto"/>
        <w:rPr>
          <w:rFonts w:ascii="Times New Roman" w:hAnsi="Times New Roman" w:cs="Times New Roman"/>
          <w:b/>
          <w:sz w:val="24"/>
          <w:szCs w:val="24"/>
          <w:lang w:val="en-US"/>
        </w:rPr>
      </w:pPr>
    </w:p>
    <w:p w14:paraId="581F20CC" w14:textId="77777777" w:rsidR="006E47C6" w:rsidRPr="006E47C6" w:rsidRDefault="006E47C6" w:rsidP="006E47C6">
      <w:pPr>
        <w:spacing w:after="0" w:line="240" w:lineRule="auto"/>
        <w:rPr>
          <w:rFonts w:ascii="Times New Roman" w:hAnsi="Times New Roman" w:cs="Times New Roman"/>
          <w:b/>
          <w:sz w:val="24"/>
          <w:szCs w:val="24"/>
          <w:lang w:val="en-US"/>
        </w:rPr>
      </w:pPr>
    </w:p>
    <w:p w14:paraId="7565F963" w14:textId="77777777" w:rsidR="00137390" w:rsidRPr="00B74540" w:rsidRDefault="00137390" w:rsidP="00A7002D">
      <w:pPr>
        <w:spacing w:line="240" w:lineRule="auto"/>
        <w:rPr>
          <w:rFonts w:ascii="Times New Roman" w:hAnsi="Times New Roman" w:cs="Times New Roman"/>
          <w:sz w:val="24"/>
          <w:szCs w:val="24"/>
          <w:lang w:val="en-US"/>
        </w:rPr>
      </w:pPr>
      <w:r w:rsidRPr="00B74540">
        <w:rPr>
          <w:rFonts w:ascii="Times New Roman" w:hAnsi="Times New Roman" w:cs="Times New Roman"/>
          <w:i/>
          <w:sz w:val="24"/>
          <w:szCs w:val="24"/>
          <w:lang w:val="en-US"/>
        </w:rPr>
        <w:t xml:space="preserve">L. T. </w:t>
      </w:r>
      <w:proofErr w:type="spellStart"/>
      <w:r w:rsidRPr="00B74540">
        <w:rPr>
          <w:rFonts w:ascii="Times New Roman" w:hAnsi="Times New Roman" w:cs="Times New Roman"/>
          <w:i/>
          <w:sz w:val="24"/>
          <w:szCs w:val="24"/>
          <w:lang w:val="en-US"/>
        </w:rPr>
        <w:t>Muradzikwa</w:t>
      </w:r>
      <w:proofErr w:type="spellEnd"/>
      <w:r w:rsidRPr="00B74540">
        <w:rPr>
          <w:rFonts w:ascii="Times New Roman" w:hAnsi="Times New Roman" w:cs="Times New Roman"/>
          <w:sz w:val="24"/>
          <w:szCs w:val="24"/>
          <w:lang w:val="en-US"/>
        </w:rPr>
        <w:t>, for the appellant</w:t>
      </w:r>
    </w:p>
    <w:p w14:paraId="641D3A15" w14:textId="52EAD61D" w:rsidR="00137390" w:rsidRDefault="00137390" w:rsidP="00A7002D">
      <w:pPr>
        <w:spacing w:line="240" w:lineRule="auto"/>
        <w:rPr>
          <w:rFonts w:ascii="Times New Roman" w:hAnsi="Times New Roman" w:cs="Times New Roman"/>
          <w:sz w:val="24"/>
          <w:szCs w:val="24"/>
          <w:lang w:val="en-US"/>
        </w:rPr>
      </w:pPr>
      <w:r w:rsidRPr="00B74540">
        <w:rPr>
          <w:rFonts w:ascii="Times New Roman" w:hAnsi="Times New Roman" w:cs="Times New Roman"/>
          <w:i/>
          <w:sz w:val="24"/>
          <w:szCs w:val="24"/>
          <w:lang w:val="en-US"/>
        </w:rPr>
        <w:t xml:space="preserve">M. </w:t>
      </w:r>
      <w:proofErr w:type="spellStart"/>
      <w:r w:rsidRPr="00B74540">
        <w:rPr>
          <w:rFonts w:ascii="Times New Roman" w:hAnsi="Times New Roman" w:cs="Times New Roman"/>
          <w:i/>
          <w:sz w:val="24"/>
          <w:szCs w:val="24"/>
          <w:lang w:val="en-US"/>
        </w:rPr>
        <w:t>Kavhumbura</w:t>
      </w:r>
      <w:proofErr w:type="spellEnd"/>
      <w:r w:rsidR="006E47C6">
        <w:rPr>
          <w:rFonts w:ascii="Times New Roman" w:hAnsi="Times New Roman" w:cs="Times New Roman"/>
          <w:sz w:val="24"/>
          <w:szCs w:val="24"/>
          <w:lang w:val="en-US"/>
        </w:rPr>
        <w:t xml:space="preserve"> with </w:t>
      </w:r>
      <w:proofErr w:type="spellStart"/>
      <w:r w:rsidR="006E47C6">
        <w:rPr>
          <w:rFonts w:ascii="Times New Roman" w:hAnsi="Times New Roman" w:cs="Times New Roman"/>
          <w:sz w:val="24"/>
          <w:szCs w:val="24"/>
          <w:lang w:val="en-US"/>
        </w:rPr>
        <w:t>Ms</w:t>
      </w:r>
      <w:proofErr w:type="spellEnd"/>
      <w:r w:rsidRPr="00B74540">
        <w:rPr>
          <w:rFonts w:ascii="Times New Roman" w:hAnsi="Times New Roman" w:cs="Times New Roman"/>
          <w:sz w:val="24"/>
          <w:szCs w:val="24"/>
          <w:lang w:val="en-US"/>
        </w:rPr>
        <w:t xml:space="preserve"> </w:t>
      </w:r>
      <w:r w:rsidRPr="00B74540">
        <w:rPr>
          <w:rFonts w:ascii="Times New Roman" w:hAnsi="Times New Roman" w:cs="Times New Roman"/>
          <w:i/>
          <w:sz w:val="24"/>
          <w:szCs w:val="24"/>
          <w:lang w:val="en-US"/>
        </w:rPr>
        <w:t xml:space="preserve">C. </w:t>
      </w:r>
      <w:proofErr w:type="spellStart"/>
      <w:r w:rsidRPr="00B74540">
        <w:rPr>
          <w:rFonts w:ascii="Times New Roman" w:hAnsi="Times New Roman" w:cs="Times New Roman"/>
          <w:i/>
          <w:sz w:val="24"/>
          <w:szCs w:val="24"/>
          <w:lang w:val="en-US"/>
        </w:rPr>
        <w:t>Mafeni</w:t>
      </w:r>
      <w:proofErr w:type="spellEnd"/>
      <w:r w:rsidRPr="00B74540">
        <w:rPr>
          <w:rFonts w:ascii="Times New Roman" w:hAnsi="Times New Roman" w:cs="Times New Roman"/>
          <w:sz w:val="24"/>
          <w:szCs w:val="24"/>
          <w:lang w:val="en-US"/>
        </w:rPr>
        <w:t>, for the respondent</w:t>
      </w:r>
    </w:p>
    <w:p w14:paraId="4BF50F07" w14:textId="77777777" w:rsidR="00A7002D" w:rsidRPr="00B74540" w:rsidRDefault="00A7002D" w:rsidP="00A7002D">
      <w:pPr>
        <w:spacing w:after="0" w:line="240" w:lineRule="auto"/>
        <w:rPr>
          <w:rFonts w:ascii="Times New Roman" w:hAnsi="Times New Roman" w:cs="Times New Roman"/>
          <w:sz w:val="24"/>
          <w:szCs w:val="24"/>
          <w:lang w:val="en-US"/>
        </w:rPr>
      </w:pPr>
    </w:p>
    <w:p w14:paraId="486F8D85" w14:textId="77777777" w:rsidR="00137390" w:rsidRPr="00B74540" w:rsidRDefault="00137390" w:rsidP="006E47C6">
      <w:pPr>
        <w:spacing w:after="0" w:line="240" w:lineRule="auto"/>
        <w:rPr>
          <w:rFonts w:ascii="Times New Roman" w:hAnsi="Times New Roman" w:cs="Times New Roman"/>
          <w:sz w:val="24"/>
          <w:szCs w:val="24"/>
          <w:lang w:val="en-US"/>
        </w:rPr>
      </w:pPr>
    </w:p>
    <w:p w14:paraId="4051B91A" w14:textId="18151B93" w:rsidR="00137390" w:rsidRPr="00B74540" w:rsidRDefault="00137390" w:rsidP="00137390">
      <w:pPr>
        <w:rPr>
          <w:rFonts w:ascii="Times New Roman" w:hAnsi="Times New Roman" w:cs="Times New Roman"/>
          <w:sz w:val="24"/>
          <w:szCs w:val="24"/>
          <w:lang w:val="en-US"/>
        </w:rPr>
      </w:pPr>
      <w:r w:rsidRPr="00B74540">
        <w:rPr>
          <w:rFonts w:ascii="Times New Roman" w:hAnsi="Times New Roman" w:cs="Times New Roman"/>
          <w:b/>
          <w:sz w:val="24"/>
          <w:szCs w:val="24"/>
          <w:lang w:val="en-US"/>
        </w:rPr>
        <w:t>CHATUKUTA JA</w:t>
      </w:r>
      <w:r w:rsidRPr="00B74540">
        <w:rPr>
          <w:rFonts w:ascii="Times New Roman" w:hAnsi="Times New Roman" w:cs="Times New Roman"/>
          <w:sz w:val="24"/>
          <w:szCs w:val="24"/>
          <w:lang w:val="en-US"/>
        </w:rPr>
        <w:t>:</w:t>
      </w:r>
    </w:p>
    <w:p w14:paraId="1A36EF7E" w14:textId="1DC2A94F" w:rsidR="00137390" w:rsidRPr="00B74540" w:rsidRDefault="00137390" w:rsidP="006E47C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This is an appeal against part of the judgment of the </w:t>
      </w:r>
      <w:proofErr w:type="spellStart"/>
      <w:r w:rsidRPr="00B74540">
        <w:rPr>
          <w:rFonts w:ascii="Times New Roman" w:hAnsi="Times New Roman" w:cs="Times New Roman"/>
          <w:sz w:val="24"/>
          <w:szCs w:val="24"/>
          <w:lang w:val="en-US"/>
        </w:rPr>
        <w:t>Labour</w:t>
      </w:r>
      <w:proofErr w:type="spellEnd"/>
      <w:r w:rsidRPr="00B74540">
        <w:rPr>
          <w:rFonts w:ascii="Times New Roman" w:hAnsi="Times New Roman" w:cs="Times New Roman"/>
          <w:sz w:val="24"/>
          <w:szCs w:val="24"/>
          <w:lang w:val="en-US"/>
        </w:rPr>
        <w:t xml:space="preserve"> Court (the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handed down on 13 March 2023</w:t>
      </w:r>
      <w:r w:rsidR="001A3068" w:rsidRPr="00B74540">
        <w:rPr>
          <w:rFonts w:ascii="Times New Roman" w:hAnsi="Times New Roman" w:cs="Times New Roman"/>
          <w:sz w:val="24"/>
          <w:szCs w:val="24"/>
          <w:lang w:val="en-US"/>
        </w:rPr>
        <w:t xml:space="preserve"> which upheld the respondent’s application for review of the decision of the appellant’s Disciplinary Tribunal (</w:t>
      </w:r>
      <w:r w:rsidR="00AB75A8">
        <w:rPr>
          <w:rFonts w:ascii="Times New Roman" w:hAnsi="Times New Roman" w:cs="Times New Roman"/>
          <w:sz w:val="24"/>
          <w:szCs w:val="24"/>
          <w:lang w:val="en-US"/>
        </w:rPr>
        <w:t xml:space="preserve">the </w:t>
      </w:r>
      <w:r w:rsidR="001A3068" w:rsidRPr="00B74540">
        <w:rPr>
          <w:rFonts w:ascii="Times New Roman" w:hAnsi="Times New Roman" w:cs="Times New Roman"/>
          <w:sz w:val="24"/>
          <w:szCs w:val="24"/>
          <w:lang w:val="en-US"/>
        </w:rPr>
        <w:t>Tribunal) dismissing</w:t>
      </w:r>
      <w:r w:rsidR="00345FAA">
        <w:rPr>
          <w:rFonts w:ascii="Times New Roman" w:hAnsi="Times New Roman" w:cs="Times New Roman"/>
          <w:sz w:val="24"/>
          <w:szCs w:val="24"/>
          <w:lang w:val="en-US"/>
        </w:rPr>
        <w:t xml:space="preserve"> her from employment and ordering</w:t>
      </w:r>
      <w:r w:rsidR="001A3068" w:rsidRPr="00B74540">
        <w:rPr>
          <w:rFonts w:ascii="Times New Roman" w:hAnsi="Times New Roman" w:cs="Times New Roman"/>
          <w:sz w:val="24"/>
          <w:szCs w:val="24"/>
          <w:lang w:val="en-US"/>
        </w:rPr>
        <w:t xml:space="preserve"> her </w:t>
      </w:r>
      <w:r w:rsidRPr="00B74540">
        <w:rPr>
          <w:rFonts w:ascii="Times New Roman" w:hAnsi="Times New Roman" w:cs="Times New Roman"/>
          <w:sz w:val="24"/>
          <w:szCs w:val="24"/>
          <w:lang w:val="en-US"/>
        </w:rPr>
        <w:t>reinstated to her former position of employment without loss of salary and benefits.</w:t>
      </w:r>
    </w:p>
    <w:p w14:paraId="76B987CB" w14:textId="77777777" w:rsidR="006E47C6" w:rsidRDefault="006E47C6" w:rsidP="006E47C6">
      <w:pPr>
        <w:spacing w:after="0" w:line="240" w:lineRule="auto"/>
        <w:rPr>
          <w:rFonts w:ascii="Times New Roman" w:hAnsi="Times New Roman" w:cs="Times New Roman"/>
          <w:b/>
          <w:sz w:val="24"/>
          <w:szCs w:val="24"/>
          <w:u w:val="single"/>
          <w:lang w:val="en-US"/>
        </w:rPr>
      </w:pPr>
    </w:p>
    <w:p w14:paraId="1B30C631" w14:textId="77777777" w:rsidR="00137390" w:rsidRPr="00B74540" w:rsidRDefault="00137390" w:rsidP="00137390">
      <w:pPr>
        <w:rPr>
          <w:rFonts w:ascii="Times New Roman" w:hAnsi="Times New Roman" w:cs="Times New Roman"/>
          <w:b/>
          <w:sz w:val="24"/>
          <w:szCs w:val="24"/>
          <w:u w:val="single"/>
          <w:lang w:val="en-US"/>
        </w:rPr>
      </w:pPr>
      <w:r w:rsidRPr="00B74540">
        <w:rPr>
          <w:rFonts w:ascii="Times New Roman" w:hAnsi="Times New Roman" w:cs="Times New Roman"/>
          <w:b/>
          <w:sz w:val="24"/>
          <w:szCs w:val="24"/>
          <w:u w:val="single"/>
          <w:lang w:val="en-US"/>
        </w:rPr>
        <w:t>FACTUAL BACKGROUND</w:t>
      </w:r>
    </w:p>
    <w:p w14:paraId="392FFC0D" w14:textId="77777777" w:rsidR="00776E57" w:rsidRPr="00B74540" w:rsidRDefault="00137390" w:rsidP="00CD29CD">
      <w:pPr>
        <w:pStyle w:val="ListParagraph"/>
        <w:numPr>
          <w:ilvl w:val="0"/>
          <w:numId w:val="2"/>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appellant is </w:t>
      </w:r>
      <w:r w:rsidRPr="00B74540">
        <w:rPr>
          <w:rFonts w:ascii="Times New Roman" w:hAnsi="Times New Roman" w:cs="Times New Roman"/>
          <w:sz w:val="24"/>
          <w:szCs w:val="24"/>
        </w:rPr>
        <w:t>the Traditional Medical Practitioners Council, a regulatory body established under the Traditional Medical Practitioners Council Act [</w:t>
      </w:r>
      <w:r w:rsidRPr="00B74540">
        <w:rPr>
          <w:rFonts w:ascii="Times New Roman" w:hAnsi="Times New Roman" w:cs="Times New Roman"/>
          <w:i/>
          <w:sz w:val="24"/>
          <w:szCs w:val="24"/>
        </w:rPr>
        <w:t>Chapter 27:14</w:t>
      </w:r>
      <w:r w:rsidRPr="00B74540">
        <w:rPr>
          <w:rFonts w:ascii="Times New Roman" w:hAnsi="Times New Roman" w:cs="Times New Roman"/>
          <w:sz w:val="24"/>
          <w:szCs w:val="24"/>
        </w:rPr>
        <w:t xml:space="preserve">]. </w:t>
      </w:r>
      <w:r w:rsidRPr="00B74540">
        <w:rPr>
          <w:rFonts w:ascii="Times New Roman" w:hAnsi="Times New Roman" w:cs="Times New Roman"/>
          <w:sz w:val="24"/>
          <w:szCs w:val="24"/>
          <w:lang w:val="en-US"/>
        </w:rPr>
        <w:t>The respondent was employed by the appellant as a Registrar since November 2011.</w:t>
      </w:r>
    </w:p>
    <w:p w14:paraId="181AB1AC" w14:textId="77777777" w:rsidR="00CD29CD" w:rsidRDefault="00CD29CD" w:rsidP="00CD29CD">
      <w:pPr>
        <w:pStyle w:val="ListParagraph"/>
        <w:spacing w:line="240" w:lineRule="auto"/>
        <w:ind w:hanging="720"/>
        <w:jc w:val="both"/>
        <w:rPr>
          <w:rFonts w:ascii="Times New Roman" w:hAnsi="Times New Roman" w:cs="Times New Roman"/>
          <w:sz w:val="24"/>
          <w:szCs w:val="24"/>
          <w:lang w:val="en-US"/>
        </w:rPr>
      </w:pPr>
    </w:p>
    <w:p w14:paraId="00E545AF" w14:textId="0A371A62" w:rsidR="00137390" w:rsidRPr="00B74540" w:rsidRDefault="00BD68AA" w:rsidP="00CD29CD">
      <w:pPr>
        <w:pStyle w:val="ListParagraph"/>
        <w:numPr>
          <w:ilvl w:val="0"/>
          <w:numId w:val="2"/>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By </w:t>
      </w:r>
      <w:r w:rsidR="00137390" w:rsidRPr="00B74540">
        <w:rPr>
          <w:rFonts w:ascii="Times New Roman" w:hAnsi="Times New Roman" w:cs="Times New Roman"/>
          <w:sz w:val="24"/>
          <w:szCs w:val="24"/>
          <w:lang w:val="en-US"/>
        </w:rPr>
        <w:t xml:space="preserve">letter dated 25 February 2021, the respondent was </w:t>
      </w:r>
      <w:r w:rsidR="00AB75A8">
        <w:rPr>
          <w:rFonts w:ascii="Times New Roman" w:hAnsi="Times New Roman" w:cs="Times New Roman"/>
          <w:sz w:val="24"/>
          <w:szCs w:val="24"/>
          <w:lang w:val="en-US"/>
        </w:rPr>
        <w:t>notified</w:t>
      </w:r>
      <w:r w:rsidR="00137390" w:rsidRPr="00B74540">
        <w:rPr>
          <w:rFonts w:ascii="Times New Roman" w:hAnsi="Times New Roman" w:cs="Times New Roman"/>
          <w:sz w:val="24"/>
          <w:szCs w:val="24"/>
          <w:lang w:val="en-US"/>
        </w:rPr>
        <w:t xml:space="preserve"> by th</w:t>
      </w:r>
      <w:r w:rsidR="002F09DF" w:rsidRPr="00B74540">
        <w:rPr>
          <w:rFonts w:ascii="Times New Roman" w:hAnsi="Times New Roman" w:cs="Times New Roman"/>
          <w:sz w:val="24"/>
          <w:szCs w:val="24"/>
          <w:lang w:val="en-US"/>
        </w:rPr>
        <w:t xml:space="preserve">e appellant’s board chairperson, </w:t>
      </w:r>
      <w:r w:rsidR="00137390" w:rsidRPr="00B74540">
        <w:rPr>
          <w:rFonts w:ascii="Times New Roman" w:hAnsi="Times New Roman" w:cs="Times New Roman"/>
          <w:sz w:val="24"/>
          <w:szCs w:val="24"/>
          <w:lang w:val="en-US"/>
        </w:rPr>
        <w:t xml:space="preserve">one </w:t>
      </w:r>
      <w:proofErr w:type="spellStart"/>
      <w:r w:rsidR="00137390" w:rsidRPr="00B74540">
        <w:rPr>
          <w:rFonts w:ascii="Times New Roman" w:hAnsi="Times New Roman" w:cs="Times New Roman"/>
          <w:sz w:val="24"/>
          <w:szCs w:val="24"/>
          <w:lang w:val="en-US"/>
        </w:rPr>
        <w:t>Dr</w:t>
      </w:r>
      <w:proofErr w:type="spellEnd"/>
      <w:r w:rsidR="00137390" w:rsidRPr="00B74540">
        <w:rPr>
          <w:rFonts w:ascii="Times New Roman" w:hAnsi="Times New Roman" w:cs="Times New Roman"/>
          <w:sz w:val="24"/>
          <w:szCs w:val="24"/>
          <w:lang w:val="en-US"/>
        </w:rPr>
        <w:t xml:space="preserve"> </w:t>
      </w:r>
      <w:proofErr w:type="spellStart"/>
      <w:r w:rsidR="00137390" w:rsidRPr="00B74540">
        <w:rPr>
          <w:rFonts w:ascii="Times New Roman" w:hAnsi="Times New Roman" w:cs="Times New Roman"/>
          <w:sz w:val="24"/>
          <w:szCs w:val="24"/>
          <w:lang w:val="en-US"/>
        </w:rPr>
        <w:t>Gurure</w:t>
      </w:r>
      <w:proofErr w:type="spellEnd"/>
      <w:r w:rsidR="002F09DF" w:rsidRPr="00B74540">
        <w:rPr>
          <w:rFonts w:ascii="Times New Roman" w:hAnsi="Times New Roman" w:cs="Times New Roman"/>
          <w:sz w:val="24"/>
          <w:szCs w:val="24"/>
          <w:lang w:val="en-US"/>
        </w:rPr>
        <w:t>,</w:t>
      </w:r>
      <w:r w:rsidR="00137390" w:rsidRPr="00B74540">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of her suspension</w:t>
      </w:r>
      <w:r w:rsidR="00137390" w:rsidRPr="00B74540">
        <w:rPr>
          <w:rFonts w:ascii="Times New Roman" w:hAnsi="Times New Roman" w:cs="Times New Roman"/>
          <w:sz w:val="24"/>
          <w:szCs w:val="24"/>
          <w:lang w:val="en-US"/>
        </w:rPr>
        <w:t xml:space="preserve"> from employment </w:t>
      </w:r>
      <w:r w:rsidR="00CD29CD">
        <w:rPr>
          <w:rFonts w:ascii="Times New Roman" w:hAnsi="Times New Roman" w:cs="Times New Roman"/>
          <w:sz w:val="24"/>
          <w:szCs w:val="24"/>
          <w:lang w:val="en-US"/>
        </w:rPr>
        <w:t xml:space="preserve">without pay.  </w:t>
      </w:r>
      <w:r w:rsidR="00C157E7" w:rsidRPr="00B74540">
        <w:rPr>
          <w:rFonts w:ascii="Times New Roman" w:hAnsi="Times New Roman" w:cs="Times New Roman"/>
          <w:sz w:val="24"/>
          <w:szCs w:val="24"/>
          <w:lang w:val="en-US"/>
        </w:rPr>
        <w:t xml:space="preserve">The letter indicated that the suspension was </w:t>
      </w:r>
      <w:r w:rsidRPr="00B74540">
        <w:rPr>
          <w:rFonts w:ascii="Times New Roman" w:hAnsi="Times New Roman" w:cs="Times New Roman"/>
          <w:sz w:val="24"/>
          <w:szCs w:val="24"/>
          <w:lang w:val="en-US"/>
        </w:rPr>
        <w:t xml:space="preserve">with effect from </w:t>
      </w:r>
      <w:r w:rsidR="00CB0DD2" w:rsidRPr="00B74540">
        <w:rPr>
          <w:rFonts w:ascii="Times New Roman" w:hAnsi="Times New Roman" w:cs="Times New Roman"/>
          <w:sz w:val="24"/>
          <w:szCs w:val="24"/>
          <w:lang w:val="en-US"/>
        </w:rPr>
        <w:t>25 February 2022</w:t>
      </w:r>
      <w:r w:rsidR="00CD29CD">
        <w:rPr>
          <w:rFonts w:ascii="Times New Roman" w:hAnsi="Times New Roman" w:cs="Times New Roman"/>
          <w:sz w:val="24"/>
          <w:szCs w:val="24"/>
          <w:lang w:val="en-US"/>
        </w:rPr>
        <w:t xml:space="preserve">.  </w:t>
      </w:r>
      <w:r w:rsidR="00C157E7" w:rsidRPr="00B74540">
        <w:rPr>
          <w:rFonts w:ascii="Times New Roman" w:hAnsi="Times New Roman" w:cs="Times New Roman"/>
          <w:sz w:val="24"/>
          <w:szCs w:val="24"/>
          <w:lang w:val="en-US"/>
        </w:rPr>
        <w:t xml:space="preserve">The respondent acknowledged receipt of </w:t>
      </w:r>
      <w:r w:rsidR="00CD29CD">
        <w:rPr>
          <w:rFonts w:ascii="Times New Roman" w:hAnsi="Times New Roman" w:cs="Times New Roman"/>
          <w:sz w:val="24"/>
          <w:szCs w:val="24"/>
          <w:lang w:val="en-US"/>
        </w:rPr>
        <w:t xml:space="preserve">the letter on 25 February 2022.  </w:t>
      </w:r>
      <w:r w:rsidR="00C157E7" w:rsidRPr="00B74540">
        <w:rPr>
          <w:rFonts w:ascii="Times New Roman" w:hAnsi="Times New Roman" w:cs="Times New Roman"/>
          <w:sz w:val="24"/>
          <w:szCs w:val="24"/>
          <w:lang w:val="en-US"/>
        </w:rPr>
        <w:t xml:space="preserve">The respondent was charged </w:t>
      </w:r>
      <w:r w:rsidR="00C157E7" w:rsidRPr="00B74540">
        <w:rPr>
          <w:rFonts w:ascii="Times New Roman" w:hAnsi="Times New Roman" w:cs="Times New Roman"/>
          <w:sz w:val="24"/>
          <w:szCs w:val="24"/>
          <w:lang w:val="en-US"/>
        </w:rPr>
        <w:lastRenderedPageBreak/>
        <w:t>with</w:t>
      </w:r>
      <w:r w:rsidR="00CB0DD2" w:rsidRPr="00B74540">
        <w:rPr>
          <w:rFonts w:ascii="Times New Roman" w:hAnsi="Times New Roman" w:cs="Times New Roman"/>
          <w:sz w:val="24"/>
          <w:szCs w:val="24"/>
        </w:rPr>
        <w:t xml:space="preserve"> acts of misconduct as defined in s 4 of the Labour National Employment Code of Conduct, 2006, </w:t>
      </w:r>
      <w:r w:rsidR="00137A02" w:rsidRPr="00B74540">
        <w:rPr>
          <w:rFonts w:ascii="Times New Roman" w:hAnsi="Times New Roman" w:cs="Times New Roman"/>
          <w:sz w:val="24"/>
          <w:szCs w:val="24"/>
        </w:rPr>
        <w:t xml:space="preserve">(SI 15/2006) </w:t>
      </w:r>
      <w:r w:rsidR="00652C9E" w:rsidRPr="00B74540">
        <w:rPr>
          <w:rFonts w:ascii="Times New Roman" w:hAnsi="Times New Roman" w:cs="Times New Roman"/>
          <w:sz w:val="24"/>
          <w:szCs w:val="24"/>
        </w:rPr>
        <w:t xml:space="preserve">(the Code) </w:t>
      </w:r>
      <w:r w:rsidR="00CB0DD2" w:rsidRPr="00B74540">
        <w:rPr>
          <w:rFonts w:ascii="Times New Roman" w:hAnsi="Times New Roman" w:cs="Times New Roman"/>
          <w:sz w:val="24"/>
          <w:szCs w:val="24"/>
        </w:rPr>
        <w:t>being</w:t>
      </w:r>
      <w:r w:rsidR="00137390" w:rsidRPr="00B74540">
        <w:rPr>
          <w:rFonts w:ascii="Times New Roman" w:hAnsi="Times New Roman" w:cs="Times New Roman"/>
          <w:sz w:val="24"/>
          <w:szCs w:val="24"/>
          <w:lang w:val="en-US"/>
        </w:rPr>
        <w:t xml:space="preserve">: </w:t>
      </w:r>
    </w:p>
    <w:p w14:paraId="76AEFE92" w14:textId="77777777" w:rsidR="00137390" w:rsidRPr="00B74540" w:rsidRDefault="00137390" w:rsidP="00DC0E0B">
      <w:pPr>
        <w:pStyle w:val="ListParagraph"/>
        <w:numPr>
          <w:ilvl w:val="0"/>
          <w:numId w:val="3"/>
        </w:numPr>
        <w:spacing w:line="480" w:lineRule="auto"/>
        <w:ind w:left="1418" w:hanging="284"/>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Any act of conduct or omission inconsistent with the fulfillment of the express or implied con</w:t>
      </w:r>
      <w:r w:rsidR="00CB0DD2" w:rsidRPr="00B74540">
        <w:rPr>
          <w:rFonts w:ascii="Times New Roman" w:hAnsi="Times New Roman" w:cs="Times New Roman"/>
          <w:sz w:val="24"/>
          <w:szCs w:val="24"/>
          <w:lang w:val="en-US"/>
        </w:rPr>
        <w:t xml:space="preserve">ditions of contract; </w:t>
      </w:r>
      <w:r w:rsidRPr="00B74540">
        <w:rPr>
          <w:rFonts w:ascii="Times New Roman" w:hAnsi="Times New Roman" w:cs="Times New Roman"/>
          <w:sz w:val="24"/>
          <w:szCs w:val="24"/>
          <w:lang w:val="en-US"/>
        </w:rPr>
        <w:t xml:space="preserve"> </w:t>
      </w:r>
    </w:p>
    <w:p w14:paraId="3269297E" w14:textId="77777777" w:rsidR="00137390" w:rsidRPr="00B74540" w:rsidRDefault="00CB0DD2" w:rsidP="00DC0E0B">
      <w:pPr>
        <w:pStyle w:val="ListParagraph"/>
        <w:numPr>
          <w:ilvl w:val="0"/>
          <w:numId w:val="3"/>
        </w:numPr>
        <w:spacing w:line="480" w:lineRule="auto"/>
        <w:ind w:left="1418" w:hanging="284"/>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Theft or fraud</w:t>
      </w:r>
      <w:r w:rsidR="00137390" w:rsidRPr="00B74540">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and </w:t>
      </w:r>
    </w:p>
    <w:p w14:paraId="07698EEF" w14:textId="18D6FC71" w:rsidR="00137390" w:rsidRPr="00B74540" w:rsidRDefault="00345FAA" w:rsidP="00DC0E0B">
      <w:pPr>
        <w:pStyle w:val="ListParagraph"/>
        <w:numPr>
          <w:ilvl w:val="0"/>
          <w:numId w:val="3"/>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Gross incompetence</w:t>
      </w:r>
      <w:r w:rsidR="00137390" w:rsidRPr="00B74540">
        <w:rPr>
          <w:rFonts w:ascii="Times New Roman" w:hAnsi="Times New Roman" w:cs="Times New Roman"/>
          <w:sz w:val="24"/>
          <w:szCs w:val="24"/>
          <w:lang w:val="en-US"/>
        </w:rPr>
        <w:t xml:space="preserve"> or inefficiency in the performance of work</w:t>
      </w:r>
    </w:p>
    <w:p w14:paraId="2DA9104D" w14:textId="77777777" w:rsidR="00DC0E0B" w:rsidRDefault="00DC0E0B" w:rsidP="00710D2E">
      <w:pPr>
        <w:pStyle w:val="ListParagraph"/>
        <w:spacing w:line="240" w:lineRule="auto"/>
        <w:ind w:hanging="153"/>
        <w:jc w:val="both"/>
        <w:rPr>
          <w:rFonts w:ascii="Times New Roman" w:hAnsi="Times New Roman" w:cs="Times New Roman"/>
          <w:sz w:val="24"/>
          <w:szCs w:val="24"/>
          <w:lang w:val="en-US"/>
        </w:rPr>
      </w:pPr>
    </w:p>
    <w:p w14:paraId="779D173A" w14:textId="249878B8" w:rsidR="00137390" w:rsidRPr="00B74540" w:rsidRDefault="00137390"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appellant alleged that from 01 January 2018 to 25 February 2022, the respondent failed to ensure that proper books of council accounts were kept and failed to account for how funds were used. </w:t>
      </w:r>
      <w:r w:rsidR="00DC0E0B">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It was also alleged that th</w:t>
      </w:r>
      <w:r w:rsidR="00345FAA">
        <w:rPr>
          <w:rFonts w:ascii="Times New Roman" w:hAnsi="Times New Roman" w:cs="Times New Roman"/>
          <w:sz w:val="24"/>
          <w:szCs w:val="24"/>
          <w:lang w:val="en-US"/>
        </w:rPr>
        <w:t>e respondent showed incompetence</w:t>
      </w:r>
      <w:r w:rsidRPr="00B74540">
        <w:rPr>
          <w:rFonts w:ascii="Times New Roman" w:hAnsi="Times New Roman" w:cs="Times New Roman"/>
          <w:sz w:val="24"/>
          <w:szCs w:val="24"/>
          <w:lang w:val="en-US"/>
        </w:rPr>
        <w:t xml:space="preserve"> or inefficiency by failing to produce reports on time and failing to ensure that necessary documents were in </w:t>
      </w:r>
      <w:r w:rsidR="00E1674E">
        <w:rPr>
          <w:rFonts w:ascii="Times New Roman" w:hAnsi="Times New Roman" w:cs="Times New Roman"/>
          <w:sz w:val="24"/>
          <w:szCs w:val="24"/>
          <w:lang w:val="en-US"/>
        </w:rPr>
        <w:t>place so that council accounts we</w:t>
      </w:r>
      <w:r w:rsidRPr="00B74540">
        <w:rPr>
          <w:rFonts w:ascii="Times New Roman" w:hAnsi="Times New Roman" w:cs="Times New Roman"/>
          <w:sz w:val="24"/>
          <w:szCs w:val="24"/>
          <w:lang w:val="en-US"/>
        </w:rPr>
        <w:t>re audited.</w:t>
      </w:r>
    </w:p>
    <w:p w14:paraId="085BDDF3" w14:textId="77777777" w:rsidR="00DC0E0B" w:rsidRDefault="00DC0E0B" w:rsidP="00DC0E0B">
      <w:pPr>
        <w:pStyle w:val="ListParagraph"/>
        <w:spacing w:line="240" w:lineRule="auto"/>
        <w:jc w:val="both"/>
        <w:rPr>
          <w:rFonts w:ascii="Times New Roman" w:hAnsi="Times New Roman" w:cs="Times New Roman"/>
          <w:sz w:val="24"/>
          <w:szCs w:val="24"/>
          <w:lang w:val="en-US"/>
        </w:rPr>
      </w:pPr>
    </w:p>
    <w:p w14:paraId="6090F2F2" w14:textId="45A377DB" w:rsidR="00083D75" w:rsidRPr="00B74540" w:rsidRDefault="00137390"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A sp</w:t>
      </w:r>
      <w:r w:rsidR="00DC0E0B">
        <w:rPr>
          <w:rFonts w:ascii="Times New Roman" w:hAnsi="Times New Roman" w:cs="Times New Roman"/>
          <w:sz w:val="24"/>
          <w:szCs w:val="24"/>
          <w:lang w:val="en-US"/>
        </w:rPr>
        <w:t xml:space="preserve">ecial audit was conducted from </w:t>
      </w:r>
      <w:r w:rsidRPr="00B74540">
        <w:rPr>
          <w:rFonts w:ascii="Times New Roman" w:hAnsi="Times New Roman" w:cs="Times New Roman"/>
          <w:sz w:val="24"/>
          <w:szCs w:val="24"/>
          <w:lang w:val="en-US"/>
        </w:rPr>
        <w:t>7 March 2022 to 14 March 202</w:t>
      </w:r>
      <w:r w:rsidR="003C7489">
        <w:rPr>
          <w:rFonts w:ascii="Times New Roman" w:hAnsi="Times New Roman" w:cs="Times New Roman"/>
          <w:sz w:val="24"/>
          <w:szCs w:val="24"/>
          <w:lang w:val="en-US"/>
        </w:rPr>
        <w:t xml:space="preserve">2. </w:t>
      </w:r>
      <w:r w:rsidR="00DC0E0B">
        <w:rPr>
          <w:rFonts w:ascii="Times New Roman" w:hAnsi="Times New Roman" w:cs="Times New Roman"/>
          <w:sz w:val="24"/>
          <w:szCs w:val="24"/>
          <w:lang w:val="en-US"/>
        </w:rPr>
        <w:t xml:space="preserve"> </w:t>
      </w:r>
      <w:r w:rsidR="003C7489">
        <w:rPr>
          <w:rFonts w:ascii="Times New Roman" w:hAnsi="Times New Roman" w:cs="Times New Roman"/>
          <w:sz w:val="24"/>
          <w:szCs w:val="24"/>
          <w:lang w:val="en-US"/>
        </w:rPr>
        <w:t>The audit report though</w:t>
      </w:r>
      <w:r w:rsidR="00C157E7" w:rsidRPr="00B74540">
        <w:rPr>
          <w:rFonts w:ascii="Times New Roman" w:hAnsi="Times New Roman" w:cs="Times New Roman"/>
          <w:sz w:val="24"/>
          <w:szCs w:val="24"/>
          <w:lang w:val="en-US"/>
        </w:rPr>
        <w:t xml:space="preserve"> dated </w:t>
      </w:r>
      <w:r w:rsidR="003C7489">
        <w:rPr>
          <w:rFonts w:ascii="Times New Roman" w:hAnsi="Times New Roman" w:cs="Times New Roman"/>
          <w:sz w:val="24"/>
          <w:szCs w:val="24"/>
          <w:lang w:val="en-US"/>
        </w:rPr>
        <w:t>27 May 2022</w:t>
      </w:r>
      <w:r w:rsidRPr="00B74540">
        <w:rPr>
          <w:rFonts w:ascii="Times New Roman" w:hAnsi="Times New Roman" w:cs="Times New Roman"/>
          <w:sz w:val="24"/>
          <w:szCs w:val="24"/>
          <w:lang w:val="en-US"/>
        </w:rPr>
        <w:t xml:space="preserve"> was </w:t>
      </w:r>
      <w:r w:rsidR="00C157E7" w:rsidRPr="00B74540">
        <w:rPr>
          <w:rFonts w:ascii="Times New Roman" w:hAnsi="Times New Roman" w:cs="Times New Roman"/>
          <w:sz w:val="24"/>
          <w:szCs w:val="24"/>
          <w:lang w:val="en-US"/>
        </w:rPr>
        <w:t xml:space="preserve">availed </w:t>
      </w:r>
      <w:r w:rsidR="008C4377" w:rsidRPr="00B74540">
        <w:rPr>
          <w:rFonts w:ascii="Times New Roman" w:hAnsi="Times New Roman" w:cs="Times New Roman"/>
          <w:sz w:val="24"/>
          <w:szCs w:val="24"/>
          <w:lang w:val="en-US"/>
        </w:rPr>
        <w:t xml:space="preserve">to the appellant </w:t>
      </w:r>
      <w:r w:rsidRPr="00B74540">
        <w:rPr>
          <w:rFonts w:ascii="Times New Roman" w:hAnsi="Times New Roman" w:cs="Times New Roman"/>
          <w:sz w:val="24"/>
          <w:szCs w:val="24"/>
          <w:lang w:val="en-US"/>
        </w:rPr>
        <w:t>in August</w:t>
      </w:r>
      <w:r w:rsidR="00C157E7" w:rsidRPr="00B74540">
        <w:rPr>
          <w:rFonts w:ascii="Times New Roman" w:hAnsi="Times New Roman" w:cs="Times New Roman"/>
          <w:sz w:val="24"/>
          <w:szCs w:val="24"/>
          <w:lang w:val="en-US"/>
        </w:rPr>
        <w:t>, 2022</w:t>
      </w:r>
      <w:r w:rsidRPr="00B74540">
        <w:rPr>
          <w:rFonts w:ascii="Times New Roman" w:hAnsi="Times New Roman" w:cs="Times New Roman"/>
          <w:sz w:val="24"/>
          <w:szCs w:val="24"/>
          <w:lang w:val="en-US"/>
        </w:rPr>
        <w:t xml:space="preserve">. </w:t>
      </w:r>
    </w:p>
    <w:p w14:paraId="2B39D757" w14:textId="77777777" w:rsidR="00DC0E0B" w:rsidRDefault="00DC0E0B" w:rsidP="00DC0E0B">
      <w:pPr>
        <w:pStyle w:val="ListParagraph"/>
        <w:spacing w:line="240" w:lineRule="auto"/>
        <w:jc w:val="both"/>
        <w:rPr>
          <w:rFonts w:ascii="Times New Roman" w:hAnsi="Times New Roman" w:cs="Times New Roman"/>
          <w:sz w:val="24"/>
          <w:szCs w:val="24"/>
          <w:lang w:val="en-US"/>
        </w:rPr>
      </w:pPr>
    </w:p>
    <w:p w14:paraId="33C516E4" w14:textId="6C9AEF71" w:rsidR="00137390" w:rsidRPr="00B74540" w:rsidRDefault="00DC0E0B"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137390" w:rsidRPr="00B74540">
        <w:rPr>
          <w:rFonts w:ascii="Times New Roman" w:hAnsi="Times New Roman" w:cs="Times New Roman"/>
          <w:sz w:val="24"/>
          <w:szCs w:val="24"/>
          <w:lang w:val="en-US"/>
        </w:rPr>
        <w:t xml:space="preserve">1 September 2022, the respondent was invited to a disciplinary hearing </w:t>
      </w:r>
      <w:r w:rsidR="008C4377" w:rsidRPr="00B74540">
        <w:rPr>
          <w:rFonts w:ascii="Times New Roman" w:hAnsi="Times New Roman" w:cs="Times New Roman"/>
          <w:sz w:val="24"/>
          <w:szCs w:val="24"/>
          <w:lang w:val="en-US"/>
        </w:rPr>
        <w:t xml:space="preserve">to be held </w:t>
      </w:r>
      <w:r>
        <w:rPr>
          <w:rFonts w:ascii="Times New Roman" w:hAnsi="Times New Roman" w:cs="Times New Roman"/>
          <w:sz w:val="24"/>
          <w:szCs w:val="24"/>
          <w:lang w:val="en-US"/>
        </w:rPr>
        <w:t xml:space="preserve">on </w:t>
      </w:r>
      <w:r w:rsidR="00137390" w:rsidRPr="00B74540">
        <w:rPr>
          <w:rFonts w:ascii="Times New Roman" w:hAnsi="Times New Roman" w:cs="Times New Roman"/>
          <w:sz w:val="24"/>
          <w:szCs w:val="24"/>
          <w:lang w:val="en-US"/>
        </w:rPr>
        <w:t xml:space="preserve">9 September 2022 and was further advised to submit a written response to the charges </w:t>
      </w:r>
      <w:r w:rsidR="008C4377" w:rsidRPr="00B74540">
        <w:rPr>
          <w:rFonts w:ascii="Times New Roman" w:hAnsi="Times New Roman" w:cs="Times New Roman"/>
          <w:sz w:val="24"/>
          <w:szCs w:val="24"/>
          <w:lang w:val="en-US"/>
        </w:rPr>
        <w:t>preferred</w:t>
      </w:r>
      <w:r>
        <w:rPr>
          <w:rFonts w:ascii="Times New Roman" w:hAnsi="Times New Roman" w:cs="Times New Roman"/>
          <w:sz w:val="24"/>
          <w:szCs w:val="24"/>
          <w:lang w:val="en-US"/>
        </w:rPr>
        <w:t xml:space="preserve"> against her.  In a letter dated </w:t>
      </w:r>
      <w:r w:rsidR="00137390" w:rsidRPr="00B74540">
        <w:rPr>
          <w:rFonts w:ascii="Times New Roman" w:hAnsi="Times New Roman" w:cs="Times New Roman"/>
          <w:sz w:val="24"/>
          <w:szCs w:val="24"/>
          <w:lang w:val="en-US"/>
        </w:rPr>
        <w:t xml:space="preserve">9 September 2022, the respondent requested for </w:t>
      </w:r>
      <w:r w:rsidR="003C7489" w:rsidRPr="00B74540">
        <w:rPr>
          <w:rFonts w:ascii="Times New Roman" w:hAnsi="Times New Roman" w:cs="Times New Roman"/>
          <w:sz w:val="24"/>
          <w:szCs w:val="24"/>
          <w:lang w:val="en-US"/>
        </w:rPr>
        <w:t>a copy of the special audit report and the witness statements</w:t>
      </w:r>
      <w:r w:rsidR="003C7489">
        <w:rPr>
          <w:rFonts w:ascii="Times New Roman" w:hAnsi="Times New Roman" w:cs="Times New Roman"/>
          <w:sz w:val="24"/>
          <w:szCs w:val="24"/>
          <w:lang w:val="en-US"/>
        </w:rPr>
        <w:t xml:space="preserve"> to enable her to respond</w:t>
      </w:r>
      <w:r w:rsidR="00137390" w:rsidRPr="00B74540">
        <w:rPr>
          <w:rFonts w:ascii="Times New Roman" w:hAnsi="Times New Roman" w:cs="Times New Roman"/>
          <w:sz w:val="24"/>
          <w:szCs w:val="24"/>
          <w:lang w:val="en-US"/>
        </w:rPr>
        <w:t xml:space="preserve"> to the allegations against her. </w:t>
      </w:r>
    </w:p>
    <w:p w14:paraId="0EE0A316" w14:textId="77777777" w:rsidR="00DC0E0B" w:rsidRDefault="00DC0E0B" w:rsidP="00DC0E0B">
      <w:pPr>
        <w:pStyle w:val="ListParagraph"/>
        <w:spacing w:line="240" w:lineRule="auto"/>
        <w:jc w:val="both"/>
        <w:rPr>
          <w:rFonts w:ascii="Times New Roman" w:hAnsi="Times New Roman" w:cs="Times New Roman"/>
          <w:sz w:val="24"/>
          <w:szCs w:val="24"/>
          <w:lang w:val="en-US"/>
        </w:rPr>
      </w:pPr>
    </w:p>
    <w:p w14:paraId="2B0BEEAA" w14:textId="15F61C54" w:rsidR="00137390" w:rsidRPr="00B74540" w:rsidRDefault="00137390"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Dis</w:t>
      </w:r>
      <w:r w:rsidR="008C4377" w:rsidRPr="00B74540">
        <w:rPr>
          <w:rFonts w:ascii="Times New Roman" w:hAnsi="Times New Roman" w:cs="Times New Roman"/>
          <w:sz w:val="24"/>
          <w:szCs w:val="24"/>
          <w:lang w:val="en-US"/>
        </w:rPr>
        <w:t>ciplinary hearings were held</w:t>
      </w:r>
      <w:r w:rsidRPr="00B74540">
        <w:rPr>
          <w:rFonts w:ascii="Times New Roman" w:hAnsi="Times New Roman" w:cs="Times New Roman"/>
          <w:sz w:val="24"/>
          <w:szCs w:val="24"/>
          <w:lang w:val="en-US"/>
        </w:rPr>
        <w:t xml:space="preserve"> </w:t>
      </w:r>
      <w:r w:rsidR="00083D75" w:rsidRPr="00B74540">
        <w:rPr>
          <w:rFonts w:ascii="Times New Roman" w:hAnsi="Times New Roman" w:cs="Times New Roman"/>
          <w:sz w:val="24"/>
          <w:szCs w:val="24"/>
          <w:lang w:val="en-US"/>
        </w:rPr>
        <w:t xml:space="preserve">before </w:t>
      </w:r>
      <w:r w:rsidR="00E1674E">
        <w:rPr>
          <w:rFonts w:ascii="Times New Roman" w:hAnsi="Times New Roman" w:cs="Times New Roman"/>
          <w:sz w:val="24"/>
          <w:szCs w:val="24"/>
          <w:lang w:val="en-US"/>
        </w:rPr>
        <w:t>the Tribunal</w:t>
      </w:r>
      <w:r w:rsidR="00083D75" w:rsidRPr="00B74540">
        <w:rPr>
          <w:rFonts w:ascii="Times New Roman" w:hAnsi="Times New Roman" w:cs="Times New Roman"/>
          <w:sz w:val="24"/>
          <w:szCs w:val="24"/>
          <w:lang w:val="en-US"/>
        </w:rPr>
        <w:t xml:space="preserve"> </w:t>
      </w:r>
      <w:r w:rsidR="00A7002D">
        <w:rPr>
          <w:rFonts w:ascii="Times New Roman" w:hAnsi="Times New Roman" w:cs="Times New Roman"/>
          <w:sz w:val="24"/>
          <w:szCs w:val="24"/>
          <w:lang w:val="en-US"/>
        </w:rPr>
        <w:t xml:space="preserve">on 13 September 2022, </w:t>
      </w:r>
      <w:bookmarkStart w:id="0" w:name="_GoBack"/>
      <w:bookmarkEnd w:id="0"/>
      <w:r w:rsidRPr="00B74540">
        <w:rPr>
          <w:rFonts w:ascii="Times New Roman" w:hAnsi="Times New Roman" w:cs="Times New Roman"/>
          <w:sz w:val="24"/>
          <w:szCs w:val="24"/>
          <w:lang w:val="en-US"/>
        </w:rPr>
        <w:t xml:space="preserve">20 September 2022, 17 October 2022 and 04 November 2022. </w:t>
      </w:r>
    </w:p>
    <w:p w14:paraId="2D2A7401" w14:textId="77777777" w:rsidR="00DC0E0B" w:rsidRDefault="00DC0E0B" w:rsidP="00DC0E0B">
      <w:pPr>
        <w:pStyle w:val="ListParagraph"/>
        <w:spacing w:line="240" w:lineRule="auto"/>
        <w:jc w:val="both"/>
        <w:rPr>
          <w:rFonts w:ascii="Times New Roman" w:hAnsi="Times New Roman" w:cs="Times New Roman"/>
          <w:sz w:val="24"/>
          <w:szCs w:val="24"/>
          <w:lang w:val="en-US"/>
        </w:rPr>
      </w:pPr>
    </w:p>
    <w:p w14:paraId="03CFAE54" w14:textId="0F1187EA" w:rsidR="00137390" w:rsidRPr="00B74540" w:rsidRDefault="00137390"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The respondent pleaded not gui</w:t>
      </w:r>
      <w:r w:rsidR="00DC0E0B">
        <w:rPr>
          <w:rFonts w:ascii="Times New Roman" w:hAnsi="Times New Roman" w:cs="Times New Roman"/>
          <w:sz w:val="24"/>
          <w:szCs w:val="24"/>
          <w:lang w:val="en-US"/>
        </w:rPr>
        <w:t xml:space="preserve">lty to the charges against her.  </w:t>
      </w:r>
      <w:r w:rsidRPr="00B74540">
        <w:rPr>
          <w:rFonts w:ascii="Times New Roman" w:hAnsi="Times New Roman" w:cs="Times New Roman"/>
          <w:sz w:val="24"/>
          <w:szCs w:val="24"/>
          <w:lang w:val="en-US"/>
        </w:rPr>
        <w:t xml:space="preserve">She raised procedural </w:t>
      </w:r>
      <w:r w:rsidR="00710D2E" w:rsidRPr="00B74540">
        <w:rPr>
          <w:rFonts w:ascii="Times New Roman" w:hAnsi="Times New Roman" w:cs="Times New Roman"/>
          <w:sz w:val="24"/>
          <w:szCs w:val="24"/>
          <w:lang w:val="en-US"/>
        </w:rPr>
        <w:t>issues</w:t>
      </w:r>
      <w:r w:rsidR="00710D2E">
        <w:rPr>
          <w:rFonts w:ascii="Times New Roman" w:hAnsi="Times New Roman" w:cs="Times New Roman"/>
          <w:sz w:val="24"/>
          <w:szCs w:val="24"/>
          <w:lang w:val="en-US"/>
        </w:rPr>
        <w:t xml:space="preserve"> that</w:t>
      </w:r>
      <w:r w:rsidRPr="00B74540">
        <w:rPr>
          <w:rFonts w:ascii="Times New Roman" w:hAnsi="Times New Roman" w:cs="Times New Roman"/>
          <w:sz w:val="24"/>
          <w:szCs w:val="24"/>
          <w:lang w:val="en-US"/>
        </w:rPr>
        <w:t xml:space="preserve"> the suspension was unlawful because the disciplinary hearing was supposed to be conducted within 14 days from the date of suspension after which she was meant </w:t>
      </w:r>
      <w:r w:rsidRPr="00B74540">
        <w:rPr>
          <w:rFonts w:ascii="Times New Roman" w:hAnsi="Times New Roman" w:cs="Times New Roman"/>
          <w:sz w:val="24"/>
          <w:szCs w:val="24"/>
          <w:lang w:val="en-US"/>
        </w:rPr>
        <w:lastRenderedPageBreak/>
        <w:t xml:space="preserve">to be reinstated, but instead she was suspended in excess of 8 months. </w:t>
      </w:r>
      <w:r w:rsidR="00DC0E0B">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The respondent further contended that she received the special audit </w:t>
      </w:r>
      <w:r w:rsidR="008C4377" w:rsidRPr="00B74540">
        <w:rPr>
          <w:rFonts w:ascii="Times New Roman" w:hAnsi="Times New Roman" w:cs="Times New Roman"/>
          <w:sz w:val="24"/>
          <w:szCs w:val="24"/>
          <w:lang w:val="en-US"/>
        </w:rPr>
        <w:t xml:space="preserve">report </w:t>
      </w:r>
      <w:r w:rsidRPr="00B74540">
        <w:rPr>
          <w:rFonts w:ascii="Times New Roman" w:hAnsi="Times New Roman" w:cs="Times New Roman"/>
          <w:sz w:val="24"/>
          <w:szCs w:val="24"/>
          <w:lang w:val="en-US"/>
        </w:rPr>
        <w:t xml:space="preserve">a day before the hearing as opposed to 3 days prior </w:t>
      </w:r>
      <w:r w:rsidR="00E1674E">
        <w:rPr>
          <w:rFonts w:ascii="Times New Roman" w:hAnsi="Times New Roman" w:cs="Times New Roman"/>
          <w:sz w:val="24"/>
          <w:szCs w:val="24"/>
          <w:lang w:val="en-US"/>
        </w:rPr>
        <w:t>to the hearing date</w:t>
      </w:r>
      <w:r w:rsidR="00E1674E" w:rsidRPr="00B74540">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in accordance with the Code. </w:t>
      </w:r>
    </w:p>
    <w:p w14:paraId="75D04BA9" w14:textId="77777777" w:rsidR="00DC0E0B" w:rsidRDefault="00DC0E0B" w:rsidP="00DC0E0B">
      <w:pPr>
        <w:pStyle w:val="ListParagraph"/>
        <w:spacing w:line="240" w:lineRule="auto"/>
        <w:jc w:val="both"/>
        <w:rPr>
          <w:rFonts w:ascii="Times New Roman" w:hAnsi="Times New Roman" w:cs="Times New Roman"/>
          <w:sz w:val="24"/>
          <w:szCs w:val="24"/>
          <w:lang w:val="en-US"/>
        </w:rPr>
      </w:pPr>
    </w:p>
    <w:p w14:paraId="515F7354" w14:textId="77777777" w:rsidR="00137390" w:rsidRPr="00B74540" w:rsidRDefault="00137390" w:rsidP="00DC0E0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On the merits, the respondent argued that her job description as </w:t>
      </w:r>
      <w:r w:rsidRPr="00B74540">
        <w:rPr>
          <w:rFonts w:ascii="Times New Roman" w:hAnsi="Times New Roman" w:cs="Times New Roman"/>
          <w:i/>
          <w:sz w:val="24"/>
          <w:szCs w:val="24"/>
          <w:lang w:val="en-US"/>
        </w:rPr>
        <w:t>per</w:t>
      </w:r>
      <w:r w:rsidRPr="00B74540">
        <w:rPr>
          <w:rFonts w:ascii="Times New Roman" w:hAnsi="Times New Roman" w:cs="Times New Roman"/>
          <w:sz w:val="24"/>
          <w:szCs w:val="24"/>
          <w:lang w:val="en-US"/>
        </w:rPr>
        <w:t xml:space="preserve"> her contract </w:t>
      </w:r>
      <w:r w:rsidR="008C4377" w:rsidRPr="00B74540">
        <w:rPr>
          <w:rFonts w:ascii="Times New Roman" w:hAnsi="Times New Roman" w:cs="Times New Roman"/>
          <w:sz w:val="24"/>
          <w:szCs w:val="24"/>
          <w:lang w:val="en-US"/>
        </w:rPr>
        <w:t>of employment did not state that she was required to handle</w:t>
      </w:r>
      <w:r w:rsidRPr="00B74540">
        <w:rPr>
          <w:rFonts w:ascii="Times New Roman" w:hAnsi="Times New Roman" w:cs="Times New Roman"/>
          <w:sz w:val="24"/>
          <w:szCs w:val="24"/>
          <w:lang w:val="en-US"/>
        </w:rPr>
        <w:t xml:space="preserve"> books of accounts or </w:t>
      </w:r>
      <w:r w:rsidR="008C4377" w:rsidRPr="00B74540">
        <w:rPr>
          <w:rFonts w:ascii="Times New Roman" w:hAnsi="Times New Roman" w:cs="Times New Roman"/>
          <w:sz w:val="24"/>
          <w:szCs w:val="24"/>
          <w:lang w:val="en-US"/>
        </w:rPr>
        <w:t xml:space="preserve">perform </w:t>
      </w:r>
      <w:r w:rsidRPr="00B74540">
        <w:rPr>
          <w:rFonts w:ascii="Times New Roman" w:hAnsi="Times New Roman" w:cs="Times New Roman"/>
          <w:sz w:val="24"/>
          <w:szCs w:val="24"/>
          <w:lang w:val="en-US"/>
        </w:rPr>
        <w:t>financial duties.</w:t>
      </w:r>
    </w:p>
    <w:p w14:paraId="7D001BAB" w14:textId="77777777" w:rsidR="00B924AF" w:rsidRDefault="00B924AF" w:rsidP="00B924AF">
      <w:pPr>
        <w:pStyle w:val="ListParagraph"/>
        <w:spacing w:line="240" w:lineRule="auto"/>
        <w:jc w:val="both"/>
        <w:rPr>
          <w:rFonts w:ascii="Times New Roman" w:hAnsi="Times New Roman" w:cs="Times New Roman"/>
          <w:sz w:val="24"/>
          <w:szCs w:val="24"/>
          <w:lang w:val="en-US"/>
        </w:rPr>
      </w:pPr>
    </w:p>
    <w:p w14:paraId="55D83ACD" w14:textId="28197B1D" w:rsidR="00137390"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appellant led evidence from one </w:t>
      </w:r>
      <w:proofErr w:type="spellStart"/>
      <w:r w:rsidRPr="00B74540">
        <w:rPr>
          <w:rFonts w:ascii="Times New Roman" w:hAnsi="Times New Roman" w:cs="Times New Roman"/>
          <w:sz w:val="24"/>
          <w:szCs w:val="24"/>
          <w:lang w:val="en-US"/>
        </w:rPr>
        <w:t>Mr</w:t>
      </w:r>
      <w:proofErr w:type="spellEnd"/>
      <w:r w:rsidRPr="00B74540">
        <w:rPr>
          <w:rFonts w:ascii="Times New Roman" w:hAnsi="Times New Roman" w:cs="Times New Roman"/>
          <w:sz w:val="24"/>
          <w:szCs w:val="24"/>
          <w:lang w:val="en-US"/>
        </w:rPr>
        <w:t xml:space="preserve"> Kanda, the accountant to the appellant. </w:t>
      </w:r>
      <w:r w:rsidR="00B924AF">
        <w:rPr>
          <w:rFonts w:ascii="Times New Roman" w:hAnsi="Times New Roman" w:cs="Times New Roman"/>
          <w:sz w:val="24"/>
          <w:szCs w:val="24"/>
          <w:lang w:val="en-US"/>
        </w:rPr>
        <w:t xml:space="preserve"> </w:t>
      </w:r>
      <w:proofErr w:type="spellStart"/>
      <w:r w:rsidRPr="00B74540">
        <w:rPr>
          <w:rFonts w:ascii="Times New Roman" w:hAnsi="Times New Roman" w:cs="Times New Roman"/>
          <w:sz w:val="24"/>
          <w:szCs w:val="24"/>
          <w:lang w:val="en-US"/>
        </w:rPr>
        <w:t>Mr</w:t>
      </w:r>
      <w:proofErr w:type="spellEnd"/>
      <w:r w:rsidRPr="00B74540">
        <w:rPr>
          <w:rFonts w:ascii="Times New Roman" w:hAnsi="Times New Roman" w:cs="Times New Roman"/>
          <w:sz w:val="24"/>
          <w:szCs w:val="24"/>
          <w:lang w:val="en-US"/>
        </w:rPr>
        <w:t xml:space="preserve"> Kanda testified that it was the respondent’s duty as the registrar to submit the necessary books for the audit but failed to do so.</w:t>
      </w:r>
    </w:p>
    <w:p w14:paraId="7494BEAE" w14:textId="77777777" w:rsidR="00B924AF" w:rsidRDefault="00B924AF" w:rsidP="00B924AF">
      <w:pPr>
        <w:pStyle w:val="ListParagraph"/>
        <w:spacing w:line="240" w:lineRule="auto"/>
        <w:jc w:val="both"/>
        <w:rPr>
          <w:rFonts w:ascii="Times New Roman" w:hAnsi="Times New Roman" w:cs="Times New Roman"/>
          <w:sz w:val="24"/>
          <w:szCs w:val="24"/>
          <w:lang w:val="en-US"/>
        </w:rPr>
      </w:pPr>
    </w:p>
    <w:p w14:paraId="6354A9C8" w14:textId="1F29A31E" w:rsidR="00137390"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appellant also led evidence from the board chairperson. </w:t>
      </w:r>
      <w:r w:rsidR="00B924AF">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The chairperson testified that as the Registrar, the respondent was responsible for ensuring the </w:t>
      </w:r>
      <w:r w:rsidR="00E1674E">
        <w:rPr>
          <w:rFonts w:ascii="Times New Roman" w:hAnsi="Times New Roman" w:cs="Times New Roman"/>
          <w:sz w:val="24"/>
          <w:szCs w:val="24"/>
          <w:lang w:val="en-US"/>
        </w:rPr>
        <w:t xml:space="preserve">proper </w:t>
      </w:r>
      <w:r w:rsidR="00923313" w:rsidRPr="00B74540">
        <w:rPr>
          <w:rFonts w:ascii="Times New Roman" w:hAnsi="Times New Roman" w:cs="Times New Roman"/>
          <w:sz w:val="24"/>
          <w:szCs w:val="24"/>
          <w:lang w:val="en-US"/>
        </w:rPr>
        <w:t xml:space="preserve">maintenance of the </w:t>
      </w:r>
      <w:r w:rsidRPr="00B74540">
        <w:rPr>
          <w:rFonts w:ascii="Times New Roman" w:hAnsi="Times New Roman" w:cs="Times New Roman"/>
          <w:sz w:val="24"/>
          <w:szCs w:val="24"/>
          <w:lang w:val="en-US"/>
        </w:rPr>
        <w:t xml:space="preserve">cashbook. </w:t>
      </w:r>
      <w:r w:rsidR="00B924AF">
        <w:rPr>
          <w:rFonts w:ascii="Times New Roman" w:hAnsi="Times New Roman" w:cs="Times New Roman"/>
          <w:sz w:val="24"/>
          <w:szCs w:val="24"/>
          <w:lang w:val="en-US"/>
        </w:rPr>
        <w:t xml:space="preserve"> </w:t>
      </w:r>
      <w:r w:rsidR="008C4377" w:rsidRPr="00B74540">
        <w:rPr>
          <w:rFonts w:ascii="Times New Roman" w:hAnsi="Times New Roman" w:cs="Times New Roman"/>
          <w:sz w:val="24"/>
          <w:szCs w:val="24"/>
          <w:lang w:val="en-US"/>
        </w:rPr>
        <w:t>He</w:t>
      </w:r>
      <w:r w:rsidRPr="00B74540">
        <w:rPr>
          <w:rFonts w:ascii="Times New Roman" w:hAnsi="Times New Roman" w:cs="Times New Roman"/>
          <w:sz w:val="24"/>
          <w:szCs w:val="24"/>
          <w:lang w:val="en-US"/>
        </w:rPr>
        <w:t xml:space="preserve"> further testified that the respondent was responsible for the appellant’s affairs in accordance with the </w:t>
      </w:r>
      <w:r w:rsidR="00BE7675">
        <w:rPr>
          <w:rFonts w:ascii="Times New Roman" w:hAnsi="Times New Roman" w:cs="Times New Roman"/>
          <w:sz w:val="24"/>
          <w:szCs w:val="24"/>
          <w:lang w:val="en-US"/>
        </w:rPr>
        <w:t xml:space="preserve">Public Entities </w:t>
      </w:r>
      <w:r w:rsidRPr="00B74540">
        <w:rPr>
          <w:rFonts w:ascii="Times New Roman" w:hAnsi="Times New Roman" w:cs="Times New Roman"/>
          <w:sz w:val="24"/>
          <w:szCs w:val="24"/>
          <w:lang w:val="en-US"/>
        </w:rPr>
        <w:t xml:space="preserve">Corporate Governance Act </w:t>
      </w:r>
      <w:r w:rsidR="00923313" w:rsidRPr="00B74540">
        <w:rPr>
          <w:rFonts w:ascii="Times New Roman" w:hAnsi="Times New Roman" w:cs="Times New Roman"/>
          <w:sz w:val="24"/>
          <w:szCs w:val="24"/>
          <w:lang w:val="en-US"/>
        </w:rPr>
        <w:t>[</w:t>
      </w:r>
      <w:r w:rsidR="00923313" w:rsidRPr="00B74540">
        <w:rPr>
          <w:rFonts w:ascii="Times New Roman" w:hAnsi="Times New Roman" w:cs="Times New Roman"/>
          <w:i/>
          <w:sz w:val="24"/>
          <w:szCs w:val="24"/>
          <w:lang w:val="en-US"/>
        </w:rPr>
        <w:t xml:space="preserve">Chapter </w:t>
      </w:r>
      <w:r w:rsidR="00BE7675">
        <w:rPr>
          <w:rFonts w:ascii="Times New Roman" w:hAnsi="Times New Roman" w:cs="Times New Roman"/>
          <w:i/>
          <w:sz w:val="24"/>
          <w:szCs w:val="24"/>
          <w:lang w:val="en-US"/>
        </w:rPr>
        <w:t>10:13</w:t>
      </w:r>
      <w:r w:rsidR="00923313" w:rsidRPr="00B74540">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and that </w:t>
      </w:r>
      <w:r w:rsidR="00923313" w:rsidRPr="00B74540">
        <w:rPr>
          <w:rFonts w:ascii="Times New Roman" w:hAnsi="Times New Roman" w:cs="Times New Roman"/>
          <w:sz w:val="24"/>
          <w:szCs w:val="24"/>
          <w:lang w:val="en-US"/>
        </w:rPr>
        <w:t xml:space="preserve">the </w:t>
      </w:r>
      <w:r w:rsidRPr="00B74540">
        <w:rPr>
          <w:rFonts w:ascii="Times New Roman" w:hAnsi="Times New Roman" w:cs="Times New Roman"/>
          <w:sz w:val="24"/>
          <w:szCs w:val="24"/>
          <w:lang w:val="en-US"/>
        </w:rPr>
        <w:t>Act overrides the job description.</w:t>
      </w:r>
    </w:p>
    <w:p w14:paraId="1B6376F0" w14:textId="77777777" w:rsidR="00B924AF" w:rsidRDefault="00B924AF" w:rsidP="00B924AF">
      <w:pPr>
        <w:pStyle w:val="ListParagraph"/>
        <w:spacing w:line="240" w:lineRule="auto"/>
        <w:jc w:val="both"/>
        <w:rPr>
          <w:rFonts w:ascii="Times New Roman" w:hAnsi="Times New Roman" w:cs="Times New Roman"/>
          <w:sz w:val="24"/>
          <w:szCs w:val="24"/>
          <w:lang w:val="en-US"/>
        </w:rPr>
      </w:pPr>
    </w:p>
    <w:p w14:paraId="6A5CD1B4" w14:textId="216F87A3" w:rsidR="00137390" w:rsidRPr="00BE7675"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Tribunal held that in </w:t>
      </w:r>
      <w:proofErr w:type="spellStart"/>
      <w:r w:rsidRPr="00B74540">
        <w:rPr>
          <w:rFonts w:ascii="Times New Roman" w:hAnsi="Times New Roman" w:cs="Times New Roman"/>
          <w:sz w:val="24"/>
          <w:szCs w:val="24"/>
          <w:lang w:val="en-US"/>
        </w:rPr>
        <w:t>labour</w:t>
      </w:r>
      <w:proofErr w:type="spellEnd"/>
      <w:r w:rsidRPr="00B74540">
        <w:rPr>
          <w:rFonts w:ascii="Times New Roman" w:hAnsi="Times New Roman" w:cs="Times New Roman"/>
          <w:sz w:val="24"/>
          <w:szCs w:val="24"/>
          <w:lang w:val="en-US"/>
        </w:rPr>
        <w:t xml:space="preserve"> matters, the procedural technicalities raised by the respondent were inconsequential as they did not hold more weight than the merits of the dispute. </w:t>
      </w:r>
      <w:r w:rsidR="00B924AF">
        <w:rPr>
          <w:rFonts w:ascii="Times New Roman" w:hAnsi="Times New Roman" w:cs="Times New Roman"/>
          <w:sz w:val="24"/>
          <w:szCs w:val="24"/>
          <w:lang w:val="en-US"/>
        </w:rPr>
        <w:t xml:space="preserve"> </w:t>
      </w:r>
      <w:r w:rsidR="00BE7675">
        <w:rPr>
          <w:rFonts w:ascii="Times New Roman" w:hAnsi="Times New Roman" w:cs="Times New Roman"/>
          <w:sz w:val="24"/>
          <w:szCs w:val="24"/>
          <w:lang w:val="en-US"/>
        </w:rPr>
        <w:t xml:space="preserve">It </w:t>
      </w:r>
      <w:r w:rsidRPr="00B74540">
        <w:rPr>
          <w:rFonts w:ascii="Times New Roman" w:hAnsi="Times New Roman" w:cs="Times New Roman"/>
          <w:sz w:val="24"/>
          <w:szCs w:val="24"/>
          <w:lang w:val="en-US"/>
        </w:rPr>
        <w:t xml:space="preserve">held that the respondent’s uncooperative behavior with the audit team, by failing to hand over the necessary books and documents, resulted in the </w:t>
      </w:r>
      <w:r w:rsidR="00923313" w:rsidRPr="00B74540">
        <w:rPr>
          <w:rFonts w:ascii="Times New Roman" w:hAnsi="Times New Roman" w:cs="Times New Roman"/>
          <w:sz w:val="24"/>
          <w:szCs w:val="24"/>
          <w:lang w:val="en-US"/>
        </w:rPr>
        <w:t>delay in the preparation of the audit report</w:t>
      </w:r>
      <w:r w:rsidRPr="00B74540">
        <w:rPr>
          <w:rFonts w:ascii="Times New Roman" w:hAnsi="Times New Roman" w:cs="Times New Roman"/>
          <w:sz w:val="24"/>
          <w:szCs w:val="24"/>
          <w:lang w:val="en-US"/>
        </w:rPr>
        <w:t xml:space="preserve">. </w:t>
      </w:r>
      <w:r w:rsidR="00B924AF">
        <w:rPr>
          <w:rFonts w:ascii="Times New Roman" w:hAnsi="Times New Roman" w:cs="Times New Roman"/>
          <w:sz w:val="24"/>
          <w:szCs w:val="24"/>
          <w:lang w:val="en-US"/>
        </w:rPr>
        <w:t xml:space="preserve"> </w:t>
      </w:r>
      <w:r w:rsidR="00BE7675" w:rsidRPr="00BE7675">
        <w:rPr>
          <w:rFonts w:ascii="Times New Roman" w:hAnsi="Times New Roman" w:cs="Times New Roman"/>
          <w:sz w:val="24"/>
          <w:szCs w:val="24"/>
          <w:lang w:val="en-US"/>
        </w:rPr>
        <w:t xml:space="preserve">It further </w:t>
      </w:r>
      <w:r w:rsidRPr="00BE7675">
        <w:rPr>
          <w:rFonts w:ascii="Times New Roman" w:hAnsi="Times New Roman" w:cs="Times New Roman"/>
          <w:sz w:val="24"/>
          <w:szCs w:val="24"/>
          <w:lang w:val="en-US"/>
        </w:rPr>
        <w:t>held that the respondent</w:t>
      </w:r>
      <w:r w:rsidR="00083D75" w:rsidRPr="00BE7675">
        <w:rPr>
          <w:rFonts w:ascii="Times New Roman" w:hAnsi="Times New Roman" w:cs="Times New Roman"/>
          <w:sz w:val="24"/>
          <w:szCs w:val="24"/>
          <w:lang w:val="en-US"/>
        </w:rPr>
        <w:t>, being</w:t>
      </w:r>
      <w:r w:rsidRPr="00BE7675">
        <w:rPr>
          <w:rFonts w:ascii="Times New Roman" w:hAnsi="Times New Roman" w:cs="Times New Roman"/>
          <w:sz w:val="24"/>
          <w:szCs w:val="24"/>
          <w:lang w:val="en-US"/>
        </w:rPr>
        <w:t xml:space="preserve"> the Registrar</w:t>
      </w:r>
      <w:r w:rsidR="00083D75" w:rsidRPr="00BE7675">
        <w:rPr>
          <w:rFonts w:ascii="Times New Roman" w:hAnsi="Times New Roman" w:cs="Times New Roman"/>
          <w:sz w:val="24"/>
          <w:szCs w:val="24"/>
          <w:lang w:val="en-US"/>
        </w:rPr>
        <w:t xml:space="preserve">, assumed </w:t>
      </w:r>
      <w:r w:rsidRPr="00BE7675">
        <w:rPr>
          <w:rFonts w:ascii="Times New Roman" w:hAnsi="Times New Roman" w:cs="Times New Roman"/>
          <w:sz w:val="24"/>
          <w:szCs w:val="24"/>
          <w:lang w:val="en-US"/>
        </w:rPr>
        <w:t>the</w:t>
      </w:r>
      <w:r w:rsidR="00083D75" w:rsidRPr="00BE7675">
        <w:rPr>
          <w:rFonts w:ascii="Times New Roman" w:hAnsi="Times New Roman" w:cs="Times New Roman"/>
          <w:sz w:val="24"/>
          <w:szCs w:val="24"/>
          <w:lang w:val="en-US"/>
        </w:rPr>
        <w:t xml:space="preserve"> responsibility to</w:t>
      </w:r>
      <w:r w:rsidRPr="00BE7675">
        <w:rPr>
          <w:rFonts w:ascii="Times New Roman" w:hAnsi="Times New Roman" w:cs="Times New Roman"/>
          <w:sz w:val="24"/>
          <w:szCs w:val="24"/>
          <w:lang w:val="en-US"/>
        </w:rPr>
        <w:t xml:space="preserve"> manage</w:t>
      </w:r>
      <w:r w:rsidR="00083D75" w:rsidRPr="00BE7675">
        <w:rPr>
          <w:rFonts w:ascii="Times New Roman" w:hAnsi="Times New Roman" w:cs="Times New Roman"/>
          <w:sz w:val="24"/>
          <w:szCs w:val="24"/>
          <w:lang w:val="en-US"/>
        </w:rPr>
        <w:t xml:space="preserve"> the appellant’s finances </w:t>
      </w:r>
      <w:r w:rsidRPr="00BE7675">
        <w:rPr>
          <w:rFonts w:ascii="Times New Roman" w:hAnsi="Times New Roman" w:cs="Times New Roman"/>
          <w:sz w:val="24"/>
          <w:szCs w:val="24"/>
          <w:lang w:val="en-US"/>
        </w:rPr>
        <w:t xml:space="preserve">as the appellant did not have an accountant to deal with the </w:t>
      </w:r>
      <w:r w:rsidR="00083D75" w:rsidRPr="00BE7675">
        <w:rPr>
          <w:rFonts w:ascii="Times New Roman" w:hAnsi="Times New Roman" w:cs="Times New Roman"/>
          <w:sz w:val="24"/>
          <w:szCs w:val="24"/>
          <w:lang w:val="en-US"/>
        </w:rPr>
        <w:t xml:space="preserve">appellant’s </w:t>
      </w:r>
      <w:r w:rsidRPr="00BE7675">
        <w:rPr>
          <w:rFonts w:ascii="Times New Roman" w:hAnsi="Times New Roman" w:cs="Times New Roman"/>
          <w:sz w:val="24"/>
          <w:szCs w:val="24"/>
          <w:lang w:val="en-US"/>
        </w:rPr>
        <w:t xml:space="preserve">financial affairs. </w:t>
      </w:r>
      <w:r w:rsidR="00B924AF">
        <w:rPr>
          <w:rFonts w:ascii="Times New Roman" w:hAnsi="Times New Roman" w:cs="Times New Roman"/>
          <w:sz w:val="24"/>
          <w:szCs w:val="24"/>
          <w:lang w:val="en-US"/>
        </w:rPr>
        <w:t xml:space="preserve"> </w:t>
      </w:r>
      <w:r w:rsidR="00BE7675">
        <w:rPr>
          <w:rFonts w:ascii="Times New Roman" w:hAnsi="Times New Roman" w:cs="Times New Roman"/>
          <w:sz w:val="24"/>
          <w:szCs w:val="24"/>
          <w:lang w:val="en-US"/>
        </w:rPr>
        <w:t>She therefore</w:t>
      </w:r>
      <w:r w:rsidR="00E1674E">
        <w:rPr>
          <w:rFonts w:ascii="Times New Roman" w:hAnsi="Times New Roman" w:cs="Times New Roman"/>
          <w:sz w:val="24"/>
          <w:szCs w:val="24"/>
          <w:lang w:val="en-US"/>
        </w:rPr>
        <w:t xml:space="preserve"> failed to</w:t>
      </w:r>
      <w:r w:rsidRPr="00BE7675">
        <w:rPr>
          <w:rFonts w:ascii="Times New Roman" w:hAnsi="Times New Roman" w:cs="Times New Roman"/>
          <w:sz w:val="24"/>
          <w:szCs w:val="24"/>
          <w:lang w:val="en-US"/>
        </w:rPr>
        <w:t xml:space="preserve"> </w:t>
      </w:r>
      <w:r w:rsidR="006D6562">
        <w:rPr>
          <w:rFonts w:ascii="Times New Roman" w:hAnsi="Times New Roman" w:cs="Times New Roman"/>
          <w:sz w:val="24"/>
          <w:szCs w:val="24"/>
          <w:lang w:val="en-US"/>
        </w:rPr>
        <w:t>manage the appellant’s finances</w:t>
      </w:r>
      <w:r w:rsidR="00E1674E">
        <w:rPr>
          <w:rFonts w:ascii="Times New Roman" w:hAnsi="Times New Roman" w:cs="Times New Roman"/>
          <w:sz w:val="24"/>
          <w:szCs w:val="24"/>
          <w:lang w:val="en-US"/>
        </w:rPr>
        <w:t xml:space="preserve"> properly</w:t>
      </w:r>
      <w:r w:rsidRPr="00BE7675">
        <w:rPr>
          <w:rFonts w:ascii="Times New Roman" w:hAnsi="Times New Roman" w:cs="Times New Roman"/>
          <w:sz w:val="24"/>
          <w:szCs w:val="24"/>
          <w:lang w:val="en-US"/>
        </w:rPr>
        <w:t xml:space="preserve">. </w:t>
      </w:r>
      <w:r w:rsidR="00B924AF">
        <w:rPr>
          <w:rFonts w:ascii="Times New Roman" w:hAnsi="Times New Roman" w:cs="Times New Roman"/>
          <w:sz w:val="24"/>
          <w:szCs w:val="24"/>
          <w:lang w:val="en-US"/>
        </w:rPr>
        <w:t xml:space="preserve"> </w:t>
      </w:r>
      <w:r w:rsidRPr="00BE7675">
        <w:rPr>
          <w:rFonts w:ascii="Times New Roman" w:hAnsi="Times New Roman" w:cs="Times New Roman"/>
          <w:sz w:val="24"/>
          <w:szCs w:val="24"/>
          <w:lang w:val="en-US"/>
        </w:rPr>
        <w:t xml:space="preserve">The Tribunal </w:t>
      </w:r>
      <w:r w:rsidR="006D6562">
        <w:rPr>
          <w:rFonts w:ascii="Times New Roman" w:hAnsi="Times New Roman" w:cs="Times New Roman"/>
          <w:sz w:val="24"/>
          <w:szCs w:val="24"/>
          <w:lang w:val="en-US"/>
        </w:rPr>
        <w:t xml:space="preserve">also </w:t>
      </w:r>
      <w:r w:rsidRPr="00BE7675">
        <w:rPr>
          <w:rFonts w:ascii="Times New Roman" w:hAnsi="Times New Roman" w:cs="Times New Roman"/>
          <w:sz w:val="24"/>
          <w:szCs w:val="24"/>
          <w:lang w:val="en-US"/>
        </w:rPr>
        <w:t>found that the respondent was suspended without pay from March 2</w:t>
      </w:r>
      <w:r w:rsidR="006D6562">
        <w:rPr>
          <w:rFonts w:ascii="Times New Roman" w:hAnsi="Times New Roman" w:cs="Times New Roman"/>
          <w:sz w:val="24"/>
          <w:szCs w:val="24"/>
          <w:lang w:val="en-US"/>
        </w:rPr>
        <w:t>022 to November 2022 in</w:t>
      </w:r>
      <w:r w:rsidRPr="00BE7675">
        <w:rPr>
          <w:rFonts w:ascii="Times New Roman" w:hAnsi="Times New Roman" w:cs="Times New Roman"/>
          <w:sz w:val="24"/>
          <w:szCs w:val="24"/>
          <w:lang w:val="en-US"/>
        </w:rPr>
        <w:t xml:space="preserve"> violation of the Code. </w:t>
      </w:r>
    </w:p>
    <w:p w14:paraId="4EB34D1C" w14:textId="77777777" w:rsidR="00B924AF" w:rsidRDefault="00B924AF" w:rsidP="00B924AF">
      <w:pPr>
        <w:pStyle w:val="ListParagraph"/>
        <w:spacing w:after="0" w:line="240" w:lineRule="auto"/>
        <w:jc w:val="both"/>
        <w:rPr>
          <w:rFonts w:ascii="Times New Roman" w:hAnsi="Times New Roman" w:cs="Times New Roman"/>
          <w:sz w:val="24"/>
          <w:szCs w:val="24"/>
          <w:lang w:val="en-US"/>
        </w:rPr>
      </w:pPr>
    </w:p>
    <w:p w14:paraId="39E12604" w14:textId="77777777" w:rsidR="00F4735D"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In the result, the Tribunal found the respondent guilty as charged and dismissed her from employment with effect from the date of receipt of the discharge notice.</w:t>
      </w:r>
    </w:p>
    <w:p w14:paraId="6173D1CA" w14:textId="77777777" w:rsidR="00B924AF" w:rsidRDefault="00B924AF" w:rsidP="00B924AF">
      <w:pPr>
        <w:spacing w:after="0" w:line="240" w:lineRule="auto"/>
        <w:rPr>
          <w:rFonts w:ascii="Times New Roman" w:hAnsi="Times New Roman" w:cs="Times New Roman"/>
          <w:b/>
          <w:sz w:val="24"/>
          <w:szCs w:val="24"/>
          <w:u w:val="single"/>
          <w:lang w:val="en-US"/>
        </w:rPr>
      </w:pPr>
    </w:p>
    <w:p w14:paraId="3ED52E11" w14:textId="77777777" w:rsidR="00F4735D" w:rsidRPr="00B74540" w:rsidRDefault="00F4735D" w:rsidP="00F4735D">
      <w:pPr>
        <w:rPr>
          <w:rFonts w:ascii="Times New Roman" w:hAnsi="Times New Roman" w:cs="Times New Roman"/>
          <w:b/>
          <w:i/>
          <w:sz w:val="24"/>
          <w:szCs w:val="24"/>
          <w:u w:val="single"/>
          <w:lang w:val="en-US"/>
        </w:rPr>
      </w:pPr>
      <w:r w:rsidRPr="00B74540">
        <w:rPr>
          <w:rFonts w:ascii="Times New Roman" w:hAnsi="Times New Roman" w:cs="Times New Roman"/>
          <w:b/>
          <w:sz w:val="24"/>
          <w:szCs w:val="24"/>
          <w:u w:val="single"/>
          <w:lang w:val="en-US"/>
        </w:rPr>
        <w:t xml:space="preserve">PROCEEDINGS BEFORE THE COURT </w:t>
      </w:r>
      <w:r w:rsidRPr="00B74540">
        <w:rPr>
          <w:rFonts w:ascii="Times New Roman" w:hAnsi="Times New Roman" w:cs="Times New Roman"/>
          <w:b/>
          <w:i/>
          <w:sz w:val="24"/>
          <w:szCs w:val="24"/>
          <w:u w:val="single"/>
          <w:lang w:val="en-US"/>
        </w:rPr>
        <w:t>A QUO</w:t>
      </w:r>
    </w:p>
    <w:p w14:paraId="11F419E9" w14:textId="3D2BB6FF" w:rsidR="00F4735D"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Aggrieved with the decision of the Disciplinary Committee, the respondent filed an application for review before 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w:t>
      </w:r>
      <w:r w:rsidR="00B924AF">
        <w:rPr>
          <w:rFonts w:ascii="Times New Roman" w:hAnsi="Times New Roman" w:cs="Times New Roman"/>
          <w:sz w:val="24"/>
          <w:szCs w:val="24"/>
          <w:lang w:val="en-US"/>
        </w:rPr>
        <w:t xml:space="preserve"> </w:t>
      </w:r>
      <w:r w:rsidR="0020623E">
        <w:rPr>
          <w:rFonts w:ascii="Times New Roman" w:hAnsi="Times New Roman" w:cs="Times New Roman"/>
          <w:sz w:val="24"/>
          <w:szCs w:val="24"/>
          <w:lang w:val="en-US"/>
        </w:rPr>
        <w:t>She</w:t>
      </w:r>
      <w:r w:rsidRPr="00B74540">
        <w:rPr>
          <w:rFonts w:ascii="Times New Roman" w:hAnsi="Times New Roman" w:cs="Times New Roman"/>
          <w:sz w:val="24"/>
          <w:szCs w:val="24"/>
          <w:lang w:val="en-US"/>
        </w:rPr>
        <w:t xml:space="preserve"> </w:t>
      </w:r>
      <w:r w:rsidR="0020623E">
        <w:rPr>
          <w:rFonts w:ascii="Times New Roman" w:hAnsi="Times New Roman" w:cs="Times New Roman"/>
          <w:sz w:val="24"/>
          <w:szCs w:val="24"/>
          <w:lang w:val="en-US"/>
        </w:rPr>
        <w:t>contended</w:t>
      </w:r>
      <w:r w:rsidRPr="00B74540">
        <w:rPr>
          <w:rFonts w:ascii="Times New Roman" w:hAnsi="Times New Roman" w:cs="Times New Roman"/>
          <w:sz w:val="24"/>
          <w:szCs w:val="24"/>
          <w:lang w:val="en-US"/>
        </w:rPr>
        <w:t xml:space="preserve"> that the appellant failed to avail the necessary supporting evidence to the charge sheet before the commencement of the disciplinary hearing proceedings</w:t>
      </w:r>
      <w:r w:rsidR="00652C9E" w:rsidRPr="00B74540">
        <w:rPr>
          <w:rFonts w:ascii="Times New Roman" w:hAnsi="Times New Roman" w:cs="Times New Roman"/>
          <w:sz w:val="24"/>
          <w:szCs w:val="24"/>
          <w:lang w:val="en-US"/>
        </w:rPr>
        <w:t xml:space="preserve"> contrary to the Code</w:t>
      </w:r>
      <w:r w:rsidR="006D6562">
        <w:rPr>
          <w:rFonts w:ascii="Times New Roman" w:hAnsi="Times New Roman" w:cs="Times New Roman"/>
          <w:sz w:val="24"/>
          <w:szCs w:val="24"/>
          <w:lang w:val="en-US"/>
        </w:rPr>
        <w:t>.</w:t>
      </w:r>
      <w:r w:rsidR="00B924AF">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She further </w:t>
      </w:r>
      <w:r w:rsidR="0020623E">
        <w:rPr>
          <w:rFonts w:ascii="Times New Roman" w:hAnsi="Times New Roman" w:cs="Times New Roman"/>
          <w:sz w:val="24"/>
          <w:szCs w:val="24"/>
          <w:lang w:val="en-US"/>
        </w:rPr>
        <w:t>contended</w:t>
      </w:r>
      <w:r w:rsidRPr="00B74540">
        <w:rPr>
          <w:rFonts w:ascii="Times New Roman" w:hAnsi="Times New Roman" w:cs="Times New Roman"/>
          <w:sz w:val="24"/>
          <w:szCs w:val="24"/>
          <w:lang w:val="en-US"/>
        </w:rPr>
        <w:t xml:space="preserve"> that the appellant contravened s 6</w:t>
      </w:r>
      <w:r w:rsidR="00652C9E" w:rsidRPr="00B74540">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(2) of the Code by failing to investigate and conduct the disciplinary hearing within 14 working days from the date of suspension</w:t>
      </w:r>
      <w:r w:rsidR="00652C9E" w:rsidRPr="00B74540">
        <w:rPr>
          <w:rFonts w:ascii="Times New Roman" w:hAnsi="Times New Roman" w:cs="Times New Roman"/>
          <w:sz w:val="24"/>
          <w:szCs w:val="24"/>
          <w:lang w:val="en-US"/>
        </w:rPr>
        <w:t xml:space="preserve"> as provided for under the section</w:t>
      </w:r>
      <w:r w:rsidR="00B924AF">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She further contended that the provision does not allow an extension </w:t>
      </w:r>
      <w:r w:rsidR="00652C9E" w:rsidRPr="00B74540">
        <w:rPr>
          <w:rFonts w:ascii="Times New Roman" w:hAnsi="Times New Roman" w:cs="Times New Roman"/>
          <w:sz w:val="24"/>
          <w:szCs w:val="24"/>
          <w:lang w:val="en-US"/>
        </w:rPr>
        <w:t xml:space="preserve">of the period beyond the </w:t>
      </w:r>
      <w:r w:rsidRPr="00B74540">
        <w:rPr>
          <w:rFonts w:ascii="Times New Roman" w:hAnsi="Times New Roman" w:cs="Times New Roman"/>
          <w:sz w:val="24"/>
          <w:szCs w:val="24"/>
          <w:lang w:val="en-US"/>
        </w:rPr>
        <w:t>14 day</w:t>
      </w:r>
      <w:r w:rsidR="00652C9E" w:rsidRPr="00B74540">
        <w:rPr>
          <w:rFonts w:ascii="Times New Roman" w:hAnsi="Times New Roman" w:cs="Times New Roman"/>
          <w:sz w:val="24"/>
          <w:szCs w:val="24"/>
          <w:lang w:val="en-US"/>
        </w:rPr>
        <w:t>s</w:t>
      </w:r>
      <w:r w:rsidRPr="00B74540">
        <w:rPr>
          <w:rFonts w:ascii="Times New Roman" w:hAnsi="Times New Roman" w:cs="Times New Roman"/>
          <w:sz w:val="24"/>
          <w:szCs w:val="24"/>
          <w:lang w:val="en-US"/>
        </w:rPr>
        <w:t xml:space="preserve">. </w:t>
      </w:r>
    </w:p>
    <w:p w14:paraId="332B999A" w14:textId="77777777" w:rsidR="00B924AF" w:rsidRDefault="00B924AF" w:rsidP="00B924AF">
      <w:pPr>
        <w:pStyle w:val="ListParagraph"/>
        <w:spacing w:after="0" w:line="240" w:lineRule="auto"/>
        <w:jc w:val="both"/>
        <w:rPr>
          <w:rFonts w:ascii="Times New Roman" w:hAnsi="Times New Roman" w:cs="Times New Roman"/>
          <w:sz w:val="24"/>
          <w:szCs w:val="24"/>
          <w:lang w:val="en-US"/>
        </w:rPr>
      </w:pPr>
    </w:p>
    <w:p w14:paraId="51C9F823" w14:textId="4F4F80B3" w:rsidR="00F4735D"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respondent </w:t>
      </w:r>
      <w:r w:rsidR="0097470D" w:rsidRPr="00B74540">
        <w:rPr>
          <w:rFonts w:ascii="Times New Roman" w:hAnsi="Times New Roman" w:cs="Times New Roman"/>
          <w:sz w:val="24"/>
          <w:szCs w:val="24"/>
          <w:lang w:val="en-US"/>
        </w:rPr>
        <w:t>argued</w:t>
      </w:r>
      <w:r w:rsidRPr="00B74540">
        <w:rPr>
          <w:rFonts w:ascii="Times New Roman" w:hAnsi="Times New Roman" w:cs="Times New Roman"/>
          <w:sz w:val="24"/>
          <w:szCs w:val="24"/>
          <w:lang w:val="en-US"/>
        </w:rPr>
        <w:t xml:space="preserve"> that</w:t>
      </w:r>
      <w:r w:rsidRPr="00B74540">
        <w:rPr>
          <w:rFonts w:ascii="Times New Roman" w:hAnsi="Times New Roman" w:cs="Times New Roman"/>
          <w:sz w:val="24"/>
          <w:szCs w:val="24"/>
        </w:rPr>
        <w:t xml:space="preserve"> as a Registrar of the Council, her statutory duties were restricted to secretarial services in terms of s 17(2) of the Traditional Medical Practitioners Act [</w:t>
      </w:r>
      <w:r w:rsidRPr="00B74540">
        <w:rPr>
          <w:rFonts w:ascii="Times New Roman" w:hAnsi="Times New Roman" w:cs="Times New Roman"/>
          <w:i/>
          <w:sz w:val="24"/>
          <w:szCs w:val="24"/>
        </w:rPr>
        <w:t>Chapter 27:14</w:t>
      </w:r>
      <w:r w:rsidRPr="00B74540">
        <w:rPr>
          <w:rFonts w:ascii="Times New Roman" w:hAnsi="Times New Roman" w:cs="Times New Roman"/>
          <w:sz w:val="24"/>
          <w:szCs w:val="24"/>
        </w:rPr>
        <w:t xml:space="preserve">] and not the preparation </w:t>
      </w:r>
      <w:r w:rsidR="0020623E">
        <w:rPr>
          <w:rFonts w:ascii="Times New Roman" w:hAnsi="Times New Roman" w:cs="Times New Roman"/>
          <w:sz w:val="24"/>
          <w:szCs w:val="24"/>
        </w:rPr>
        <w:t xml:space="preserve">and management </w:t>
      </w:r>
      <w:r w:rsidRPr="00B74540">
        <w:rPr>
          <w:rFonts w:ascii="Times New Roman" w:hAnsi="Times New Roman" w:cs="Times New Roman"/>
          <w:sz w:val="24"/>
          <w:szCs w:val="24"/>
        </w:rPr>
        <w:t xml:space="preserve">of books of accounts as alluded to by the appellant. </w:t>
      </w:r>
      <w:r w:rsidR="00B924AF">
        <w:rPr>
          <w:rFonts w:ascii="Times New Roman" w:hAnsi="Times New Roman" w:cs="Times New Roman"/>
          <w:sz w:val="24"/>
          <w:szCs w:val="24"/>
        </w:rPr>
        <w:t xml:space="preserve"> </w:t>
      </w:r>
      <w:r w:rsidRPr="00B74540">
        <w:rPr>
          <w:rFonts w:ascii="Times New Roman" w:hAnsi="Times New Roman" w:cs="Times New Roman"/>
          <w:sz w:val="24"/>
          <w:szCs w:val="24"/>
        </w:rPr>
        <w:t xml:space="preserve">She also </w:t>
      </w:r>
      <w:r w:rsidR="0097470D" w:rsidRPr="00B74540">
        <w:rPr>
          <w:rFonts w:ascii="Times New Roman" w:hAnsi="Times New Roman" w:cs="Times New Roman"/>
          <w:sz w:val="24"/>
          <w:szCs w:val="24"/>
        </w:rPr>
        <w:t>argued</w:t>
      </w:r>
      <w:r w:rsidRPr="00B74540">
        <w:rPr>
          <w:rFonts w:ascii="Times New Roman" w:hAnsi="Times New Roman" w:cs="Times New Roman"/>
          <w:sz w:val="24"/>
          <w:szCs w:val="24"/>
        </w:rPr>
        <w:t xml:space="preserve"> that the suspension letter was </w:t>
      </w:r>
      <w:r w:rsidR="0097470D" w:rsidRPr="00B74540">
        <w:rPr>
          <w:rFonts w:ascii="Times New Roman" w:hAnsi="Times New Roman" w:cs="Times New Roman"/>
          <w:sz w:val="24"/>
          <w:szCs w:val="24"/>
        </w:rPr>
        <w:t xml:space="preserve">a nullity </w:t>
      </w:r>
      <w:r w:rsidRPr="00B74540">
        <w:rPr>
          <w:rFonts w:ascii="Times New Roman" w:hAnsi="Times New Roman" w:cs="Times New Roman"/>
          <w:sz w:val="24"/>
          <w:szCs w:val="24"/>
        </w:rPr>
        <w:t>because th</w:t>
      </w:r>
      <w:r w:rsidR="0097470D" w:rsidRPr="00B74540">
        <w:rPr>
          <w:rFonts w:ascii="Times New Roman" w:hAnsi="Times New Roman" w:cs="Times New Roman"/>
          <w:sz w:val="24"/>
          <w:szCs w:val="24"/>
        </w:rPr>
        <w:t xml:space="preserve">e chairperson of the appellant’s board, </w:t>
      </w:r>
      <w:r w:rsidR="00B924AF">
        <w:rPr>
          <w:rFonts w:ascii="Times New Roman" w:hAnsi="Times New Roman" w:cs="Times New Roman"/>
          <w:sz w:val="24"/>
          <w:szCs w:val="24"/>
        </w:rPr>
        <w:t>Dr</w:t>
      </w:r>
      <w:r w:rsidRPr="00B74540">
        <w:rPr>
          <w:rFonts w:ascii="Times New Roman" w:hAnsi="Times New Roman" w:cs="Times New Roman"/>
          <w:sz w:val="24"/>
          <w:szCs w:val="24"/>
        </w:rPr>
        <w:t xml:space="preserve"> K. T. </w:t>
      </w:r>
      <w:proofErr w:type="spellStart"/>
      <w:r w:rsidRPr="00B74540">
        <w:rPr>
          <w:rFonts w:ascii="Times New Roman" w:hAnsi="Times New Roman" w:cs="Times New Roman"/>
          <w:sz w:val="24"/>
          <w:szCs w:val="24"/>
        </w:rPr>
        <w:t>Gurure</w:t>
      </w:r>
      <w:proofErr w:type="spellEnd"/>
      <w:r w:rsidRPr="00B74540">
        <w:rPr>
          <w:rFonts w:ascii="Times New Roman" w:hAnsi="Times New Roman" w:cs="Times New Roman"/>
          <w:sz w:val="24"/>
          <w:szCs w:val="24"/>
        </w:rPr>
        <w:t>, who issu</w:t>
      </w:r>
      <w:r w:rsidR="0097470D" w:rsidRPr="00B74540">
        <w:rPr>
          <w:rFonts w:ascii="Times New Roman" w:hAnsi="Times New Roman" w:cs="Times New Roman"/>
          <w:sz w:val="24"/>
          <w:szCs w:val="24"/>
        </w:rPr>
        <w:t>ed the</w:t>
      </w:r>
      <w:r w:rsidRPr="00B74540">
        <w:rPr>
          <w:rFonts w:ascii="Times New Roman" w:hAnsi="Times New Roman" w:cs="Times New Roman"/>
          <w:sz w:val="24"/>
          <w:szCs w:val="24"/>
        </w:rPr>
        <w:t xml:space="preserve"> letter, was </w:t>
      </w:r>
      <w:r w:rsidR="0020623E">
        <w:rPr>
          <w:rFonts w:ascii="Times New Roman" w:hAnsi="Times New Roman" w:cs="Times New Roman"/>
          <w:sz w:val="24"/>
          <w:szCs w:val="24"/>
        </w:rPr>
        <w:t xml:space="preserve">only </w:t>
      </w:r>
      <w:r w:rsidRPr="00B74540">
        <w:rPr>
          <w:rFonts w:ascii="Times New Roman" w:hAnsi="Times New Roman" w:cs="Times New Roman"/>
          <w:sz w:val="24"/>
          <w:szCs w:val="24"/>
        </w:rPr>
        <w:t>appointed a</w:t>
      </w:r>
      <w:r w:rsidR="00D24BC1">
        <w:rPr>
          <w:rFonts w:ascii="Times New Roman" w:hAnsi="Times New Roman" w:cs="Times New Roman"/>
          <w:sz w:val="24"/>
          <w:szCs w:val="24"/>
        </w:rPr>
        <w:t>s the Director of the appellant</w:t>
      </w:r>
      <w:r w:rsidR="0020623E">
        <w:rPr>
          <w:rFonts w:ascii="Times New Roman" w:hAnsi="Times New Roman" w:cs="Times New Roman"/>
          <w:sz w:val="24"/>
          <w:szCs w:val="24"/>
        </w:rPr>
        <w:t xml:space="preserve"> </w:t>
      </w:r>
      <w:r w:rsidRPr="00B74540">
        <w:rPr>
          <w:rFonts w:ascii="Times New Roman" w:hAnsi="Times New Roman" w:cs="Times New Roman"/>
          <w:sz w:val="24"/>
          <w:szCs w:val="24"/>
        </w:rPr>
        <w:t>after the letter was issued.</w:t>
      </w:r>
    </w:p>
    <w:p w14:paraId="38093196" w14:textId="77777777" w:rsidR="00B924AF" w:rsidRDefault="00B924AF" w:rsidP="00B924AF">
      <w:pPr>
        <w:pStyle w:val="ListParagraph"/>
        <w:spacing w:line="240" w:lineRule="auto"/>
        <w:jc w:val="both"/>
        <w:rPr>
          <w:rFonts w:ascii="Times New Roman" w:hAnsi="Times New Roman" w:cs="Times New Roman"/>
          <w:sz w:val="24"/>
          <w:szCs w:val="24"/>
          <w:lang w:val="en-US"/>
        </w:rPr>
      </w:pPr>
    </w:p>
    <w:p w14:paraId="2B81F31C" w14:textId="0AF6E43D" w:rsidR="00F4735D" w:rsidRPr="00B74540" w:rsidRDefault="00137390" w:rsidP="00B924AF">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appellant opposed the application on the premise that the respondent was provided with sufficient documentation to formulate her defense against </w:t>
      </w:r>
      <w:r w:rsidR="00FB32A8">
        <w:rPr>
          <w:rFonts w:ascii="Times New Roman" w:hAnsi="Times New Roman" w:cs="Times New Roman"/>
          <w:sz w:val="24"/>
          <w:szCs w:val="24"/>
          <w:lang w:val="en-US"/>
        </w:rPr>
        <w:t xml:space="preserve">the allegations she was facing.  </w:t>
      </w:r>
      <w:r w:rsidRPr="00B74540">
        <w:rPr>
          <w:rFonts w:ascii="Times New Roman" w:hAnsi="Times New Roman" w:cs="Times New Roman"/>
          <w:sz w:val="24"/>
          <w:szCs w:val="24"/>
          <w:lang w:val="en-US"/>
        </w:rPr>
        <w:t xml:space="preserve">The appellant further argued that the disciplinary proceedings </w:t>
      </w:r>
      <w:r w:rsidR="0020623E">
        <w:rPr>
          <w:rFonts w:ascii="Times New Roman" w:hAnsi="Times New Roman" w:cs="Times New Roman"/>
          <w:sz w:val="24"/>
          <w:szCs w:val="24"/>
          <w:lang w:val="en-US"/>
        </w:rPr>
        <w:t xml:space="preserve">could not be completed within the stipulated timeframe because the </w:t>
      </w:r>
      <w:r w:rsidRPr="00B74540">
        <w:rPr>
          <w:rFonts w:ascii="Times New Roman" w:hAnsi="Times New Roman" w:cs="Times New Roman"/>
          <w:sz w:val="24"/>
          <w:szCs w:val="24"/>
          <w:lang w:val="en-US"/>
        </w:rPr>
        <w:t xml:space="preserve">respondent was unwilling to cooperate with the auditors which led to the delays in the finalization of the audit. </w:t>
      </w:r>
    </w:p>
    <w:p w14:paraId="3C9EC0B1" w14:textId="77777777" w:rsidR="00FB32A8" w:rsidRDefault="00FB32A8" w:rsidP="00FB32A8">
      <w:pPr>
        <w:pStyle w:val="ListParagraph"/>
        <w:spacing w:line="240" w:lineRule="auto"/>
        <w:jc w:val="both"/>
        <w:rPr>
          <w:rFonts w:ascii="Times New Roman" w:hAnsi="Times New Roman" w:cs="Times New Roman"/>
          <w:sz w:val="24"/>
          <w:szCs w:val="24"/>
          <w:lang w:val="en-US"/>
        </w:rPr>
      </w:pPr>
    </w:p>
    <w:p w14:paraId="26BF7DA2" w14:textId="0809F27D" w:rsidR="00F4735D" w:rsidRPr="00B74540" w:rsidRDefault="00137390" w:rsidP="00FB32A8">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lastRenderedPageBreak/>
        <w:t>The appellant argued that the issues raised by the respondent pertaining to the unlawful suspension letter should have been rais</w:t>
      </w:r>
      <w:r w:rsidR="00FB32A8">
        <w:rPr>
          <w:rFonts w:ascii="Times New Roman" w:hAnsi="Times New Roman" w:cs="Times New Roman"/>
          <w:sz w:val="24"/>
          <w:szCs w:val="24"/>
          <w:lang w:val="en-US"/>
        </w:rPr>
        <w:t xml:space="preserve">ed at the disciplinary hearing.  </w:t>
      </w:r>
      <w:r w:rsidRPr="00B74540">
        <w:rPr>
          <w:rFonts w:ascii="Times New Roman" w:hAnsi="Times New Roman" w:cs="Times New Roman"/>
          <w:sz w:val="24"/>
          <w:szCs w:val="24"/>
          <w:lang w:val="en-US"/>
        </w:rPr>
        <w:t>The appellant further argued that the issue</w:t>
      </w:r>
      <w:r w:rsidR="00FC0A7D">
        <w:rPr>
          <w:rFonts w:ascii="Times New Roman" w:hAnsi="Times New Roman" w:cs="Times New Roman"/>
          <w:sz w:val="24"/>
          <w:szCs w:val="24"/>
          <w:lang w:val="en-US"/>
        </w:rPr>
        <w:t xml:space="preserve"> was</w:t>
      </w:r>
      <w:r w:rsidRPr="00B74540">
        <w:rPr>
          <w:rFonts w:ascii="Times New Roman" w:hAnsi="Times New Roman" w:cs="Times New Roman"/>
          <w:sz w:val="24"/>
          <w:szCs w:val="24"/>
          <w:lang w:val="en-US"/>
        </w:rPr>
        <w:t xml:space="preserve"> not </w:t>
      </w:r>
      <w:r w:rsidR="00FC0A7D">
        <w:rPr>
          <w:rFonts w:ascii="Times New Roman" w:hAnsi="Times New Roman" w:cs="Times New Roman"/>
          <w:sz w:val="24"/>
          <w:szCs w:val="24"/>
          <w:lang w:val="en-US"/>
        </w:rPr>
        <w:t xml:space="preserve">a </w:t>
      </w:r>
      <w:r w:rsidRPr="00B74540">
        <w:rPr>
          <w:rFonts w:ascii="Times New Roman" w:hAnsi="Times New Roman" w:cs="Times New Roman"/>
          <w:sz w:val="24"/>
          <w:szCs w:val="24"/>
          <w:lang w:val="en-US"/>
        </w:rPr>
        <w:t>ground for review.</w:t>
      </w:r>
    </w:p>
    <w:p w14:paraId="71F2674C" w14:textId="77777777" w:rsidR="00F4735D" w:rsidRPr="00B74540" w:rsidRDefault="00F4735D" w:rsidP="00FB32A8">
      <w:pPr>
        <w:pStyle w:val="ListParagraph"/>
        <w:spacing w:line="240" w:lineRule="auto"/>
        <w:rPr>
          <w:rFonts w:ascii="Times New Roman" w:hAnsi="Times New Roman" w:cs="Times New Roman"/>
          <w:b/>
          <w:sz w:val="24"/>
          <w:szCs w:val="24"/>
          <w:u w:val="single"/>
          <w:lang w:val="en-US"/>
        </w:rPr>
      </w:pPr>
    </w:p>
    <w:p w14:paraId="09147C54" w14:textId="77C43EF3" w:rsidR="00F4735D" w:rsidRPr="00FB32A8" w:rsidRDefault="00F4735D" w:rsidP="00FB32A8">
      <w:pPr>
        <w:rPr>
          <w:rFonts w:ascii="Times New Roman" w:hAnsi="Times New Roman" w:cs="Times New Roman"/>
          <w:b/>
          <w:i/>
          <w:sz w:val="24"/>
          <w:szCs w:val="24"/>
          <w:u w:val="single"/>
          <w:lang w:val="en-US"/>
        </w:rPr>
      </w:pPr>
      <w:r w:rsidRPr="00B74540">
        <w:rPr>
          <w:rFonts w:ascii="Times New Roman" w:hAnsi="Times New Roman" w:cs="Times New Roman"/>
          <w:b/>
          <w:sz w:val="24"/>
          <w:szCs w:val="24"/>
          <w:u w:val="single"/>
          <w:lang w:val="en-US"/>
        </w:rPr>
        <w:t xml:space="preserve">DECISION </w:t>
      </w:r>
      <w:r w:rsidRPr="00B74540">
        <w:rPr>
          <w:rFonts w:ascii="Times New Roman" w:hAnsi="Times New Roman" w:cs="Times New Roman"/>
          <w:b/>
          <w:i/>
          <w:sz w:val="24"/>
          <w:szCs w:val="24"/>
          <w:u w:val="single"/>
          <w:lang w:val="en-US"/>
        </w:rPr>
        <w:t>A QUO</w:t>
      </w:r>
    </w:p>
    <w:p w14:paraId="4D399B1D" w14:textId="6DAC3511" w:rsidR="00F4735D" w:rsidRPr="00B74540" w:rsidRDefault="00137390" w:rsidP="00FB32A8">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w:t>
      </w:r>
      <w:r w:rsidR="0049555F" w:rsidRPr="00B74540">
        <w:rPr>
          <w:rFonts w:ascii="Times New Roman" w:hAnsi="Times New Roman" w:cs="Times New Roman"/>
          <w:sz w:val="24"/>
          <w:szCs w:val="24"/>
          <w:lang w:val="en-US"/>
        </w:rPr>
        <w:t xml:space="preserve">dismissed some of the </w:t>
      </w:r>
      <w:r w:rsidR="00033162" w:rsidRPr="00B74540">
        <w:rPr>
          <w:rFonts w:ascii="Times New Roman" w:hAnsi="Times New Roman" w:cs="Times New Roman"/>
          <w:sz w:val="24"/>
          <w:szCs w:val="24"/>
          <w:lang w:val="en-US"/>
        </w:rPr>
        <w:t>respondent</w:t>
      </w:r>
      <w:r w:rsidR="0049555F" w:rsidRPr="00B74540">
        <w:rPr>
          <w:rFonts w:ascii="Times New Roman" w:hAnsi="Times New Roman" w:cs="Times New Roman"/>
          <w:sz w:val="24"/>
          <w:szCs w:val="24"/>
          <w:lang w:val="en-US"/>
        </w:rPr>
        <w:t>’s grounds of review</w:t>
      </w:r>
      <w:r w:rsidR="001315BB" w:rsidRPr="00B74540">
        <w:rPr>
          <w:rFonts w:ascii="Times New Roman" w:hAnsi="Times New Roman" w:cs="Times New Roman"/>
          <w:sz w:val="24"/>
          <w:szCs w:val="24"/>
          <w:lang w:val="en-US"/>
        </w:rPr>
        <w:t xml:space="preserve">. </w:t>
      </w:r>
      <w:r w:rsidR="00FB32A8">
        <w:rPr>
          <w:rFonts w:ascii="Times New Roman" w:hAnsi="Times New Roman" w:cs="Times New Roman"/>
          <w:sz w:val="24"/>
          <w:szCs w:val="24"/>
          <w:lang w:val="en-US"/>
        </w:rPr>
        <w:t xml:space="preserve"> </w:t>
      </w:r>
      <w:r w:rsidR="001315BB" w:rsidRPr="00B74540">
        <w:rPr>
          <w:rFonts w:ascii="Times New Roman" w:hAnsi="Times New Roman" w:cs="Times New Roman"/>
          <w:sz w:val="24"/>
          <w:szCs w:val="24"/>
          <w:lang w:val="en-US"/>
        </w:rPr>
        <w:t xml:space="preserve">It upheld the respondent’s grounds </w:t>
      </w:r>
      <w:r w:rsidR="00D24BC1">
        <w:rPr>
          <w:rFonts w:ascii="Times New Roman" w:hAnsi="Times New Roman" w:cs="Times New Roman"/>
          <w:sz w:val="24"/>
          <w:szCs w:val="24"/>
          <w:lang w:val="en-US"/>
        </w:rPr>
        <w:t xml:space="preserve">of </w:t>
      </w:r>
      <w:r w:rsidR="00556633">
        <w:rPr>
          <w:rFonts w:ascii="Times New Roman" w:hAnsi="Times New Roman" w:cs="Times New Roman"/>
          <w:sz w:val="24"/>
          <w:szCs w:val="24"/>
          <w:lang w:val="en-US"/>
        </w:rPr>
        <w:t>review</w:t>
      </w:r>
      <w:r w:rsidR="00D24BC1">
        <w:rPr>
          <w:rFonts w:ascii="Times New Roman" w:hAnsi="Times New Roman" w:cs="Times New Roman"/>
          <w:sz w:val="24"/>
          <w:szCs w:val="24"/>
          <w:lang w:val="en-US"/>
        </w:rPr>
        <w:t xml:space="preserve"> </w:t>
      </w:r>
      <w:r w:rsidR="001315BB" w:rsidRPr="00B74540">
        <w:rPr>
          <w:rFonts w:ascii="Times New Roman" w:hAnsi="Times New Roman" w:cs="Times New Roman"/>
          <w:sz w:val="24"/>
          <w:szCs w:val="24"/>
          <w:lang w:val="en-US"/>
        </w:rPr>
        <w:t>in which she challenged the validity of the letter of suspension, the failure to complete the investigations and conduct the disciplinary hearing within 14 days</w:t>
      </w:r>
      <w:r w:rsidR="00F4735D" w:rsidRPr="00B74540">
        <w:rPr>
          <w:rFonts w:ascii="Times New Roman" w:hAnsi="Times New Roman" w:cs="Times New Roman"/>
          <w:sz w:val="24"/>
          <w:szCs w:val="24"/>
          <w:lang w:val="en-US"/>
        </w:rPr>
        <w:t>.</w:t>
      </w:r>
      <w:r w:rsidR="00FC0A7D">
        <w:rPr>
          <w:rFonts w:ascii="Times New Roman" w:hAnsi="Times New Roman" w:cs="Times New Roman"/>
          <w:sz w:val="24"/>
          <w:szCs w:val="24"/>
          <w:lang w:val="en-US"/>
        </w:rPr>
        <w:t xml:space="preserve"> </w:t>
      </w:r>
      <w:r w:rsidR="00FB32A8">
        <w:rPr>
          <w:rFonts w:ascii="Times New Roman" w:hAnsi="Times New Roman" w:cs="Times New Roman"/>
          <w:sz w:val="24"/>
          <w:szCs w:val="24"/>
          <w:lang w:val="en-US"/>
        </w:rPr>
        <w:t xml:space="preserve"> </w:t>
      </w:r>
      <w:r w:rsidR="00FC0A7D">
        <w:rPr>
          <w:rFonts w:ascii="Times New Roman" w:hAnsi="Times New Roman" w:cs="Times New Roman"/>
          <w:sz w:val="24"/>
          <w:szCs w:val="24"/>
          <w:lang w:val="en-US"/>
        </w:rPr>
        <w:t xml:space="preserve">It is against the findings on these grounds </w:t>
      </w:r>
      <w:r w:rsidR="00D24BC1">
        <w:rPr>
          <w:rFonts w:ascii="Times New Roman" w:hAnsi="Times New Roman" w:cs="Times New Roman"/>
          <w:sz w:val="24"/>
          <w:szCs w:val="24"/>
          <w:lang w:val="en-US"/>
        </w:rPr>
        <w:t xml:space="preserve">of appeal </w:t>
      </w:r>
      <w:r w:rsidR="00FC0A7D">
        <w:rPr>
          <w:rFonts w:ascii="Times New Roman" w:hAnsi="Times New Roman" w:cs="Times New Roman"/>
          <w:sz w:val="24"/>
          <w:szCs w:val="24"/>
          <w:lang w:val="en-US"/>
        </w:rPr>
        <w:t>that the appellant is appealing.</w:t>
      </w:r>
    </w:p>
    <w:p w14:paraId="1C68AE0D" w14:textId="77777777" w:rsidR="00FB32A8" w:rsidRDefault="00FB32A8" w:rsidP="00FB32A8">
      <w:pPr>
        <w:pStyle w:val="ListParagraph"/>
        <w:spacing w:line="240" w:lineRule="auto"/>
        <w:jc w:val="both"/>
        <w:rPr>
          <w:rFonts w:ascii="Times New Roman" w:hAnsi="Times New Roman" w:cs="Times New Roman"/>
          <w:sz w:val="24"/>
          <w:szCs w:val="24"/>
          <w:lang w:val="en-US"/>
        </w:rPr>
      </w:pPr>
    </w:p>
    <w:p w14:paraId="5166CD9A" w14:textId="132D2A5E" w:rsidR="00F4735D" w:rsidRPr="00B74540" w:rsidRDefault="00137390" w:rsidP="00FB32A8">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found that Dr. </w:t>
      </w:r>
      <w:proofErr w:type="spellStart"/>
      <w:r w:rsidRPr="00B74540">
        <w:rPr>
          <w:rFonts w:ascii="Times New Roman" w:hAnsi="Times New Roman" w:cs="Times New Roman"/>
          <w:sz w:val="24"/>
          <w:szCs w:val="24"/>
        </w:rPr>
        <w:t>Gurure</w:t>
      </w:r>
      <w:proofErr w:type="spellEnd"/>
      <w:r w:rsidRPr="00B74540">
        <w:rPr>
          <w:rFonts w:ascii="Times New Roman" w:hAnsi="Times New Roman" w:cs="Times New Roman"/>
          <w:sz w:val="24"/>
          <w:szCs w:val="24"/>
          <w:lang w:val="en-US"/>
        </w:rPr>
        <w:t xml:space="preserve"> was not the chairperson </w:t>
      </w:r>
      <w:r w:rsidR="00FC0A7D">
        <w:rPr>
          <w:rFonts w:ascii="Times New Roman" w:hAnsi="Times New Roman" w:cs="Times New Roman"/>
          <w:sz w:val="24"/>
          <w:szCs w:val="24"/>
          <w:lang w:val="en-US"/>
        </w:rPr>
        <w:t>of the applicant’s Board on</w:t>
      </w:r>
      <w:r w:rsidRPr="00B74540">
        <w:rPr>
          <w:rFonts w:ascii="Times New Roman" w:hAnsi="Times New Roman" w:cs="Times New Roman"/>
          <w:sz w:val="24"/>
          <w:szCs w:val="24"/>
          <w:lang w:val="en-US"/>
        </w:rPr>
        <w:t xml:space="preserve"> 25 February 2021. </w:t>
      </w:r>
      <w:r w:rsidR="00FB32A8">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The court also found that the notification for the respondent to attend the disciplinary hearing was issued on</w:t>
      </w:r>
      <w:r w:rsidR="00FC0A7D">
        <w:rPr>
          <w:rFonts w:ascii="Times New Roman" w:hAnsi="Times New Roman" w:cs="Times New Roman"/>
          <w:sz w:val="24"/>
          <w:szCs w:val="24"/>
          <w:lang w:val="en-US"/>
        </w:rPr>
        <w:t xml:space="preserve"> 21 September 2022 when Dr. </w:t>
      </w:r>
      <w:proofErr w:type="spellStart"/>
      <w:r w:rsidR="00FC0A7D">
        <w:rPr>
          <w:rFonts w:ascii="Times New Roman" w:hAnsi="Times New Roman" w:cs="Times New Roman"/>
          <w:sz w:val="24"/>
          <w:szCs w:val="24"/>
          <w:lang w:val="en-US"/>
        </w:rPr>
        <w:t>Gurure</w:t>
      </w:r>
      <w:proofErr w:type="spellEnd"/>
      <w:r w:rsidR="00FC0A7D">
        <w:rPr>
          <w:rFonts w:ascii="Times New Roman" w:hAnsi="Times New Roman" w:cs="Times New Roman"/>
          <w:sz w:val="24"/>
          <w:szCs w:val="24"/>
          <w:lang w:val="en-US"/>
        </w:rPr>
        <w:t xml:space="preserve"> was a Director on the B</w:t>
      </w:r>
      <w:r w:rsidRPr="00B74540">
        <w:rPr>
          <w:rFonts w:ascii="Times New Roman" w:hAnsi="Times New Roman" w:cs="Times New Roman"/>
          <w:sz w:val="24"/>
          <w:szCs w:val="24"/>
          <w:lang w:val="en-US"/>
        </w:rPr>
        <w:t xml:space="preserve">oard. </w:t>
      </w:r>
      <w:r w:rsidR="00FB32A8">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The court therefore held that </w:t>
      </w:r>
      <w:r w:rsidR="00FC0A7D">
        <w:rPr>
          <w:rFonts w:ascii="Times New Roman" w:hAnsi="Times New Roman" w:cs="Times New Roman"/>
          <w:sz w:val="24"/>
          <w:szCs w:val="24"/>
          <w:lang w:val="en-US"/>
        </w:rPr>
        <w:t xml:space="preserve">Dr. </w:t>
      </w:r>
      <w:proofErr w:type="spellStart"/>
      <w:r w:rsidR="00FC0A7D">
        <w:rPr>
          <w:rFonts w:ascii="Times New Roman" w:hAnsi="Times New Roman" w:cs="Times New Roman"/>
          <w:sz w:val="24"/>
          <w:szCs w:val="24"/>
          <w:lang w:val="en-US"/>
        </w:rPr>
        <w:t>Gurure</w:t>
      </w:r>
      <w:proofErr w:type="spellEnd"/>
      <w:r w:rsidRPr="00B74540">
        <w:rPr>
          <w:rFonts w:ascii="Times New Roman" w:hAnsi="Times New Roman" w:cs="Times New Roman"/>
          <w:sz w:val="24"/>
          <w:szCs w:val="24"/>
          <w:lang w:val="en-US"/>
        </w:rPr>
        <w:t xml:space="preserve"> lacked the authority to suspend the respondent. </w:t>
      </w:r>
    </w:p>
    <w:p w14:paraId="46BF2433" w14:textId="77777777" w:rsidR="00FB32A8" w:rsidRDefault="00FB32A8" w:rsidP="00FB32A8">
      <w:pPr>
        <w:pStyle w:val="ListParagraph"/>
        <w:spacing w:line="240" w:lineRule="auto"/>
        <w:jc w:val="both"/>
        <w:rPr>
          <w:rFonts w:ascii="Times New Roman" w:hAnsi="Times New Roman" w:cs="Times New Roman"/>
          <w:sz w:val="24"/>
          <w:szCs w:val="24"/>
          <w:lang w:val="en-US"/>
        </w:rPr>
      </w:pPr>
    </w:p>
    <w:p w14:paraId="492490A2" w14:textId="6E770413" w:rsidR="00F4735D" w:rsidRPr="00B74540" w:rsidRDefault="00137390" w:rsidP="00FB32A8">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held that </w:t>
      </w:r>
      <w:r w:rsidR="00FC0A7D">
        <w:rPr>
          <w:rFonts w:ascii="Times New Roman" w:hAnsi="Times New Roman" w:cs="Times New Roman"/>
          <w:sz w:val="24"/>
          <w:szCs w:val="24"/>
        </w:rPr>
        <w:t>the failure to complete the disciplinary hearing within the pres</w:t>
      </w:r>
      <w:r w:rsidRPr="00B74540">
        <w:rPr>
          <w:rFonts w:ascii="Times New Roman" w:hAnsi="Times New Roman" w:cs="Times New Roman"/>
          <w:sz w:val="24"/>
          <w:szCs w:val="24"/>
        </w:rPr>
        <w:t xml:space="preserve">cribed </w:t>
      </w:r>
      <w:r w:rsidR="00FC0A7D">
        <w:rPr>
          <w:rFonts w:ascii="Times New Roman" w:hAnsi="Times New Roman" w:cs="Times New Roman"/>
          <w:sz w:val="24"/>
          <w:szCs w:val="24"/>
        </w:rPr>
        <w:t>period was an irregularity vitiating the proceedings</w:t>
      </w:r>
      <w:r w:rsidR="00606895" w:rsidRPr="00B74540">
        <w:rPr>
          <w:rFonts w:ascii="Times New Roman" w:hAnsi="Times New Roman" w:cs="Times New Roman"/>
          <w:sz w:val="24"/>
          <w:szCs w:val="24"/>
        </w:rPr>
        <w:t xml:space="preserve">. </w:t>
      </w:r>
      <w:r w:rsidR="00FB32A8">
        <w:rPr>
          <w:rFonts w:ascii="Times New Roman" w:hAnsi="Times New Roman" w:cs="Times New Roman"/>
          <w:sz w:val="24"/>
          <w:szCs w:val="24"/>
        </w:rPr>
        <w:t xml:space="preserve"> </w:t>
      </w:r>
      <w:r w:rsidR="00FC0A7D">
        <w:rPr>
          <w:rFonts w:ascii="Times New Roman" w:hAnsi="Times New Roman" w:cs="Times New Roman"/>
          <w:sz w:val="24"/>
          <w:szCs w:val="24"/>
          <w:lang w:val="en-US"/>
        </w:rPr>
        <w:t xml:space="preserve">It </w:t>
      </w:r>
      <w:r w:rsidRPr="00B74540">
        <w:rPr>
          <w:rFonts w:ascii="Times New Roman" w:hAnsi="Times New Roman" w:cs="Times New Roman"/>
          <w:sz w:val="24"/>
          <w:szCs w:val="24"/>
          <w:lang w:val="en-US"/>
        </w:rPr>
        <w:t>set aside the decision of the disciplinary committee and reinstated the respondent to her position withou</w:t>
      </w:r>
      <w:r w:rsidR="00606895" w:rsidRPr="00B74540">
        <w:rPr>
          <w:rFonts w:ascii="Times New Roman" w:hAnsi="Times New Roman" w:cs="Times New Roman"/>
          <w:sz w:val="24"/>
          <w:szCs w:val="24"/>
          <w:lang w:val="en-US"/>
        </w:rPr>
        <w:t>t loss of salary and benefits.</w:t>
      </w:r>
    </w:p>
    <w:p w14:paraId="66E43BDE" w14:textId="77777777" w:rsidR="00FB32A8" w:rsidRDefault="00FB32A8" w:rsidP="00FB32A8">
      <w:pPr>
        <w:pStyle w:val="ListParagraph"/>
        <w:spacing w:line="240" w:lineRule="auto"/>
        <w:jc w:val="both"/>
        <w:rPr>
          <w:rFonts w:ascii="Times New Roman" w:hAnsi="Times New Roman" w:cs="Times New Roman"/>
          <w:sz w:val="24"/>
          <w:szCs w:val="24"/>
          <w:lang w:val="en-US"/>
        </w:rPr>
      </w:pPr>
    </w:p>
    <w:p w14:paraId="2ED41C84" w14:textId="592B4266" w:rsidR="00F4735D" w:rsidRPr="00B74540" w:rsidRDefault="00606895" w:rsidP="00FB32A8">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Aggrieved, the appellant noted</w:t>
      </w:r>
      <w:r w:rsidR="00F4735D" w:rsidRPr="00B74540">
        <w:rPr>
          <w:rFonts w:ascii="Times New Roman" w:hAnsi="Times New Roman" w:cs="Times New Roman"/>
          <w:sz w:val="24"/>
          <w:szCs w:val="24"/>
          <w:lang w:val="en-US"/>
        </w:rPr>
        <w:t xml:space="preserve"> </w:t>
      </w:r>
      <w:r w:rsidR="00FC0A7D">
        <w:rPr>
          <w:rFonts w:ascii="Times New Roman" w:hAnsi="Times New Roman" w:cs="Times New Roman"/>
          <w:sz w:val="24"/>
          <w:szCs w:val="24"/>
          <w:lang w:val="en-US"/>
        </w:rPr>
        <w:t xml:space="preserve">this appeal </w:t>
      </w:r>
      <w:r w:rsidR="00F4735D" w:rsidRPr="00B74540">
        <w:rPr>
          <w:rFonts w:ascii="Times New Roman" w:hAnsi="Times New Roman" w:cs="Times New Roman"/>
          <w:sz w:val="24"/>
          <w:szCs w:val="24"/>
          <w:lang w:val="en-US"/>
        </w:rPr>
        <w:t>on the following grounds:</w:t>
      </w:r>
      <w:r w:rsidRPr="00B74540">
        <w:rPr>
          <w:rFonts w:ascii="Times New Roman" w:hAnsi="Times New Roman" w:cs="Times New Roman"/>
          <w:sz w:val="24"/>
          <w:szCs w:val="24"/>
          <w:lang w:val="en-US"/>
        </w:rPr>
        <w:t xml:space="preserve"> </w:t>
      </w:r>
    </w:p>
    <w:p w14:paraId="2BA44F63" w14:textId="77777777" w:rsidR="00FB32A8" w:rsidRDefault="00FB32A8" w:rsidP="00FB32A8">
      <w:pPr>
        <w:pStyle w:val="ListParagraph"/>
        <w:spacing w:line="240" w:lineRule="auto"/>
        <w:jc w:val="both"/>
        <w:rPr>
          <w:rFonts w:ascii="Times New Roman" w:hAnsi="Times New Roman" w:cs="Times New Roman"/>
          <w:b/>
          <w:sz w:val="24"/>
          <w:szCs w:val="24"/>
          <w:u w:val="single"/>
          <w:lang w:val="en-US"/>
        </w:rPr>
      </w:pPr>
    </w:p>
    <w:p w14:paraId="2745CD13" w14:textId="77777777" w:rsidR="00F4735D" w:rsidRPr="00B74540" w:rsidRDefault="00F4735D" w:rsidP="00FB32A8">
      <w:pPr>
        <w:pStyle w:val="ListParagraph"/>
        <w:spacing w:line="480" w:lineRule="auto"/>
        <w:ind w:hanging="720"/>
        <w:jc w:val="both"/>
        <w:rPr>
          <w:rFonts w:ascii="Times New Roman" w:hAnsi="Times New Roman" w:cs="Times New Roman"/>
          <w:b/>
          <w:sz w:val="24"/>
          <w:szCs w:val="24"/>
          <w:u w:val="single"/>
          <w:lang w:val="en-US"/>
        </w:rPr>
      </w:pPr>
      <w:r w:rsidRPr="00B74540">
        <w:rPr>
          <w:rFonts w:ascii="Times New Roman" w:hAnsi="Times New Roman" w:cs="Times New Roman"/>
          <w:b/>
          <w:sz w:val="24"/>
          <w:szCs w:val="24"/>
          <w:u w:val="single"/>
          <w:lang w:val="en-US"/>
        </w:rPr>
        <w:t>GROUNDS OF APPEAL</w:t>
      </w:r>
    </w:p>
    <w:p w14:paraId="3BD90FA5" w14:textId="77777777" w:rsidR="00F4735D" w:rsidRPr="00B74540" w:rsidRDefault="00F4735D" w:rsidP="00FB32A8">
      <w:pPr>
        <w:pStyle w:val="ListParagraph"/>
        <w:numPr>
          <w:ilvl w:val="0"/>
          <w:numId w:val="7"/>
        </w:numPr>
        <w:spacing w:line="480" w:lineRule="auto"/>
        <w:ind w:left="851" w:hanging="284"/>
        <w:jc w:val="both"/>
        <w:rPr>
          <w:rFonts w:ascii="Times New Roman" w:hAnsi="Times New Roman" w:cs="Times New Roman"/>
          <w:sz w:val="24"/>
          <w:szCs w:val="24"/>
          <w:lang w:val="en-US"/>
        </w:rPr>
      </w:pPr>
      <w:r w:rsidRPr="00B74540">
        <w:rPr>
          <w:rFonts w:ascii="Times New Roman" w:hAnsi="Times New Roman" w:cs="Times New Roman"/>
          <w:sz w:val="24"/>
          <w:szCs w:val="24"/>
        </w:rPr>
        <w:lastRenderedPageBreak/>
        <w:t xml:space="preserve">The court </w:t>
      </w:r>
      <w:r w:rsidRPr="00B74540">
        <w:rPr>
          <w:rFonts w:ascii="Times New Roman" w:hAnsi="Times New Roman" w:cs="Times New Roman"/>
          <w:i/>
          <w:sz w:val="24"/>
          <w:szCs w:val="24"/>
        </w:rPr>
        <w:t>a quo</w:t>
      </w:r>
      <w:r w:rsidRPr="00B74540">
        <w:rPr>
          <w:rFonts w:ascii="Times New Roman" w:hAnsi="Times New Roman" w:cs="Times New Roman"/>
          <w:sz w:val="24"/>
          <w:szCs w:val="24"/>
        </w:rPr>
        <w:t xml:space="preserve"> erred in deciding that an employee validly suspended, because of delay alone, becomes entitled to reinstatement and reversal on review of a subsequent dismissal.</w:t>
      </w:r>
    </w:p>
    <w:p w14:paraId="1139FA32" w14:textId="77777777" w:rsidR="00F4735D" w:rsidRPr="00B74540" w:rsidRDefault="00F4735D" w:rsidP="00FB32A8">
      <w:pPr>
        <w:pStyle w:val="ListParagraph"/>
        <w:numPr>
          <w:ilvl w:val="0"/>
          <w:numId w:val="7"/>
        </w:numPr>
        <w:spacing w:line="480" w:lineRule="auto"/>
        <w:ind w:left="851" w:hanging="284"/>
        <w:jc w:val="both"/>
        <w:rPr>
          <w:rFonts w:ascii="Times New Roman" w:hAnsi="Times New Roman" w:cs="Times New Roman"/>
          <w:sz w:val="24"/>
          <w:szCs w:val="24"/>
          <w:lang w:val="en-US"/>
        </w:rPr>
      </w:pPr>
      <w:r w:rsidRPr="00B74540">
        <w:rPr>
          <w:rFonts w:ascii="Times New Roman" w:hAnsi="Times New Roman" w:cs="Times New Roman"/>
          <w:sz w:val="24"/>
          <w:szCs w:val="24"/>
        </w:rPr>
        <w:t xml:space="preserve">The court </w:t>
      </w:r>
      <w:r w:rsidRPr="00B74540">
        <w:rPr>
          <w:rFonts w:ascii="Times New Roman" w:hAnsi="Times New Roman" w:cs="Times New Roman"/>
          <w:i/>
          <w:sz w:val="24"/>
          <w:szCs w:val="24"/>
        </w:rPr>
        <w:t>a quo</w:t>
      </w:r>
      <w:r w:rsidRPr="00B74540">
        <w:rPr>
          <w:rFonts w:ascii="Times New Roman" w:hAnsi="Times New Roman" w:cs="Times New Roman"/>
          <w:sz w:val="24"/>
          <w:szCs w:val="24"/>
        </w:rPr>
        <w:t xml:space="preserve"> erred in making a finding which is not supported by facts on record when it found that the suspension was effected by an unauthorized person when in actual fact the suspension was done on 25 February 2022 and not 25 February 2021 by an authorized authority.</w:t>
      </w:r>
    </w:p>
    <w:p w14:paraId="78400E0D" w14:textId="793A6A40" w:rsidR="00F4735D" w:rsidRPr="00B74540" w:rsidRDefault="00F4735D" w:rsidP="00FB32A8">
      <w:pPr>
        <w:pStyle w:val="ListParagraph"/>
        <w:numPr>
          <w:ilvl w:val="0"/>
          <w:numId w:val="7"/>
        </w:numPr>
        <w:spacing w:line="480" w:lineRule="auto"/>
        <w:ind w:left="851" w:hanging="284"/>
        <w:jc w:val="both"/>
        <w:rPr>
          <w:rFonts w:ascii="Times New Roman" w:hAnsi="Times New Roman" w:cs="Times New Roman"/>
          <w:sz w:val="24"/>
          <w:szCs w:val="24"/>
          <w:lang w:val="en-US"/>
        </w:rPr>
      </w:pPr>
      <w:r w:rsidRPr="00B74540">
        <w:rPr>
          <w:rFonts w:ascii="Times New Roman" w:hAnsi="Times New Roman" w:cs="Times New Roman"/>
          <w:sz w:val="24"/>
          <w:szCs w:val="24"/>
        </w:rPr>
        <w:t xml:space="preserve">The court </w:t>
      </w:r>
      <w:r w:rsidRPr="00B74540">
        <w:rPr>
          <w:rFonts w:ascii="Times New Roman" w:hAnsi="Times New Roman" w:cs="Times New Roman"/>
          <w:i/>
          <w:sz w:val="24"/>
          <w:szCs w:val="24"/>
        </w:rPr>
        <w:t>a quo</w:t>
      </w:r>
      <w:r w:rsidRPr="00B74540">
        <w:rPr>
          <w:rFonts w:ascii="Times New Roman" w:hAnsi="Times New Roman" w:cs="Times New Roman"/>
          <w:sz w:val="24"/>
          <w:szCs w:val="24"/>
        </w:rPr>
        <w:t xml:space="preserve"> erred in considering evidence of a video or audio recording which was not part of the reco</w:t>
      </w:r>
      <w:r w:rsidR="00BC2BBE">
        <w:rPr>
          <w:rFonts w:ascii="Times New Roman" w:hAnsi="Times New Roman" w:cs="Times New Roman"/>
          <w:sz w:val="24"/>
          <w:szCs w:val="24"/>
        </w:rPr>
        <w:t xml:space="preserve">rd in arriving at its decision.  </w:t>
      </w:r>
      <w:r w:rsidRPr="00B74540">
        <w:rPr>
          <w:rFonts w:ascii="Times New Roman" w:hAnsi="Times New Roman" w:cs="Times New Roman"/>
          <w:sz w:val="24"/>
          <w:szCs w:val="24"/>
        </w:rPr>
        <w:t>The effect of the admissibility of such production entitled the respondent with an order in her favour which was wrong at law.</w:t>
      </w:r>
    </w:p>
    <w:p w14:paraId="4C680A46" w14:textId="77777777" w:rsidR="00F4735D" w:rsidRPr="00B74540" w:rsidRDefault="00F4735D" w:rsidP="00F4735D">
      <w:pPr>
        <w:rPr>
          <w:rFonts w:ascii="Times New Roman" w:hAnsi="Times New Roman" w:cs="Times New Roman"/>
          <w:b/>
          <w:sz w:val="24"/>
          <w:szCs w:val="24"/>
          <w:u w:val="single"/>
          <w:lang w:val="en-US"/>
        </w:rPr>
      </w:pPr>
      <w:r w:rsidRPr="00B74540">
        <w:rPr>
          <w:rFonts w:ascii="Times New Roman" w:hAnsi="Times New Roman" w:cs="Times New Roman"/>
          <w:b/>
          <w:sz w:val="24"/>
          <w:szCs w:val="24"/>
          <w:u w:val="single"/>
          <w:lang w:val="en-US"/>
        </w:rPr>
        <w:t>PROCEEDINGS BEFORE THIS COURT</w:t>
      </w:r>
    </w:p>
    <w:p w14:paraId="4E5EFB84" w14:textId="07F29B13" w:rsidR="00F4735D" w:rsidRPr="00BC2BBE" w:rsidRDefault="00BC2BBE" w:rsidP="00F4735D">
      <w:pPr>
        <w:rPr>
          <w:rFonts w:ascii="Times New Roman" w:hAnsi="Times New Roman" w:cs="Times New Roman"/>
          <w:b/>
          <w:sz w:val="24"/>
          <w:szCs w:val="24"/>
          <w:lang w:val="en-US"/>
        </w:rPr>
      </w:pPr>
      <w:r w:rsidRPr="00BC2BBE">
        <w:rPr>
          <w:rFonts w:ascii="Times New Roman" w:hAnsi="Times New Roman" w:cs="Times New Roman"/>
          <w:b/>
          <w:sz w:val="24"/>
          <w:szCs w:val="24"/>
          <w:lang w:val="en-US"/>
        </w:rPr>
        <w:t>APPELLANT</w:t>
      </w:r>
      <w:r w:rsidR="00BD2459">
        <w:rPr>
          <w:rFonts w:ascii="Times New Roman" w:hAnsi="Times New Roman" w:cs="Times New Roman"/>
          <w:b/>
          <w:sz w:val="24"/>
          <w:szCs w:val="24"/>
          <w:lang w:val="en-US"/>
        </w:rPr>
        <w:t>’</w:t>
      </w:r>
      <w:r w:rsidRPr="00BC2BBE">
        <w:rPr>
          <w:rFonts w:ascii="Times New Roman" w:hAnsi="Times New Roman" w:cs="Times New Roman"/>
          <w:b/>
          <w:sz w:val="24"/>
          <w:szCs w:val="24"/>
          <w:lang w:val="en-US"/>
        </w:rPr>
        <w:t>S SUBMISSIONS</w:t>
      </w:r>
    </w:p>
    <w:p w14:paraId="3F019E49" w14:textId="1DD62ED4" w:rsidR="00F4735D" w:rsidRPr="00B74540" w:rsidRDefault="00137390" w:rsidP="00BC2BBE">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B74540">
        <w:rPr>
          <w:rFonts w:ascii="Times New Roman" w:hAnsi="Times New Roman" w:cs="Times New Roman"/>
          <w:sz w:val="24"/>
          <w:szCs w:val="24"/>
          <w:lang w:val="en-US"/>
        </w:rPr>
        <w:t>Mr</w:t>
      </w:r>
      <w:proofErr w:type="spellEnd"/>
      <w:r w:rsidRPr="00B74540">
        <w:rPr>
          <w:rFonts w:ascii="Times New Roman" w:hAnsi="Times New Roman" w:cs="Times New Roman"/>
          <w:sz w:val="24"/>
          <w:szCs w:val="24"/>
          <w:lang w:val="en-US"/>
        </w:rPr>
        <w:t xml:space="preserve"> </w:t>
      </w:r>
      <w:proofErr w:type="spellStart"/>
      <w:r w:rsidRPr="00B74540">
        <w:rPr>
          <w:rFonts w:ascii="Times New Roman" w:hAnsi="Times New Roman" w:cs="Times New Roman"/>
          <w:i/>
          <w:sz w:val="24"/>
          <w:szCs w:val="24"/>
          <w:lang w:val="en-US"/>
        </w:rPr>
        <w:t>Muradzikwa</w:t>
      </w:r>
      <w:proofErr w:type="spellEnd"/>
      <w:r w:rsidR="00556633">
        <w:rPr>
          <w:rFonts w:ascii="Times New Roman" w:hAnsi="Times New Roman" w:cs="Times New Roman"/>
          <w:sz w:val="24"/>
          <w:szCs w:val="24"/>
          <w:lang w:val="en-US"/>
        </w:rPr>
        <w:t>, for the appellant,</w:t>
      </w:r>
      <w:r w:rsidRPr="00B74540">
        <w:rPr>
          <w:rFonts w:ascii="Times New Roman" w:hAnsi="Times New Roman" w:cs="Times New Roman"/>
          <w:i/>
          <w:sz w:val="24"/>
          <w:szCs w:val="24"/>
          <w:lang w:val="en-US"/>
        </w:rPr>
        <w:t xml:space="preserve"> </w:t>
      </w:r>
      <w:r w:rsidRPr="00B74540">
        <w:rPr>
          <w:rFonts w:ascii="Times New Roman" w:hAnsi="Times New Roman" w:cs="Times New Roman"/>
          <w:sz w:val="24"/>
          <w:szCs w:val="24"/>
          <w:lang w:val="en-US"/>
        </w:rPr>
        <w:t xml:space="preserve">conceded that a disciplinary hearing should be conducted within 14 days of suspension in accordance with the Code. </w:t>
      </w:r>
      <w:r w:rsidR="00BC2BBE">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 xml:space="preserve">He however submitted that in the present case, the disciplinary hearing could not be held within 14 days because the audit could not be completed within that timeframe. </w:t>
      </w:r>
      <w:r w:rsidR="00BC2BBE">
        <w:rPr>
          <w:rFonts w:ascii="Times New Roman" w:hAnsi="Times New Roman" w:cs="Times New Roman"/>
          <w:sz w:val="24"/>
          <w:szCs w:val="24"/>
          <w:lang w:val="en-US"/>
        </w:rPr>
        <w:t xml:space="preserve"> </w:t>
      </w:r>
      <w:r w:rsidR="00FC0A7D">
        <w:rPr>
          <w:rFonts w:ascii="Times New Roman" w:hAnsi="Times New Roman" w:cs="Times New Roman"/>
          <w:sz w:val="24"/>
          <w:szCs w:val="24"/>
          <w:lang w:val="en-US"/>
        </w:rPr>
        <w:t xml:space="preserve">The respondent had contributed to the delay by failing to cooperate with the audit team. </w:t>
      </w:r>
      <w:r w:rsidR="00BC2BBE">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He submitted that the suspension letter was mistakenly dated 25 February 2021 when it should have been dated 25 February 2022 and as such, the suspension was lawful.</w:t>
      </w:r>
    </w:p>
    <w:p w14:paraId="5391E4BE" w14:textId="77777777" w:rsidR="00BC2BBE" w:rsidRDefault="00BC2BBE" w:rsidP="00BC2BBE">
      <w:pPr>
        <w:pStyle w:val="ListParagraph"/>
        <w:spacing w:line="240" w:lineRule="auto"/>
        <w:jc w:val="both"/>
        <w:rPr>
          <w:rFonts w:ascii="Times New Roman" w:hAnsi="Times New Roman" w:cs="Times New Roman"/>
          <w:sz w:val="24"/>
          <w:szCs w:val="24"/>
          <w:lang w:val="en-US"/>
        </w:rPr>
      </w:pPr>
    </w:p>
    <w:p w14:paraId="41B9BCA2" w14:textId="58D1A579" w:rsidR="00F4735D" w:rsidRPr="00BC2BBE" w:rsidRDefault="00137390" w:rsidP="00BC2BBE">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B74540">
        <w:rPr>
          <w:rFonts w:ascii="Times New Roman" w:hAnsi="Times New Roman" w:cs="Times New Roman"/>
          <w:sz w:val="24"/>
          <w:szCs w:val="24"/>
          <w:lang w:val="en-US"/>
        </w:rPr>
        <w:t>Mr</w:t>
      </w:r>
      <w:proofErr w:type="spellEnd"/>
      <w:r w:rsidRPr="00B74540">
        <w:rPr>
          <w:rFonts w:ascii="Times New Roman" w:hAnsi="Times New Roman" w:cs="Times New Roman"/>
          <w:sz w:val="24"/>
          <w:szCs w:val="24"/>
          <w:lang w:val="en-US"/>
        </w:rPr>
        <w:t xml:space="preserve"> </w:t>
      </w:r>
      <w:proofErr w:type="spellStart"/>
      <w:r w:rsidRPr="00B74540">
        <w:rPr>
          <w:rFonts w:ascii="Times New Roman" w:hAnsi="Times New Roman" w:cs="Times New Roman"/>
          <w:i/>
          <w:sz w:val="24"/>
          <w:szCs w:val="24"/>
          <w:lang w:val="en-US"/>
        </w:rPr>
        <w:t>Muradzikwa</w:t>
      </w:r>
      <w:proofErr w:type="spellEnd"/>
      <w:r w:rsidRPr="00B74540">
        <w:rPr>
          <w:rFonts w:ascii="Times New Roman" w:hAnsi="Times New Roman" w:cs="Times New Roman"/>
          <w:sz w:val="24"/>
          <w:szCs w:val="24"/>
          <w:lang w:val="en-US"/>
        </w:rPr>
        <w:t xml:space="preserve"> further submitted that 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misdirected itself when it admitted into evidence an audio recording from the respondent which was not part of the record. </w:t>
      </w:r>
      <w:r w:rsidR="00BC2BBE">
        <w:rPr>
          <w:rFonts w:ascii="Times New Roman" w:hAnsi="Times New Roman" w:cs="Times New Roman"/>
          <w:sz w:val="24"/>
          <w:szCs w:val="24"/>
          <w:lang w:val="en-US"/>
        </w:rPr>
        <w:t xml:space="preserve"> </w:t>
      </w:r>
      <w:r w:rsidRPr="00B74540">
        <w:rPr>
          <w:rFonts w:ascii="Times New Roman" w:hAnsi="Times New Roman" w:cs="Times New Roman"/>
          <w:sz w:val="24"/>
          <w:szCs w:val="24"/>
          <w:lang w:val="en-US"/>
        </w:rPr>
        <w:t>He submitted that the type written minutes by the respondent were not signed and were different from the transcribed minutes the disciplinary committee relied on.</w:t>
      </w:r>
    </w:p>
    <w:p w14:paraId="69ECEFD5" w14:textId="6D383247" w:rsidR="00F4735D" w:rsidRDefault="00F4735D" w:rsidP="00A765EC">
      <w:pPr>
        <w:spacing w:after="0"/>
        <w:rPr>
          <w:rFonts w:ascii="Times New Roman" w:hAnsi="Times New Roman" w:cs="Times New Roman"/>
          <w:b/>
          <w:sz w:val="24"/>
          <w:szCs w:val="24"/>
          <w:lang w:val="en-US"/>
        </w:rPr>
      </w:pPr>
      <w:r w:rsidRPr="00BC2BBE">
        <w:rPr>
          <w:rFonts w:ascii="Times New Roman" w:hAnsi="Times New Roman" w:cs="Times New Roman"/>
          <w:b/>
          <w:sz w:val="24"/>
          <w:szCs w:val="24"/>
          <w:lang w:val="en-US"/>
        </w:rPr>
        <w:lastRenderedPageBreak/>
        <w:t>RESPONDENT</w:t>
      </w:r>
      <w:r w:rsidR="00BD2459">
        <w:rPr>
          <w:rFonts w:ascii="Times New Roman" w:hAnsi="Times New Roman" w:cs="Times New Roman"/>
          <w:b/>
          <w:sz w:val="24"/>
          <w:szCs w:val="24"/>
          <w:lang w:val="en-US"/>
        </w:rPr>
        <w:t>’</w:t>
      </w:r>
      <w:r w:rsidRPr="00BC2BBE">
        <w:rPr>
          <w:rFonts w:ascii="Times New Roman" w:hAnsi="Times New Roman" w:cs="Times New Roman"/>
          <w:b/>
          <w:sz w:val="24"/>
          <w:szCs w:val="24"/>
          <w:lang w:val="en-US"/>
        </w:rPr>
        <w:t>S SUBMISSIONS</w:t>
      </w:r>
    </w:p>
    <w:p w14:paraId="5CA3E135" w14:textId="77777777" w:rsidR="000315A2" w:rsidRPr="00BC2BBE" w:rsidRDefault="000315A2" w:rsidP="00A765EC">
      <w:pPr>
        <w:spacing w:after="0"/>
        <w:rPr>
          <w:rFonts w:ascii="Times New Roman" w:hAnsi="Times New Roman" w:cs="Times New Roman"/>
          <w:b/>
          <w:sz w:val="24"/>
          <w:szCs w:val="24"/>
          <w:lang w:val="en-US"/>
        </w:rPr>
      </w:pPr>
    </w:p>
    <w:p w14:paraId="43D00E94" w14:textId="53C548AE" w:rsidR="00F273E9" w:rsidRPr="00B74540" w:rsidRDefault="00137390" w:rsidP="00BC2BBE">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i/>
          <w:sz w:val="24"/>
          <w:szCs w:val="24"/>
          <w:lang w:val="en-US"/>
        </w:rPr>
        <w:t>Per contra</w:t>
      </w:r>
      <w:r w:rsidRPr="00B74540">
        <w:rPr>
          <w:rFonts w:ascii="Times New Roman" w:hAnsi="Times New Roman" w:cs="Times New Roman"/>
          <w:sz w:val="24"/>
          <w:szCs w:val="24"/>
          <w:lang w:val="en-US"/>
        </w:rPr>
        <w:t xml:space="preserve">, </w:t>
      </w:r>
      <w:proofErr w:type="spellStart"/>
      <w:r w:rsidRPr="00B74540">
        <w:rPr>
          <w:rFonts w:ascii="Times New Roman" w:hAnsi="Times New Roman" w:cs="Times New Roman"/>
          <w:sz w:val="24"/>
          <w:szCs w:val="24"/>
          <w:lang w:val="en-US"/>
        </w:rPr>
        <w:t>Mr</w:t>
      </w:r>
      <w:proofErr w:type="spellEnd"/>
      <w:r w:rsidRPr="00B74540">
        <w:rPr>
          <w:rFonts w:ascii="Times New Roman" w:hAnsi="Times New Roman" w:cs="Times New Roman"/>
          <w:sz w:val="24"/>
          <w:szCs w:val="24"/>
          <w:lang w:val="en-US"/>
        </w:rPr>
        <w:t xml:space="preserve"> </w:t>
      </w:r>
      <w:proofErr w:type="spellStart"/>
      <w:r w:rsidRPr="00B74540">
        <w:rPr>
          <w:rFonts w:ascii="Times New Roman" w:hAnsi="Times New Roman" w:cs="Times New Roman"/>
          <w:i/>
          <w:sz w:val="24"/>
          <w:szCs w:val="24"/>
          <w:lang w:val="en-US"/>
        </w:rPr>
        <w:t>Kavhumbura</w:t>
      </w:r>
      <w:proofErr w:type="spellEnd"/>
      <w:r w:rsidR="00556633">
        <w:rPr>
          <w:rFonts w:ascii="Times New Roman" w:hAnsi="Times New Roman" w:cs="Times New Roman"/>
          <w:sz w:val="24"/>
          <w:szCs w:val="24"/>
          <w:lang w:val="en-US"/>
        </w:rPr>
        <w:t>, for the respondent,</w:t>
      </w:r>
      <w:r w:rsidRPr="00B74540">
        <w:rPr>
          <w:rFonts w:ascii="Times New Roman" w:hAnsi="Times New Roman" w:cs="Times New Roman"/>
          <w:i/>
          <w:sz w:val="24"/>
          <w:szCs w:val="24"/>
          <w:lang w:val="en-US"/>
        </w:rPr>
        <w:t xml:space="preserve"> </w:t>
      </w:r>
      <w:r w:rsidRPr="00B74540">
        <w:rPr>
          <w:rFonts w:ascii="Times New Roman" w:hAnsi="Times New Roman" w:cs="Times New Roman"/>
          <w:sz w:val="24"/>
          <w:szCs w:val="24"/>
          <w:lang w:val="en-US"/>
        </w:rPr>
        <w:t xml:space="preserve">argued that 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took a cumulative consideration of the irregularities that marred the disciplinary hearing proceedings and that therefore the court </w:t>
      </w:r>
      <w:r w:rsidRPr="00B74540">
        <w:rPr>
          <w:rFonts w:ascii="Times New Roman" w:hAnsi="Times New Roman" w:cs="Times New Roman"/>
          <w:i/>
          <w:sz w:val="24"/>
          <w:szCs w:val="24"/>
          <w:lang w:val="en-US"/>
        </w:rPr>
        <w:t>a quo</w:t>
      </w:r>
      <w:r w:rsidRPr="00B74540">
        <w:rPr>
          <w:rFonts w:ascii="Times New Roman" w:hAnsi="Times New Roman" w:cs="Times New Roman"/>
          <w:sz w:val="24"/>
          <w:szCs w:val="24"/>
          <w:lang w:val="en-US"/>
        </w:rPr>
        <w:t xml:space="preserve"> could not be faulted for failing to condone non obser</w:t>
      </w:r>
      <w:r w:rsidR="00BC2BBE">
        <w:rPr>
          <w:rFonts w:ascii="Times New Roman" w:hAnsi="Times New Roman" w:cs="Times New Roman"/>
          <w:sz w:val="24"/>
          <w:szCs w:val="24"/>
          <w:lang w:val="en-US"/>
        </w:rPr>
        <w:t xml:space="preserve">vance of peremptory provisions.  </w:t>
      </w:r>
      <w:r w:rsidRPr="00B74540">
        <w:rPr>
          <w:rFonts w:ascii="Times New Roman" w:hAnsi="Times New Roman" w:cs="Times New Roman"/>
          <w:sz w:val="24"/>
          <w:szCs w:val="24"/>
          <w:lang w:val="en-US"/>
        </w:rPr>
        <w:t>He further contended that the inconsistencies between the transcribed minutes and the set of minutes as per the employee’s version were clearly demonstrated by the respondent and were not disputed by the appellant. He thus prayed that the appeal be dismissed with costs.</w:t>
      </w:r>
    </w:p>
    <w:p w14:paraId="26D7C9CD" w14:textId="77777777" w:rsidR="00F273E9" w:rsidRPr="00B74540" w:rsidRDefault="00F273E9" w:rsidP="00BC2BBE">
      <w:pPr>
        <w:pStyle w:val="ListParagraph"/>
        <w:spacing w:line="240" w:lineRule="auto"/>
        <w:rPr>
          <w:rFonts w:ascii="Times New Roman" w:hAnsi="Times New Roman" w:cs="Times New Roman"/>
          <w:b/>
          <w:sz w:val="24"/>
          <w:szCs w:val="24"/>
          <w:u w:val="single"/>
          <w:lang w:val="en-US"/>
        </w:rPr>
      </w:pPr>
    </w:p>
    <w:p w14:paraId="743119A2" w14:textId="02544E98" w:rsidR="00F273E9" w:rsidRPr="00BC2BBE" w:rsidRDefault="00EA647F" w:rsidP="00BC2BBE">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THE </w:t>
      </w:r>
      <w:r w:rsidR="00F273E9" w:rsidRPr="00B74540">
        <w:rPr>
          <w:rFonts w:ascii="Times New Roman" w:hAnsi="Times New Roman" w:cs="Times New Roman"/>
          <w:b/>
          <w:sz w:val="24"/>
          <w:szCs w:val="24"/>
          <w:u w:val="single"/>
          <w:lang w:val="en-US"/>
        </w:rPr>
        <w:t xml:space="preserve">ISSUE </w:t>
      </w:r>
    </w:p>
    <w:p w14:paraId="065EE189" w14:textId="1C816620" w:rsidR="00F273E9" w:rsidRPr="00B74540" w:rsidRDefault="00925F12" w:rsidP="00BC2BBE">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lang w:val="en-US"/>
        </w:rPr>
        <w:t xml:space="preserve">Notwithstanding the multiple grounds of appeal and the submissions by the parties, only </w:t>
      </w:r>
      <w:r w:rsidR="00ED5BE8" w:rsidRPr="00B74540">
        <w:rPr>
          <w:rFonts w:ascii="Times New Roman" w:hAnsi="Times New Roman" w:cs="Times New Roman"/>
          <w:sz w:val="24"/>
          <w:szCs w:val="24"/>
          <w:lang w:val="en-US"/>
        </w:rPr>
        <w:t>one</w:t>
      </w:r>
      <w:r w:rsidRPr="00B74540">
        <w:rPr>
          <w:rFonts w:ascii="Times New Roman" w:hAnsi="Times New Roman" w:cs="Times New Roman"/>
          <w:sz w:val="24"/>
          <w:szCs w:val="24"/>
          <w:lang w:val="en-US"/>
        </w:rPr>
        <w:t xml:space="preserve"> issue is dispositive of this appeal.</w:t>
      </w:r>
      <w:r w:rsidR="004C7677" w:rsidRPr="00B74540">
        <w:rPr>
          <w:rFonts w:ascii="Times New Roman" w:hAnsi="Times New Roman" w:cs="Times New Roman"/>
          <w:sz w:val="24"/>
          <w:szCs w:val="24"/>
          <w:lang w:val="en-US"/>
        </w:rPr>
        <w:t xml:space="preserve"> </w:t>
      </w:r>
      <w:r w:rsidR="00BC2BBE">
        <w:rPr>
          <w:rFonts w:ascii="Times New Roman" w:hAnsi="Times New Roman" w:cs="Times New Roman"/>
          <w:sz w:val="24"/>
          <w:szCs w:val="24"/>
          <w:lang w:val="en-US"/>
        </w:rPr>
        <w:t xml:space="preserve"> </w:t>
      </w:r>
      <w:r w:rsidR="004C7677" w:rsidRPr="00B74540">
        <w:rPr>
          <w:rFonts w:ascii="Times New Roman" w:hAnsi="Times New Roman" w:cs="Times New Roman"/>
          <w:sz w:val="24"/>
          <w:szCs w:val="24"/>
          <w:lang w:val="en-US"/>
        </w:rPr>
        <w:t xml:space="preserve">This is whether the </w:t>
      </w:r>
      <w:r w:rsidR="004C7677" w:rsidRPr="00B74540">
        <w:rPr>
          <w:rFonts w:ascii="Times New Roman" w:hAnsi="Times New Roman" w:cs="Times New Roman"/>
          <w:sz w:val="24"/>
          <w:szCs w:val="24"/>
        </w:rPr>
        <w:t>delay in conducting a disciplinary hearing within fourteen days of the date of suspension was a gross irregularity rendering the proceedings before the disciplinary tribunal a nullity.</w:t>
      </w:r>
    </w:p>
    <w:p w14:paraId="1F17B2D5" w14:textId="77777777" w:rsidR="00F273E9" w:rsidRPr="00B74540" w:rsidRDefault="00F273E9" w:rsidP="00BC2BBE">
      <w:pPr>
        <w:pStyle w:val="ListParagraph"/>
        <w:spacing w:line="240" w:lineRule="auto"/>
        <w:jc w:val="both"/>
        <w:rPr>
          <w:rFonts w:ascii="Times New Roman" w:hAnsi="Times New Roman" w:cs="Times New Roman"/>
          <w:b/>
          <w:bCs/>
          <w:sz w:val="24"/>
          <w:szCs w:val="24"/>
        </w:rPr>
      </w:pPr>
    </w:p>
    <w:p w14:paraId="5158311E" w14:textId="3075EEC0" w:rsidR="00F273E9" w:rsidRPr="00BC2BBE" w:rsidRDefault="00F273E9" w:rsidP="00BC2BBE">
      <w:pPr>
        <w:spacing w:line="240" w:lineRule="auto"/>
        <w:jc w:val="both"/>
        <w:rPr>
          <w:rFonts w:ascii="Times New Roman" w:hAnsi="Times New Roman" w:cs="Times New Roman"/>
          <w:b/>
          <w:bCs/>
          <w:sz w:val="24"/>
          <w:szCs w:val="24"/>
          <w:u w:val="single"/>
        </w:rPr>
      </w:pPr>
      <w:r w:rsidRPr="00BC2BBE">
        <w:rPr>
          <w:rFonts w:ascii="Times New Roman" w:hAnsi="Times New Roman" w:cs="Times New Roman"/>
          <w:b/>
          <w:bCs/>
          <w:sz w:val="24"/>
          <w:szCs w:val="24"/>
          <w:u w:val="single"/>
        </w:rPr>
        <w:t>APPLICATION OF THE LAW TO THE FACTS</w:t>
      </w:r>
    </w:p>
    <w:p w14:paraId="78560A65" w14:textId="20282A87" w:rsidR="00F273E9" w:rsidRPr="007E6397" w:rsidRDefault="002610D6" w:rsidP="00BC2BBE">
      <w:pPr>
        <w:pStyle w:val="ListParagraph"/>
        <w:numPr>
          <w:ilvl w:val="0"/>
          <w:numId w:val="4"/>
        </w:numPr>
        <w:tabs>
          <w:tab w:val="left" w:pos="2127"/>
        </w:tabs>
        <w:spacing w:after="0" w:line="480" w:lineRule="auto"/>
        <w:ind w:left="567" w:hanging="567"/>
        <w:jc w:val="both"/>
        <w:rPr>
          <w:rFonts w:ascii="Times New Roman" w:hAnsi="Times New Roman" w:cs="Times New Roman"/>
          <w:sz w:val="24"/>
          <w:szCs w:val="24"/>
          <w:lang w:val="en-US"/>
        </w:rPr>
      </w:pPr>
      <w:r w:rsidRPr="007E6397">
        <w:rPr>
          <w:rFonts w:ascii="Times New Roman" w:hAnsi="Times New Roman" w:cs="Times New Roman"/>
          <w:sz w:val="24"/>
          <w:szCs w:val="24"/>
        </w:rPr>
        <w:t xml:space="preserve">In terms of s 6 (2) of the Code, </w:t>
      </w:r>
      <w:r w:rsidR="004C7677" w:rsidRPr="007E6397">
        <w:rPr>
          <w:rFonts w:ascii="Times New Roman" w:hAnsi="Times New Roman" w:cs="Times New Roman"/>
          <w:sz w:val="24"/>
          <w:szCs w:val="24"/>
        </w:rPr>
        <w:t>an</w:t>
      </w:r>
      <w:r w:rsidRPr="007E6397">
        <w:rPr>
          <w:rFonts w:ascii="Times New Roman" w:hAnsi="Times New Roman" w:cs="Times New Roman"/>
          <w:sz w:val="24"/>
          <w:szCs w:val="24"/>
        </w:rPr>
        <w:t xml:space="preserve"> employer is</w:t>
      </w:r>
      <w:r w:rsidR="00137390" w:rsidRPr="007E6397">
        <w:rPr>
          <w:rFonts w:ascii="Times New Roman" w:hAnsi="Times New Roman" w:cs="Times New Roman"/>
          <w:sz w:val="24"/>
          <w:szCs w:val="24"/>
        </w:rPr>
        <w:t xml:space="preserve"> required to investigate and conduct a hearing within 14 working days from the date of suspension</w:t>
      </w:r>
      <w:r w:rsidRPr="007E6397">
        <w:rPr>
          <w:rFonts w:ascii="Times New Roman" w:hAnsi="Times New Roman" w:cs="Times New Roman"/>
          <w:sz w:val="24"/>
          <w:szCs w:val="24"/>
        </w:rPr>
        <w:t xml:space="preserve"> of an employee</w:t>
      </w:r>
      <w:r w:rsidR="00BC2BBE">
        <w:rPr>
          <w:rFonts w:ascii="Times New Roman" w:hAnsi="Times New Roman" w:cs="Times New Roman"/>
          <w:sz w:val="24"/>
          <w:szCs w:val="24"/>
        </w:rPr>
        <w:t xml:space="preserve">.  </w:t>
      </w:r>
      <w:r w:rsidR="00137390" w:rsidRPr="007E6397">
        <w:rPr>
          <w:rFonts w:ascii="Times New Roman" w:hAnsi="Times New Roman" w:cs="Times New Roman"/>
          <w:sz w:val="24"/>
          <w:szCs w:val="24"/>
        </w:rPr>
        <w:t>Th</w:t>
      </w:r>
      <w:r w:rsidRPr="007E6397">
        <w:rPr>
          <w:rFonts w:ascii="Times New Roman" w:hAnsi="Times New Roman" w:cs="Times New Roman"/>
          <w:sz w:val="24"/>
          <w:szCs w:val="24"/>
        </w:rPr>
        <w:t>e</w:t>
      </w:r>
      <w:r w:rsidR="00137390" w:rsidRPr="007E6397">
        <w:rPr>
          <w:rFonts w:ascii="Times New Roman" w:hAnsi="Times New Roman" w:cs="Times New Roman"/>
          <w:sz w:val="24"/>
          <w:szCs w:val="24"/>
        </w:rPr>
        <w:t xml:space="preserve"> </w:t>
      </w:r>
      <w:r w:rsidRPr="007E6397">
        <w:rPr>
          <w:rFonts w:ascii="Times New Roman" w:hAnsi="Times New Roman" w:cs="Times New Roman"/>
          <w:sz w:val="24"/>
          <w:szCs w:val="24"/>
        </w:rPr>
        <w:t xml:space="preserve">section </w:t>
      </w:r>
      <w:r w:rsidRPr="007E6397">
        <w:rPr>
          <w:rFonts w:ascii="Times New Roman" w:hAnsi="Times New Roman" w:cs="Times New Roman"/>
          <w:sz w:val="24"/>
          <w:szCs w:val="24"/>
          <w:lang w:val="en-US"/>
        </w:rPr>
        <w:t>reads</w:t>
      </w:r>
      <w:r w:rsidR="002F32E9" w:rsidRPr="007E6397">
        <w:rPr>
          <w:rFonts w:ascii="Times New Roman" w:hAnsi="Times New Roman" w:cs="Times New Roman"/>
          <w:sz w:val="24"/>
          <w:szCs w:val="24"/>
          <w:lang w:val="en-US"/>
        </w:rPr>
        <w:t xml:space="preserve"> as follows</w:t>
      </w:r>
      <w:r w:rsidR="00137390" w:rsidRPr="007E6397">
        <w:rPr>
          <w:rFonts w:ascii="Times New Roman" w:hAnsi="Times New Roman" w:cs="Times New Roman"/>
          <w:sz w:val="24"/>
          <w:szCs w:val="24"/>
          <w:lang w:val="en-US"/>
        </w:rPr>
        <w:t>:</w:t>
      </w:r>
    </w:p>
    <w:p w14:paraId="5A16F36D" w14:textId="40B459B0" w:rsidR="00F273E9" w:rsidRDefault="006332FE" w:rsidP="00BC2BBE">
      <w:pPr>
        <w:pStyle w:val="lrsection"/>
        <w:tabs>
          <w:tab w:val="clear" w:pos="369"/>
        </w:tabs>
        <w:spacing w:after="0" w:line="240" w:lineRule="auto"/>
        <w:ind w:left="1134" w:firstLine="0"/>
        <w:rPr>
          <w:sz w:val="24"/>
          <w:szCs w:val="24"/>
        </w:rPr>
      </w:pPr>
      <w:r>
        <w:rPr>
          <w:sz w:val="24"/>
          <w:szCs w:val="24"/>
        </w:rPr>
        <w:t xml:space="preserve">“6 </w:t>
      </w:r>
      <w:r w:rsidR="007B461B" w:rsidRPr="007E6397">
        <w:rPr>
          <w:sz w:val="24"/>
          <w:szCs w:val="24"/>
        </w:rPr>
        <w:t xml:space="preserve">(2) </w:t>
      </w:r>
      <w:r w:rsidR="00F273E9" w:rsidRPr="007E6397">
        <w:rPr>
          <w:sz w:val="24"/>
          <w:szCs w:val="24"/>
        </w:rPr>
        <w:t xml:space="preserve">Upon serving the employee with the suspension letter </w:t>
      </w:r>
      <w:r w:rsidR="00F273E9" w:rsidRPr="007E6397">
        <w:rPr>
          <w:sz w:val="24"/>
          <w:szCs w:val="24"/>
          <w:lang w:val="en-ZW"/>
        </w:rPr>
        <w:t>in terms of</w:t>
      </w:r>
      <w:r w:rsidR="00F273E9" w:rsidRPr="007E6397">
        <w:rPr>
          <w:sz w:val="24"/>
          <w:szCs w:val="24"/>
        </w:rPr>
        <w:t xml:space="preserve"> </w:t>
      </w:r>
      <w:r>
        <w:rPr>
          <w:sz w:val="24"/>
          <w:szCs w:val="24"/>
          <w:lang w:val="en-ZW"/>
        </w:rPr>
        <w:t>subs</w:t>
      </w:r>
      <w:r w:rsidR="00F273E9" w:rsidRPr="007E6397">
        <w:rPr>
          <w:sz w:val="24"/>
          <w:szCs w:val="24"/>
          <w:lang w:val="en-ZW"/>
        </w:rPr>
        <w:t xml:space="preserve"> (1)</w:t>
      </w:r>
      <w:r w:rsidR="00F273E9" w:rsidRPr="007E6397">
        <w:rPr>
          <w:sz w:val="24"/>
          <w:szCs w:val="24"/>
        </w:rPr>
        <w:t>, the employer shall, within 14 working days investigate the matter and conduct a hearing into the alleged misconduct of the employee and, may, according to the circumstances of the case—</w:t>
      </w:r>
    </w:p>
    <w:p w14:paraId="0FA8F55C" w14:textId="77777777" w:rsidR="00421E67" w:rsidRPr="007E6397" w:rsidRDefault="00421E67" w:rsidP="00BC2BBE">
      <w:pPr>
        <w:pStyle w:val="lrsection"/>
        <w:tabs>
          <w:tab w:val="clear" w:pos="369"/>
        </w:tabs>
        <w:spacing w:after="0" w:line="240" w:lineRule="auto"/>
        <w:ind w:left="1134" w:firstLine="0"/>
        <w:rPr>
          <w:sz w:val="24"/>
          <w:szCs w:val="24"/>
        </w:rPr>
      </w:pPr>
    </w:p>
    <w:p w14:paraId="3D8589C5" w14:textId="0AC0ED0C" w:rsidR="00F273E9" w:rsidRDefault="00F273E9" w:rsidP="00A765EC">
      <w:pPr>
        <w:pStyle w:val="lrpara-a"/>
        <w:numPr>
          <w:ilvl w:val="1"/>
          <w:numId w:val="13"/>
        </w:numPr>
        <w:tabs>
          <w:tab w:val="clear" w:pos="680"/>
          <w:tab w:val="clear" w:pos="822"/>
          <w:tab w:val="clear" w:pos="1276"/>
        </w:tabs>
        <w:spacing w:after="0" w:line="240" w:lineRule="auto"/>
        <w:ind w:left="2127" w:hanging="426"/>
        <w:rPr>
          <w:sz w:val="24"/>
          <w:szCs w:val="24"/>
        </w:rPr>
      </w:pPr>
      <w:r w:rsidRPr="007E6397">
        <w:rPr>
          <w:sz w:val="24"/>
          <w:szCs w:val="24"/>
        </w:rPr>
        <w:t>serve  notice, in writing, on the employee concerned terminating his or her contract or employment, if the grounds for his or her suspension are proved to his or her satisfaction; or</w:t>
      </w:r>
    </w:p>
    <w:p w14:paraId="5FD97CB2" w14:textId="77777777" w:rsidR="00421E67" w:rsidRPr="007E6397" w:rsidRDefault="00421E67" w:rsidP="00421E67">
      <w:pPr>
        <w:pStyle w:val="lrpara-a"/>
        <w:tabs>
          <w:tab w:val="clear" w:pos="680"/>
          <w:tab w:val="clear" w:pos="822"/>
          <w:tab w:val="clear" w:pos="1276"/>
        </w:tabs>
        <w:spacing w:after="0" w:line="240" w:lineRule="auto"/>
        <w:ind w:left="2127" w:firstLine="0"/>
        <w:rPr>
          <w:sz w:val="24"/>
          <w:szCs w:val="24"/>
        </w:rPr>
      </w:pPr>
    </w:p>
    <w:p w14:paraId="470316FE" w14:textId="77777777" w:rsidR="00F273E9" w:rsidRPr="007E6397" w:rsidRDefault="00F273E9" w:rsidP="00A765EC">
      <w:pPr>
        <w:pStyle w:val="lrpara-a"/>
        <w:numPr>
          <w:ilvl w:val="1"/>
          <w:numId w:val="13"/>
        </w:numPr>
        <w:tabs>
          <w:tab w:val="clear" w:pos="680"/>
          <w:tab w:val="clear" w:pos="822"/>
          <w:tab w:val="clear" w:pos="1276"/>
        </w:tabs>
        <w:spacing w:after="0" w:line="240" w:lineRule="auto"/>
        <w:ind w:left="2127" w:hanging="426"/>
        <w:rPr>
          <w:sz w:val="24"/>
          <w:szCs w:val="24"/>
        </w:rPr>
      </w:pPr>
      <w:proofErr w:type="gramStart"/>
      <w:r w:rsidRPr="007E6397">
        <w:rPr>
          <w:sz w:val="24"/>
          <w:szCs w:val="24"/>
        </w:rPr>
        <w:t>serve</w:t>
      </w:r>
      <w:proofErr w:type="gramEnd"/>
      <w:r w:rsidRPr="007E6397">
        <w:rPr>
          <w:sz w:val="24"/>
          <w:szCs w:val="24"/>
        </w:rPr>
        <w:t xml:space="preserve"> a notice, in writing, on the employee concerned removing the suspension and reinstating such employee if the grounds for suspension are not proved.</w:t>
      </w:r>
    </w:p>
    <w:p w14:paraId="5C95F29A" w14:textId="77777777" w:rsidR="00F273E9" w:rsidRPr="007E6397" w:rsidRDefault="00F273E9" w:rsidP="00F273E9">
      <w:pPr>
        <w:pStyle w:val="ListParagraph"/>
        <w:spacing w:line="480" w:lineRule="auto"/>
        <w:jc w:val="both"/>
        <w:rPr>
          <w:rFonts w:ascii="Times New Roman" w:hAnsi="Times New Roman" w:cs="Times New Roman"/>
          <w:sz w:val="24"/>
          <w:szCs w:val="24"/>
          <w:lang w:val="en-US"/>
        </w:rPr>
      </w:pPr>
    </w:p>
    <w:p w14:paraId="069DCD6E" w14:textId="4B3096F4" w:rsidR="00F273E9" w:rsidRPr="007E6397" w:rsidRDefault="00644A53" w:rsidP="00571162">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7E6397">
        <w:rPr>
          <w:rFonts w:ascii="Times New Roman" w:hAnsi="Times New Roman" w:cs="Times New Roman"/>
          <w:sz w:val="24"/>
          <w:szCs w:val="24"/>
          <w:lang w:val="en-US"/>
        </w:rPr>
        <w:lastRenderedPageBreak/>
        <w:t>Failure to comply with the timeframe set out in s 6 (2) of the Code raise</w:t>
      </w:r>
      <w:r w:rsidR="007E6397" w:rsidRPr="007E6397">
        <w:rPr>
          <w:rFonts w:ascii="Times New Roman" w:hAnsi="Times New Roman" w:cs="Times New Roman"/>
          <w:sz w:val="24"/>
          <w:szCs w:val="24"/>
          <w:lang w:val="en-US"/>
        </w:rPr>
        <w:t>s</w:t>
      </w:r>
      <w:r w:rsidRPr="007E6397">
        <w:rPr>
          <w:rFonts w:ascii="Times New Roman" w:hAnsi="Times New Roman" w:cs="Times New Roman"/>
          <w:sz w:val="24"/>
          <w:szCs w:val="24"/>
          <w:lang w:val="en-US"/>
        </w:rPr>
        <w:t xml:space="preserve"> a jurisdictional issue. </w:t>
      </w:r>
      <w:r w:rsidR="00571162">
        <w:rPr>
          <w:rFonts w:ascii="Times New Roman" w:hAnsi="Times New Roman" w:cs="Times New Roman"/>
          <w:sz w:val="24"/>
          <w:szCs w:val="24"/>
          <w:lang w:val="en-US"/>
        </w:rPr>
        <w:t xml:space="preserve"> </w:t>
      </w:r>
      <w:r w:rsidR="00137390" w:rsidRPr="007E6397">
        <w:rPr>
          <w:rFonts w:ascii="Times New Roman" w:hAnsi="Times New Roman" w:cs="Times New Roman"/>
          <w:sz w:val="24"/>
          <w:szCs w:val="24"/>
        </w:rPr>
        <w:t>The use of the word ‘shall’ denotes that the provision is peremptory</w:t>
      </w:r>
      <w:r w:rsidRPr="007E6397">
        <w:rPr>
          <w:rFonts w:ascii="Times New Roman" w:hAnsi="Times New Roman" w:cs="Times New Roman"/>
          <w:sz w:val="24"/>
          <w:szCs w:val="24"/>
        </w:rPr>
        <w:t xml:space="preserve"> and must be adhered </w:t>
      </w:r>
      <w:r w:rsidR="000413A8" w:rsidRPr="007E6397">
        <w:rPr>
          <w:rFonts w:ascii="Times New Roman" w:hAnsi="Times New Roman" w:cs="Times New Roman"/>
          <w:sz w:val="24"/>
          <w:szCs w:val="24"/>
        </w:rPr>
        <w:t>to</w:t>
      </w:r>
      <w:r w:rsidR="00571162">
        <w:rPr>
          <w:rFonts w:ascii="Times New Roman" w:hAnsi="Times New Roman" w:cs="Times New Roman"/>
          <w:sz w:val="24"/>
          <w:szCs w:val="24"/>
        </w:rPr>
        <w:t xml:space="preserve">.  </w:t>
      </w:r>
      <w:r w:rsidR="00005387" w:rsidRPr="007E6397">
        <w:rPr>
          <w:rFonts w:ascii="Times New Roman" w:hAnsi="Times New Roman" w:cs="Times New Roman"/>
          <w:sz w:val="24"/>
          <w:szCs w:val="24"/>
        </w:rPr>
        <w:t xml:space="preserve">Both the investigation of the allegations of misconduct and the disciplinary hearing must </w:t>
      </w:r>
      <w:r w:rsidR="00F33287" w:rsidRPr="007E6397">
        <w:rPr>
          <w:rFonts w:ascii="Times New Roman" w:hAnsi="Times New Roman" w:cs="Times New Roman"/>
          <w:sz w:val="24"/>
          <w:szCs w:val="24"/>
        </w:rPr>
        <w:t xml:space="preserve">be </w:t>
      </w:r>
      <w:r w:rsidR="00005387" w:rsidRPr="007E6397">
        <w:rPr>
          <w:rFonts w:ascii="Times New Roman" w:hAnsi="Times New Roman" w:cs="Times New Roman"/>
          <w:sz w:val="24"/>
          <w:szCs w:val="24"/>
        </w:rPr>
        <w:t xml:space="preserve">conducted within 14 working days. </w:t>
      </w:r>
      <w:r w:rsidR="000413A8" w:rsidRPr="007E6397">
        <w:rPr>
          <w:rFonts w:ascii="Times New Roman" w:hAnsi="Times New Roman" w:cs="Times New Roman"/>
          <w:sz w:val="24"/>
          <w:szCs w:val="24"/>
        </w:rPr>
        <w:t xml:space="preserve">The section does not provide </w:t>
      </w:r>
      <w:r w:rsidR="000413A8" w:rsidRPr="007E6397">
        <w:rPr>
          <w:rFonts w:ascii="Times New Roman" w:hAnsi="Times New Roman" w:cs="Times New Roman"/>
          <w:sz w:val="24"/>
          <w:szCs w:val="24"/>
          <w:lang w:val="en-US"/>
        </w:rPr>
        <w:t xml:space="preserve">for an extension of the timeframe. </w:t>
      </w:r>
      <w:r w:rsidR="000413A8" w:rsidRPr="007E6397">
        <w:rPr>
          <w:rFonts w:ascii="Times New Roman" w:hAnsi="Times New Roman" w:cs="Times New Roman"/>
          <w:sz w:val="24"/>
          <w:szCs w:val="24"/>
        </w:rPr>
        <w:t xml:space="preserve"> </w:t>
      </w:r>
      <w:r w:rsidR="00571162">
        <w:rPr>
          <w:rFonts w:ascii="Times New Roman" w:hAnsi="Times New Roman" w:cs="Times New Roman"/>
          <w:sz w:val="24"/>
          <w:szCs w:val="24"/>
        </w:rPr>
        <w:t xml:space="preserve"> </w:t>
      </w:r>
      <w:r w:rsidR="00E712FD" w:rsidRPr="007E6397">
        <w:rPr>
          <w:rFonts w:ascii="Times New Roman" w:hAnsi="Times New Roman" w:cs="Times New Roman"/>
          <w:sz w:val="24"/>
          <w:szCs w:val="24"/>
        </w:rPr>
        <w:t>Upon the lapse of the 14 days period, the disciplinary authority ceases to have jurisdiction to determine the ma</w:t>
      </w:r>
      <w:r w:rsidRPr="007E6397">
        <w:rPr>
          <w:rFonts w:ascii="Times New Roman" w:hAnsi="Times New Roman" w:cs="Times New Roman"/>
          <w:sz w:val="24"/>
          <w:szCs w:val="24"/>
        </w:rPr>
        <w:t>tt</w:t>
      </w:r>
      <w:r w:rsidR="00E712FD" w:rsidRPr="007E6397">
        <w:rPr>
          <w:rFonts w:ascii="Times New Roman" w:hAnsi="Times New Roman" w:cs="Times New Roman"/>
          <w:sz w:val="24"/>
          <w:szCs w:val="24"/>
        </w:rPr>
        <w:t xml:space="preserve">er. </w:t>
      </w:r>
      <w:r w:rsidR="00571162">
        <w:rPr>
          <w:rFonts w:ascii="Times New Roman" w:hAnsi="Times New Roman" w:cs="Times New Roman"/>
          <w:sz w:val="24"/>
          <w:szCs w:val="24"/>
        </w:rPr>
        <w:t xml:space="preserve"> </w:t>
      </w:r>
      <w:r w:rsidR="00EF53FC" w:rsidRPr="007E6397">
        <w:rPr>
          <w:rFonts w:ascii="Times New Roman" w:hAnsi="Times New Roman" w:cs="Times New Roman"/>
          <w:sz w:val="24"/>
          <w:szCs w:val="24"/>
        </w:rPr>
        <w:t>It is an established principle of our law that anything done co</w:t>
      </w:r>
      <w:r w:rsidR="00571162">
        <w:rPr>
          <w:rFonts w:ascii="Times New Roman" w:hAnsi="Times New Roman" w:cs="Times New Roman"/>
          <w:sz w:val="24"/>
          <w:szCs w:val="24"/>
        </w:rPr>
        <w:t xml:space="preserve">ntrary to the law is a nullity.  </w:t>
      </w:r>
      <w:r w:rsidR="00E712FD" w:rsidRPr="007E6397">
        <w:rPr>
          <w:rFonts w:ascii="Times New Roman" w:hAnsi="Times New Roman" w:cs="Times New Roman"/>
          <w:sz w:val="24"/>
          <w:szCs w:val="24"/>
        </w:rPr>
        <w:t xml:space="preserve">Any proceedings held and </w:t>
      </w:r>
      <w:r w:rsidR="004A7E56" w:rsidRPr="007E6397">
        <w:rPr>
          <w:rFonts w:ascii="Times New Roman" w:hAnsi="Times New Roman" w:cs="Times New Roman"/>
          <w:sz w:val="24"/>
          <w:szCs w:val="24"/>
        </w:rPr>
        <w:t xml:space="preserve">any </w:t>
      </w:r>
      <w:r w:rsidR="00E712FD" w:rsidRPr="007E6397">
        <w:rPr>
          <w:rFonts w:ascii="Times New Roman" w:hAnsi="Times New Roman" w:cs="Times New Roman"/>
          <w:sz w:val="24"/>
          <w:szCs w:val="24"/>
        </w:rPr>
        <w:t>determin</w:t>
      </w:r>
      <w:r w:rsidR="005E3EAA">
        <w:rPr>
          <w:rFonts w:ascii="Times New Roman" w:hAnsi="Times New Roman" w:cs="Times New Roman"/>
          <w:sz w:val="24"/>
          <w:szCs w:val="24"/>
        </w:rPr>
        <w:t xml:space="preserve">ation </w:t>
      </w:r>
      <w:r w:rsidR="004A7E56" w:rsidRPr="007E6397">
        <w:rPr>
          <w:rFonts w:ascii="Times New Roman" w:hAnsi="Times New Roman" w:cs="Times New Roman"/>
          <w:sz w:val="24"/>
          <w:szCs w:val="24"/>
        </w:rPr>
        <w:t xml:space="preserve">made </w:t>
      </w:r>
      <w:r w:rsidR="00E712FD" w:rsidRPr="007E6397">
        <w:rPr>
          <w:rFonts w:ascii="Times New Roman" w:hAnsi="Times New Roman" w:cs="Times New Roman"/>
          <w:sz w:val="24"/>
          <w:szCs w:val="24"/>
        </w:rPr>
        <w:t xml:space="preserve">outside the period </w:t>
      </w:r>
      <w:r w:rsidR="005E3EAA">
        <w:rPr>
          <w:rFonts w:ascii="Times New Roman" w:hAnsi="Times New Roman" w:cs="Times New Roman"/>
          <w:sz w:val="24"/>
          <w:szCs w:val="24"/>
        </w:rPr>
        <w:t>is</w:t>
      </w:r>
      <w:r w:rsidR="00E712FD" w:rsidRPr="007E6397">
        <w:rPr>
          <w:rFonts w:ascii="Times New Roman" w:hAnsi="Times New Roman" w:cs="Times New Roman"/>
          <w:sz w:val="24"/>
          <w:szCs w:val="24"/>
        </w:rPr>
        <w:t xml:space="preserve"> there</w:t>
      </w:r>
      <w:r w:rsidRPr="007E6397">
        <w:rPr>
          <w:rFonts w:ascii="Times New Roman" w:hAnsi="Times New Roman" w:cs="Times New Roman"/>
          <w:sz w:val="24"/>
          <w:szCs w:val="24"/>
        </w:rPr>
        <w:t xml:space="preserve">fore </w:t>
      </w:r>
      <w:r w:rsidR="00E712FD" w:rsidRPr="007E6397">
        <w:rPr>
          <w:rFonts w:ascii="Times New Roman" w:hAnsi="Times New Roman" w:cs="Times New Roman"/>
          <w:sz w:val="24"/>
          <w:szCs w:val="24"/>
        </w:rPr>
        <w:t>a nullity.</w:t>
      </w:r>
      <w:r w:rsidRPr="007E6397">
        <w:rPr>
          <w:rFonts w:ascii="Times New Roman" w:hAnsi="Times New Roman" w:cs="Times New Roman"/>
          <w:sz w:val="24"/>
          <w:szCs w:val="24"/>
        </w:rPr>
        <w:t xml:space="preserve"> </w:t>
      </w:r>
      <w:r w:rsidR="00571162">
        <w:rPr>
          <w:rFonts w:ascii="Times New Roman" w:hAnsi="Times New Roman" w:cs="Times New Roman"/>
          <w:sz w:val="24"/>
          <w:szCs w:val="24"/>
        </w:rPr>
        <w:t xml:space="preserve">  </w:t>
      </w:r>
      <w:r w:rsidR="000413A8" w:rsidRPr="007E6397">
        <w:rPr>
          <w:rFonts w:ascii="Times New Roman" w:hAnsi="Times New Roman"/>
          <w:iCs/>
          <w:sz w:val="24"/>
          <w:szCs w:val="24"/>
          <w:lang w:val="en-GB"/>
        </w:rPr>
        <w:t xml:space="preserve">See </w:t>
      </w:r>
      <w:proofErr w:type="spellStart"/>
      <w:r w:rsidR="000413A8" w:rsidRPr="007E6397">
        <w:rPr>
          <w:rFonts w:ascii="Times New Roman" w:hAnsi="Times New Roman"/>
          <w:i/>
          <w:iCs/>
          <w:sz w:val="24"/>
          <w:szCs w:val="24"/>
          <w:lang w:val="en-GB"/>
        </w:rPr>
        <w:t>Mcfoy</w:t>
      </w:r>
      <w:proofErr w:type="spellEnd"/>
      <w:r w:rsidR="000413A8" w:rsidRPr="007E6397">
        <w:rPr>
          <w:rFonts w:ascii="Times New Roman" w:hAnsi="Times New Roman"/>
          <w:iCs/>
          <w:sz w:val="24"/>
          <w:szCs w:val="24"/>
          <w:lang w:val="en-GB"/>
        </w:rPr>
        <w:t xml:space="preserve"> v </w:t>
      </w:r>
      <w:r w:rsidR="000413A8" w:rsidRPr="007E6397">
        <w:rPr>
          <w:rFonts w:ascii="Times New Roman" w:hAnsi="Times New Roman"/>
          <w:i/>
          <w:iCs/>
          <w:sz w:val="24"/>
          <w:szCs w:val="24"/>
        </w:rPr>
        <w:t xml:space="preserve">United Africa Co Ltd </w:t>
      </w:r>
      <w:r w:rsidR="000413A8" w:rsidRPr="007E6397">
        <w:rPr>
          <w:rFonts w:ascii="Times New Roman" w:hAnsi="Times New Roman"/>
          <w:iCs/>
          <w:sz w:val="24"/>
          <w:szCs w:val="24"/>
        </w:rPr>
        <w:t>[1961] 3 ALL ER 1169 at 1172</w:t>
      </w:r>
      <w:r w:rsidR="000413A8" w:rsidRPr="007E6397">
        <w:rPr>
          <w:rFonts w:ascii="Times New Roman" w:hAnsi="Times New Roman"/>
          <w:iCs/>
          <w:sz w:val="24"/>
          <w:szCs w:val="24"/>
          <w:lang w:val="en-GB"/>
        </w:rPr>
        <w:t>.</w:t>
      </w:r>
    </w:p>
    <w:p w14:paraId="330098E6" w14:textId="77777777" w:rsidR="00571162" w:rsidRPr="00571162" w:rsidRDefault="00571162" w:rsidP="00571162">
      <w:pPr>
        <w:pStyle w:val="ListParagraph"/>
        <w:spacing w:line="240" w:lineRule="auto"/>
        <w:jc w:val="both"/>
        <w:rPr>
          <w:rFonts w:ascii="Times New Roman" w:hAnsi="Times New Roman" w:cs="Times New Roman"/>
          <w:sz w:val="24"/>
          <w:szCs w:val="24"/>
          <w:lang w:val="en-US"/>
        </w:rPr>
      </w:pPr>
    </w:p>
    <w:p w14:paraId="5C036B46" w14:textId="582CF78E" w:rsidR="00EF53FC" w:rsidRPr="007E6397" w:rsidRDefault="00EF53FC" w:rsidP="00571162">
      <w:pPr>
        <w:pStyle w:val="ListParagraph"/>
        <w:numPr>
          <w:ilvl w:val="0"/>
          <w:numId w:val="4"/>
        </w:numPr>
        <w:spacing w:after="0" w:line="480" w:lineRule="auto"/>
        <w:ind w:left="567" w:hanging="567"/>
        <w:jc w:val="both"/>
        <w:rPr>
          <w:rFonts w:ascii="Times New Roman" w:hAnsi="Times New Roman" w:cs="Times New Roman"/>
          <w:sz w:val="24"/>
          <w:szCs w:val="24"/>
          <w:lang w:val="en-US"/>
        </w:rPr>
      </w:pPr>
      <w:proofErr w:type="spellStart"/>
      <w:r w:rsidRPr="007E6397">
        <w:rPr>
          <w:rFonts w:ascii="Times New Roman" w:hAnsi="Times New Roman" w:cs="Times New Roman"/>
          <w:sz w:val="24"/>
          <w:szCs w:val="24"/>
        </w:rPr>
        <w:t>Lovemore</w:t>
      </w:r>
      <w:proofErr w:type="spellEnd"/>
      <w:r w:rsidRPr="007E6397">
        <w:rPr>
          <w:rFonts w:ascii="Times New Roman" w:hAnsi="Times New Roman" w:cs="Times New Roman"/>
          <w:sz w:val="24"/>
          <w:szCs w:val="24"/>
        </w:rPr>
        <w:t xml:space="preserve"> </w:t>
      </w:r>
      <w:proofErr w:type="spellStart"/>
      <w:r w:rsidRPr="007E6397">
        <w:rPr>
          <w:rFonts w:ascii="Times New Roman" w:hAnsi="Times New Roman" w:cs="Times New Roman"/>
          <w:sz w:val="24"/>
          <w:szCs w:val="24"/>
        </w:rPr>
        <w:t>Madhuku</w:t>
      </w:r>
      <w:proofErr w:type="spellEnd"/>
      <w:r w:rsidRPr="007E6397">
        <w:rPr>
          <w:rFonts w:ascii="Times New Roman" w:hAnsi="Times New Roman" w:cs="Times New Roman"/>
          <w:sz w:val="24"/>
          <w:szCs w:val="24"/>
        </w:rPr>
        <w:t xml:space="preserve"> in </w:t>
      </w:r>
      <w:r w:rsidRPr="007E6397">
        <w:rPr>
          <w:rFonts w:ascii="Times New Roman" w:hAnsi="Times New Roman" w:cs="Times New Roman"/>
          <w:i/>
          <w:sz w:val="24"/>
          <w:szCs w:val="24"/>
        </w:rPr>
        <w:t>Labour Law in Zimbabwe</w:t>
      </w:r>
      <w:r w:rsidRPr="007E6397">
        <w:rPr>
          <w:rFonts w:ascii="Times New Roman" w:hAnsi="Times New Roman" w:cs="Times New Roman"/>
          <w:sz w:val="24"/>
          <w:szCs w:val="24"/>
        </w:rPr>
        <w:t>, remarked at p 133 that:</w:t>
      </w:r>
    </w:p>
    <w:p w14:paraId="0A3735BF" w14:textId="2B2343E5" w:rsidR="00EF53FC" w:rsidRPr="007E6397" w:rsidRDefault="00EF53FC" w:rsidP="00571162">
      <w:pPr>
        <w:pStyle w:val="ListParagraph"/>
        <w:spacing w:line="240" w:lineRule="auto"/>
        <w:ind w:left="1134"/>
        <w:jc w:val="both"/>
        <w:rPr>
          <w:rFonts w:ascii="Times New Roman" w:hAnsi="Times New Roman" w:cs="Times New Roman"/>
          <w:sz w:val="24"/>
          <w:szCs w:val="24"/>
        </w:rPr>
      </w:pPr>
      <w:r w:rsidRPr="007E6397">
        <w:rPr>
          <w:rFonts w:ascii="Times New Roman" w:hAnsi="Times New Roman" w:cs="Times New Roman"/>
          <w:sz w:val="24"/>
          <w:szCs w:val="24"/>
        </w:rPr>
        <w:t xml:space="preserve">“It is clear from the scheme of the Model Code that the 14-day period applies to the entire proceedings.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If that were not so, there would not be a time-limit to the proceedings, a result clearly at odds with the Labour Act’s protection of empl</w:t>
      </w:r>
      <w:r w:rsidR="00571162">
        <w:rPr>
          <w:rFonts w:ascii="Times New Roman" w:hAnsi="Times New Roman" w:cs="Times New Roman"/>
          <w:sz w:val="24"/>
          <w:szCs w:val="24"/>
        </w:rPr>
        <w:t xml:space="preserve">oyees against unfair dismissal.  </w:t>
      </w:r>
      <w:r w:rsidRPr="007E6397">
        <w:rPr>
          <w:rFonts w:ascii="Times New Roman" w:hAnsi="Times New Roman" w:cs="Times New Roman"/>
          <w:sz w:val="24"/>
          <w:szCs w:val="24"/>
        </w:rPr>
        <w:t xml:space="preserve">The legal effect of failing to complete the disciplinary process within 14 days is not expressly provided for in the Model Code.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There are three possible answers.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One is that failure to meet the time-limit renders the proceedings a nullity.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The other is that it merely creates a dispute entitling the aggrieved party to refer the matter to a labour officer in terms of section 93.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The third is that it merely gives the employee the right to apply for a remedy, called a </w:t>
      </w:r>
      <w:r w:rsidRPr="007E6397">
        <w:rPr>
          <w:rFonts w:ascii="Times New Roman" w:hAnsi="Times New Roman" w:cs="Times New Roman"/>
          <w:i/>
          <w:sz w:val="24"/>
          <w:szCs w:val="24"/>
        </w:rPr>
        <w:t>mandamus</w:t>
      </w:r>
      <w:r w:rsidRPr="007E6397">
        <w:rPr>
          <w:rFonts w:ascii="Times New Roman" w:hAnsi="Times New Roman" w:cs="Times New Roman"/>
          <w:sz w:val="24"/>
          <w:szCs w:val="24"/>
        </w:rPr>
        <w:t xml:space="preserve">, compelling compliance with time-limits.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It is submitted that, by necessary implication, failure to complete the disciplinary process within the 14-day period renders it a nullity.</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 The employee is then treated as if no disciplinary process had ever been initiated.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However, on the principle in </w:t>
      </w:r>
      <w:r w:rsidRPr="007E6397">
        <w:rPr>
          <w:rFonts w:ascii="Times New Roman" w:hAnsi="Times New Roman" w:cs="Times New Roman"/>
          <w:i/>
          <w:sz w:val="24"/>
          <w:szCs w:val="24"/>
        </w:rPr>
        <w:t>Standard Chartered Bank</w:t>
      </w:r>
      <w:r w:rsidRPr="007E6397">
        <w:rPr>
          <w:rFonts w:ascii="Times New Roman" w:hAnsi="Times New Roman" w:cs="Times New Roman"/>
          <w:sz w:val="24"/>
          <w:szCs w:val="24"/>
        </w:rPr>
        <w:t xml:space="preserve"> v </w:t>
      </w:r>
      <w:proofErr w:type="spellStart"/>
      <w:r w:rsidRPr="007E6397">
        <w:rPr>
          <w:rFonts w:ascii="Times New Roman" w:hAnsi="Times New Roman" w:cs="Times New Roman"/>
          <w:i/>
          <w:sz w:val="24"/>
          <w:szCs w:val="24"/>
        </w:rPr>
        <w:t>Matsika</w:t>
      </w:r>
      <w:proofErr w:type="spellEnd"/>
      <w:r w:rsidRPr="007E6397">
        <w:rPr>
          <w:rFonts w:ascii="Times New Roman" w:hAnsi="Times New Roman" w:cs="Times New Roman"/>
          <w:sz w:val="24"/>
          <w:szCs w:val="24"/>
        </w:rPr>
        <w:t xml:space="preserve"> (</w:t>
      </w:r>
      <w:r w:rsidRPr="00571162">
        <w:rPr>
          <w:rFonts w:ascii="Times New Roman" w:hAnsi="Times New Roman" w:cs="Times New Roman"/>
          <w:i/>
          <w:sz w:val="24"/>
          <w:szCs w:val="24"/>
        </w:rPr>
        <w:t>supra</w:t>
      </w:r>
      <w:r w:rsidRPr="007E6397">
        <w:rPr>
          <w:rFonts w:ascii="Times New Roman" w:hAnsi="Times New Roman" w:cs="Times New Roman"/>
          <w:sz w:val="24"/>
          <w:szCs w:val="24"/>
        </w:rPr>
        <w:t xml:space="preserve">), the employer is not precluded from initiating fresh proceedings either on the same or different charges. </w:t>
      </w:r>
      <w:r w:rsidR="00571162">
        <w:rPr>
          <w:rFonts w:ascii="Times New Roman" w:hAnsi="Times New Roman" w:cs="Times New Roman"/>
          <w:sz w:val="24"/>
          <w:szCs w:val="24"/>
        </w:rPr>
        <w:t xml:space="preserve"> </w:t>
      </w:r>
      <w:r w:rsidRPr="007E6397">
        <w:rPr>
          <w:rFonts w:ascii="Times New Roman" w:hAnsi="Times New Roman" w:cs="Times New Roman"/>
          <w:sz w:val="24"/>
          <w:szCs w:val="24"/>
        </w:rPr>
        <w:t xml:space="preserve">An order of </w:t>
      </w:r>
      <w:r w:rsidRPr="007E6397">
        <w:rPr>
          <w:rFonts w:ascii="Times New Roman" w:hAnsi="Times New Roman" w:cs="Times New Roman"/>
          <w:i/>
          <w:sz w:val="24"/>
          <w:szCs w:val="24"/>
        </w:rPr>
        <w:t>mandamus</w:t>
      </w:r>
      <w:r w:rsidRPr="007E6397">
        <w:rPr>
          <w:rFonts w:ascii="Times New Roman" w:hAnsi="Times New Roman" w:cs="Times New Roman"/>
          <w:sz w:val="24"/>
          <w:szCs w:val="24"/>
        </w:rPr>
        <w:t xml:space="preserve"> is only available in the High Court and it could never have been the intention of the frame</w:t>
      </w:r>
      <w:r w:rsidR="007E6397" w:rsidRPr="007E6397">
        <w:rPr>
          <w:rFonts w:ascii="Times New Roman" w:hAnsi="Times New Roman" w:cs="Times New Roman"/>
          <w:sz w:val="24"/>
          <w:szCs w:val="24"/>
        </w:rPr>
        <w:t>r</w:t>
      </w:r>
      <w:r w:rsidRPr="007E6397">
        <w:rPr>
          <w:rFonts w:ascii="Times New Roman" w:hAnsi="Times New Roman" w:cs="Times New Roman"/>
          <w:sz w:val="24"/>
          <w:szCs w:val="24"/>
        </w:rPr>
        <w:t>s of the Model Code that the failure to comply with the 14-day period merely entitles the aggrieved party to have such a remedy.”(</w:t>
      </w:r>
      <w:r w:rsidR="00571162" w:rsidRPr="007E6397">
        <w:rPr>
          <w:rFonts w:ascii="Times New Roman" w:hAnsi="Times New Roman" w:cs="Times New Roman"/>
          <w:sz w:val="24"/>
          <w:szCs w:val="24"/>
        </w:rPr>
        <w:t>Own</w:t>
      </w:r>
      <w:r w:rsidRPr="007E6397">
        <w:rPr>
          <w:rFonts w:ascii="Times New Roman" w:hAnsi="Times New Roman" w:cs="Times New Roman"/>
          <w:sz w:val="24"/>
          <w:szCs w:val="24"/>
        </w:rPr>
        <w:t xml:space="preserve"> emphasis)</w:t>
      </w:r>
    </w:p>
    <w:p w14:paraId="0315A7A6" w14:textId="77777777" w:rsidR="00EF53FC" w:rsidRPr="007E6397" w:rsidRDefault="00EF53FC" w:rsidP="00EF53FC">
      <w:pPr>
        <w:pStyle w:val="ListParagraph"/>
        <w:spacing w:line="240" w:lineRule="auto"/>
        <w:jc w:val="both"/>
        <w:rPr>
          <w:rFonts w:ascii="Times New Roman" w:hAnsi="Times New Roman" w:cs="Times New Roman"/>
          <w:sz w:val="24"/>
          <w:szCs w:val="24"/>
        </w:rPr>
      </w:pPr>
    </w:p>
    <w:p w14:paraId="59CB0172" w14:textId="77777777" w:rsidR="00EF53FC" w:rsidRPr="007E6397" w:rsidRDefault="00EF53FC" w:rsidP="00571162">
      <w:pPr>
        <w:pStyle w:val="ListParagraph"/>
        <w:spacing w:line="240" w:lineRule="auto"/>
        <w:jc w:val="both"/>
        <w:rPr>
          <w:rFonts w:ascii="Times New Roman" w:hAnsi="Times New Roman" w:cs="Times New Roman"/>
          <w:sz w:val="24"/>
          <w:szCs w:val="24"/>
          <w:lang w:val="en-US"/>
        </w:rPr>
      </w:pPr>
    </w:p>
    <w:p w14:paraId="50CD5FDA" w14:textId="537FC12A" w:rsidR="00EF53FC" w:rsidRPr="00571162" w:rsidRDefault="00EF53FC" w:rsidP="00571162">
      <w:pPr>
        <w:pStyle w:val="ListParagraph"/>
        <w:numPr>
          <w:ilvl w:val="0"/>
          <w:numId w:val="4"/>
        </w:numPr>
        <w:spacing w:after="0" w:line="480" w:lineRule="auto"/>
        <w:ind w:left="567" w:hanging="567"/>
        <w:jc w:val="both"/>
        <w:rPr>
          <w:rFonts w:ascii="Times New Roman" w:hAnsi="Times New Roman" w:cs="Times New Roman"/>
          <w:sz w:val="24"/>
          <w:szCs w:val="24"/>
        </w:rPr>
      </w:pPr>
      <w:r w:rsidRPr="007E6397">
        <w:rPr>
          <w:rFonts w:ascii="Times New Roman" w:hAnsi="Times New Roman" w:cs="Times New Roman"/>
          <w:sz w:val="24"/>
          <w:szCs w:val="24"/>
        </w:rPr>
        <w:t xml:space="preserve">This Court further in </w:t>
      </w:r>
      <w:proofErr w:type="spellStart"/>
      <w:r w:rsidRPr="007E6397">
        <w:rPr>
          <w:rFonts w:ascii="Times New Roman" w:hAnsi="Times New Roman" w:cs="Times New Roman"/>
          <w:i/>
          <w:iCs/>
          <w:sz w:val="24"/>
          <w:szCs w:val="24"/>
        </w:rPr>
        <w:t>Mukwaira</w:t>
      </w:r>
      <w:proofErr w:type="spellEnd"/>
      <w:r w:rsidRPr="007E6397">
        <w:rPr>
          <w:rFonts w:ascii="Times New Roman" w:hAnsi="Times New Roman" w:cs="Times New Roman"/>
          <w:i/>
          <w:iCs/>
          <w:sz w:val="24"/>
          <w:szCs w:val="24"/>
        </w:rPr>
        <w:t xml:space="preserve"> </w:t>
      </w:r>
      <w:r w:rsidRPr="007E6397">
        <w:rPr>
          <w:rFonts w:ascii="Times New Roman" w:hAnsi="Times New Roman" w:cs="Times New Roman"/>
          <w:sz w:val="24"/>
          <w:szCs w:val="24"/>
        </w:rPr>
        <w:t xml:space="preserve">v </w:t>
      </w:r>
      <w:r w:rsidRPr="007E6397">
        <w:rPr>
          <w:rFonts w:ascii="Times New Roman" w:hAnsi="Times New Roman" w:cs="Times New Roman"/>
          <w:i/>
          <w:iCs/>
          <w:sz w:val="24"/>
          <w:szCs w:val="24"/>
        </w:rPr>
        <w:t xml:space="preserve">Minister of Lands, Agriculture, Fisheries, Water &amp; Rural Settlement </w:t>
      </w:r>
      <w:r w:rsidR="00571162">
        <w:rPr>
          <w:rFonts w:ascii="Times New Roman" w:hAnsi="Times New Roman" w:cs="Times New Roman"/>
          <w:sz w:val="24"/>
          <w:szCs w:val="24"/>
        </w:rPr>
        <w:t>SC 15/24, at p</w:t>
      </w:r>
      <w:r w:rsidRPr="007E6397">
        <w:rPr>
          <w:rFonts w:ascii="Times New Roman" w:hAnsi="Times New Roman" w:cs="Times New Roman"/>
          <w:sz w:val="24"/>
          <w:szCs w:val="24"/>
        </w:rPr>
        <w:t xml:space="preserve"> 16, reiterated the sentiments expressed in </w:t>
      </w:r>
      <w:r w:rsidRPr="007E6397">
        <w:rPr>
          <w:rFonts w:ascii="Times New Roman" w:hAnsi="Times New Roman" w:cs="Times New Roman"/>
          <w:i/>
          <w:iCs/>
          <w:sz w:val="24"/>
          <w:szCs w:val="24"/>
        </w:rPr>
        <w:t xml:space="preserve">S </w:t>
      </w:r>
      <w:r w:rsidRPr="007E6397">
        <w:rPr>
          <w:rFonts w:ascii="Times New Roman" w:hAnsi="Times New Roman" w:cs="Times New Roman"/>
          <w:sz w:val="24"/>
          <w:szCs w:val="24"/>
        </w:rPr>
        <w:t xml:space="preserve">v </w:t>
      </w:r>
      <w:proofErr w:type="spellStart"/>
      <w:r w:rsidRPr="007E6397">
        <w:rPr>
          <w:rFonts w:ascii="Times New Roman" w:hAnsi="Times New Roman" w:cs="Times New Roman"/>
          <w:i/>
          <w:iCs/>
          <w:sz w:val="24"/>
          <w:szCs w:val="24"/>
        </w:rPr>
        <w:t>Gatsi</w:t>
      </w:r>
      <w:proofErr w:type="spellEnd"/>
      <w:r w:rsidRPr="007E6397">
        <w:rPr>
          <w:rFonts w:ascii="Times New Roman" w:hAnsi="Times New Roman" w:cs="Times New Roman"/>
          <w:sz w:val="24"/>
          <w:szCs w:val="24"/>
        </w:rPr>
        <w:t xml:space="preserve">; </w:t>
      </w:r>
      <w:r w:rsidRPr="007E6397">
        <w:rPr>
          <w:rFonts w:ascii="Times New Roman" w:hAnsi="Times New Roman" w:cs="Times New Roman"/>
          <w:i/>
          <w:iCs/>
          <w:sz w:val="24"/>
          <w:szCs w:val="24"/>
        </w:rPr>
        <w:t xml:space="preserve">S </w:t>
      </w:r>
      <w:r w:rsidRPr="007E6397">
        <w:rPr>
          <w:rFonts w:ascii="Times New Roman" w:hAnsi="Times New Roman" w:cs="Times New Roman"/>
          <w:sz w:val="24"/>
          <w:szCs w:val="24"/>
        </w:rPr>
        <w:t xml:space="preserve">v </w:t>
      </w:r>
      <w:proofErr w:type="spellStart"/>
      <w:r w:rsidRPr="007E6397">
        <w:rPr>
          <w:rFonts w:ascii="Times New Roman" w:hAnsi="Times New Roman" w:cs="Times New Roman"/>
          <w:i/>
          <w:iCs/>
          <w:sz w:val="24"/>
          <w:szCs w:val="24"/>
        </w:rPr>
        <w:t>Rufaro</w:t>
      </w:r>
      <w:proofErr w:type="spellEnd"/>
      <w:r w:rsidRPr="007E6397">
        <w:rPr>
          <w:rFonts w:ascii="Times New Roman" w:hAnsi="Times New Roman" w:cs="Times New Roman"/>
          <w:i/>
          <w:iCs/>
          <w:sz w:val="24"/>
          <w:szCs w:val="24"/>
        </w:rPr>
        <w:t xml:space="preserve"> Hotel (Pvt) (Ltd) </w:t>
      </w:r>
      <w:r w:rsidRPr="007E6397">
        <w:rPr>
          <w:rFonts w:ascii="Times New Roman" w:hAnsi="Times New Roman" w:cs="Times New Roman"/>
          <w:sz w:val="24"/>
          <w:szCs w:val="24"/>
        </w:rPr>
        <w:t xml:space="preserve">t/a </w:t>
      </w:r>
      <w:proofErr w:type="spellStart"/>
      <w:r w:rsidRPr="007E6397">
        <w:rPr>
          <w:rFonts w:ascii="Times New Roman" w:hAnsi="Times New Roman" w:cs="Times New Roman"/>
          <w:i/>
          <w:iCs/>
          <w:sz w:val="24"/>
          <w:szCs w:val="24"/>
        </w:rPr>
        <w:t>Rufaro</w:t>
      </w:r>
      <w:proofErr w:type="spellEnd"/>
      <w:r w:rsidRPr="007E6397">
        <w:rPr>
          <w:rFonts w:ascii="Times New Roman" w:hAnsi="Times New Roman" w:cs="Times New Roman"/>
          <w:i/>
          <w:iCs/>
          <w:sz w:val="24"/>
          <w:szCs w:val="24"/>
        </w:rPr>
        <w:t xml:space="preserve"> Buses </w:t>
      </w:r>
      <w:r w:rsidRPr="007E6397">
        <w:rPr>
          <w:rFonts w:ascii="Times New Roman" w:hAnsi="Times New Roman" w:cs="Times New Roman"/>
          <w:sz w:val="24"/>
          <w:szCs w:val="24"/>
        </w:rPr>
        <w:t>1994 (1) ZLR 7 (H) at p 28-29,</w:t>
      </w:r>
      <w:r w:rsidR="007E6397" w:rsidRPr="007E6397">
        <w:rPr>
          <w:rFonts w:ascii="Times New Roman" w:hAnsi="Times New Roman" w:cs="Times New Roman"/>
          <w:sz w:val="24"/>
          <w:szCs w:val="24"/>
        </w:rPr>
        <w:t xml:space="preserve"> wherein the court remarked as</w:t>
      </w:r>
      <w:r w:rsidRPr="007E6397">
        <w:rPr>
          <w:rFonts w:ascii="Times New Roman" w:hAnsi="Times New Roman" w:cs="Times New Roman"/>
          <w:sz w:val="24"/>
          <w:szCs w:val="24"/>
        </w:rPr>
        <w:t xml:space="preserve"> follows: - </w:t>
      </w:r>
    </w:p>
    <w:p w14:paraId="71E31B83" w14:textId="46A5C113" w:rsidR="00EF53FC" w:rsidRPr="007E6397" w:rsidRDefault="00EF53FC" w:rsidP="00F910CC">
      <w:pPr>
        <w:pStyle w:val="ListParagraph"/>
        <w:spacing w:line="240" w:lineRule="auto"/>
        <w:ind w:left="1134"/>
        <w:jc w:val="both"/>
        <w:rPr>
          <w:rFonts w:ascii="Times New Roman" w:hAnsi="Times New Roman" w:cs="Times New Roman"/>
          <w:sz w:val="24"/>
          <w:szCs w:val="24"/>
        </w:rPr>
      </w:pPr>
      <w:r w:rsidRPr="007E6397">
        <w:rPr>
          <w:rFonts w:ascii="Times New Roman" w:hAnsi="Times New Roman" w:cs="Times New Roman"/>
          <w:sz w:val="24"/>
          <w:szCs w:val="24"/>
        </w:rPr>
        <w:lastRenderedPageBreak/>
        <w:t xml:space="preserve">“Where a statute requires that something be done without stating the consequence of non-compliance with the provision, the normal course followed in order to determine the consequence is to ascertain whether the provision concerned is peremptory or merely directory. </w:t>
      </w:r>
      <w:r w:rsidR="00A95F9B">
        <w:rPr>
          <w:rFonts w:ascii="Times New Roman" w:hAnsi="Times New Roman" w:cs="Times New Roman"/>
          <w:sz w:val="24"/>
          <w:szCs w:val="24"/>
        </w:rPr>
        <w:t xml:space="preserve"> </w:t>
      </w:r>
      <w:r w:rsidRPr="007E6397">
        <w:rPr>
          <w:rFonts w:ascii="Times New Roman" w:hAnsi="Times New Roman" w:cs="Times New Roman"/>
          <w:sz w:val="24"/>
          <w:szCs w:val="24"/>
        </w:rPr>
        <w:t xml:space="preserve">If it is peremptory, then the act is a nullity; if it is directory, then the act has legal effect despite the non-observance of the provisions of the statute. </w:t>
      </w:r>
      <w:r w:rsidR="00A95F9B">
        <w:rPr>
          <w:rFonts w:ascii="Times New Roman" w:hAnsi="Times New Roman" w:cs="Times New Roman"/>
          <w:sz w:val="24"/>
          <w:szCs w:val="24"/>
        </w:rPr>
        <w:t xml:space="preserve"> </w:t>
      </w:r>
      <w:r w:rsidRPr="007E6397">
        <w:rPr>
          <w:rFonts w:ascii="Times New Roman" w:hAnsi="Times New Roman" w:cs="Times New Roman"/>
          <w:sz w:val="24"/>
          <w:szCs w:val="24"/>
        </w:rPr>
        <w:t xml:space="preserve">In </w:t>
      </w:r>
      <w:r w:rsidRPr="007E6397">
        <w:rPr>
          <w:rFonts w:ascii="Times New Roman" w:hAnsi="Times New Roman" w:cs="Times New Roman"/>
          <w:i/>
          <w:iCs/>
          <w:sz w:val="24"/>
          <w:szCs w:val="24"/>
        </w:rPr>
        <w:t xml:space="preserve">Lion Match Co </w:t>
      </w:r>
      <w:r w:rsidRPr="00A95F9B">
        <w:rPr>
          <w:rFonts w:ascii="Times New Roman" w:hAnsi="Times New Roman" w:cs="Times New Roman"/>
          <w:iCs/>
          <w:sz w:val="24"/>
          <w:szCs w:val="24"/>
        </w:rPr>
        <w:t>v</w:t>
      </w:r>
      <w:r w:rsidRPr="007E6397">
        <w:rPr>
          <w:rFonts w:ascii="Times New Roman" w:hAnsi="Times New Roman" w:cs="Times New Roman"/>
          <w:i/>
          <w:iCs/>
          <w:sz w:val="24"/>
          <w:szCs w:val="24"/>
        </w:rPr>
        <w:t xml:space="preserve"> </w:t>
      </w:r>
      <w:proofErr w:type="spellStart"/>
      <w:r w:rsidRPr="007E6397">
        <w:rPr>
          <w:rFonts w:ascii="Times New Roman" w:hAnsi="Times New Roman" w:cs="Times New Roman"/>
          <w:i/>
          <w:iCs/>
          <w:sz w:val="24"/>
          <w:szCs w:val="24"/>
        </w:rPr>
        <w:t>Wessels</w:t>
      </w:r>
      <w:proofErr w:type="spellEnd"/>
      <w:r w:rsidRPr="007E6397">
        <w:rPr>
          <w:rFonts w:ascii="Times New Roman" w:hAnsi="Times New Roman" w:cs="Times New Roman"/>
          <w:i/>
          <w:iCs/>
          <w:sz w:val="24"/>
          <w:szCs w:val="24"/>
        </w:rPr>
        <w:t xml:space="preserve"> </w:t>
      </w:r>
      <w:r w:rsidR="007E6397" w:rsidRPr="007E6397">
        <w:rPr>
          <w:rFonts w:ascii="Times New Roman" w:hAnsi="Times New Roman" w:cs="Times New Roman"/>
          <w:sz w:val="24"/>
          <w:szCs w:val="24"/>
        </w:rPr>
        <w:t>1946 OPD 376 V</w:t>
      </w:r>
      <w:r w:rsidRPr="007E6397">
        <w:rPr>
          <w:rFonts w:ascii="Times New Roman" w:hAnsi="Times New Roman" w:cs="Times New Roman"/>
          <w:sz w:val="24"/>
          <w:szCs w:val="24"/>
        </w:rPr>
        <w:t xml:space="preserve">an den </w:t>
      </w:r>
      <w:proofErr w:type="spellStart"/>
      <w:r w:rsidRPr="007E6397">
        <w:rPr>
          <w:rFonts w:ascii="Times New Roman" w:hAnsi="Times New Roman" w:cs="Times New Roman"/>
          <w:sz w:val="24"/>
          <w:szCs w:val="24"/>
        </w:rPr>
        <w:t>H</w:t>
      </w:r>
      <w:r w:rsidRPr="00A95F9B">
        <w:rPr>
          <w:rFonts w:ascii="Times New Roman" w:hAnsi="Times New Roman" w:cs="Times New Roman"/>
          <w:smallCaps/>
          <w:sz w:val="24"/>
          <w:szCs w:val="24"/>
        </w:rPr>
        <w:t>eever</w:t>
      </w:r>
      <w:proofErr w:type="spellEnd"/>
      <w:r w:rsidRPr="007E6397">
        <w:rPr>
          <w:rFonts w:ascii="Times New Roman" w:hAnsi="Times New Roman" w:cs="Times New Roman"/>
          <w:sz w:val="24"/>
          <w:szCs w:val="24"/>
        </w:rPr>
        <w:t xml:space="preserve"> J (as he then was) pointed out that the expressions peremptory and directory, as applied to statutory provisions, are unfortunate ones, as the court is concerned not with the quality of the command but with unexpressed consequences following from it, as presumed to have been</w:t>
      </w:r>
      <w:r w:rsidR="00DC7CBA">
        <w:rPr>
          <w:rFonts w:ascii="Times New Roman" w:hAnsi="Times New Roman" w:cs="Times New Roman"/>
          <w:sz w:val="24"/>
          <w:szCs w:val="24"/>
        </w:rPr>
        <w:t xml:space="preserve"> intended by the Legislature…</w:t>
      </w:r>
      <w:r w:rsidRPr="007E6397">
        <w:rPr>
          <w:rFonts w:ascii="Times New Roman" w:hAnsi="Times New Roman" w:cs="Times New Roman"/>
          <w:sz w:val="24"/>
          <w:szCs w:val="24"/>
        </w:rPr>
        <w:t>”</w:t>
      </w:r>
    </w:p>
    <w:p w14:paraId="30A37151" w14:textId="77777777" w:rsidR="00EF53FC" w:rsidRPr="007E6397" w:rsidRDefault="00EF53FC" w:rsidP="00EF53FC">
      <w:pPr>
        <w:pStyle w:val="ListParagraph"/>
        <w:ind w:left="1440"/>
        <w:jc w:val="both"/>
        <w:rPr>
          <w:rFonts w:ascii="Times New Roman" w:hAnsi="Times New Roman" w:cs="Times New Roman"/>
          <w:sz w:val="24"/>
          <w:szCs w:val="24"/>
        </w:rPr>
      </w:pPr>
    </w:p>
    <w:p w14:paraId="251495B3" w14:textId="77777777" w:rsidR="00A95F9B" w:rsidRDefault="00A95F9B" w:rsidP="00A95F9B">
      <w:pPr>
        <w:pStyle w:val="ListParagraph"/>
        <w:spacing w:after="0" w:line="240" w:lineRule="auto"/>
        <w:ind w:left="567"/>
        <w:jc w:val="both"/>
        <w:rPr>
          <w:rFonts w:ascii="Times New Roman" w:hAnsi="Times New Roman" w:cs="Times New Roman"/>
          <w:sz w:val="24"/>
          <w:szCs w:val="24"/>
          <w:lang w:val="en-US"/>
        </w:rPr>
      </w:pPr>
    </w:p>
    <w:p w14:paraId="1C2F9157" w14:textId="6B997F9D" w:rsidR="00A95F9B" w:rsidRPr="00A95F9B" w:rsidRDefault="00005387" w:rsidP="00A95F9B">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7E6397">
        <w:rPr>
          <w:rFonts w:ascii="Times New Roman" w:hAnsi="Times New Roman" w:cs="Times New Roman"/>
          <w:sz w:val="24"/>
          <w:szCs w:val="24"/>
          <w:lang w:val="en-US"/>
        </w:rPr>
        <w:t>The respondent was</w:t>
      </w:r>
      <w:r w:rsidR="00A95F9B">
        <w:rPr>
          <w:rFonts w:ascii="Times New Roman" w:hAnsi="Times New Roman" w:cs="Times New Roman"/>
          <w:sz w:val="24"/>
          <w:szCs w:val="24"/>
          <w:lang w:val="en-US"/>
        </w:rPr>
        <w:t xml:space="preserve"> suspended on 25 February 2022.  </w:t>
      </w:r>
      <w:r w:rsidRPr="007E6397">
        <w:rPr>
          <w:rFonts w:ascii="Times New Roman" w:hAnsi="Times New Roman" w:cs="Times New Roman"/>
          <w:sz w:val="24"/>
          <w:szCs w:val="24"/>
          <w:lang w:val="en-US"/>
        </w:rPr>
        <w:t>The disciplinary hearing commenced on 13 Septe</w:t>
      </w:r>
      <w:r w:rsidR="00A95F9B">
        <w:rPr>
          <w:rFonts w:ascii="Times New Roman" w:hAnsi="Times New Roman" w:cs="Times New Roman"/>
          <w:sz w:val="24"/>
          <w:szCs w:val="24"/>
          <w:lang w:val="en-US"/>
        </w:rPr>
        <w:t xml:space="preserve">mber 2022 and was concluded on </w:t>
      </w:r>
      <w:r w:rsidRPr="007E6397">
        <w:rPr>
          <w:rFonts w:ascii="Times New Roman" w:hAnsi="Times New Roman" w:cs="Times New Roman"/>
          <w:sz w:val="24"/>
          <w:szCs w:val="24"/>
          <w:lang w:val="en-US"/>
        </w:rPr>
        <w:t xml:space="preserve">1 November 2022. </w:t>
      </w:r>
      <w:r w:rsidR="00A95F9B">
        <w:rPr>
          <w:rFonts w:ascii="Times New Roman" w:hAnsi="Times New Roman" w:cs="Times New Roman"/>
          <w:sz w:val="24"/>
          <w:szCs w:val="24"/>
          <w:lang w:val="en-US"/>
        </w:rPr>
        <w:t xml:space="preserve"> </w:t>
      </w:r>
      <w:r w:rsidR="005C45BE" w:rsidRPr="007E6397">
        <w:rPr>
          <w:rFonts w:ascii="Times New Roman" w:hAnsi="Times New Roman" w:cs="Times New Roman"/>
          <w:sz w:val="24"/>
          <w:szCs w:val="24"/>
          <w:lang w:val="en-US"/>
        </w:rPr>
        <w:t xml:space="preserve">The investigations and the disciplinary hearing were supposed to have been completed on or before 16 March 2022. </w:t>
      </w:r>
      <w:r w:rsidR="00A95F9B">
        <w:rPr>
          <w:rFonts w:ascii="Times New Roman" w:hAnsi="Times New Roman" w:cs="Times New Roman"/>
          <w:sz w:val="24"/>
          <w:szCs w:val="24"/>
          <w:lang w:val="en-US"/>
        </w:rPr>
        <w:t xml:space="preserve"> </w:t>
      </w:r>
      <w:r w:rsidR="005C45BE" w:rsidRPr="007E6397">
        <w:rPr>
          <w:rFonts w:ascii="Times New Roman" w:hAnsi="Times New Roman" w:cs="Times New Roman"/>
          <w:sz w:val="24"/>
          <w:szCs w:val="24"/>
          <w:lang w:val="en-US"/>
        </w:rPr>
        <w:t>Whilst the investigations may have been completed within the 14 days period, the hearing only commenced 8 months after the date of suspension and completed after a further two months</w:t>
      </w:r>
      <w:r w:rsidR="00644A53" w:rsidRPr="007E6397">
        <w:rPr>
          <w:rFonts w:ascii="Times New Roman" w:hAnsi="Times New Roman" w:cs="Times New Roman"/>
          <w:sz w:val="24"/>
          <w:szCs w:val="24"/>
          <w:lang w:val="en-US"/>
        </w:rPr>
        <w:t xml:space="preserve"> well after the disciplinary authority had ceased to have jurisdiction</w:t>
      </w:r>
      <w:r w:rsidR="005C45BE" w:rsidRPr="007E6397">
        <w:rPr>
          <w:rFonts w:ascii="Times New Roman" w:hAnsi="Times New Roman" w:cs="Times New Roman"/>
          <w:sz w:val="24"/>
          <w:szCs w:val="24"/>
          <w:lang w:val="en-US"/>
        </w:rPr>
        <w:t xml:space="preserve">. </w:t>
      </w:r>
      <w:r w:rsidR="00A95F9B">
        <w:rPr>
          <w:rFonts w:ascii="Times New Roman" w:hAnsi="Times New Roman" w:cs="Times New Roman"/>
          <w:sz w:val="24"/>
          <w:szCs w:val="24"/>
          <w:lang w:val="en-US"/>
        </w:rPr>
        <w:t xml:space="preserve"> </w:t>
      </w:r>
      <w:r w:rsidR="00B1156C" w:rsidRPr="007E6397">
        <w:rPr>
          <w:rFonts w:ascii="Times New Roman" w:hAnsi="Times New Roman"/>
          <w:sz w:val="24"/>
          <w:szCs w:val="24"/>
        </w:rPr>
        <w:t xml:space="preserve">The proceedings before the </w:t>
      </w:r>
      <w:r w:rsidR="000413A8" w:rsidRPr="007E6397">
        <w:rPr>
          <w:rFonts w:ascii="Times New Roman" w:hAnsi="Times New Roman"/>
          <w:sz w:val="24"/>
          <w:szCs w:val="24"/>
        </w:rPr>
        <w:t xml:space="preserve">disciplinary authority were </w:t>
      </w:r>
      <w:r w:rsidR="00EF53FC" w:rsidRPr="007E6397">
        <w:rPr>
          <w:rFonts w:ascii="Times New Roman" w:hAnsi="Times New Roman"/>
          <w:sz w:val="24"/>
          <w:szCs w:val="24"/>
        </w:rPr>
        <w:t xml:space="preserve">therefore </w:t>
      </w:r>
      <w:r w:rsidR="000413A8" w:rsidRPr="007E6397">
        <w:rPr>
          <w:rFonts w:ascii="Times New Roman" w:hAnsi="Times New Roman"/>
          <w:sz w:val="24"/>
          <w:szCs w:val="24"/>
        </w:rPr>
        <w:t xml:space="preserve">a nullity. </w:t>
      </w:r>
    </w:p>
    <w:p w14:paraId="67E76D73" w14:textId="77777777" w:rsidR="00A95F9B" w:rsidRPr="00A95F9B" w:rsidRDefault="00A95F9B" w:rsidP="00A95F9B">
      <w:pPr>
        <w:pStyle w:val="ListParagraph"/>
        <w:rPr>
          <w:rFonts w:ascii="Times New Roman" w:hAnsi="Times New Roman" w:cs="Times New Roman"/>
          <w:sz w:val="24"/>
          <w:szCs w:val="24"/>
        </w:rPr>
      </w:pPr>
    </w:p>
    <w:p w14:paraId="6E21BD8E" w14:textId="43EA8E03" w:rsidR="00B26554" w:rsidRPr="007E6397" w:rsidRDefault="00E7689D" w:rsidP="00A95F9B">
      <w:pPr>
        <w:pStyle w:val="ListParagraph"/>
        <w:numPr>
          <w:ilvl w:val="0"/>
          <w:numId w:val="4"/>
        </w:numPr>
        <w:spacing w:line="480" w:lineRule="auto"/>
        <w:ind w:left="567" w:hanging="567"/>
        <w:jc w:val="both"/>
        <w:rPr>
          <w:rFonts w:ascii="Times New Roman" w:hAnsi="Times New Roman" w:cs="Times New Roman"/>
          <w:sz w:val="24"/>
          <w:szCs w:val="24"/>
          <w:u w:val="single"/>
          <w:lang w:val="en-US"/>
        </w:rPr>
      </w:pPr>
      <w:r w:rsidRPr="007E6397">
        <w:rPr>
          <w:rFonts w:ascii="Times New Roman" w:hAnsi="Times New Roman" w:cs="Times New Roman"/>
          <w:sz w:val="24"/>
          <w:szCs w:val="24"/>
        </w:rPr>
        <w:t xml:space="preserve">The court </w:t>
      </w:r>
      <w:r w:rsidRPr="007E6397">
        <w:rPr>
          <w:rFonts w:ascii="Times New Roman" w:hAnsi="Times New Roman" w:cs="Times New Roman"/>
          <w:i/>
          <w:iCs/>
          <w:sz w:val="24"/>
          <w:szCs w:val="24"/>
        </w:rPr>
        <w:t>a quo</w:t>
      </w:r>
      <w:r w:rsidR="00B26554" w:rsidRPr="007E6397">
        <w:rPr>
          <w:rFonts w:ascii="Times New Roman" w:hAnsi="Times New Roman" w:cs="Times New Roman"/>
          <w:sz w:val="24"/>
          <w:szCs w:val="24"/>
        </w:rPr>
        <w:t xml:space="preserve"> was </w:t>
      </w:r>
      <w:r w:rsidRPr="007E6397">
        <w:rPr>
          <w:rFonts w:ascii="Times New Roman" w:hAnsi="Times New Roman" w:cs="Times New Roman"/>
          <w:sz w:val="24"/>
          <w:szCs w:val="24"/>
        </w:rPr>
        <w:t xml:space="preserve">correct in holding that the failure by the appellant to adhere to the timeframe </w:t>
      </w:r>
      <w:r w:rsidR="00B5508B" w:rsidRPr="007E6397">
        <w:rPr>
          <w:rFonts w:ascii="Times New Roman" w:hAnsi="Times New Roman" w:cs="Times New Roman"/>
          <w:sz w:val="24"/>
          <w:szCs w:val="24"/>
        </w:rPr>
        <w:t>resulted in procedural unfairness</w:t>
      </w:r>
      <w:r w:rsidR="00B26554" w:rsidRPr="007E6397">
        <w:rPr>
          <w:rFonts w:ascii="Times New Roman" w:hAnsi="Times New Roman" w:cs="Times New Roman"/>
          <w:sz w:val="24"/>
          <w:szCs w:val="24"/>
        </w:rPr>
        <w:t xml:space="preserve"> and hence the proceedings could not stand</w:t>
      </w:r>
      <w:r w:rsidR="00B5508B" w:rsidRPr="007E6397">
        <w:rPr>
          <w:rFonts w:ascii="Times New Roman" w:hAnsi="Times New Roman" w:cs="Times New Roman"/>
          <w:sz w:val="24"/>
          <w:szCs w:val="24"/>
        </w:rPr>
        <w:t>.</w:t>
      </w:r>
      <w:r w:rsidR="00E712FD" w:rsidRPr="007E6397">
        <w:rPr>
          <w:rFonts w:ascii="Times New Roman" w:hAnsi="Times New Roman" w:cs="Times New Roman"/>
          <w:sz w:val="24"/>
          <w:szCs w:val="24"/>
        </w:rPr>
        <w:t xml:space="preserve"> </w:t>
      </w:r>
    </w:p>
    <w:p w14:paraId="5021E2F1" w14:textId="77777777" w:rsidR="00666EAA" w:rsidRPr="00666EAA" w:rsidRDefault="00666EAA" w:rsidP="001A430E">
      <w:pPr>
        <w:spacing w:after="0" w:line="240" w:lineRule="auto"/>
        <w:jc w:val="both"/>
        <w:rPr>
          <w:rFonts w:ascii="Times New Roman" w:hAnsi="Times New Roman" w:cs="Times New Roman"/>
          <w:b/>
          <w:sz w:val="24"/>
          <w:szCs w:val="24"/>
          <w:u w:val="single"/>
          <w:lang w:val="en-US"/>
        </w:rPr>
      </w:pPr>
    </w:p>
    <w:p w14:paraId="127B56A3" w14:textId="28D708FF" w:rsidR="00A95F9B" w:rsidRDefault="00F273E9" w:rsidP="00A95F9B">
      <w:pPr>
        <w:pStyle w:val="ListParagraph"/>
        <w:spacing w:after="0"/>
        <w:ind w:hanging="720"/>
        <w:rPr>
          <w:rFonts w:ascii="Times New Roman" w:hAnsi="Times New Roman" w:cs="Times New Roman"/>
          <w:b/>
          <w:sz w:val="24"/>
          <w:szCs w:val="24"/>
          <w:u w:val="single"/>
          <w:lang w:val="en-US"/>
        </w:rPr>
      </w:pPr>
      <w:r w:rsidRPr="00B74540">
        <w:rPr>
          <w:rFonts w:ascii="Times New Roman" w:hAnsi="Times New Roman" w:cs="Times New Roman"/>
          <w:b/>
          <w:sz w:val="24"/>
          <w:szCs w:val="24"/>
          <w:u w:val="single"/>
          <w:lang w:val="en-US"/>
        </w:rPr>
        <w:t>DISPOSITION</w:t>
      </w:r>
    </w:p>
    <w:p w14:paraId="5C80F2A1" w14:textId="77777777" w:rsidR="00A95F9B" w:rsidRPr="00A95F9B" w:rsidRDefault="00A95F9B" w:rsidP="00A95F9B">
      <w:pPr>
        <w:pStyle w:val="ListParagraph"/>
        <w:spacing w:after="0"/>
        <w:ind w:hanging="720"/>
        <w:rPr>
          <w:rFonts w:ascii="Times New Roman" w:hAnsi="Times New Roman" w:cs="Times New Roman"/>
          <w:b/>
          <w:sz w:val="24"/>
          <w:szCs w:val="24"/>
          <w:u w:val="single"/>
          <w:lang w:val="en-US"/>
        </w:rPr>
      </w:pPr>
    </w:p>
    <w:p w14:paraId="7B38EF16" w14:textId="2DB9F4DB" w:rsidR="00F273E9" w:rsidRPr="00B26554" w:rsidRDefault="004C63A8" w:rsidP="00A95F9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rPr>
        <w:t>In view of the above finding, the appeal</w:t>
      </w:r>
      <w:r w:rsidR="00B420F1">
        <w:rPr>
          <w:rFonts w:ascii="Times New Roman" w:hAnsi="Times New Roman" w:cs="Times New Roman"/>
          <w:sz w:val="24"/>
          <w:szCs w:val="24"/>
        </w:rPr>
        <w:t xml:space="preserve"> cannot</w:t>
      </w:r>
      <w:r w:rsidR="004611C3">
        <w:rPr>
          <w:rFonts w:ascii="Times New Roman" w:hAnsi="Times New Roman" w:cs="Times New Roman"/>
          <w:sz w:val="24"/>
          <w:szCs w:val="24"/>
        </w:rPr>
        <w:t xml:space="preserve"> succeed</w:t>
      </w:r>
      <w:r w:rsidR="00A95F9B">
        <w:rPr>
          <w:rFonts w:ascii="Times New Roman" w:hAnsi="Times New Roman" w:cs="Times New Roman"/>
          <w:sz w:val="24"/>
          <w:szCs w:val="24"/>
        </w:rPr>
        <w:t xml:space="preserve">.  </w:t>
      </w:r>
      <w:r w:rsidR="00B26554">
        <w:rPr>
          <w:rFonts w:ascii="Times New Roman" w:hAnsi="Times New Roman" w:cs="Times New Roman"/>
          <w:sz w:val="24"/>
          <w:szCs w:val="24"/>
        </w:rPr>
        <w:t>Costs follow the cause.</w:t>
      </w:r>
    </w:p>
    <w:p w14:paraId="0A26CE34" w14:textId="77777777" w:rsidR="00B26554" w:rsidRPr="00B74540" w:rsidRDefault="00B26554" w:rsidP="00A95F9B">
      <w:pPr>
        <w:pStyle w:val="ListParagraph"/>
        <w:spacing w:after="0" w:line="240" w:lineRule="auto"/>
        <w:jc w:val="both"/>
        <w:rPr>
          <w:rFonts w:ascii="Times New Roman" w:hAnsi="Times New Roman" w:cs="Times New Roman"/>
          <w:sz w:val="24"/>
          <w:szCs w:val="24"/>
          <w:lang w:val="en-US"/>
        </w:rPr>
      </w:pPr>
    </w:p>
    <w:p w14:paraId="137F60CD" w14:textId="073AF0EA" w:rsidR="004C63A8" w:rsidRPr="00B74540" w:rsidRDefault="004C63A8" w:rsidP="00A95F9B">
      <w:pPr>
        <w:pStyle w:val="ListParagraph"/>
        <w:numPr>
          <w:ilvl w:val="0"/>
          <w:numId w:val="4"/>
        </w:numPr>
        <w:spacing w:line="480" w:lineRule="auto"/>
        <w:ind w:left="567" w:hanging="567"/>
        <w:jc w:val="both"/>
        <w:rPr>
          <w:rFonts w:ascii="Times New Roman" w:hAnsi="Times New Roman" w:cs="Times New Roman"/>
          <w:sz w:val="24"/>
          <w:szCs w:val="24"/>
          <w:lang w:val="en-US"/>
        </w:rPr>
      </w:pPr>
      <w:r w:rsidRPr="00B74540">
        <w:rPr>
          <w:rFonts w:ascii="Times New Roman" w:hAnsi="Times New Roman" w:cs="Times New Roman"/>
          <w:sz w:val="24"/>
          <w:szCs w:val="24"/>
        </w:rPr>
        <w:t>The appeal is accordingly dismissed with costs.</w:t>
      </w:r>
    </w:p>
    <w:p w14:paraId="40882664" w14:textId="77777777" w:rsidR="00A95F9B" w:rsidRDefault="00A95F9B" w:rsidP="00A95F9B">
      <w:pPr>
        <w:spacing w:line="480" w:lineRule="auto"/>
        <w:jc w:val="both"/>
        <w:rPr>
          <w:rFonts w:ascii="Times New Roman" w:hAnsi="Times New Roman" w:cs="Times New Roman"/>
          <w:sz w:val="24"/>
          <w:szCs w:val="24"/>
          <w:lang w:val="en-US"/>
        </w:rPr>
      </w:pPr>
    </w:p>
    <w:p w14:paraId="2E97C4B2" w14:textId="77777777" w:rsidR="00710D2E" w:rsidRDefault="00710D2E" w:rsidP="00A95F9B">
      <w:pPr>
        <w:spacing w:line="480" w:lineRule="auto"/>
        <w:ind w:firstLine="1134"/>
        <w:jc w:val="both"/>
        <w:rPr>
          <w:rFonts w:ascii="Times New Roman" w:hAnsi="Times New Roman" w:cs="Times New Roman"/>
          <w:b/>
          <w:sz w:val="24"/>
          <w:szCs w:val="24"/>
          <w:lang w:val="en-US"/>
        </w:rPr>
      </w:pPr>
    </w:p>
    <w:p w14:paraId="311D70FB" w14:textId="77777777" w:rsidR="00710D2E" w:rsidRDefault="00710D2E" w:rsidP="00A95F9B">
      <w:pPr>
        <w:spacing w:line="480" w:lineRule="auto"/>
        <w:ind w:firstLine="1134"/>
        <w:jc w:val="both"/>
        <w:rPr>
          <w:rFonts w:ascii="Times New Roman" w:hAnsi="Times New Roman" w:cs="Times New Roman"/>
          <w:b/>
          <w:sz w:val="24"/>
          <w:szCs w:val="24"/>
          <w:lang w:val="en-US"/>
        </w:rPr>
      </w:pPr>
    </w:p>
    <w:p w14:paraId="4EA55CFF" w14:textId="329BE25B" w:rsidR="00137390" w:rsidRDefault="00A95F9B" w:rsidP="00A95F9B">
      <w:pPr>
        <w:spacing w:line="480" w:lineRule="auto"/>
        <w:ind w:firstLine="1134"/>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GWAUNZA DCJ</w:t>
      </w:r>
      <w:r>
        <w:rPr>
          <w:rFonts w:ascii="Times New Roman" w:hAnsi="Times New Roman" w:cs="Times New Roman"/>
          <w:b/>
          <w:sz w:val="24"/>
          <w:szCs w:val="24"/>
          <w:lang w:val="en-US"/>
        </w:rPr>
        <w:tab/>
      </w:r>
      <w:r w:rsidR="00137390" w:rsidRPr="00F03683">
        <w:rPr>
          <w:rFonts w:ascii="Times New Roman" w:hAnsi="Times New Roman" w:cs="Times New Roman"/>
          <w:sz w:val="24"/>
          <w:szCs w:val="24"/>
          <w:lang w:val="en-US"/>
        </w:rPr>
        <w:t>:</w:t>
      </w:r>
      <w:r w:rsidR="00137390" w:rsidRPr="00B74540">
        <w:rPr>
          <w:rFonts w:ascii="Times New Roman" w:hAnsi="Times New Roman" w:cs="Times New Roman"/>
          <w:sz w:val="24"/>
          <w:szCs w:val="24"/>
          <w:lang w:val="en-US"/>
        </w:rPr>
        <w:tab/>
        <w:t>I agree</w:t>
      </w:r>
    </w:p>
    <w:p w14:paraId="0F61AC58" w14:textId="77777777" w:rsidR="00710D2E" w:rsidRPr="00B74540" w:rsidRDefault="00710D2E" w:rsidP="00A95F9B">
      <w:pPr>
        <w:spacing w:line="480" w:lineRule="auto"/>
        <w:ind w:firstLine="1134"/>
        <w:jc w:val="both"/>
        <w:rPr>
          <w:rFonts w:ascii="Times New Roman" w:hAnsi="Times New Roman" w:cs="Times New Roman"/>
          <w:sz w:val="24"/>
          <w:szCs w:val="24"/>
          <w:lang w:val="en-US"/>
        </w:rPr>
      </w:pPr>
    </w:p>
    <w:p w14:paraId="38ED6F70" w14:textId="77777777" w:rsidR="00137390" w:rsidRPr="00B74540" w:rsidRDefault="00137390" w:rsidP="00137390">
      <w:pPr>
        <w:spacing w:after="0" w:line="240" w:lineRule="auto"/>
        <w:jc w:val="both"/>
        <w:rPr>
          <w:rFonts w:ascii="Times New Roman" w:hAnsi="Times New Roman" w:cs="Times New Roman"/>
          <w:b/>
          <w:sz w:val="24"/>
          <w:szCs w:val="24"/>
          <w:lang w:val="en-US"/>
        </w:rPr>
      </w:pPr>
    </w:p>
    <w:p w14:paraId="07D8FC80" w14:textId="1A00FAA2" w:rsidR="00137390" w:rsidRPr="00B74540" w:rsidRDefault="00A95F9B" w:rsidP="00A95F9B">
      <w:pPr>
        <w:spacing w:line="480" w:lineRule="auto"/>
        <w:ind w:left="720" w:firstLine="414"/>
        <w:jc w:val="both"/>
        <w:rPr>
          <w:rFonts w:ascii="Times New Roman" w:hAnsi="Times New Roman" w:cs="Times New Roman"/>
          <w:sz w:val="24"/>
          <w:szCs w:val="24"/>
          <w:lang w:val="en-US"/>
        </w:rPr>
      </w:pPr>
      <w:r>
        <w:rPr>
          <w:rFonts w:ascii="Times New Roman" w:hAnsi="Times New Roman" w:cs="Times New Roman"/>
          <w:b/>
          <w:sz w:val="24"/>
          <w:szCs w:val="24"/>
          <w:lang w:val="en-US"/>
        </w:rPr>
        <w:t>BHUNU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137390" w:rsidRPr="00F03683">
        <w:rPr>
          <w:rFonts w:ascii="Times New Roman" w:hAnsi="Times New Roman" w:cs="Times New Roman"/>
          <w:sz w:val="24"/>
          <w:szCs w:val="24"/>
          <w:lang w:val="en-US"/>
        </w:rPr>
        <w:t>:</w:t>
      </w:r>
      <w:r w:rsidR="00137390" w:rsidRPr="00B74540">
        <w:rPr>
          <w:rFonts w:ascii="Times New Roman" w:hAnsi="Times New Roman" w:cs="Times New Roman"/>
          <w:sz w:val="24"/>
          <w:szCs w:val="24"/>
          <w:lang w:val="en-US"/>
        </w:rPr>
        <w:tab/>
        <w:t>I agree</w:t>
      </w:r>
    </w:p>
    <w:p w14:paraId="0EBF76B4" w14:textId="77777777" w:rsidR="00137390" w:rsidRDefault="00137390" w:rsidP="00A95F9B">
      <w:pPr>
        <w:spacing w:line="240" w:lineRule="auto"/>
        <w:jc w:val="both"/>
        <w:rPr>
          <w:rFonts w:ascii="Times New Roman" w:hAnsi="Times New Roman" w:cs="Times New Roman"/>
          <w:sz w:val="24"/>
          <w:szCs w:val="24"/>
          <w:lang w:val="en-US"/>
        </w:rPr>
      </w:pPr>
    </w:p>
    <w:p w14:paraId="51840BD3" w14:textId="77777777" w:rsidR="00710D2E" w:rsidRPr="00B74540" w:rsidRDefault="00710D2E" w:rsidP="00710D2E">
      <w:pPr>
        <w:tabs>
          <w:tab w:val="left" w:pos="567"/>
          <w:tab w:val="left" w:pos="1134"/>
        </w:tabs>
        <w:spacing w:line="240" w:lineRule="auto"/>
        <w:jc w:val="both"/>
        <w:rPr>
          <w:rFonts w:ascii="Times New Roman" w:hAnsi="Times New Roman" w:cs="Times New Roman"/>
          <w:sz w:val="24"/>
          <w:szCs w:val="24"/>
          <w:lang w:val="en-US"/>
        </w:rPr>
      </w:pPr>
    </w:p>
    <w:p w14:paraId="6239A218" w14:textId="77777777" w:rsidR="00137390" w:rsidRPr="00B74540" w:rsidRDefault="00137390" w:rsidP="00137390">
      <w:pPr>
        <w:pStyle w:val="NoSpacing"/>
        <w:spacing w:line="480" w:lineRule="auto"/>
        <w:rPr>
          <w:rFonts w:ascii="Times New Roman" w:hAnsi="Times New Roman" w:cs="Times New Roman"/>
          <w:sz w:val="24"/>
          <w:szCs w:val="24"/>
        </w:rPr>
      </w:pPr>
      <w:r w:rsidRPr="00B74540">
        <w:rPr>
          <w:rFonts w:ascii="Times New Roman" w:hAnsi="Times New Roman" w:cs="Times New Roman"/>
          <w:i/>
          <w:sz w:val="24"/>
          <w:szCs w:val="24"/>
        </w:rPr>
        <w:t>Civil Division of the Attorney General’s Office</w:t>
      </w:r>
      <w:r w:rsidRPr="00B74540">
        <w:rPr>
          <w:rFonts w:ascii="Times New Roman" w:hAnsi="Times New Roman" w:cs="Times New Roman"/>
          <w:sz w:val="24"/>
          <w:szCs w:val="24"/>
        </w:rPr>
        <w:t>, appellant’s legal practitioners</w:t>
      </w:r>
    </w:p>
    <w:p w14:paraId="580C503A" w14:textId="77777777" w:rsidR="00137390" w:rsidRPr="00B74540" w:rsidRDefault="00137390" w:rsidP="00137390">
      <w:pPr>
        <w:pStyle w:val="NoSpacing"/>
        <w:spacing w:line="480" w:lineRule="auto"/>
        <w:rPr>
          <w:rFonts w:ascii="Times New Roman" w:hAnsi="Times New Roman" w:cs="Times New Roman"/>
          <w:sz w:val="24"/>
          <w:szCs w:val="24"/>
        </w:rPr>
      </w:pPr>
      <w:proofErr w:type="spellStart"/>
      <w:r w:rsidRPr="00B74540">
        <w:rPr>
          <w:rFonts w:ascii="Times New Roman" w:eastAsia="Times New Roman" w:hAnsi="Times New Roman" w:cs="Times New Roman"/>
          <w:i/>
          <w:sz w:val="24"/>
          <w:szCs w:val="24"/>
        </w:rPr>
        <w:t>Kavhumbura</w:t>
      </w:r>
      <w:proofErr w:type="spellEnd"/>
      <w:r w:rsidRPr="00B74540">
        <w:rPr>
          <w:rFonts w:ascii="Times New Roman" w:eastAsia="Times New Roman" w:hAnsi="Times New Roman" w:cs="Times New Roman"/>
          <w:i/>
          <w:sz w:val="24"/>
          <w:szCs w:val="24"/>
        </w:rPr>
        <w:t xml:space="preserve"> Law Chambers</w:t>
      </w:r>
      <w:r w:rsidRPr="00B74540">
        <w:rPr>
          <w:rFonts w:ascii="Times New Roman" w:hAnsi="Times New Roman" w:cs="Times New Roman"/>
          <w:sz w:val="24"/>
          <w:szCs w:val="24"/>
        </w:rPr>
        <w:t xml:space="preserve">, respondent’s legal practitioners        </w:t>
      </w:r>
    </w:p>
    <w:p w14:paraId="6B6EB548" w14:textId="77777777" w:rsidR="00632E77" w:rsidRPr="00B74540" w:rsidRDefault="00632E77">
      <w:pPr>
        <w:rPr>
          <w:rFonts w:ascii="Times New Roman" w:hAnsi="Times New Roman" w:cs="Times New Roman"/>
          <w:sz w:val="24"/>
          <w:szCs w:val="24"/>
        </w:rPr>
      </w:pPr>
    </w:p>
    <w:sectPr w:rsidR="00632E77" w:rsidRPr="00B745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C74B" w14:textId="77777777" w:rsidR="00FE62BA" w:rsidRDefault="00FE62BA" w:rsidP="00137390">
      <w:pPr>
        <w:spacing w:after="0" w:line="240" w:lineRule="auto"/>
      </w:pPr>
      <w:r>
        <w:separator/>
      </w:r>
    </w:p>
  </w:endnote>
  <w:endnote w:type="continuationSeparator" w:id="0">
    <w:p w14:paraId="27361925" w14:textId="77777777" w:rsidR="00FE62BA" w:rsidRDefault="00FE62BA" w:rsidP="0013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6675A" w14:textId="77777777" w:rsidR="00FE62BA" w:rsidRDefault="00FE62BA" w:rsidP="00137390">
      <w:pPr>
        <w:spacing w:after="0" w:line="240" w:lineRule="auto"/>
      </w:pPr>
      <w:r>
        <w:separator/>
      </w:r>
    </w:p>
  </w:footnote>
  <w:footnote w:type="continuationSeparator" w:id="0">
    <w:p w14:paraId="271B502A" w14:textId="77777777" w:rsidR="00FE62BA" w:rsidRDefault="00FE62BA" w:rsidP="00137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B74B" w14:textId="2040E2E6" w:rsidR="00BF0AA3" w:rsidRDefault="00BF0AA3">
    <w:pPr>
      <w:pStyle w:val="Header"/>
    </w:pPr>
    <w:r>
      <w:rPr>
        <w:noProof/>
        <w:lang w:eastAsia="en-ZW"/>
      </w:rPr>
      <mc:AlternateContent>
        <mc:Choice Requires="wps">
          <w:drawing>
            <wp:anchor distT="0" distB="0" distL="114300" distR="114300" simplePos="0" relativeHeight="251660288" behindDoc="0" locked="0" layoutInCell="0" allowOverlap="1" wp14:anchorId="744D57FC" wp14:editId="563554D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D577" w14:textId="4C7499AA" w:rsidR="00BF0AA3" w:rsidRPr="00BF0AA3" w:rsidRDefault="00BF0AA3">
                          <w:pPr>
                            <w:spacing w:after="0" w:line="240" w:lineRule="auto"/>
                            <w:jc w:val="right"/>
                            <w:rPr>
                              <w:rFonts w:ascii="Times New Roman" w:hAnsi="Times New Roman" w:cs="Times New Roman"/>
                              <w:b/>
                              <w:noProof/>
                              <w:sz w:val="24"/>
                              <w:szCs w:val="24"/>
                            </w:rPr>
                          </w:pPr>
                          <w:r w:rsidRPr="00BF0AA3">
                            <w:rPr>
                              <w:rFonts w:ascii="Times New Roman" w:hAnsi="Times New Roman" w:cs="Times New Roman"/>
                              <w:b/>
                              <w:noProof/>
                              <w:sz w:val="24"/>
                              <w:szCs w:val="24"/>
                            </w:rPr>
                            <w:t>Judgment Number No. SC</w:t>
                          </w:r>
                          <w:r w:rsidR="00DF344F">
                            <w:rPr>
                              <w:rFonts w:ascii="Times New Roman" w:hAnsi="Times New Roman" w:cs="Times New Roman"/>
                              <w:b/>
                              <w:noProof/>
                              <w:sz w:val="24"/>
                              <w:szCs w:val="24"/>
                            </w:rPr>
                            <w:t xml:space="preserve"> 19</w:t>
                          </w:r>
                          <w:r w:rsidRPr="00BF0AA3">
                            <w:rPr>
                              <w:rFonts w:ascii="Times New Roman" w:hAnsi="Times New Roman" w:cs="Times New Roman"/>
                              <w:b/>
                              <w:noProof/>
                              <w:sz w:val="24"/>
                              <w:szCs w:val="24"/>
                            </w:rPr>
                            <w:t>/25</w:t>
                          </w:r>
                        </w:p>
                        <w:p w14:paraId="6AC7B79C" w14:textId="320032C1" w:rsidR="00BF0AA3" w:rsidRDefault="00BF0AA3">
                          <w:pPr>
                            <w:spacing w:after="0" w:line="240" w:lineRule="auto"/>
                            <w:jc w:val="right"/>
                            <w:rPr>
                              <w:noProof/>
                            </w:rPr>
                          </w:pPr>
                          <w:r w:rsidRPr="00BF0AA3">
                            <w:rPr>
                              <w:rFonts w:ascii="Times New Roman" w:hAnsi="Times New Roman" w:cs="Times New Roman"/>
                              <w:b/>
                              <w:noProof/>
                              <w:sz w:val="24"/>
                              <w:szCs w:val="24"/>
                            </w:rPr>
                            <w:t xml:space="preserve">Civil Appeal No. </w:t>
                          </w:r>
                          <w:r w:rsidR="006E47C6">
                            <w:rPr>
                              <w:rFonts w:ascii="Times New Roman" w:hAnsi="Times New Roman" w:cs="Times New Roman"/>
                              <w:b/>
                              <w:noProof/>
                              <w:sz w:val="24"/>
                              <w:szCs w:val="24"/>
                            </w:rPr>
                            <w:t xml:space="preserve">SC </w:t>
                          </w:r>
                          <w:r w:rsidRPr="00BF0AA3">
                            <w:rPr>
                              <w:rFonts w:ascii="Times New Roman" w:hAnsi="Times New Roman" w:cs="Times New Roman"/>
                              <w:b/>
                              <w:noProof/>
                              <w:sz w:val="24"/>
                              <w:szCs w:val="24"/>
                            </w:rPr>
                            <w:t>105/24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4D57F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02BD577" w14:textId="4C7499AA" w:rsidR="00BF0AA3" w:rsidRPr="00BF0AA3" w:rsidRDefault="00BF0AA3">
                    <w:pPr>
                      <w:spacing w:after="0" w:line="240" w:lineRule="auto"/>
                      <w:jc w:val="right"/>
                      <w:rPr>
                        <w:rFonts w:ascii="Times New Roman" w:hAnsi="Times New Roman" w:cs="Times New Roman"/>
                        <w:b/>
                        <w:noProof/>
                        <w:sz w:val="24"/>
                        <w:szCs w:val="24"/>
                      </w:rPr>
                    </w:pPr>
                    <w:r w:rsidRPr="00BF0AA3">
                      <w:rPr>
                        <w:rFonts w:ascii="Times New Roman" w:hAnsi="Times New Roman" w:cs="Times New Roman"/>
                        <w:b/>
                        <w:noProof/>
                        <w:sz w:val="24"/>
                        <w:szCs w:val="24"/>
                      </w:rPr>
                      <w:t>Judgment Number No. SC</w:t>
                    </w:r>
                    <w:r w:rsidR="00DF344F">
                      <w:rPr>
                        <w:rFonts w:ascii="Times New Roman" w:hAnsi="Times New Roman" w:cs="Times New Roman"/>
                        <w:b/>
                        <w:noProof/>
                        <w:sz w:val="24"/>
                        <w:szCs w:val="24"/>
                      </w:rPr>
                      <w:t xml:space="preserve"> 19</w:t>
                    </w:r>
                    <w:r w:rsidRPr="00BF0AA3">
                      <w:rPr>
                        <w:rFonts w:ascii="Times New Roman" w:hAnsi="Times New Roman" w:cs="Times New Roman"/>
                        <w:b/>
                        <w:noProof/>
                        <w:sz w:val="24"/>
                        <w:szCs w:val="24"/>
                      </w:rPr>
                      <w:t>/25</w:t>
                    </w:r>
                  </w:p>
                  <w:p w14:paraId="6AC7B79C" w14:textId="320032C1" w:rsidR="00BF0AA3" w:rsidRDefault="00BF0AA3">
                    <w:pPr>
                      <w:spacing w:after="0" w:line="240" w:lineRule="auto"/>
                      <w:jc w:val="right"/>
                      <w:rPr>
                        <w:noProof/>
                      </w:rPr>
                    </w:pPr>
                    <w:r w:rsidRPr="00BF0AA3">
                      <w:rPr>
                        <w:rFonts w:ascii="Times New Roman" w:hAnsi="Times New Roman" w:cs="Times New Roman"/>
                        <w:b/>
                        <w:noProof/>
                        <w:sz w:val="24"/>
                        <w:szCs w:val="24"/>
                      </w:rPr>
                      <w:t xml:space="preserve">Civil Appeal No. </w:t>
                    </w:r>
                    <w:r w:rsidR="006E47C6">
                      <w:rPr>
                        <w:rFonts w:ascii="Times New Roman" w:hAnsi="Times New Roman" w:cs="Times New Roman"/>
                        <w:b/>
                        <w:noProof/>
                        <w:sz w:val="24"/>
                        <w:szCs w:val="24"/>
                      </w:rPr>
                      <w:t xml:space="preserve">SC </w:t>
                    </w:r>
                    <w:r w:rsidRPr="00BF0AA3">
                      <w:rPr>
                        <w:rFonts w:ascii="Times New Roman" w:hAnsi="Times New Roman" w:cs="Times New Roman"/>
                        <w:b/>
                        <w:noProof/>
                        <w:sz w:val="24"/>
                        <w:szCs w:val="24"/>
                      </w:rPr>
                      <w:t>105/24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7054E91" wp14:editId="01A3F7E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AACB8CE" w14:textId="77777777" w:rsidR="00BF0AA3" w:rsidRDefault="00BF0AA3">
                          <w:pPr>
                            <w:spacing w:after="0" w:line="240" w:lineRule="auto"/>
                            <w:rPr>
                              <w:color w:val="FFFFFF" w:themeColor="background1"/>
                            </w:rPr>
                          </w:pPr>
                          <w:r>
                            <w:fldChar w:fldCharType="begin"/>
                          </w:r>
                          <w:r>
                            <w:instrText xml:space="preserve"> PAGE   \* MERGEFORMAT </w:instrText>
                          </w:r>
                          <w:r>
                            <w:fldChar w:fldCharType="separate"/>
                          </w:r>
                          <w:r w:rsidR="00A7002D" w:rsidRPr="00A7002D">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7054E9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AACB8CE" w14:textId="77777777" w:rsidR="00BF0AA3" w:rsidRDefault="00BF0AA3">
                    <w:pPr>
                      <w:spacing w:after="0" w:line="240" w:lineRule="auto"/>
                      <w:rPr>
                        <w:color w:val="FFFFFF" w:themeColor="background1"/>
                      </w:rPr>
                    </w:pPr>
                    <w:r>
                      <w:fldChar w:fldCharType="begin"/>
                    </w:r>
                    <w:r>
                      <w:instrText xml:space="preserve"> PAGE   \* MERGEFORMAT </w:instrText>
                    </w:r>
                    <w:r>
                      <w:fldChar w:fldCharType="separate"/>
                    </w:r>
                    <w:r w:rsidR="00A7002D" w:rsidRPr="00A7002D">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0FDC"/>
    <w:multiLevelType w:val="hybridMultilevel"/>
    <w:tmpl w:val="325EC7B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58D01BE"/>
    <w:multiLevelType w:val="hybridMultilevel"/>
    <w:tmpl w:val="FBCE9210"/>
    <w:lvl w:ilvl="0" w:tplc="3E7A1836">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B7C1C27"/>
    <w:multiLevelType w:val="hybridMultilevel"/>
    <w:tmpl w:val="189689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FD141DF"/>
    <w:multiLevelType w:val="hybridMultilevel"/>
    <w:tmpl w:val="4CA49718"/>
    <w:lvl w:ilvl="0" w:tplc="8DA6BCE8">
      <w:start w:val="1"/>
      <w:numFmt w:val="lowerLetter"/>
      <w:lvlText w:val="(%1)"/>
      <w:lvlJc w:val="left"/>
      <w:pPr>
        <w:ind w:left="1440" w:hanging="360"/>
      </w:pPr>
      <w:rPr>
        <w:rFonts w:hint="default"/>
      </w:rPr>
    </w:lvl>
    <w:lvl w:ilvl="1" w:tplc="EEEC6122">
      <w:start w:val="1"/>
      <w:numFmt w:val="lowerLetter"/>
      <w:lvlText w:val="(%2)"/>
      <w:lvlJc w:val="left"/>
      <w:pPr>
        <w:ind w:left="2160" w:hanging="360"/>
      </w:pPr>
      <w:rPr>
        <w:rFonts w:ascii="Times New Roman" w:eastAsia="Times New Roman" w:hAnsi="Times New Roman" w:cs="Times New Roman"/>
      </w:rPr>
    </w:lvl>
    <w:lvl w:ilvl="2" w:tplc="3009001B">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1B31BC"/>
    <w:multiLevelType w:val="hybridMultilevel"/>
    <w:tmpl w:val="9F7A861A"/>
    <w:lvl w:ilvl="0" w:tplc="3CA84A50">
      <w:start w:val="24"/>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6E3759"/>
    <w:multiLevelType w:val="hybridMultilevel"/>
    <w:tmpl w:val="3E8E4476"/>
    <w:lvl w:ilvl="0" w:tplc="6BA2B662">
      <w:start w:val="1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B256E22"/>
    <w:multiLevelType w:val="hybridMultilevel"/>
    <w:tmpl w:val="9A788CD2"/>
    <w:lvl w:ilvl="0" w:tplc="5500339C">
      <w:start w:val="5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F73CAC"/>
    <w:multiLevelType w:val="hybridMultilevel"/>
    <w:tmpl w:val="52A630EA"/>
    <w:lvl w:ilvl="0" w:tplc="4226FF1E">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71032C"/>
    <w:multiLevelType w:val="hybridMultilevel"/>
    <w:tmpl w:val="C03EC244"/>
    <w:lvl w:ilvl="0" w:tplc="A198BBE8">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2DA0727"/>
    <w:multiLevelType w:val="hybridMultilevel"/>
    <w:tmpl w:val="3B6294C8"/>
    <w:lvl w:ilvl="0" w:tplc="323686D0">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81EA6114">
      <w:start w:val="1"/>
      <w:numFmt w:val="decimal"/>
      <w:lvlText w:val="(%2)"/>
      <w:lvlJc w:val="left"/>
      <w:pPr>
        <w:ind w:left="1540" w:hanging="720"/>
      </w:pPr>
      <w:rPr>
        <w:rFonts w:ascii="Times New Roman" w:eastAsia="Times New Roman" w:hAnsi="Times New Roman" w:cs="Times New Roman" w:hint="default"/>
        <w:w w:val="99"/>
        <w:sz w:val="24"/>
        <w:szCs w:val="24"/>
        <w:lang w:val="en-US" w:eastAsia="en-US" w:bidi="ar-SA"/>
      </w:rPr>
    </w:lvl>
    <w:lvl w:ilvl="2" w:tplc="AEA68334">
      <w:numFmt w:val="bullet"/>
      <w:lvlText w:val="•"/>
      <w:lvlJc w:val="left"/>
      <w:pPr>
        <w:ind w:left="2396" w:hanging="720"/>
      </w:pPr>
      <w:rPr>
        <w:rFonts w:hint="default"/>
        <w:lang w:val="en-US" w:eastAsia="en-US" w:bidi="ar-SA"/>
      </w:rPr>
    </w:lvl>
    <w:lvl w:ilvl="3" w:tplc="D938B3AC">
      <w:numFmt w:val="bullet"/>
      <w:lvlText w:val="•"/>
      <w:lvlJc w:val="left"/>
      <w:pPr>
        <w:ind w:left="3252" w:hanging="720"/>
      </w:pPr>
      <w:rPr>
        <w:rFonts w:hint="default"/>
        <w:lang w:val="en-US" w:eastAsia="en-US" w:bidi="ar-SA"/>
      </w:rPr>
    </w:lvl>
    <w:lvl w:ilvl="4" w:tplc="3C9809AE">
      <w:numFmt w:val="bullet"/>
      <w:lvlText w:val="•"/>
      <w:lvlJc w:val="left"/>
      <w:pPr>
        <w:ind w:left="4108" w:hanging="720"/>
      </w:pPr>
      <w:rPr>
        <w:rFonts w:hint="default"/>
        <w:lang w:val="en-US" w:eastAsia="en-US" w:bidi="ar-SA"/>
      </w:rPr>
    </w:lvl>
    <w:lvl w:ilvl="5" w:tplc="943C3980">
      <w:numFmt w:val="bullet"/>
      <w:lvlText w:val="•"/>
      <w:lvlJc w:val="left"/>
      <w:pPr>
        <w:ind w:left="4965" w:hanging="720"/>
      </w:pPr>
      <w:rPr>
        <w:rFonts w:hint="default"/>
        <w:lang w:val="en-US" w:eastAsia="en-US" w:bidi="ar-SA"/>
      </w:rPr>
    </w:lvl>
    <w:lvl w:ilvl="6" w:tplc="6CA8C0A4">
      <w:numFmt w:val="bullet"/>
      <w:lvlText w:val="•"/>
      <w:lvlJc w:val="left"/>
      <w:pPr>
        <w:ind w:left="5821" w:hanging="720"/>
      </w:pPr>
      <w:rPr>
        <w:rFonts w:hint="default"/>
        <w:lang w:val="en-US" w:eastAsia="en-US" w:bidi="ar-SA"/>
      </w:rPr>
    </w:lvl>
    <w:lvl w:ilvl="7" w:tplc="C7440302">
      <w:numFmt w:val="bullet"/>
      <w:lvlText w:val="•"/>
      <w:lvlJc w:val="left"/>
      <w:pPr>
        <w:ind w:left="6677" w:hanging="720"/>
      </w:pPr>
      <w:rPr>
        <w:rFonts w:hint="default"/>
        <w:lang w:val="en-US" w:eastAsia="en-US" w:bidi="ar-SA"/>
      </w:rPr>
    </w:lvl>
    <w:lvl w:ilvl="8" w:tplc="C1568B04">
      <w:numFmt w:val="bullet"/>
      <w:lvlText w:val="•"/>
      <w:lvlJc w:val="left"/>
      <w:pPr>
        <w:ind w:left="7533" w:hanging="720"/>
      </w:pPr>
      <w:rPr>
        <w:rFonts w:hint="default"/>
        <w:lang w:val="en-US" w:eastAsia="en-US" w:bidi="ar-SA"/>
      </w:rPr>
    </w:lvl>
  </w:abstractNum>
  <w:abstractNum w:abstractNumId="10" w15:restartNumberingAfterBreak="0">
    <w:nsid w:val="3D9F3E38"/>
    <w:multiLevelType w:val="hybridMultilevel"/>
    <w:tmpl w:val="9350EFC0"/>
    <w:lvl w:ilvl="0" w:tplc="C81C82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E2E1F0A"/>
    <w:multiLevelType w:val="hybridMultilevel"/>
    <w:tmpl w:val="F948FC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3F53ED4"/>
    <w:multiLevelType w:val="hybridMultilevel"/>
    <w:tmpl w:val="497CAAD8"/>
    <w:lvl w:ilvl="0" w:tplc="0DBC4D9A">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73A1422"/>
    <w:multiLevelType w:val="hybridMultilevel"/>
    <w:tmpl w:val="6DE6A444"/>
    <w:lvl w:ilvl="0" w:tplc="3009000F">
      <w:start w:val="1"/>
      <w:numFmt w:val="decimal"/>
      <w:lvlText w:val="%1."/>
      <w:lvlJc w:val="left"/>
      <w:pPr>
        <w:ind w:left="720" w:hanging="360"/>
      </w:pPr>
      <w:rPr>
        <w:rFonts w:hint="default"/>
      </w:rPr>
    </w:lvl>
    <w:lvl w:ilvl="1" w:tplc="C94CDB18">
      <w:start w:val="1"/>
      <w:numFmt w:val="lowerLetter"/>
      <w:lvlText w:val="(%2)"/>
      <w:lvlJc w:val="left"/>
      <w:pPr>
        <w:ind w:left="1632" w:hanging="552"/>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7BA3F23"/>
    <w:multiLevelType w:val="hybridMultilevel"/>
    <w:tmpl w:val="70D4EE9E"/>
    <w:lvl w:ilvl="0" w:tplc="59743CBE">
      <w:start w:val="1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CE7493E"/>
    <w:multiLevelType w:val="hybridMultilevel"/>
    <w:tmpl w:val="8E3E70B4"/>
    <w:lvl w:ilvl="0" w:tplc="017A27EE">
      <w:start w:val="23"/>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AA63B24"/>
    <w:multiLevelType w:val="hybridMultilevel"/>
    <w:tmpl w:val="42286D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11"/>
  </w:num>
  <w:num w:numId="7">
    <w:abstractNumId w:val="16"/>
  </w:num>
  <w:num w:numId="8">
    <w:abstractNumId w:val="5"/>
  </w:num>
  <w:num w:numId="9">
    <w:abstractNumId w:val="14"/>
  </w:num>
  <w:num w:numId="10">
    <w:abstractNumId w:val="12"/>
  </w:num>
  <w:num w:numId="11">
    <w:abstractNumId w:val="15"/>
  </w:num>
  <w:num w:numId="12">
    <w:abstractNumId w:val="13"/>
  </w:num>
  <w:num w:numId="13">
    <w:abstractNumId w:val="3"/>
  </w:num>
  <w:num w:numId="14">
    <w:abstractNumId w:val="4"/>
  </w:num>
  <w:num w:numId="15">
    <w:abstractNumId w:val="9"/>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90"/>
    <w:rsid w:val="00005387"/>
    <w:rsid w:val="000315A2"/>
    <w:rsid w:val="00033162"/>
    <w:rsid w:val="000413A8"/>
    <w:rsid w:val="00083D75"/>
    <w:rsid w:val="000D1595"/>
    <w:rsid w:val="000F7C1D"/>
    <w:rsid w:val="001315BB"/>
    <w:rsid w:val="00137390"/>
    <w:rsid w:val="00137A02"/>
    <w:rsid w:val="00176D89"/>
    <w:rsid w:val="0018799B"/>
    <w:rsid w:val="001A3068"/>
    <w:rsid w:val="001A430E"/>
    <w:rsid w:val="001D522C"/>
    <w:rsid w:val="001F0B60"/>
    <w:rsid w:val="0020623E"/>
    <w:rsid w:val="00224EC3"/>
    <w:rsid w:val="002301F4"/>
    <w:rsid w:val="00242FBA"/>
    <w:rsid w:val="00247A79"/>
    <w:rsid w:val="002610D6"/>
    <w:rsid w:val="00275EA9"/>
    <w:rsid w:val="002D0073"/>
    <w:rsid w:val="002F09DF"/>
    <w:rsid w:val="002F32E9"/>
    <w:rsid w:val="00345FAA"/>
    <w:rsid w:val="003C7489"/>
    <w:rsid w:val="00421E67"/>
    <w:rsid w:val="004425D9"/>
    <w:rsid w:val="00443F7A"/>
    <w:rsid w:val="004611C3"/>
    <w:rsid w:val="00467B5B"/>
    <w:rsid w:val="0049555F"/>
    <w:rsid w:val="004A7E56"/>
    <w:rsid w:val="004C230C"/>
    <w:rsid w:val="004C63A8"/>
    <w:rsid w:val="004C7677"/>
    <w:rsid w:val="004D3930"/>
    <w:rsid w:val="00556633"/>
    <w:rsid w:val="00571162"/>
    <w:rsid w:val="00583EE8"/>
    <w:rsid w:val="005C45BE"/>
    <w:rsid w:val="005D2473"/>
    <w:rsid w:val="005E3EAA"/>
    <w:rsid w:val="00606895"/>
    <w:rsid w:val="00632E77"/>
    <w:rsid w:val="006332FE"/>
    <w:rsid w:val="00644A53"/>
    <w:rsid w:val="00652C9E"/>
    <w:rsid w:val="00666EAA"/>
    <w:rsid w:val="00690887"/>
    <w:rsid w:val="00692858"/>
    <w:rsid w:val="006A2F8C"/>
    <w:rsid w:val="006B78D9"/>
    <w:rsid w:val="006D6562"/>
    <w:rsid w:val="006E47C6"/>
    <w:rsid w:val="00701E12"/>
    <w:rsid w:val="00710D2E"/>
    <w:rsid w:val="00751976"/>
    <w:rsid w:val="007759B0"/>
    <w:rsid w:val="00776E57"/>
    <w:rsid w:val="00781F6C"/>
    <w:rsid w:val="007851D9"/>
    <w:rsid w:val="007B461B"/>
    <w:rsid w:val="007E388C"/>
    <w:rsid w:val="007E6397"/>
    <w:rsid w:val="00844F38"/>
    <w:rsid w:val="00866F6D"/>
    <w:rsid w:val="008816DF"/>
    <w:rsid w:val="008C4377"/>
    <w:rsid w:val="008D768E"/>
    <w:rsid w:val="008E6744"/>
    <w:rsid w:val="00910ADD"/>
    <w:rsid w:val="00912FD6"/>
    <w:rsid w:val="00923313"/>
    <w:rsid w:val="00925F12"/>
    <w:rsid w:val="009566BE"/>
    <w:rsid w:val="0097470D"/>
    <w:rsid w:val="00985B2A"/>
    <w:rsid w:val="00A021EC"/>
    <w:rsid w:val="00A41D95"/>
    <w:rsid w:val="00A65D3A"/>
    <w:rsid w:val="00A7002D"/>
    <w:rsid w:val="00A765EC"/>
    <w:rsid w:val="00A76C27"/>
    <w:rsid w:val="00A95F9B"/>
    <w:rsid w:val="00AB75A8"/>
    <w:rsid w:val="00B1156C"/>
    <w:rsid w:val="00B138B5"/>
    <w:rsid w:val="00B26554"/>
    <w:rsid w:val="00B420F1"/>
    <w:rsid w:val="00B5508B"/>
    <w:rsid w:val="00B74540"/>
    <w:rsid w:val="00B7782F"/>
    <w:rsid w:val="00B924AF"/>
    <w:rsid w:val="00BC2BBE"/>
    <w:rsid w:val="00BD2459"/>
    <w:rsid w:val="00BD68AA"/>
    <w:rsid w:val="00BE7675"/>
    <w:rsid w:val="00BF0AA3"/>
    <w:rsid w:val="00C157E7"/>
    <w:rsid w:val="00C60746"/>
    <w:rsid w:val="00CB0DD2"/>
    <w:rsid w:val="00CD29CD"/>
    <w:rsid w:val="00D24BC1"/>
    <w:rsid w:val="00D50CEB"/>
    <w:rsid w:val="00DA6A91"/>
    <w:rsid w:val="00DB201D"/>
    <w:rsid w:val="00DC0E0B"/>
    <w:rsid w:val="00DC7CBA"/>
    <w:rsid w:val="00DF344F"/>
    <w:rsid w:val="00E1674E"/>
    <w:rsid w:val="00E712FD"/>
    <w:rsid w:val="00E71CA2"/>
    <w:rsid w:val="00E7689D"/>
    <w:rsid w:val="00EA647F"/>
    <w:rsid w:val="00ED5BE8"/>
    <w:rsid w:val="00EF53FC"/>
    <w:rsid w:val="00EF667C"/>
    <w:rsid w:val="00F03683"/>
    <w:rsid w:val="00F273E9"/>
    <w:rsid w:val="00F33287"/>
    <w:rsid w:val="00F4735D"/>
    <w:rsid w:val="00F561AD"/>
    <w:rsid w:val="00F82D9F"/>
    <w:rsid w:val="00F86DAA"/>
    <w:rsid w:val="00F910CC"/>
    <w:rsid w:val="00FB32A8"/>
    <w:rsid w:val="00FC0A7D"/>
    <w:rsid w:val="00FE62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69AFA"/>
  <w15:docId w15:val="{9BF125DE-63FF-4319-ACA2-C8D3B55B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7390"/>
    <w:pPr>
      <w:ind w:left="720"/>
      <w:contextualSpacing/>
    </w:pPr>
  </w:style>
  <w:style w:type="paragraph" w:styleId="NoSpacing">
    <w:name w:val="No Spacing"/>
    <w:uiPriority w:val="1"/>
    <w:qFormat/>
    <w:rsid w:val="00137390"/>
    <w:pPr>
      <w:spacing w:after="0" w:line="240" w:lineRule="auto"/>
    </w:pPr>
    <w:rPr>
      <w:lang w:val="en-US"/>
    </w:rPr>
  </w:style>
  <w:style w:type="paragraph" w:customStyle="1" w:styleId="lrsection">
    <w:name w:val="lr section"/>
    <w:basedOn w:val="Normal"/>
    <w:rsid w:val="00137390"/>
    <w:pPr>
      <w:tabs>
        <w:tab w:val="left" w:pos="369"/>
      </w:tabs>
      <w:spacing w:after="80" w:line="300" w:lineRule="exact"/>
      <w:ind w:firstLine="369"/>
      <w:jc w:val="both"/>
    </w:pPr>
    <w:rPr>
      <w:rFonts w:ascii="Times New Roman" w:eastAsia="Times New Roman" w:hAnsi="Times New Roman" w:cs="Times New Roman"/>
      <w:szCs w:val="20"/>
      <w:lang w:val="en-ZA"/>
    </w:rPr>
  </w:style>
  <w:style w:type="paragraph" w:customStyle="1" w:styleId="lrpara-a">
    <w:name w:val="lr para-a"/>
    <w:basedOn w:val="Normal"/>
    <w:rsid w:val="00137390"/>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paragraph" w:styleId="BodyText">
    <w:name w:val="Body Text"/>
    <w:basedOn w:val="Normal"/>
    <w:link w:val="BodyTextChar"/>
    <w:uiPriority w:val="1"/>
    <w:qFormat/>
    <w:rsid w:val="0013739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7390"/>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37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390"/>
    <w:rPr>
      <w:sz w:val="20"/>
      <w:szCs w:val="20"/>
    </w:rPr>
  </w:style>
  <w:style w:type="character" w:styleId="FootnoteReference">
    <w:name w:val="footnote reference"/>
    <w:basedOn w:val="DefaultParagraphFont"/>
    <w:uiPriority w:val="99"/>
    <w:semiHidden/>
    <w:unhideWhenUsed/>
    <w:rsid w:val="00137390"/>
    <w:rPr>
      <w:vertAlign w:val="superscript"/>
    </w:rPr>
  </w:style>
  <w:style w:type="paragraph" w:customStyle="1" w:styleId="Default">
    <w:name w:val="Default"/>
    <w:rsid w:val="00776E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A3"/>
  </w:style>
  <w:style w:type="paragraph" w:styleId="Footer">
    <w:name w:val="footer"/>
    <w:basedOn w:val="Normal"/>
    <w:link w:val="FooterChar"/>
    <w:uiPriority w:val="99"/>
    <w:unhideWhenUsed/>
    <w:rsid w:val="00BF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14606">
      <w:bodyDiv w:val="1"/>
      <w:marLeft w:val="0"/>
      <w:marRight w:val="0"/>
      <w:marTop w:val="0"/>
      <w:marBottom w:val="0"/>
      <w:divBdr>
        <w:top w:val="none" w:sz="0" w:space="0" w:color="auto"/>
        <w:left w:val="none" w:sz="0" w:space="0" w:color="auto"/>
        <w:bottom w:val="none" w:sz="0" w:space="0" w:color="auto"/>
        <w:right w:val="none" w:sz="0" w:space="0" w:color="auto"/>
      </w:divBdr>
    </w:div>
    <w:div w:id="12174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4</cp:revision>
  <dcterms:created xsi:type="dcterms:W3CDTF">2025-03-03T12:44:00Z</dcterms:created>
  <dcterms:modified xsi:type="dcterms:W3CDTF">2025-03-05T13:47:00Z</dcterms:modified>
</cp:coreProperties>
</file>