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07C" w:rsidRDefault="0047107C" w:rsidP="006D1010">
      <w:pPr>
        <w:pStyle w:val="NoSpacing"/>
        <w:spacing w:line="480" w:lineRule="auto"/>
        <w:jc w:val="both"/>
        <w:rPr>
          <w:b/>
          <w:szCs w:val="24"/>
        </w:rPr>
      </w:pPr>
      <w:r>
        <w:rPr>
          <w:b/>
          <w:szCs w:val="24"/>
        </w:rPr>
        <w:t>TRACY NDLOVU</w:t>
      </w:r>
    </w:p>
    <w:p w:rsidR="0047107C" w:rsidRDefault="0047107C" w:rsidP="006D1010">
      <w:pPr>
        <w:pStyle w:val="NoSpacing"/>
        <w:spacing w:line="480" w:lineRule="auto"/>
        <w:jc w:val="both"/>
        <w:rPr>
          <w:b/>
          <w:szCs w:val="24"/>
        </w:rPr>
      </w:pPr>
    </w:p>
    <w:p w:rsidR="0047107C" w:rsidRDefault="0047107C" w:rsidP="006D1010">
      <w:pPr>
        <w:pStyle w:val="NoSpacing"/>
        <w:spacing w:line="480" w:lineRule="auto"/>
        <w:jc w:val="both"/>
        <w:rPr>
          <w:b/>
          <w:szCs w:val="24"/>
        </w:rPr>
      </w:pPr>
      <w:r>
        <w:rPr>
          <w:b/>
          <w:szCs w:val="24"/>
        </w:rPr>
        <w:t>Versus</w:t>
      </w:r>
    </w:p>
    <w:p w:rsidR="0047107C" w:rsidRDefault="0047107C" w:rsidP="006D1010">
      <w:pPr>
        <w:pStyle w:val="NoSpacing"/>
        <w:spacing w:line="480" w:lineRule="auto"/>
        <w:jc w:val="both"/>
        <w:rPr>
          <w:b/>
          <w:szCs w:val="24"/>
        </w:rPr>
      </w:pPr>
    </w:p>
    <w:p w:rsidR="0047107C" w:rsidRDefault="0047107C" w:rsidP="006D1010">
      <w:pPr>
        <w:pStyle w:val="NoSpacing"/>
        <w:spacing w:line="480" w:lineRule="auto"/>
        <w:jc w:val="both"/>
        <w:rPr>
          <w:b/>
          <w:szCs w:val="24"/>
        </w:rPr>
      </w:pPr>
      <w:r>
        <w:rPr>
          <w:b/>
          <w:szCs w:val="24"/>
        </w:rPr>
        <w:t xml:space="preserve">THE STATE </w:t>
      </w:r>
    </w:p>
    <w:p w:rsidR="0047107C" w:rsidRDefault="0047107C" w:rsidP="006D1010">
      <w:pPr>
        <w:pStyle w:val="NoSpacing"/>
        <w:spacing w:line="480" w:lineRule="auto"/>
        <w:jc w:val="both"/>
        <w:rPr>
          <w:b/>
          <w:szCs w:val="24"/>
        </w:rPr>
      </w:pPr>
    </w:p>
    <w:p w:rsidR="0047107C" w:rsidRDefault="0047107C" w:rsidP="006D1010">
      <w:pPr>
        <w:pStyle w:val="NoSpacing"/>
        <w:spacing w:line="480" w:lineRule="auto"/>
        <w:jc w:val="both"/>
        <w:rPr>
          <w:szCs w:val="24"/>
        </w:rPr>
      </w:pPr>
      <w:r>
        <w:rPr>
          <w:szCs w:val="24"/>
        </w:rPr>
        <w:t>IN THE HIGH COURT OF ZIMBABWE</w:t>
      </w:r>
    </w:p>
    <w:p w:rsidR="0047107C" w:rsidRDefault="0047107C" w:rsidP="006D1010">
      <w:pPr>
        <w:pStyle w:val="NoSpacing"/>
        <w:spacing w:line="480" w:lineRule="auto"/>
        <w:jc w:val="both"/>
        <w:rPr>
          <w:szCs w:val="24"/>
        </w:rPr>
      </w:pPr>
      <w:r>
        <w:rPr>
          <w:szCs w:val="24"/>
        </w:rPr>
        <w:t>MAKONESE AND TAKUVA JJ</w:t>
      </w:r>
    </w:p>
    <w:p w:rsidR="0047107C" w:rsidRDefault="0047107C" w:rsidP="006D1010">
      <w:pPr>
        <w:pStyle w:val="NoSpacing"/>
        <w:spacing w:line="480" w:lineRule="auto"/>
        <w:jc w:val="both"/>
        <w:rPr>
          <w:szCs w:val="24"/>
        </w:rPr>
      </w:pPr>
      <w:r>
        <w:rPr>
          <w:szCs w:val="24"/>
        </w:rPr>
        <w:t>BULAWAYO 31 JANUARY 2022</w:t>
      </w:r>
    </w:p>
    <w:p w:rsidR="0047107C" w:rsidRDefault="0047107C" w:rsidP="006D1010">
      <w:pPr>
        <w:pStyle w:val="NoSpacing"/>
        <w:spacing w:line="480" w:lineRule="auto"/>
        <w:jc w:val="both"/>
        <w:rPr>
          <w:szCs w:val="24"/>
        </w:rPr>
      </w:pPr>
    </w:p>
    <w:p w:rsidR="0047107C" w:rsidRDefault="0047107C" w:rsidP="006D1010">
      <w:pPr>
        <w:pStyle w:val="NoSpacing"/>
        <w:spacing w:line="480" w:lineRule="auto"/>
        <w:jc w:val="both"/>
        <w:rPr>
          <w:b/>
          <w:szCs w:val="24"/>
        </w:rPr>
      </w:pPr>
      <w:r>
        <w:rPr>
          <w:b/>
          <w:szCs w:val="24"/>
        </w:rPr>
        <w:t>Criminal Appeal</w:t>
      </w:r>
    </w:p>
    <w:p w:rsidR="0047107C" w:rsidRDefault="0047107C" w:rsidP="006D1010">
      <w:pPr>
        <w:pStyle w:val="NoSpacing"/>
        <w:spacing w:line="480" w:lineRule="auto"/>
        <w:jc w:val="both"/>
      </w:pPr>
    </w:p>
    <w:p w:rsidR="0047107C" w:rsidRDefault="0047107C" w:rsidP="006D1010">
      <w:pPr>
        <w:pStyle w:val="NoSpacing"/>
        <w:spacing w:line="480" w:lineRule="auto"/>
        <w:jc w:val="both"/>
      </w:pPr>
      <w:r w:rsidRPr="0047107C">
        <w:rPr>
          <w:i/>
        </w:rPr>
        <w:t xml:space="preserve"> P</w:t>
      </w:r>
      <w:r>
        <w:rPr>
          <w:i/>
        </w:rPr>
        <w:t>.</w:t>
      </w:r>
      <w:r w:rsidRPr="0047107C">
        <w:rPr>
          <w:i/>
        </w:rPr>
        <w:t xml:space="preserve"> Butshe</w:t>
      </w:r>
      <w:r>
        <w:t xml:space="preserve"> for the appellant</w:t>
      </w:r>
    </w:p>
    <w:p w:rsidR="0047107C" w:rsidRDefault="0047107C" w:rsidP="006D1010">
      <w:pPr>
        <w:pStyle w:val="NoSpacing"/>
        <w:spacing w:line="480" w:lineRule="auto"/>
        <w:jc w:val="both"/>
      </w:pPr>
      <w:r w:rsidRPr="0047107C">
        <w:rPr>
          <w:i/>
        </w:rPr>
        <w:t>Ms N. Ngwenya</w:t>
      </w:r>
      <w:r>
        <w:t xml:space="preserve"> for the respondent</w:t>
      </w:r>
      <w:r>
        <w:tab/>
      </w:r>
    </w:p>
    <w:p w:rsidR="0047107C" w:rsidRDefault="0047107C" w:rsidP="006D1010">
      <w:pPr>
        <w:spacing w:line="480" w:lineRule="auto"/>
        <w:ind w:firstLine="720"/>
        <w:jc w:val="both"/>
        <w:rPr>
          <w:rFonts w:ascii="Times New Roman" w:hAnsi="Times New Roman" w:cs="Times New Roman"/>
          <w:bCs/>
          <w:sz w:val="24"/>
          <w:szCs w:val="24"/>
        </w:rPr>
      </w:pPr>
      <w:r>
        <w:rPr>
          <w:rFonts w:ascii="Times New Roman" w:hAnsi="Times New Roman" w:cs="Times New Roman"/>
          <w:b/>
          <w:bCs/>
          <w:sz w:val="24"/>
          <w:szCs w:val="24"/>
        </w:rPr>
        <w:t>MAKONESE J:</w:t>
      </w:r>
      <w:r>
        <w:rPr>
          <w:rFonts w:ascii="Times New Roman" w:hAnsi="Times New Roman" w:cs="Times New Roman"/>
          <w:b/>
          <w:bCs/>
          <w:sz w:val="24"/>
          <w:szCs w:val="24"/>
        </w:rPr>
        <w:tab/>
      </w:r>
      <w:r w:rsidR="005B756C">
        <w:rPr>
          <w:rFonts w:ascii="Times New Roman" w:hAnsi="Times New Roman" w:cs="Times New Roman"/>
          <w:bCs/>
          <w:sz w:val="24"/>
          <w:szCs w:val="24"/>
        </w:rPr>
        <w:t>The appellant appeared before a Magistrate</w:t>
      </w:r>
      <w:r w:rsidR="00E25B9B">
        <w:rPr>
          <w:rFonts w:ascii="Times New Roman" w:hAnsi="Times New Roman" w:cs="Times New Roman"/>
          <w:bCs/>
          <w:sz w:val="24"/>
          <w:szCs w:val="24"/>
        </w:rPr>
        <w:t xml:space="preserve"> sitting</w:t>
      </w:r>
      <w:r w:rsidR="005B756C">
        <w:rPr>
          <w:rFonts w:ascii="Times New Roman" w:hAnsi="Times New Roman" w:cs="Times New Roman"/>
          <w:bCs/>
          <w:sz w:val="24"/>
          <w:szCs w:val="24"/>
        </w:rPr>
        <w:t xml:space="preserve"> at Esigodini on the 28</w:t>
      </w:r>
      <w:r w:rsidR="005B756C" w:rsidRPr="005B756C">
        <w:rPr>
          <w:rFonts w:ascii="Times New Roman" w:hAnsi="Times New Roman" w:cs="Times New Roman"/>
          <w:bCs/>
          <w:sz w:val="24"/>
          <w:szCs w:val="24"/>
          <w:vertAlign w:val="superscript"/>
        </w:rPr>
        <w:t>th</w:t>
      </w:r>
      <w:r w:rsidR="005B756C">
        <w:rPr>
          <w:rFonts w:ascii="Times New Roman" w:hAnsi="Times New Roman" w:cs="Times New Roman"/>
          <w:bCs/>
          <w:sz w:val="24"/>
          <w:szCs w:val="24"/>
        </w:rPr>
        <w:t xml:space="preserve"> June 2019.  She was charged and convicted with the offence of unlawful possession of dangerous drugs as defined in section 157 (1) (a) of the Criminal Law (Codification &amp; Reform) Act (Chapter 9:23).  Appellant was sentenced to 36 months imprisonment of which 12 months was suspended on condition of future good conduct.</w:t>
      </w:r>
    </w:p>
    <w:p w:rsidR="005B756C" w:rsidRPr="00342857" w:rsidRDefault="005B756C" w:rsidP="006D1010">
      <w:pPr>
        <w:spacing w:line="480" w:lineRule="auto"/>
        <w:jc w:val="both"/>
        <w:rPr>
          <w:rFonts w:ascii="Times New Roman" w:hAnsi="Times New Roman" w:cs="Times New Roman"/>
          <w:b/>
          <w:bCs/>
          <w:sz w:val="24"/>
          <w:szCs w:val="24"/>
        </w:rPr>
      </w:pPr>
      <w:r w:rsidRPr="00342857">
        <w:rPr>
          <w:rFonts w:ascii="Times New Roman" w:hAnsi="Times New Roman" w:cs="Times New Roman"/>
          <w:b/>
          <w:bCs/>
          <w:sz w:val="24"/>
          <w:szCs w:val="24"/>
        </w:rPr>
        <w:t>Factual Background</w:t>
      </w:r>
    </w:p>
    <w:p w:rsidR="005B756C" w:rsidRDefault="005B756C" w:rsidP="006D1010">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On the 29</w:t>
      </w:r>
      <w:r w:rsidRPr="005B756C">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of May 2019 at around 0900</w:t>
      </w:r>
      <w:r w:rsidR="00126409">
        <w:rPr>
          <w:rFonts w:ascii="Times New Roman" w:hAnsi="Times New Roman" w:cs="Times New Roman"/>
          <w:bCs/>
          <w:sz w:val="24"/>
          <w:szCs w:val="24"/>
        </w:rPr>
        <w:t xml:space="preserve"> hours three police officers</w:t>
      </w:r>
      <w:r>
        <w:rPr>
          <w:rFonts w:ascii="Times New Roman" w:hAnsi="Times New Roman" w:cs="Times New Roman"/>
          <w:bCs/>
          <w:sz w:val="24"/>
          <w:szCs w:val="24"/>
        </w:rPr>
        <w:t xml:space="preserve"> were on patrol at Esigodini business centre</w:t>
      </w:r>
      <w:r w:rsidR="00126409">
        <w:rPr>
          <w:rFonts w:ascii="Times New Roman" w:hAnsi="Times New Roman" w:cs="Times New Roman"/>
          <w:bCs/>
          <w:sz w:val="24"/>
          <w:szCs w:val="24"/>
        </w:rPr>
        <w:t>. They met</w:t>
      </w:r>
      <w:r>
        <w:rPr>
          <w:rFonts w:ascii="Times New Roman" w:hAnsi="Times New Roman" w:cs="Times New Roman"/>
          <w:bCs/>
          <w:sz w:val="24"/>
          <w:szCs w:val="24"/>
        </w:rPr>
        <w:t xml:space="preserve"> two male adults Kilous Mpofu and Mpumelelo Zimba carrying </w:t>
      </w:r>
      <w:r w:rsidR="00580482">
        <w:rPr>
          <w:rFonts w:ascii="Times New Roman" w:hAnsi="Times New Roman" w:cs="Times New Roman"/>
          <w:bCs/>
          <w:sz w:val="24"/>
          <w:szCs w:val="24"/>
        </w:rPr>
        <w:t xml:space="preserve">satchels.  The officers requested to search them.  A search revealed that each of them </w:t>
      </w:r>
      <w:r w:rsidR="00D74232">
        <w:rPr>
          <w:rFonts w:ascii="Times New Roman" w:hAnsi="Times New Roman" w:cs="Times New Roman"/>
          <w:bCs/>
          <w:sz w:val="24"/>
          <w:szCs w:val="24"/>
        </w:rPr>
        <w:lastRenderedPageBreak/>
        <w:t>possessed</w:t>
      </w:r>
      <w:r w:rsidR="00580482">
        <w:rPr>
          <w:rFonts w:ascii="Times New Roman" w:hAnsi="Times New Roman" w:cs="Times New Roman"/>
          <w:bCs/>
          <w:sz w:val="24"/>
          <w:szCs w:val="24"/>
        </w:rPr>
        <w:t xml:space="preserve"> twists of dagga.  Upon further enquiries and on being quizzed the susp</w:t>
      </w:r>
      <w:r w:rsidR="00A64F25">
        <w:rPr>
          <w:rFonts w:ascii="Times New Roman" w:hAnsi="Times New Roman" w:cs="Times New Roman"/>
          <w:bCs/>
          <w:sz w:val="24"/>
          <w:szCs w:val="24"/>
        </w:rPr>
        <w:t>ects disclosed that they had bought</w:t>
      </w:r>
      <w:r w:rsidR="00580482">
        <w:rPr>
          <w:rFonts w:ascii="Times New Roman" w:hAnsi="Times New Roman" w:cs="Times New Roman"/>
          <w:bCs/>
          <w:sz w:val="24"/>
          <w:szCs w:val="24"/>
        </w:rPr>
        <w:t xml:space="preserve"> the dagga from the appellant.  The police officers procee</w:t>
      </w:r>
      <w:r w:rsidR="0096605C">
        <w:rPr>
          <w:rFonts w:ascii="Times New Roman" w:hAnsi="Times New Roman" w:cs="Times New Roman"/>
          <w:bCs/>
          <w:sz w:val="24"/>
          <w:szCs w:val="24"/>
        </w:rPr>
        <w:t>ded to appellant’s residence. Upon arrival t</w:t>
      </w:r>
      <w:r w:rsidR="00580482">
        <w:rPr>
          <w:rFonts w:ascii="Times New Roman" w:hAnsi="Times New Roman" w:cs="Times New Roman"/>
          <w:bCs/>
          <w:sz w:val="24"/>
          <w:szCs w:val="24"/>
        </w:rPr>
        <w:t>hey re</w:t>
      </w:r>
      <w:r w:rsidR="00EF0C7F">
        <w:rPr>
          <w:rFonts w:ascii="Times New Roman" w:hAnsi="Times New Roman" w:cs="Times New Roman"/>
          <w:bCs/>
          <w:sz w:val="24"/>
          <w:szCs w:val="24"/>
        </w:rPr>
        <w:t>quested to conduct a search. The officers found nothing inside the house.</w:t>
      </w:r>
      <w:r w:rsidR="00B257E2">
        <w:rPr>
          <w:rFonts w:ascii="Times New Roman" w:hAnsi="Times New Roman" w:cs="Times New Roman"/>
          <w:bCs/>
          <w:sz w:val="24"/>
          <w:szCs w:val="24"/>
        </w:rPr>
        <w:t xml:space="preserve">   They searched the yard and</w:t>
      </w:r>
      <w:r w:rsidR="00580482">
        <w:rPr>
          <w:rFonts w:ascii="Times New Roman" w:hAnsi="Times New Roman" w:cs="Times New Roman"/>
          <w:bCs/>
          <w:sz w:val="24"/>
          <w:szCs w:val="24"/>
        </w:rPr>
        <w:t xml:space="preserve"> found a </w:t>
      </w:r>
      <w:proofErr w:type="spellStart"/>
      <w:r w:rsidR="00B257E2">
        <w:rPr>
          <w:rFonts w:ascii="Times New Roman" w:hAnsi="Times New Roman" w:cs="Times New Roman"/>
          <w:bCs/>
          <w:i/>
          <w:sz w:val="24"/>
          <w:szCs w:val="24"/>
        </w:rPr>
        <w:t>t</w:t>
      </w:r>
      <w:r w:rsidR="00580482" w:rsidRPr="00B257E2">
        <w:rPr>
          <w:rFonts w:ascii="Times New Roman" w:hAnsi="Times New Roman" w:cs="Times New Roman"/>
          <w:bCs/>
          <w:i/>
          <w:sz w:val="24"/>
          <w:szCs w:val="24"/>
        </w:rPr>
        <w:t>shangani</w:t>
      </w:r>
      <w:proofErr w:type="spellEnd"/>
      <w:r w:rsidR="00580482" w:rsidRPr="00B257E2">
        <w:rPr>
          <w:rFonts w:ascii="Times New Roman" w:hAnsi="Times New Roman" w:cs="Times New Roman"/>
          <w:bCs/>
          <w:i/>
          <w:sz w:val="24"/>
          <w:szCs w:val="24"/>
        </w:rPr>
        <w:t xml:space="preserve"> </w:t>
      </w:r>
      <w:r w:rsidR="00580482">
        <w:rPr>
          <w:rFonts w:ascii="Times New Roman" w:hAnsi="Times New Roman" w:cs="Times New Roman"/>
          <w:bCs/>
          <w:sz w:val="24"/>
          <w:szCs w:val="24"/>
        </w:rPr>
        <w:t xml:space="preserve">bag with dagga wrapped in </w:t>
      </w:r>
      <w:r w:rsidR="0058677B">
        <w:rPr>
          <w:rFonts w:ascii="Times New Roman" w:hAnsi="Times New Roman" w:cs="Times New Roman"/>
          <w:bCs/>
          <w:sz w:val="24"/>
          <w:szCs w:val="24"/>
        </w:rPr>
        <w:t xml:space="preserve">a newspaper.  Appellant was </w:t>
      </w:r>
      <w:r w:rsidR="00580482">
        <w:rPr>
          <w:rFonts w:ascii="Times New Roman" w:hAnsi="Times New Roman" w:cs="Times New Roman"/>
          <w:bCs/>
          <w:sz w:val="24"/>
          <w:szCs w:val="24"/>
        </w:rPr>
        <w:t>arrested</w:t>
      </w:r>
      <w:r w:rsidR="0058677B">
        <w:rPr>
          <w:rFonts w:ascii="Times New Roman" w:hAnsi="Times New Roman" w:cs="Times New Roman"/>
          <w:bCs/>
          <w:sz w:val="24"/>
          <w:szCs w:val="24"/>
        </w:rPr>
        <w:t xml:space="preserve"> but</w:t>
      </w:r>
      <w:r w:rsidR="00580482">
        <w:rPr>
          <w:rFonts w:ascii="Times New Roman" w:hAnsi="Times New Roman" w:cs="Times New Roman"/>
          <w:bCs/>
          <w:sz w:val="24"/>
          <w:szCs w:val="24"/>
        </w:rPr>
        <w:t xml:space="preserve"> professed ignorance about the dagga.  The dagga weighed 4.260 kg.  In her defence the appellant did not deny that at some point she sold dagga to the informants but stated that the dagga that was recovered outside her house did not belong to her.  She indicated that that since she stayed in a compound, chances were that anyone could have placed the dagga outside her house.  She denied possession of the dagga.</w:t>
      </w:r>
    </w:p>
    <w:p w:rsidR="00580482" w:rsidRPr="00342857" w:rsidRDefault="00580482" w:rsidP="006D1010">
      <w:pPr>
        <w:spacing w:line="480" w:lineRule="auto"/>
        <w:jc w:val="both"/>
        <w:rPr>
          <w:rFonts w:ascii="Times New Roman" w:hAnsi="Times New Roman" w:cs="Times New Roman"/>
          <w:b/>
          <w:bCs/>
          <w:sz w:val="24"/>
          <w:szCs w:val="24"/>
        </w:rPr>
      </w:pPr>
      <w:r w:rsidRPr="00342857">
        <w:rPr>
          <w:rFonts w:ascii="Times New Roman" w:hAnsi="Times New Roman" w:cs="Times New Roman"/>
          <w:b/>
          <w:bCs/>
          <w:sz w:val="24"/>
          <w:szCs w:val="24"/>
        </w:rPr>
        <w:t>Submissions by the appellant</w:t>
      </w:r>
    </w:p>
    <w:p w:rsidR="00580482" w:rsidRDefault="00580482" w:rsidP="006D1010">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appellant contends that the court </w:t>
      </w:r>
      <w:r w:rsidRPr="00342857">
        <w:rPr>
          <w:rFonts w:ascii="Times New Roman" w:hAnsi="Times New Roman" w:cs="Times New Roman"/>
          <w:bCs/>
          <w:i/>
          <w:sz w:val="24"/>
          <w:szCs w:val="24"/>
        </w:rPr>
        <w:t>a quo</w:t>
      </w:r>
      <w:r>
        <w:rPr>
          <w:rFonts w:ascii="Times New Roman" w:hAnsi="Times New Roman" w:cs="Times New Roman"/>
          <w:bCs/>
          <w:sz w:val="24"/>
          <w:szCs w:val="24"/>
        </w:rPr>
        <w:t xml:space="preserve"> erred in convicting the appellant on the basis of circumstantial evidence and that other inferences could be drawn from the circumstances </w:t>
      </w:r>
      <w:r w:rsidR="00207A1D">
        <w:rPr>
          <w:rFonts w:ascii="Times New Roman" w:hAnsi="Times New Roman" w:cs="Times New Roman"/>
          <w:bCs/>
          <w:sz w:val="24"/>
          <w:szCs w:val="24"/>
        </w:rPr>
        <w:t xml:space="preserve">of the matter.  Further, and in any event the appellant argued that the court </w:t>
      </w:r>
      <w:r w:rsidR="00207A1D" w:rsidRPr="00342857">
        <w:rPr>
          <w:rFonts w:ascii="Times New Roman" w:hAnsi="Times New Roman" w:cs="Times New Roman"/>
          <w:bCs/>
          <w:i/>
          <w:sz w:val="24"/>
          <w:szCs w:val="24"/>
        </w:rPr>
        <w:t>a quo</w:t>
      </w:r>
      <w:r w:rsidR="00207A1D">
        <w:rPr>
          <w:rFonts w:ascii="Times New Roman" w:hAnsi="Times New Roman" w:cs="Times New Roman"/>
          <w:bCs/>
          <w:sz w:val="24"/>
          <w:szCs w:val="24"/>
        </w:rPr>
        <w:t xml:space="preserve"> erred in failing to appreciate that the appellant never possessed the dagga in question since the dagga was found outside her house in a place where people had access to.</w:t>
      </w:r>
    </w:p>
    <w:p w:rsidR="00207A1D" w:rsidRDefault="00207A1D" w:rsidP="006D1010">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As regards sentence, the appellant submits that the court </w:t>
      </w:r>
      <w:r w:rsidRPr="00342857">
        <w:rPr>
          <w:rFonts w:ascii="Times New Roman" w:hAnsi="Times New Roman" w:cs="Times New Roman"/>
          <w:bCs/>
          <w:i/>
          <w:sz w:val="24"/>
          <w:szCs w:val="24"/>
        </w:rPr>
        <w:t>a qu</w:t>
      </w:r>
      <w:r w:rsidR="00342857" w:rsidRPr="00342857">
        <w:rPr>
          <w:rFonts w:ascii="Times New Roman" w:hAnsi="Times New Roman" w:cs="Times New Roman"/>
          <w:bCs/>
          <w:i/>
          <w:sz w:val="24"/>
          <w:szCs w:val="24"/>
        </w:rPr>
        <w:t>o</w:t>
      </w:r>
      <w:r w:rsidR="00342857">
        <w:rPr>
          <w:rFonts w:ascii="Times New Roman" w:hAnsi="Times New Roman" w:cs="Times New Roman"/>
          <w:bCs/>
          <w:sz w:val="24"/>
          <w:szCs w:val="24"/>
        </w:rPr>
        <w:t xml:space="preserve"> erred in failing to consider c</w:t>
      </w:r>
      <w:r>
        <w:rPr>
          <w:rFonts w:ascii="Times New Roman" w:hAnsi="Times New Roman" w:cs="Times New Roman"/>
          <w:bCs/>
          <w:sz w:val="24"/>
          <w:szCs w:val="24"/>
        </w:rPr>
        <w:t xml:space="preserve">ommunity </w:t>
      </w:r>
      <w:r w:rsidR="00342857">
        <w:rPr>
          <w:rFonts w:ascii="Times New Roman" w:hAnsi="Times New Roman" w:cs="Times New Roman"/>
          <w:bCs/>
          <w:sz w:val="24"/>
          <w:szCs w:val="24"/>
        </w:rPr>
        <w:t>s</w:t>
      </w:r>
      <w:r>
        <w:rPr>
          <w:rFonts w:ascii="Times New Roman" w:hAnsi="Times New Roman" w:cs="Times New Roman"/>
          <w:bCs/>
          <w:sz w:val="24"/>
          <w:szCs w:val="24"/>
        </w:rPr>
        <w:t>ervice for a female f</w:t>
      </w:r>
      <w:r w:rsidR="007C0DEE">
        <w:rPr>
          <w:rFonts w:ascii="Times New Roman" w:hAnsi="Times New Roman" w:cs="Times New Roman"/>
          <w:bCs/>
          <w:sz w:val="24"/>
          <w:szCs w:val="24"/>
        </w:rPr>
        <w:t>irst offender when the effective</w:t>
      </w:r>
      <w:r>
        <w:rPr>
          <w:rFonts w:ascii="Times New Roman" w:hAnsi="Times New Roman" w:cs="Times New Roman"/>
          <w:bCs/>
          <w:sz w:val="24"/>
          <w:szCs w:val="24"/>
        </w:rPr>
        <w:t xml:space="preserve"> sentence fell within the threshold for </w:t>
      </w:r>
      <w:r w:rsidR="00342857">
        <w:rPr>
          <w:rFonts w:ascii="Times New Roman" w:hAnsi="Times New Roman" w:cs="Times New Roman"/>
          <w:bCs/>
          <w:sz w:val="24"/>
          <w:szCs w:val="24"/>
        </w:rPr>
        <w:t>c</w:t>
      </w:r>
      <w:r>
        <w:rPr>
          <w:rFonts w:ascii="Times New Roman" w:hAnsi="Times New Roman" w:cs="Times New Roman"/>
          <w:bCs/>
          <w:sz w:val="24"/>
          <w:szCs w:val="24"/>
        </w:rPr>
        <w:t xml:space="preserve">ommunity </w:t>
      </w:r>
      <w:r w:rsidR="00342857">
        <w:rPr>
          <w:rFonts w:ascii="Times New Roman" w:hAnsi="Times New Roman" w:cs="Times New Roman"/>
          <w:bCs/>
          <w:sz w:val="24"/>
          <w:szCs w:val="24"/>
        </w:rPr>
        <w:t>s</w:t>
      </w:r>
      <w:r>
        <w:rPr>
          <w:rFonts w:ascii="Times New Roman" w:hAnsi="Times New Roman" w:cs="Times New Roman"/>
          <w:bCs/>
          <w:sz w:val="24"/>
          <w:szCs w:val="24"/>
        </w:rPr>
        <w:t>ervice.</w:t>
      </w:r>
    </w:p>
    <w:p w:rsidR="00207A1D" w:rsidRPr="00342857" w:rsidRDefault="00207A1D" w:rsidP="006D1010">
      <w:pPr>
        <w:spacing w:line="480" w:lineRule="auto"/>
        <w:jc w:val="both"/>
        <w:rPr>
          <w:rFonts w:ascii="Times New Roman" w:hAnsi="Times New Roman" w:cs="Times New Roman"/>
          <w:b/>
          <w:bCs/>
          <w:sz w:val="24"/>
          <w:szCs w:val="24"/>
        </w:rPr>
      </w:pPr>
      <w:r w:rsidRPr="00342857">
        <w:rPr>
          <w:rFonts w:ascii="Times New Roman" w:hAnsi="Times New Roman" w:cs="Times New Roman"/>
          <w:b/>
          <w:bCs/>
          <w:sz w:val="24"/>
          <w:szCs w:val="24"/>
        </w:rPr>
        <w:t>Submissions by the respondent</w:t>
      </w:r>
    </w:p>
    <w:p w:rsidR="00207A1D" w:rsidRDefault="00207A1D" w:rsidP="006D1010">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state contends that the court did not rely on circumstantial evidence in convicting the appellant.  The state argues that the court </w:t>
      </w:r>
      <w:r w:rsidRPr="00342857">
        <w:rPr>
          <w:rFonts w:ascii="Times New Roman" w:hAnsi="Times New Roman" w:cs="Times New Roman"/>
          <w:bCs/>
          <w:i/>
          <w:sz w:val="24"/>
          <w:szCs w:val="24"/>
        </w:rPr>
        <w:t>a quo</w:t>
      </w:r>
      <w:r>
        <w:rPr>
          <w:rFonts w:ascii="Times New Roman" w:hAnsi="Times New Roman" w:cs="Times New Roman"/>
          <w:bCs/>
          <w:sz w:val="24"/>
          <w:szCs w:val="24"/>
        </w:rPr>
        <w:t xml:space="preserve"> relied on direct evidence and that the record shows that appellant sold dagga to Kilious Mpofu and Mpumelelo Zimba.  This led to </w:t>
      </w:r>
      <w:r>
        <w:rPr>
          <w:rFonts w:ascii="Times New Roman" w:hAnsi="Times New Roman" w:cs="Times New Roman"/>
          <w:bCs/>
          <w:sz w:val="24"/>
          <w:szCs w:val="24"/>
        </w:rPr>
        <w:lastRenderedPageBreak/>
        <w:t>the police arresting the appellant after a search at her residential premises led to the recovery of 4.260 kg of dagga.  The bag containing the dagga was found inside appellant’s yard.</w:t>
      </w:r>
    </w:p>
    <w:p w:rsidR="00207A1D" w:rsidRDefault="00207A1D" w:rsidP="006D1010">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As regards sentence the state contends that there was no misdirection on the part of the sentencing court.  By her own admission the appellant confirmed that she sold dagga to the informants.  The appellant was therefore in the business of selling dagga.</w:t>
      </w:r>
    </w:p>
    <w:p w:rsidR="00207A1D" w:rsidRPr="00342857" w:rsidRDefault="00207A1D" w:rsidP="006D1010">
      <w:pPr>
        <w:spacing w:line="480" w:lineRule="auto"/>
        <w:jc w:val="both"/>
        <w:rPr>
          <w:rFonts w:ascii="Times New Roman" w:hAnsi="Times New Roman" w:cs="Times New Roman"/>
          <w:b/>
          <w:bCs/>
          <w:sz w:val="24"/>
          <w:szCs w:val="24"/>
        </w:rPr>
      </w:pPr>
      <w:r w:rsidRPr="00342857">
        <w:rPr>
          <w:rFonts w:ascii="Times New Roman" w:hAnsi="Times New Roman" w:cs="Times New Roman"/>
          <w:b/>
          <w:bCs/>
          <w:sz w:val="24"/>
          <w:szCs w:val="24"/>
        </w:rPr>
        <w:t>Whether the appellant was correctly convicted and sentenced</w:t>
      </w:r>
    </w:p>
    <w:p w:rsidR="00207A1D" w:rsidRDefault="00207A1D" w:rsidP="006D1010">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 perusal of the record indicates that the dagga was found in appellant’s yard.  The bag containing the dagga was found next to the wall of her house.  The court </w:t>
      </w:r>
      <w:r w:rsidRPr="00342857">
        <w:rPr>
          <w:rFonts w:ascii="Times New Roman" w:hAnsi="Times New Roman" w:cs="Times New Roman"/>
          <w:bCs/>
          <w:i/>
          <w:sz w:val="24"/>
          <w:szCs w:val="24"/>
        </w:rPr>
        <w:t>a quo</w:t>
      </w:r>
      <w:r>
        <w:rPr>
          <w:rFonts w:ascii="Times New Roman" w:hAnsi="Times New Roman" w:cs="Times New Roman"/>
          <w:bCs/>
          <w:sz w:val="24"/>
          <w:szCs w:val="24"/>
        </w:rPr>
        <w:t xml:space="preserve"> made a specific factual finding that for the appellant to suggest that the bag could have been placed there by someone else in her yard was far</w:t>
      </w:r>
      <w:r w:rsidR="00342857">
        <w:rPr>
          <w:rFonts w:ascii="Times New Roman" w:hAnsi="Times New Roman" w:cs="Times New Roman"/>
          <w:bCs/>
          <w:sz w:val="24"/>
          <w:szCs w:val="24"/>
        </w:rPr>
        <w:t>-</w:t>
      </w:r>
      <w:r w:rsidR="002726D8">
        <w:rPr>
          <w:rFonts w:ascii="Times New Roman" w:hAnsi="Times New Roman" w:cs="Times New Roman"/>
          <w:bCs/>
          <w:sz w:val="24"/>
          <w:szCs w:val="24"/>
        </w:rPr>
        <w:t>fetched.   The area where the bag was found was inside the appellant’s yard.  This court observes that the quantity of dagga is quite substantial.  It could not be mere coincidence that the appellant was selling dagga to the informants and that very</w:t>
      </w:r>
      <w:r w:rsidR="00E6226D">
        <w:rPr>
          <w:rFonts w:ascii="Times New Roman" w:hAnsi="Times New Roman" w:cs="Times New Roman"/>
          <w:bCs/>
          <w:sz w:val="24"/>
          <w:szCs w:val="24"/>
        </w:rPr>
        <w:t xml:space="preserve"> same</w:t>
      </w:r>
      <w:r w:rsidR="002726D8">
        <w:rPr>
          <w:rFonts w:ascii="Times New Roman" w:hAnsi="Times New Roman" w:cs="Times New Roman"/>
          <w:bCs/>
          <w:sz w:val="24"/>
          <w:szCs w:val="24"/>
        </w:rPr>
        <w:t xml:space="preserve"> day dagga is recovered from a bag inside her yard.  The dagga was wrapped in a newspaper which meant that it was concealed deliberately.</w:t>
      </w:r>
      <w:r w:rsidR="00B956C5">
        <w:rPr>
          <w:rFonts w:ascii="Times New Roman" w:hAnsi="Times New Roman" w:cs="Times New Roman"/>
          <w:bCs/>
          <w:sz w:val="24"/>
          <w:szCs w:val="24"/>
        </w:rPr>
        <w:t xml:space="preserve"> It is trite that </w:t>
      </w:r>
      <w:proofErr w:type="spellStart"/>
      <w:r w:rsidR="00B956C5" w:rsidRPr="00B956C5">
        <w:rPr>
          <w:rFonts w:ascii="Times New Roman" w:hAnsi="Times New Roman" w:cs="Times New Roman"/>
          <w:bCs/>
          <w:i/>
          <w:sz w:val="24"/>
          <w:szCs w:val="24"/>
        </w:rPr>
        <w:t>mens</w:t>
      </w:r>
      <w:proofErr w:type="spellEnd"/>
      <w:r w:rsidR="00B956C5" w:rsidRPr="00B956C5">
        <w:rPr>
          <w:rFonts w:ascii="Times New Roman" w:hAnsi="Times New Roman" w:cs="Times New Roman"/>
          <w:bCs/>
          <w:i/>
          <w:sz w:val="24"/>
          <w:szCs w:val="24"/>
        </w:rPr>
        <w:t xml:space="preserve"> rea</w:t>
      </w:r>
      <w:r w:rsidR="00B956C5">
        <w:rPr>
          <w:rFonts w:ascii="Times New Roman" w:hAnsi="Times New Roman" w:cs="Times New Roman"/>
          <w:bCs/>
          <w:sz w:val="24"/>
          <w:szCs w:val="24"/>
        </w:rPr>
        <w:t xml:space="preserve"> is an essential ingredient of the offence of unlawful possession of dangerous drugs.</w:t>
      </w:r>
      <w:r w:rsidR="000C1288">
        <w:rPr>
          <w:rFonts w:ascii="Times New Roman" w:hAnsi="Times New Roman" w:cs="Times New Roman"/>
          <w:bCs/>
          <w:sz w:val="24"/>
          <w:szCs w:val="24"/>
        </w:rPr>
        <w:t xml:space="preserve"> The state managed to prove possession in the juridical sense. Possession consists of two essential elements, namely, physical or corporeal element </w:t>
      </w:r>
      <w:r w:rsidR="000C1288" w:rsidRPr="000C1288">
        <w:rPr>
          <w:rFonts w:ascii="Times New Roman" w:hAnsi="Times New Roman" w:cs="Times New Roman"/>
          <w:bCs/>
          <w:i/>
          <w:sz w:val="24"/>
          <w:szCs w:val="24"/>
        </w:rPr>
        <w:t>(corpus</w:t>
      </w:r>
      <w:r w:rsidR="000C1288">
        <w:rPr>
          <w:rFonts w:ascii="Times New Roman" w:hAnsi="Times New Roman" w:cs="Times New Roman"/>
          <w:bCs/>
          <w:sz w:val="24"/>
          <w:szCs w:val="24"/>
        </w:rPr>
        <w:t xml:space="preserve"> or detention) and the mental element</w:t>
      </w:r>
      <w:r w:rsidR="00D725C1">
        <w:rPr>
          <w:rFonts w:ascii="Times New Roman" w:hAnsi="Times New Roman" w:cs="Times New Roman"/>
          <w:bCs/>
          <w:sz w:val="24"/>
          <w:szCs w:val="24"/>
        </w:rPr>
        <w:t xml:space="preserve"> </w:t>
      </w:r>
      <w:r w:rsidR="00D725C1" w:rsidRPr="00D725C1">
        <w:rPr>
          <w:rFonts w:ascii="Times New Roman" w:hAnsi="Times New Roman" w:cs="Times New Roman"/>
          <w:bCs/>
          <w:i/>
          <w:sz w:val="24"/>
          <w:szCs w:val="24"/>
        </w:rPr>
        <w:t>(animus</w:t>
      </w:r>
      <w:r w:rsidR="00D725C1">
        <w:rPr>
          <w:rFonts w:ascii="Times New Roman" w:hAnsi="Times New Roman" w:cs="Times New Roman"/>
          <w:bCs/>
          <w:sz w:val="24"/>
          <w:szCs w:val="24"/>
        </w:rPr>
        <w:t xml:space="preserve">- that is the intention of the possessor). </w:t>
      </w:r>
      <w:proofErr w:type="gramStart"/>
      <w:r w:rsidR="00D725C1">
        <w:rPr>
          <w:rFonts w:ascii="Times New Roman" w:hAnsi="Times New Roman" w:cs="Times New Roman"/>
          <w:bCs/>
          <w:sz w:val="24"/>
          <w:szCs w:val="24"/>
        </w:rPr>
        <w:t>See ;</w:t>
      </w:r>
      <w:proofErr w:type="gramEnd"/>
      <w:r w:rsidR="00D725C1" w:rsidRPr="00D725C1">
        <w:rPr>
          <w:rFonts w:ascii="Times New Roman" w:hAnsi="Times New Roman" w:cs="Times New Roman"/>
          <w:bCs/>
          <w:i/>
          <w:sz w:val="24"/>
          <w:szCs w:val="24"/>
        </w:rPr>
        <w:t xml:space="preserve"> S v Bains</w:t>
      </w:r>
      <w:r w:rsidR="00D725C1">
        <w:rPr>
          <w:rFonts w:ascii="Times New Roman" w:hAnsi="Times New Roman" w:cs="Times New Roman"/>
          <w:bCs/>
          <w:sz w:val="24"/>
          <w:szCs w:val="24"/>
        </w:rPr>
        <w:t xml:space="preserve"> 1961 SA 104 AT 107 and </w:t>
      </w:r>
      <w:r w:rsidR="00D725C1" w:rsidRPr="00D725C1">
        <w:rPr>
          <w:rFonts w:ascii="Times New Roman" w:hAnsi="Times New Roman" w:cs="Times New Roman"/>
          <w:bCs/>
          <w:i/>
          <w:sz w:val="24"/>
          <w:szCs w:val="24"/>
        </w:rPr>
        <w:t xml:space="preserve">Attorney General v </w:t>
      </w:r>
      <w:proofErr w:type="spellStart"/>
      <w:r w:rsidR="00D725C1" w:rsidRPr="00D725C1">
        <w:rPr>
          <w:rFonts w:ascii="Times New Roman" w:hAnsi="Times New Roman" w:cs="Times New Roman"/>
          <w:bCs/>
          <w:i/>
          <w:sz w:val="24"/>
          <w:szCs w:val="24"/>
        </w:rPr>
        <w:t>Mbewe</w:t>
      </w:r>
      <w:proofErr w:type="spellEnd"/>
      <w:r w:rsidR="00D725C1">
        <w:rPr>
          <w:rFonts w:ascii="Times New Roman" w:hAnsi="Times New Roman" w:cs="Times New Roman"/>
          <w:bCs/>
          <w:sz w:val="24"/>
          <w:szCs w:val="24"/>
        </w:rPr>
        <w:t xml:space="preserve"> HB 91/04</w:t>
      </w:r>
    </w:p>
    <w:p w:rsidR="007A44C9" w:rsidRDefault="007A44C9" w:rsidP="006D1010">
      <w:pPr>
        <w:spacing w:line="480" w:lineRule="auto"/>
        <w:ind w:left="720"/>
        <w:jc w:val="both"/>
        <w:rPr>
          <w:rFonts w:ascii="Times New Roman" w:hAnsi="Times New Roman" w:cs="Times New Roman"/>
          <w:bCs/>
          <w:sz w:val="24"/>
          <w:szCs w:val="24"/>
        </w:rPr>
      </w:pPr>
      <w:r>
        <w:rPr>
          <w:rFonts w:ascii="Times New Roman" w:hAnsi="Times New Roman" w:cs="Times New Roman"/>
          <w:bCs/>
          <w:sz w:val="24"/>
          <w:szCs w:val="24"/>
        </w:rPr>
        <w:t>In cross examination by the state the appellant responded at page 18 of the record as follows:-</w:t>
      </w:r>
    </w:p>
    <w:p w:rsidR="007A44C9" w:rsidRDefault="007A44C9" w:rsidP="006D1010">
      <w:pPr>
        <w:spacing w:line="480" w:lineRule="auto"/>
        <w:ind w:left="720"/>
        <w:jc w:val="both"/>
        <w:rPr>
          <w:rFonts w:ascii="Times New Roman" w:hAnsi="Times New Roman" w:cs="Times New Roman"/>
          <w:bCs/>
          <w:sz w:val="24"/>
          <w:szCs w:val="24"/>
        </w:rPr>
      </w:pPr>
      <w:r>
        <w:rPr>
          <w:rFonts w:ascii="Times New Roman" w:hAnsi="Times New Roman" w:cs="Times New Roman"/>
          <w:bCs/>
          <w:sz w:val="24"/>
          <w:szCs w:val="24"/>
        </w:rPr>
        <w:t>“Q -</w:t>
      </w:r>
      <w:r>
        <w:rPr>
          <w:rFonts w:ascii="Times New Roman" w:hAnsi="Times New Roman" w:cs="Times New Roman"/>
          <w:bCs/>
          <w:sz w:val="24"/>
          <w:szCs w:val="24"/>
        </w:rPr>
        <w:tab/>
        <w:t>On the day you were arrested you sold to 2 boys.</w:t>
      </w:r>
    </w:p>
    <w:p w:rsidR="007A44C9" w:rsidRDefault="007A44C9" w:rsidP="006D1010">
      <w:pPr>
        <w:spacing w:line="480" w:lineRule="auto"/>
        <w:ind w:left="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A -</w:t>
      </w:r>
      <w:r>
        <w:rPr>
          <w:rFonts w:ascii="Times New Roman" w:hAnsi="Times New Roman" w:cs="Times New Roman"/>
          <w:bCs/>
          <w:sz w:val="24"/>
          <w:szCs w:val="24"/>
        </w:rPr>
        <w:tab/>
        <w:t xml:space="preserve">Yes </w:t>
      </w:r>
    </w:p>
    <w:p w:rsidR="007A44C9" w:rsidRDefault="007A44C9" w:rsidP="006D1010">
      <w:pPr>
        <w:spacing w:line="48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 Q -</w:t>
      </w:r>
      <w:r>
        <w:rPr>
          <w:rFonts w:ascii="Times New Roman" w:hAnsi="Times New Roman" w:cs="Times New Roman"/>
          <w:bCs/>
          <w:sz w:val="24"/>
          <w:szCs w:val="24"/>
        </w:rPr>
        <w:tab/>
        <w:t>A search was conducted and dagga was found in a bag near your house?</w:t>
      </w:r>
    </w:p>
    <w:p w:rsidR="007A44C9" w:rsidRDefault="007A44C9" w:rsidP="006D1010">
      <w:pPr>
        <w:spacing w:line="48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 A -</w:t>
      </w:r>
      <w:r>
        <w:rPr>
          <w:rFonts w:ascii="Times New Roman" w:hAnsi="Times New Roman" w:cs="Times New Roman"/>
          <w:bCs/>
          <w:sz w:val="24"/>
          <w:szCs w:val="24"/>
        </w:rPr>
        <w:tab/>
        <w:t>Yes but it was not mine.</w:t>
      </w:r>
    </w:p>
    <w:p w:rsidR="007A44C9" w:rsidRDefault="007A44C9" w:rsidP="006D1010">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 xml:space="preserve"> Q -</w:t>
      </w:r>
      <w:r>
        <w:rPr>
          <w:rFonts w:ascii="Times New Roman" w:hAnsi="Times New Roman" w:cs="Times New Roman"/>
          <w:bCs/>
          <w:sz w:val="24"/>
          <w:szCs w:val="24"/>
        </w:rPr>
        <w:tab/>
        <w:t>Was it coincidence that you sold dagga to 2 people and dagga was found in a bag next to your house?</w:t>
      </w:r>
    </w:p>
    <w:p w:rsidR="007A44C9" w:rsidRDefault="007A44C9" w:rsidP="006D1010">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 xml:space="preserve"> A -</w:t>
      </w:r>
      <w:r>
        <w:rPr>
          <w:rFonts w:ascii="Times New Roman" w:hAnsi="Times New Roman" w:cs="Times New Roman"/>
          <w:bCs/>
          <w:sz w:val="24"/>
          <w:szCs w:val="24"/>
        </w:rPr>
        <w:tab/>
        <w:t>It was by coincidence</w:t>
      </w:r>
    </w:p>
    <w:p w:rsidR="007A44C9" w:rsidRDefault="007A44C9" w:rsidP="006D1010">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 xml:space="preserve"> Q -</w:t>
      </w:r>
      <w:r>
        <w:rPr>
          <w:rFonts w:ascii="Times New Roman" w:hAnsi="Times New Roman" w:cs="Times New Roman"/>
          <w:bCs/>
          <w:sz w:val="24"/>
          <w:szCs w:val="24"/>
        </w:rPr>
        <w:tab/>
        <w:t>Is the wall part of where you reside?</w:t>
      </w:r>
    </w:p>
    <w:p w:rsidR="007A44C9" w:rsidRDefault="007A44C9" w:rsidP="006D1010">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 xml:space="preserve"> A -</w:t>
      </w:r>
      <w:r>
        <w:rPr>
          <w:rFonts w:ascii="Times New Roman" w:hAnsi="Times New Roman" w:cs="Times New Roman"/>
          <w:bCs/>
          <w:sz w:val="24"/>
          <w:szCs w:val="24"/>
        </w:rPr>
        <w:tab/>
        <w:t>Yes, it is the wall to my house.</w:t>
      </w:r>
    </w:p>
    <w:p w:rsidR="007A44C9" w:rsidRDefault="007A44C9" w:rsidP="006D1010">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 xml:space="preserve"> Q -</w:t>
      </w:r>
      <w:r>
        <w:rPr>
          <w:rFonts w:ascii="Times New Roman" w:hAnsi="Times New Roman" w:cs="Times New Roman"/>
          <w:bCs/>
          <w:sz w:val="24"/>
          <w:szCs w:val="24"/>
        </w:rPr>
        <w:tab/>
        <w:t>So, I put it to you that the dagga is yours?</w:t>
      </w:r>
    </w:p>
    <w:p w:rsidR="007A44C9" w:rsidRDefault="007A44C9" w:rsidP="006D1010">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 xml:space="preserve"> A-</w:t>
      </w:r>
      <w:r>
        <w:rPr>
          <w:rFonts w:ascii="Times New Roman" w:hAnsi="Times New Roman" w:cs="Times New Roman"/>
          <w:bCs/>
          <w:sz w:val="24"/>
          <w:szCs w:val="24"/>
        </w:rPr>
        <w:tab/>
        <w:t>No it is not mine.</w:t>
      </w:r>
    </w:p>
    <w:p w:rsidR="007A44C9" w:rsidRDefault="007A44C9" w:rsidP="006D1010">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 xml:space="preserve"> Q -</w:t>
      </w:r>
      <w:r>
        <w:rPr>
          <w:rFonts w:ascii="Times New Roman" w:hAnsi="Times New Roman" w:cs="Times New Roman"/>
          <w:bCs/>
          <w:sz w:val="24"/>
          <w:szCs w:val="24"/>
        </w:rPr>
        <w:tab/>
        <w:t>I say so because you sold the dagga to the boys?</w:t>
      </w:r>
    </w:p>
    <w:p w:rsidR="007A44C9" w:rsidRDefault="007A44C9" w:rsidP="006D1010">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 xml:space="preserve"> A -</w:t>
      </w:r>
      <w:r>
        <w:rPr>
          <w:rFonts w:ascii="Times New Roman" w:hAnsi="Times New Roman" w:cs="Times New Roman"/>
          <w:bCs/>
          <w:sz w:val="24"/>
          <w:szCs w:val="24"/>
        </w:rPr>
        <w:tab/>
        <w:t>Yes, the one I sold to the boy was left by my friend at my house.</w:t>
      </w:r>
    </w:p>
    <w:p w:rsidR="007A44C9" w:rsidRDefault="007A44C9" w:rsidP="006D1010">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 xml:space="preserve"> Q -</w:t>
      </w:r>
      <w:r>
        <w:rPr>
          <w:rFonts w:ascii="Times New Roman" w:hAnsi="Times New Roman" w:cs="Times New Roman"/>
          <w:bCs/>
          <w:sz w:val="24"/>
          <w:szCs w:val="24"/>
        </w:rPr>
        <w:tab/>
        <w:t>I put it to you that the dagga found is part of the dagga you sold to the boys?</w:t>
      </w:r>
    </w:p>
    <w:p w:rsidR="007A44C9" w:rsidRDefault="007A44C9" w:rsidP="006D1010">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 xml:space="preserve"> A -</w:t>
      </w:r>
      <w:r>
        <w:rPr>
          <w:rFonts w:ascii="Times New Roman" w:hAnsi="Times New Roman" w:cs="Times New Roman"/>
          <w:bCs/>
          <w:sz w:val="24"/>
          <w:szCs w:val="24"/>
        </w:rPr>
        <w:tab/>
        <w:t>No.</w:t>
      </w:r>
    </w:p>
    <w:p w:rsidR="007A44C9" w:rsidRDefault="007A44C9" w:rsidP="006D1010">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evidence placed before the court </w:t>
      </w:r>
      <w:r w:rsidRPr="00342857">
        <w:rPr>
          <w:rFonts w:ascii="Times New Roman" w:hAnsi="Times New Roman" w:cs="Times New Roman"/>
          <w:bCs/>
          <w:i/>
          <w:sz w:val="24"/>
          <w:szCs w:val="24"/>
        </w:rPr>
        <w:t>a quo</w:t>
      </w:r>
      <w:r>
        <w:rPr>
          <w:rFonts w:ascii="Times New Roman" w:hAnsi="Times New Roman" w:cs="Times New Roman"/>
          <w:bCs/>
          <w:sz w:val="24"/>
          <w:szCs w:val="24"/>
        </w:rPr>
        <w:t xml:space="preserve"> satisfied the requirement of proof beyond reasonable doubt.  The conviction by the learned Magistrate cannot be assailed.</w:t>
      </w:r>
      <w:r w:rsidR="00616119">
        <w:rPr>
          <w:rFonts w:ascii="Times New Roman" w:hAnsi="Times New Roman" w:cs="Times New Roman"/>
          <w:bCs/>
          <w:sz w:val="24"/>
          <w:szCs w:val="24"/>
        </w:rPr>
        <w:t xml:space="preserve"> The dagga in question was found in appellant’s premises. The assertion that someone hid</w:t>
      </w:r>
      <w:r w:rsidR="00A67A58">
        <w:rPr>
          <w:rFonts w:ascii="Times New Roman" w:hAnsi="Times New Roman" w:cs="Times New Roman"/>
          <w:bCs/>
          <w:sz w:val="24"/>
          <w:szCs w:val="24"/>
        </w:rPr>
        <w:t xml:space="preserve"> it in appellant cannot be believed and does not accord with common sense. The dagga in question has substantial value and no reasonable person would hide such a consignment in someone else’ yard.</w:t>
      </w:r>
    </w:p>
    <w:p w:rsidR="00EF7E44" w:rsidRDefault="00EF7E44" w:rsidP="006D1010">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In so far as sentence,</w:t>
      </w:r>
      <w:r w:rsidR="00DA63DA">
        <w:rPr>
          <w:rFonts w:ascii="Times New Roman" w:hAnsi="Times New Roman" w:cs="Times New Roman"/>
          <w:bCs/>
          <w:sz w:val="24"/>
          <w:szCs w:val="24"/>
        </w:rPr>
        <w:t xml:space="preserve"> is concerned,</w:t>
      </w:r>
      <w:r>
        <w:rPr>
          <w:rFonts w:ascii="Times New Roman" w:hAnsi="Times New Roman" w:cs="Times New Roman"/>
          <w:bCs/>
          <w:sz w:val="24"/>
          <w:szCs w:val="24"/>
        </w:rPr>
        <w:t xml:space="preserve"> there is a long line of case law that provides a guide on the range of sentences to be imposed where persons are convicted for the possession of dagga.  For possessing 4.260 kg of dagga the appellant though a </w:t>
      </w:r>
      <w:r w:rsidR="009D5192">
        <w:rPr>
          <w:rFonts w:ascii="Times New Roman" w:hAnsi="Times New Roman" w:cs="Times New Roman"/>
          <w:bCs/>
          <w:sz w:val="24"/>
          <w:szCs w:val="24"/>
        </w:rPr>
        <w:t>fe</w:t>
      </w:r>
      <w:r>
        <w:rPr>
          <w:rFonts w:ascii="Times New Roman" w:hAnsi="Times New Roman" w:cs="Times New Roman"/>
          <w:bCs/>
          <w:sz w:val="24"/>
          <w:szCs w:val="24"/>
        </w:rPr>
        <w:t>male, first offender aged 42 years and with 7 children was bound to face a custo</w:t>
      </w:r>
      <w:r w:rsidR="009D5192">
        <w:rPr>
          <w:rFonts w:ascii="Times New Roman" w:hAnsi="Times New Roman" w:cs="Times New Roman"/>
          <w:bCs/>
          <w:sz w:val="24"/>
          <w:szCs w:val="24"/>
        </w:rPr>
        <w:t>dial sentence.  It must be observed</w:t>
      </w:r>
      <w:r>
        <w:rPr>
          <w:rFonts w:ascii="Times New Roman" w:hAnsi="Times New Roman" w:cs="Times New Roman"/>
          <w:bCs/>
          <w:sz w:val="24"/>
          <w:szCs w:val="24"/>
        </w:rPr>
        <w:t xml:space="preserve"> that the</w:t>
      </w:r>
      <w:r w:rsidR="009D5192">
        <w:rPr>
          <w:rFonts w:ascii="Times New Roman" w:hAnsi="Times New Roman" w:cs="Times New Roman"/>
          <w:bCs/>
          <w:sz w:val="24"/>
          <w:szCs w:val="24"/>
        </w:rPr>
        <w:t xml:space="preserve"> fact that an</w:t>
      </w:r>
      <w:r>
        <w:rPr>
          <w:rFonts w:ascii="Times New Roman" w:hAnsi="Times New Roman" w:cs="Times New Roman"/>
          <w:bCs/>
          <w:sz w:val="24"/>
          <w:szCs w:val="24"/>
        </w:rPr>
        <w:t xml:space="preserve"> effective prison sentence falls within the threshold for consideration of Community Service does not always mean that the imposition of a custodial sentence may not be considered.  In serious offences a term of imprisonment is unavoidable.  The appellant was in the </w:t>
      </w:r>
      <w:r w:rsidR="00197E74">
        <w:rPr>
          <w:rFonts w:ascii="Times New Roman" w:hAnsi="Times New Roman" w:cs="Times New Roman"/>
          <w:bCs/>
          <w:sz w:val="24"/>
          <w:szCs w:val="24"/>
        </w:rPr>
        <w:t>business of trafficking dagga.  Her conduct is viewed in serious light by the courts.</w:t>
      </w:r>
      <w:r>
        <w:rPr>
          <w:rFonts w:ascii="Times New Roman" w:hAnsi="Times New Roman" w:cs="Times New Roman"/>
          <w:bCs/>
          <w:sz w:val="24"/>
          <w:szCs w:val="24"/>
        </w:rPr>
        <w:t xml:space="preserve"> </w:t>
      </w:r>
    </w:p>
    <w:p w:rsidR="00197E74" w:rsidRDefault="00197E74" w:rsidP="006D1010">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w:t>
      </w:r>
      <w:r w:rsidRPr="00342857">
        <w:rPr>
          <w:rFonts w:ascii="Times New Roman" w:hAnsi="Times New Roman" w:cs="Times New Roman"/>
          <w:bCs/>
          <w:i/>
          <w:sz w:val="24"/>
          <w:szCs w:val="24"/>
        </w:rPr>
        <w:t xml:space="preserve">S </w:t>
      </w:r>
      <w:r>
        <w:rPr>
          <w:rFonts w:ascii="Times New Roman" w:hAnsi="Times New Roman" w:cs="Times New Roman"/>
          <w:bCs/>
          <w:sz w:val="24"/>
          <w:szCs w:val="24"/>
        </w:rPr>
        <w:t xml:space="preserve">v </w:t>
      </w:r>
      <w:r w:rsidRPr="00342857">
        <w:rPr>
          <w:rFonts w:ascii="Times New Roman" w:hAnsi="Times New Roman" w:cs="Times New Roman"/>
          <w:bCs/>
          <w:i/>
          <w:sz w:val="24"/>
          <w:szCs w:val="24"/>
        </w:rPr>
        <w:t>Sixpence</w:t>
      </w:r>
      <w:r>
        <w:rPr>
          <w:rFonts w:ascii="Times New Roman" w:hAnsi="Times New Roman" w:cs="Times New Roman"/>
          <w:bCs/>
          <w:sz w:val="24"/>
          <w:szCs w:val="24"/>
        </w:rPr>
        <w:t xml:space="preserve"> HH 77-03, it was held that dagga is a mind-bending and habit forming drug which the courts has</w:t>
      </w:r>
      <w:r w:rsidR="002D32D7">
        <w:rPr>
          <w:rFonts w:ascii="Times New Roman" w:hAnsi="Times New Roman" w:cs="Times New Roman"/>
          <w:bCs/>
          <w:sz w:val="24"/>
          <w:szCs w:val="24"/>
        </w:rPr>
        <w:t xml:space="preserve"> to</w:t>
      </w:r>
      <w:r>
        <w:rPr>
          <w:rFonts w:ascii="Times New Roman" w:hAnsi="Times New Roman" w:cs="Times New Roman"/>
          <w:bCs/>
          <w:sz w:val="24"/>
          <w:szCs w:val="24"/>
        </w:rPr>
        <w:t xml:space="preserve"> be seen to be discouraging its use with all its dangerous consequences to the youth at large.  In </w:t>
      </w:r>
      <w:r w:rsidRPr="00342857">
        <w:rPr>
          <w:rFonts w:ascii="Times New Roman" w:hAnsi="Times New Roman" w:cs="Times New Roman"/>
          <w:bCs/>
          <w:i/>
          <w:sz w:val="24"/>
          <w:szCs w:val="24"/>
        </w:rPr>
        <w:t>S</w:t>
      </w:r>
      <w:r>
        <w:rPr>
          <w:rFonts w:ascii="Times New Roman" w:hAnsi="Times New Roman" w:cs="Times New Roman"/>
          <w:bCs/>
          <w:sz w:val="24"/>
          <w:szCs w:val="24"/>
        </w:rPr>
        <w:t xml:space="preserve"> v </w:t>
      </w:r>
      <w:r w:rsidRPr="00342857">
        <w:rPr>
          <w:rFonts w:ascii="Times New Roman" w:hAnsi="Times New Roman" w:cs="Times New Roman"/>
          <w:bCs/>
          <w:i/>
          <w:sz w:val="24"/>
          <w:szCs w:val="24"/>
        </w:rPr>
        <w:t>Paidamoyo Chitaka</w:t>
      </w:r>
      <w:r>
        <w:rPr>
          <w:rFonts w:ascii="Times New Roman" w:hAnsi="Times New Roman" w:cs="Times New Roman"/>
          <w:bCs/>
          <w:sz w:val="24"/>
          <w:szCs w:val="24"/>
        </w:rPr>
        <w:t xml:space="preserve"> HB 37-07 the accused was sentenced to perform </w:t>
      </w:r>
      <w:r w:rsidR="00342857">
        <w:rPr>
          <w:rFonts w:ascii="Times New Roman" w:hAnsi="Times New Roman" w:cs="Times New Roman"/>
          <w:bCs/>
          <w:sz w:val="24"/>
          <w:szCs w:val="24"/>
        </w:rPr>
        <w:t>c</w:t>
      </w:r>
      <w:r>
        <w:rPr>
          <w:rFonts w:ascii="Times New Roman" w:hAnsi="Times New Roman" w:cs="Times New Roman"/>
          <w:bCs/>
          <w:sz w:val="24"/>
          <w:szCs w:val="24"/>
        </w:rPr>
        <w:t xml:space="preserve">ommunity </w:t>
      </w:r>
      <w:r w:rsidR="00342857">
        <w:rPr>
          <w:rFonts w:ascii="Times New Roman" w:hAnsi="Times New Roman" w:cs="Times New Roman"/>
          <w:bCs/>
          <w:sz w:val="24"/>
          <w:szCs w:val="24"/>
        </w:rPr>
        <w:t>s</w:t>
      </w:r>
      <w:r>
        <w:rPr>
          <w:rFonts w:ascii="Times New Roman" w:hAnsi="Times New Roman" w:cs="Times New Roman"/>
          <w:bCs/>
          <w:sz w:val="24"/>
          <w:szCs w:val="24"/>
        </w:rPr>
        <w:t>ervice for being found in possession of 1.6 kg of dagga.  On review, this court held that the sentence was disturbingly inappropriate.</w:t>
      </w:r>
    </w:p>
    <w:p w:rsidR="00197E74" w:rsidRDefault="00766834" w:rsidP="006D1010">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w:t>
      </w:r>
      <w:r w:rsidRPr="00342857">
        <w:rPr>
          <w:rFonts w:ascii="Times New Roman" w:hAnsi="Times New Roman" w:cs="Times New Roman"/>
          <w:bCs/>
          <w:i/>
          <w:sz w:val="24"/>
          <w:szCs w:val="24"/>
        </w:rPr>
        <w:t>S</w:t>
      </w:r>
      <w:r>
        <w:rPr>
          <w:rFonts w:ascii="Times New Roman" w:hAnsi="Times New Roman" w:cs="Times New Roman"/>
          <w:bCs/>
          <w:sz w:val="24"/>
          <w:szCs w:val="24"/>
        </w:rPr>
        <w:t xml:space="preserve"> v </w:t>
      </w:r>
      <w:proofErr w:type="spellStart"/>
      <w:r w:rsidRPr="00342857">
        <w:rPr>
          <w:rFonts w:ascii="Times New Roman" w:hAnsi="Times New Roman" w:cs="Times New Roman"/>
          <w:bCs/>
          <w:i/>
          <w:sz w:val="24"/>
          <w:szCs w:val="24"/>
        </w:rPr>
        <w:t>Mashonga</w:t>
      </w:r>
      <w:proofErr w:type="spellEnd"/>
      <w:r>
        <w:rPr>
          <w:rFonts w:ascii="Times New Roman" w:hAnsi="Times New Roman" w:cs="Times New Roman"/>
          <w:bCs/>
          <w:sz w:val="24"/>
          <w:szCs w:val="24"/>
        </w:rPr>
        <w:t xml:space="preserve"> 1998 (2) ZLR 377 (HC) for the possession of 2 kg of dagga by a female first offender a sentence of 24 months with 10 suspended was held to be appropriate.</w:t>
      </w:r>
    </w:p>
    <w:p w:rsidR="00766834" w:rsidRDefault="00766834" w:rsidP="006D1010">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w:t>
      </w:r>
      <w:r w:rsidRPr="00342857">
        <w:rPr>
          <w:rFonts w:ascii="Times New Roman" w:hAnsi="Times New Roman" w:cs="Times New Roman"/>
          <w:bCs/>
          <w:i/>
          <w:sz w:val="24"/>
          <w:szCs w:val="24"/>
        </w:rPr>
        <w:t>S</w:t>
      </w:r>
      <w:r>
        <w:rPr>
          <w:rFonts w:ascii="Times New Roman" w:hAnsi="Times New Roman" w:cs="Times New Roman"/>
          <w:bCs/>
          <w:sz w:val="24"/>
          <w:szCs w:val="24"/>
        </w:rPr>
        <w:t xml:space="preserve"> v </w:t>
      </w:r>
      <w:proofErr w:type="spellStart"/>
      <w:r w:rsidRPr="00342857">
        <w:rPr>
          <w:rFonts w:ascii="Times New Roman" w:hAnsi="Times New Roman" w:cs="Times New Roman"/>
          <w:bCs/>
          <w:i/>
          <w:sz w:val="24"/>
          <w:szCs w:val="24"/>
        </w:rPr>
        <w:t>Nyambo</w:t>
      </w:r>
      <w:proofErr w:type="spellEnd"/>
      <w:r>
        <w:rPr>
          <w:rFonts w:ascii="Times New Roman" w:hAnsi="Times New Roman" w:cs="Times New Roman"/>
          <w:bCs/>
          <w:sz w:val="24"/>
          <w:szCs w:val="24"/>
        </w:rPr>
        <w:t xml:space="preserve"> 1997 (2) ZLR 333 (H) a 22 year old first offender was sentenced to 7 years imprisonment of which 2 years were suspended for possession of 12.49 kg of dagga.</w:t>
      </w:r>
    </w:p>
    <w:p w:rsidR="00766834" w:rsidRDefault="00766834" w:rsidP="006D1010">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view of the foregoing cited cases the sentence imposed by the learned trial </w:t>
      </w:r>
      <w:r w:rsidR="00342857">
        <w:rPr>
          <w:rFonts w:ascii="Times New Roman" w:hAnsi="Times New Roman" w:cs="Times New Roman"/>
          <w:bCs/>
          <w:sz w:val="24"/>
          <w:szCs w:val="24"/>
        </w:rPr>
        <w:t>m</w:t>
      </w:r>
      <w:r>
        <w:rPr>
          <w:rFonts w:ascii="Times New Roman" w:hAnsi="Times New Roman" w:cs="Times New Roman"/>
          <w:bCs/>
          <w:sz w:val="24"/>
          <w:szCs w:val="24"/>
        </w:rPr>
        <w:t>agistrate in this matter, taking into account the substantial quantity of dagga involved is appropriate.  We find however</w:t>
      </w:r>
      <w:r w:rsidR="002D32D7">
        <w:rPr>
          <w:rFonts w:ascii="Times New Roman" w:hAnsi="Times New Roman" w:cs="Times New Roman"/>
          <w:bCs/>
          <w:sz w:val="24"/>
          <w:szCs w:val="24"/>
        </w:rPr>
        <w:t>,</w:t>
      </w:r>
      <w:r>
        <w:rPr>
          <w:rFonts w:ascii="Times New Roman" w:hAnsi="Times New Roman" w:cs="Times New Roman"/>
          <w:bCs/>
          <w:sz w:val="24"/>
          <w:szCs w:val="24"/>
        </w:rPr>
        <w:t xml:space="preserve"> that the sentence is harsh and excessive and induces sense of shock.</w:t>
      </w:r>
      <w:r w:rsidR="002D32D7">
        <w:rPr>
          <w:rFonts w:ascii="Times New Roman" w:hAnsi="Times New Roman" w:cs="Times New Roman"/>
          <w:bCs/>
          <w:sz w:val="24"/>
          <w:szCs w:val="24"/>
        </w:rPr>
        <w:t xml:space="preserve"> The sentence does not properly take into account all the mitigating circumstances.</w:t>
      </w:r>
      <w:r w:rsidR="00D17F49">
        <w:rPr>
          <w:rFonts w:ascii="Times New Roman" w:hAnsi="Times New Roman" w:cs="Times New Roman"/>
          <w:bCs/>
          <w:sz w:val="24"/>
          <w:szCs w:val="24"/>
        </w:rPr>
        <w:t xml:space="preserve"> There is need to interfere with </w:t>
      </w:r>
      <w:proofErr w:type="gramStart"/>
      <w:r w:rsidR="00D17F49">
        <w:rPr>
          <w:rFonts w:ascii="Times New Roman" w:hAnsi="Times New Roman" w:cs="Times New Roman"/>
          <w:bCs/>
          <w:sz w:val="24"/>
          <w:szCs w:val="24"/>
        </w:rPr>
        <w:t>the</w:t>
      </w:r>
      <w:r w:rsidR="00344DCA">
        <w:rPr>
          <w:rFonts w:ascii="Times New Roman" w:hAnsi="Times New Roman" w:cs="Times New Roman"/>
          <w:bCs/>
          <w:sz w:val="24"/>
          <w:szCs w:val="24"/>
        </w:rPr>
        <w:t xml:space="preserve"> </w:t>
      </w:r>
      <w:r w:rsidR="00D17F49">
        <w:rPr>
          <w:rFonts w:ascii="Times New Roman" w:hAnsi="Times New Roman" w:cs="Times New Roman"/>
          <w:bCs/>
          <w:sz w:val="24"/>
          <w:szCs w:val="24"/>
        </w:rPr>
        <w:t xml:space="preserve"> with</w:t>
      </w:r>
      <w:proofErr w:type="gramEnd"/>
      <w:r w:rsidR="00D17F49">
        <w:rPr>
          <w:rFonts w:ascii="Times New Roman" w:hAnsi="Times New Roman" w:cs="Times New Roman"/>
          <w:bCs/>
          <w:sz w:val="24"/>
          <w:szCs w:val="24"/>
        </w:rPr>
        <w:t xml:space="preserve"> the sentence.</w:t>
      </w:r>
    </w:p>
    <w:p w:rsidR="00766834" w:rsidRDefault="00766834" w:rsidP="006D1010">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the result and accordingly</w:t>
      </w:r>
      <w:r w:rsidR="00344DCA">
        <w:rPr>
          <w:rFonts w:ascii="Times New Roman" w:hAnsi="Times New Roman" w:cs="Times New Roman"/>
          <w:bCs/>
          <w:sz w:val="24"/>
          <w:szCs w:val="24"/>
        </w:rPr>
        <w:t xml:space="preserve">, it is ordered as follows; </w:t>
      </w:r>
    </w:p>
    <w:p w:rsidR="00766834" w:rsidRDefault="00766834" w:rsidP="006D1010">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1.</w:t>
      </w:r>
      <w:r>
        <w:rPr>
          <w:rFonts w:ascii="Times New Roman" w:hAnsi="Times New Roman" w:cs="Times New Roman"/>
          <w:bCs/>
          <w:sz w:val="24"/>
          <w:szCs w:val="24"/>
        </w:rPr>
        <w:tab/>
        <w:t>The appeal succeeds in part.</w:t>
      </w:r>
    </w:p>
    <w:p w:rsidR="00766834" w:rsidRDefault="00766834" w:rsidP="006D1010">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 xml:space="preserve">The sentence of the court </w:t>
      </w:r>
      <w:r w:rsidRPr="00342857">
        <w:rPr>
          <w:rFonts w:ascii="Times New Roman" w:hAnsi="Times New Roman" w:cs="Times New Roman"/>
          <w:bCs/>
          <w:i/>
          <w:sz w:val="24"/>
          <w:szCs w:val="24"/>
        </w:rPr>
        <w:t>a quo</w:t>
      </w:r>
      <w:r>
        <w:rPr>
          <w:rFonts w:ascii="Times New Roman" w:hAnsi="Times New Roman" w:cs="Times New Roman"/>
          <w:bCs/>
          <w:sz w:val="24"/>
          <w:szCs w:val="24"/>
        </w:rPr>
        <w:t xml:space="preserve"> is set aside and substituted with</w:t>
      </w:r>
      <w:r w:rsidR="00342857">
        <w:rPr>
          <w:rFonts w:ascii="Times New Roman" w:hAnsi="Times New Roman" w:cs="Times New Roman"/>
          <w:bCs/>
          <w:sz w:val="24"/>
          <w:szCs w:val="24"/>
        </w:rPr>
        <w:t>;</w:t>
      </w:r>
    </w:p>
    <w:p w:rsidR="00342857" w:rsidRDefault="00766834" w:rsidP="006D1010">
      <w:pPr>
        <w:spacing w:line="480" w:lineRule="auto"/>
        <w:ind w:left="720"/>
        <w:jc w:val="both"/>
        <w:rPr>
          <w:rFonts w:ascii="Times New Roman" w:hAnsi="Times New Roman" w:cs="Times New Roman"/>
          <w:bCs/>
          <w:sz w:val="24"/>
          <w:szCs w:val="24"/>
        </w:rPr>
      </w:pPr>
      <w:r>
        <w:rPr>
          <w:rFonts w:ascii="Times New Roman" w:hAnsi="Times New Roman" w:cs="Times New Roman"/>
          <w:bCs/>
          <w:sz w:val="24"/>
          <w:szCs w:val="24"/>
        </w:rPr>
        <w:t>“Accused is sentenced to 24 months imprisonment of which 12 months is suspended for 5 years on condition accused is not within that period convicted of possession of dangerous</w:t>
      </w:r>
      <w:r w:rsidR="00D45680">
        <w:rPr>
          <w:rFonts w:ascii="Times New Roman" w:hAnsi="Times New Roman" w:cs="Times New Roman"/>
          <w:bCs/>
          <w:sz w:val="24"/>
          <w:szCs w:val="24"/>
        </w:rPr>
        <w:t xml:space="preserve"> drugs for which upon conviction she is sentenced to imprisonment without option of a fine.” </w:t>
      </w:r>
    </w:p>
    <w:p w:rsidR="004F0F74" w:rsidRDefault="004F0F74" w:rsidP="006D1010">
      <w:pPr>
        <w:spacing w:line="48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                         TAKUVA J...........agrees</w:t>
      </w:r>
    </w:p>
    <w:p w:rsidR="00342857" w:rsidRDefault="00342857" w:rsidP="006D1010">
      <w:pPr>
        <w:spacing w:line="480" w:lineRule="auto"/>
        <w:jc w:val="both"/>
        <w:rPr>
          <w:rFonts w:ascii="Times New Roman" w:hAnsi="Times New Roman" w:cs="Times New Roman"/>
          <w:bCs/>
          <w:sz w:val="24"/>
          <w:szCs w:val="24"/>
        </w:rPr>
      </w:pPr>
    </w:p>
    <w:p w:rsidR="006C0D73" w:rsidRDefault="006C0D73" w:rsidP="006D1010">
      <w:pPr>
        <w:pStyle w:val="NoSpacing"/>
        <w:spacing w:line="480" w:lineRule="auto"/>
      </w:pPr>
      <w:proofErr w:type="spellStart"/>
      <w:r w:rsidRPr="006C0D73">
        <w:rPr>
          <w:i/>
        </w:rPr>
        <w:t>Mathonsi</w:t>
      </w:r>
      <w:proofErr w:type="spellEnd"/>
      <w:r w:rsidRPr="006C0D73">
        <w:rPr>
          <w:i/>
        </w:rPr>
        <w:t xml:space="preserve"> </w:t>
      </w:r>
      <w:proofErr w:type="spellStart"/>
      <w:r w:rsidRPr="006C0D73">
        <w:rPr>
          <w:i/>
        </w:rPr>
        <w:t>Ncube</w:t>
      </w:r>
      <w:proofErr w:type="spellEnd"/>
      <w:r w:rsidRPr="006C0D73">
        <w:rPr>
          <w:i/>
        </w:rPr>
        <w:t xml:space="preserve"> Law Chambers</w:t>
      </w:r>
      <w:r>
        <w:t>, appellant’s legal practitioners</w:t>
      </w:r>
    </w:p>
    <w:p w:rsidR="006C0D73" w:rsidRDefault="006C0D73" w:rsidP="006D1010">
      <w:pPr>
        <w:pStyle w:val="NoSpacing"/>
        <w:spacing w:line="480" w:lineRule="auto"/>
      </w:pPr>
      <w:r w:rsidRPr="006C0D73">
        <w:rPr>
          <w:i/>
        </w:rPr>
        <w:t>National Prosecuting Authority</w:t>
      </w:r>
      <w:r>
        <w:t>, respondent’s legal practitioners</w:t>
      </w:r>
    </w:p>
    <w:p w:rsidR="00223694" w:rsidRDefault="00223694"/>
    <w:sectPr w:rsidR="00223694" w:rsidSect="00F422D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A33" w:rsidRDefault="00C84A33" w:rsidP="006C0D73">
      <w:pPr>
        <w:spacing w:after="0" w:line="240" w:lineRule="auto"/>
      </w:pPr>
      <w:r>
        <w:separator/>
      </w:r>
    </w:p>
  </w:endnote>
  <w:endnote w:type="continuationSeparator" w:id="0">
    <w:p w:rsidR="00C84A33" w:rsidRDefault="00C84A33" w:rsidP="006C0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D73" w:rsidRDefault="006C0D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D73" w:rsidRDefault="006C0D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D73" w:rsidRDefault="006C0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A33" w:rsidRDefault="00C84A33" w:rsidP="006C0D73">
      <w:pPr>
        <w:spacing w:after="0" w:line="240" w:lineRule="auto"/>
      </w:pPr>
      <w:r>
        <w:separator/>
      </w:r>
    </w:p>
  </w:footnote>
  <w:footnote w:type="continuationSeparator" w:id="0">
    <w:p w:rsidR="00C84A33" w:rsidRDefault="00C84A33" w:rsidP="006C0D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D73" w:rsidRDefault="006C0D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6887374"/>
      <w:docPartObj>
        <w:docPartGallery w:val="Page Numbers (Top of Page)"/>
        <w:docPartUnique/>
      </w:docPartObj>
    </w:sdtPr>
    <w:sdtEndPr>
      <w:rPr>
        <w:noProof/>
      </w:rPr>
    </w:sdtEndPr>
    <w:sdtContent>
      <w:p w:rsidR="006C0D73" w:rsidRDefault="00492065">
        <w:pPr>
          <w:pStyle w:val="Header"/>
          <w:jc w:val="right"/>
          <w:rPr>
            <w:noProof/>
          </w:rPr>
        </w:pPr>
        <w:r>
          <w:fldChar w:fldCharType="begin"/>
        </w:r>
        <w:r w:rsidR="006C0D73">
          <w:instrText xml:space="preserve"> PAGE   \* MERGEFORMAT </w:instrText>
        </w:r>
        <w:r>
          <w:fldChar w:fldCharType="separate"/>
        </w:r>
        <w:r w:rsidR="00403347">
          <w:rPr>
            <w:noProof/>
          </w:rPr>
          <w:t>1</w:t>
        </w:r>
        <w:r>
          <w:rPr>
            <w:noProof/>
          </w:rPr>
          <w:fldChar w:fldCharType="end"/>
        </w:r>
      </w:p>
      <w:p w:rsidR="006C0D73" w:rsidRDefault="006C0D73">
        <w:pPr>
          <w:pStyle w:val="Header"/>
          <w:jc w:val="right"/>
          <w:rPr>
            <w:noProof/>
          </w:rPr>
        </w:pPr>
        <w:r>
          <w:rPr>
            <w:noProof/>
          </w:rPr>
          <w:t>HB</w:t>
        </w:r>
        <w:r w:rsidR="00551B47">
          <w:rPr>
            <w:noProof/>
          </w:rPr>
          <w:t xml:space="preserve"> </w:t>
        </w:r>
        <w:r w:rsidR="00551B47">
          <w:rPr>
            <w:noProof/>
          </w:rPr>
          <w:t>35/22</w:t>
        </w:r>
        <w:bookmarkStart w:id="0" w:name="_GoBack"/>
        <w:bookmarkEnd w:id="0"/>
      </w:p>
      <w:p w:rsidR="006C0D73" w:rsidRDefault="006C0D73">
        <w:pPr>
          <w:pStyle w:val="Header"/>
          <w:jc w:val="right"/>
          <w:rPr>
            <w:noProof/>
          </w:rPr>
        </w:pPr>
        <w:r>
          <w:rPr>
            <w:noProof/>
          </w:rPr>
          <w:t>HCA 116/19</w:t>
        </w:r>
      </w:p>
      <w:p w:rsidR="006C0D73" w:rsidRDefault="006C0D73">
        <w:pPr>
          <w:pStyle w:val="Header"/>
          <w:jc w:val="right"/>
        </w:pPr>
        <w:r>
          <w:rPr>
            <w:noProof/>
          </w:rPr>
          <w:t>XREF ESG 254/19</w:t>
        </w:r>
      </w:p>
    </w:sdtContent>
  </w:sdt>
  <w:p w:rsidR="006C0D73" w:rsidRDefault="006C0D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D73" w:rsidRDefault="006C0D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7107C"/>
    <w:rsid w:val="000C1288"/>
    <w:rsid w:val="00126409"/>
    <w:rsid w:val="001737B5"/>
    <w:rsid w:val="00193EB8"/>
    <w:rsid w:val="00197E74"/>
    <w:rsid w:val="00207A1D"/>
    <w:rsid w:val="00223694"/>
    <w:rsid w:val="002726D8"/>
    <w:rsid w:val="002D32D7"/>
    <w:rsid w:val="00342857"/>
    <w:rsid w:val="00344DCA"/>
    <w:rsid w:val="00403347"/>
    <w:rsid w:val="0047107C"/>
    <w:rsid w:val="00492065"/>
    <w:rsid w:val="004F0F74"/>
    <w:rsid w:val="00551B47"/>
    <w:rsid w:val="00580482"/>
    <w:rsid w:val="00580AD3"/>
    <w:rsid w:val="0058677B"/>
    <w:rsid w:val="005B756C"/>
    <w:rsid w:val="00616119"/>
    <w:rsid w:val="0063333D"/>
    <w:rsid w:val="006C0D73"/>
    <w:rsid w:val="006D1010"/>
    <w:rsid w:val="00766834"/>
    <w:rsid w:val="007A44C9"/>
    <w:rsid w:val="007C0DEE"/>
    <w:rsid w:val="0096605C"/>
    <w:rsid w:val="009A497F"/>
    <w:rsid w:val="009D5192"/>
    <w:rsid w:val="00A64F25"/>
    <w:rsid w:val="00A67A58"/>
    <w:rsid w:val="00A855C5"/>
    <w:rsid w:val="00B257E2"/>
    <w:rsid w:val="00B956C5"/>
    <w:rsid w:val="00BB3DD3"/>
    <w:rsid w:val="00C84A33"/>
    <w:rsid w:val="00D17F49"/>
    <w:rsid w:val="00D45680"/>
    <w:rsid w:val="00D725C1"/>
    <w:rsid w:val="00D74232"/>
    <w:rsid w:val="00DA63DA"/>
    <w:rsid w:val="00E25B9B"/>
    <w:rsid w:val="00E6226D"/>
    <w:rsid w:val="00EC78D7"/>
    <w:rsid w:val="00EF0C7F"/>
    <w:rsid w:val="00EF7E44"/>
    <w:rsid w:val="00F422D7"/>
    <w:rsid w:val="00F673EE"/>
    <w:rsid w:val="00FB752B"/>
    <w:rsid w:val="00FF40C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68F1F7-A3EF-4F8B-9307-EC3EC126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07C"/>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107C"/>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766834"/>
    <w:pPr>
      <w:ind w:left="720"/>
      <w:contextualSpacing/>
    </w:pPr>
  </w:style>
  <w:style w:type="paragraph" w:styleId="Header">
    <w:name w:val="header"/>
    <w:basedOn w:val="Normal"/>
    <w:link w:val="HeaderChar"/>
    <w:uiPriority w:val="99"/>
    <w:unhideWhenUsed/>
    <w:rsid w:val="006C0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0D73"/>
  </w:style>
  <w:style w:type="paragraph" w:styleId="Footer">
    <w:name w:val="footer"/>
    <w:basedOn w:val="Normal"/>
    <w:link w:val="FooterChar"/>
    <w:uiPriority w:val="99"/>
    <w:unhideWhenUsed/>
    <w:rsid w:val="006C0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0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92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6</Pages>
  <Words>1204</Words>
  <Characters>6864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34</cp:revision>
  <cp:lastPrinted>2022-02-03T15:46:00Z</cp:lastPrinted>
  <dcterms:created xsi:type="dcterms:W3CDTF">2022-02-02T06:33:00Z</dcterms:created>
  <dcterms:modified xsi:type="dcterms:W3CDTF">2022-02-04T07:01:00Z</dcterms:modified>
</cp:coreProperties>
</file>