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71090" w14:textId="16A13AF6" w:rsidR="009D7071" w:rsidRDefault="006216D5" w:rsidP="009D7071">
      <w:pPr>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08344D2" w14:textId="77777777" w:rsidR="009D7071" w:rsidRDefault="009D7071" w:rsidP="009D7071">
      <w:pPr>
        <w:spacing w:line="360" w:lineRule="auto"/>
        <w:rPr>
          <w:rFonts w:ascii="Times New Roman" w:hAnsi="Times New Roman" w:cs="Times New Roman"/>
          <w:sz w:val="24"/>
          <w:szCs w:val="24"/>
        </w:rPr>
      </w:pPr>
      <w:r>
        <w:rPr>
          <w:rFonts w:ascii="Times New Roman" w:hAnsi="Times New Roman" w:cs="Times New Roman"/>
          <w:b/>
          <w:sz w:val="24"/>
          <w:szCs w:val="24"/>
        </w:rPr>
        <w:t>TOURVEST HOLDINGS PVT LTD</w:t>
      </w:r>
    </w:p>
    <w:p w14:paraId="26F40455" w14:textId="739E765D" w:rsidR="009D7071" w:rsidRDefault="00040E67" w:rsidP="00040E67">
      <w:pPr>
        <w:spacing w:line="360" w:lineRule="auto"/>
        <w:rPr>
          <w:rFonts w:ascii="Times New Roman" w:hAnsi="Times New Roman" w:cs="Times New Roman"/>
          <w:sz w:val="24"/>
          <w:szCs w:val="24"/>
        </w:rPr>
      </w:pPr>
      <w:r>
        <w:rPr>
          <w:rFonts w:ascii="Times New Roman" w:hAnsi="Times New Roman" w:cs="Times New Roman"/>
          <w:b/>
          <w:sz w:val="24"/>
          <w:szCs w:val="24"/>
        </w:rPr>
        <w:t>Versus</w:t>
      </w:r>
    </w:p>
    <w:p w14:paraId="7A56F4C3" w14:textId="77777777" w:rsidR="009D7071" w:rsidRDefault="009D7071" w:rsidP="009D7071">
      <w:pPr>
        <w:spacing w:line="360" w:lineRule="auto"/>
        <w:rPr>
          <w:rFonts w:ascii="Times New Roman" w:hAnsi="Times New Roman" w:cs="Times New Roman"/>
          <w:b/>
          <w:sz w:val="24"/>
          <w:szCs w:val="24"/>
        </w:rPr>
      </w:pPr>
      <w:r>
        <w:rPr>
          <w:rFonts w:ascii="Times New Roman" w:hAnsi="Times New Roman" w:cs="Times New Roman"/>
          <w:b/>
          <w:sz w:val="24"/>
          <w:szCs w:val="24"/>
        </w:rPr>
        <w:t>SAZISO NCUBE &amp; 2 OTHERS</w:t>
      </w:r>
    </w:p>
    <w:p w14:paraId="0D02A7E4" w14:textId="77777777" w:rsidR="007E238D" w:rsidRDefault="007E238D" w:rsidP="009D7071">
      <w:pPr>
        <w:spacing w:after="0" w:line="240" w:lineRule="auto"/>
        <w:rPr>
          <w:rFonts w:ascii="Times New Roman" w:hAnsi="Times New Roman" w:cs="Times New Roman"/>
          <w:sz w:val="24"/>
          <w:szCs w:val="24"/>
        </w:rPr>
      </w:pPr>
    </w:p>
    <w:p w14:paraId="74F8CC68" w14:textId="77777777" w:rsidR="009D7071" w:rsidRDefault="009D7071" w:rsidP="009D7071">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14:paraId="07C69D75" w14:textId="77777777" w:rsidR="009D7071" w:rsidRDefault="009D7071" w:rsidP="009D7071">
      <w:pPr>
        <w:spacing w:after="0" w:line="240" w:lineRule="auto"/>
        <w:rPr>
          <w:rFonts w:ascii="Times New Roman" w:hAnsi="Times New Roman" w:cs="Times New Roman"/>
          <w:sz w:val="24"/>
          <w:szCs w:val="24"/>
        </w:rPr>
      </w:pPr>
      <w:r>
        <w:rPr>
          <w:rFonts w:ascii="Times New Roman" w:hAnsi="Times New Roman" w:cs="Times New Roman"/>
          <w:sz w:val="24"/>
          <w:szCs w:val="24"/>
        </w:rPr>
        <w:t>MUTEVEDZI &amp; NDLOVU JJ</w:t>
      </w:r>
    </w:p>
    <w:p w14:paraId="699345BA" w14:textId="79AFE44A" w:rsidR="009D7071" w:rsidRDefault="00625EFB" w:rsidP="009D70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BULAWAYO </w:t>
      </w:r>
      <w:r w:rsidR="009D7071">
        <w:rPr>
          <w:rFonts w:ascii="Times New Roman" w:hAnsi="Times New Roman" w:cs="Times New Roman"/>
          <w:sz w:val="24"/>
          <w:szCs w:val="24"/>
        </w:rPr>
        <w:t>30 OCTOBER 2024 &amp; 18 MARCH 2025</w:t>
      </w:r>
    </w:p>
    <w:p w14:paraId="51E6E190" w14:textId="77777777" w:rsidR="009D7071" w:rsidRDefault="009D7071" w:rsidP="009D7071">
      <w:pPr>
        <w:spacing w:line="480" w:lineRule="auto"/>
        <w:rPr>
          <w:rFonts w:ascii="Times New Roman" w:hAnsi="Times New Roman" w:cs="Times New Roman"/>
          <w:sz w:val="24"/>
          <w:szCs w:val="24"/>
        </w:rPr>
      </w:pPr>
    </w:p>
    <w:p w14:paraId="216827DB" w14:textId="77777777" w:rsidR="009D7071" w:rsidRPr="00D723B1" w:rsidRDefault="009D7071" w:rsidP="009D7071">
      <w:pPr>
        <w:tabs>
          <w:tab w:val="center" w:pos="4680"/>
          <w:tab w:val="left" w:pos="5080"/>
        </w:tabs>
        <w:spacing w:line="480" w:lineRule="auto"/>
        <w:rPr>
          <w:rFonts w:ascii="Times New Roman" w:hAnsi="Times New Roman" w:cs="Times New Roman"/>
          <w:b/>
          <w:bCs/>
          <w:iCs/>
          <w:sz w:val="24"/>
          <w:szCs w:val="24"/>
        </w:rPr>
      </w:pPr>
      <w:r w:rsidRPr="00D723B1">
        <w:rPr>
          <w:rFonts w:ascii="Times New Roman" w:hAnsi="Times New Roman" w:cs="Times New Roman"/>
          <w:b/>
          <w:bCs/>
          <w:iCs/>
          <w:sz w:val="24"/>
          <w:szCs w:val="24"/>
        </w:rPr>
        <w:t>Civil Appeal</w:t>
      </w:r>
      <w:r w:rsidRPr="00D723B1">
        <w:rPr>
          <w:rFonts w:ascii="Times New Roman" w:hAnsi="Times New Roman" w:cs="Times New Roman"/>
          <w:b/>
          <w:bCs/>
          <w:iCs/>
          <w:sz w:val="24"/>
          <w:szCs w:val="24"/>
        </w:rPr>
        <w:tab/>
      </w:r>
      <w:r w:rsidRPr="00D723B1">
        <w:rPr>
          <w:rFonts w:ascii="Times New Roman" w:hAnsi="Times New Roman" w:cs="Times New Roman"/>
          <w:b/>
          <w:bCs/>
          <w:iCs/>
          <w:sz w:val="24"/>
          <w:szCs w:val="24"/>
        </w:rPr>
        <w:tab/>
      </w:r>
    </w:p>
    <w:p w14:paraId="33CDCE88" w14:textId="77777777" w:rsidR="009D7071" w:rsidRPr="00040E67" w:rsidRDefault="009D7071" w:rsidP="00040E67">
      <w:pPr>
        <w:pStyle w:val="NoSpacing"/>
        <w:rPr>
          <w:rFonts w:ascii="Times New Roman" w:hAnsi="Times New Roman" w:cs="Times New Roman"/>
          <w:b/>
          <w:sz w:val="24"/>
          <w:szCs w:val="24"/>
        </w:rPr>
      </w:pPr>
      <w:r w:rsidRPr="00040E67">
        <w:rPr>
          <w:rFonts w:ascii="Times New Roman" w:hAnsi="Times New Roman" w:cs="Times New Roman"/>
          <w:i/>
          <w:sz w:val="24"/>
          <w:szCs w:val="24"/>
        </w:rPr>
        <w:t xml:space="preserve">C. Masango with G. </w:t>
      </w:r>
      <w:proofErr w:type="spellStart"/>
      <w:r w:rsidRPr="00040E67">
        <w:rPr>
          <w:rFonts w:ascii="Times New Roman" w:hAnsi="Times New Roman" w:cs="Times New Roman"/>
          <w:i/>
          <w:sz w:val="24"/>
          <w:szCs w:val="24"/>
        </w:rPr>
        <w:t>Muvhiringi</w:t>
      </w:r>
      <w:proofErr w:type="spellEnd"/>
      <w:r w:rsidRPr="00040E67">
        <w:rPr>
          <w:rFonts w:ascii="Times New Roman" w:hAnsi="Times New Roman" w:cs="Times New Roman"/>
          <w:sz w:val="24"/>
          <w:szCs w:val="24"/>
        </w:rPr>
        <w:t>, for the appellant.</w:t>
      </w:r>
    </w:p>
    <w:p w14:paraId="7979064D" w14:textId="77777777" w:rsidR="009D7071" w:rsidRPr="00040E67" w:rsidRDefault="009D7071" w:rsidP="00040E67">
      <w:pPr>
        <w:pStyle w:val="NoSpacing"/>
        <w:rPr>
          <w:rFonts w:ascii="Times New Roman" w:hAnsi="Times New Roman" w:cs="Times New Roman"/>
          <w:sz w:val="24"/>
          <w:szCs w:val="24"/>
        </w:rPr>
      </w:pPr>
      <w:r w:rsidRPr="00040E67">
        <w:rPr>
          <w:rFonts w:ascii="Times New Roman" w:hAnsi="Times New Roman" w:cs="Times New Roman"/>
          <w:sz w:val="24"/>
          <w:szCs w:val="24"/>
        </w:rPr>
        <w:t>First and second respondent in person</w:t>
      </w:r>
    </w:p>
    <w:p w14:paraId="32F3C271" w14:textId="57EF2C49" w:rsidR="009D7071" w:rsidRPr="00040E67" w:rsidRDefault="009D7071" w:rsidP="00040E67">
      <w:pPr>
        <w:pStyle w:val="NoSpacing"/>
        <w:rPr>
          <w:rFonts w:ascii="Times New Roman" w:hAnsi="Times New Roman" w:cs="Times New Roman"/>
          <w:sz w:val="24"/>
          <w:szCs w:val="24"/>
        </w:rPr>
      </w:pPr>
      <w:r w:rsidRPr="00040E67">
        <w:rPr>
          <w:rFonts w:ascii="Times New Roman" w:hAnsi="Times New Roman" w:cs="Times New Roman"/>
          <w:sz w:val="24"/>
          <w:szCs w:val="24"/>
        </w:rPr>
        <w:t xml:space="preserve">No appearance for </w:t>
      </w:r>
      <w:r w:rsidR="00C657A7" w:rsidRPr="00040E67">
        <w:rPr>
          <w:rFonts w:ascii="Times New Roman" w:hAnsi="Times New Roman" w:cs="Times New Roman"/>
          <w:sz w:val="24"/>
          <w:szCs w:val="24"/>
        </w:rPr>
        <w:t xml:space="preserve">the </w:t>
      </w:r>
      <w:r w:rsidRPr="00040E67">
        <w:rPr>
          <w:rFonts w:ascii="Times New Roman" w:hAnsi="Times New Roman" w:cs="Times New Roman"/>
          <w:sz w:val="24"/>
          <w:szCs w:val="24"/>
        </w:rPr>
        <w:t>third respondent.</w:t>
      </w:r>
    </w:p>
    <w:p w14:paraId="212FB231" w14:textId="77777777" w:rsidR="00040E67" w:rsidRPr="00040E67" w:rsidRDefault="00040E67" w:rsidP="009D7071">
      <w:pPr>
        <w:spacing w:line="360" w:lineRule="auto"/>
        <w:jc w:val="both"/>
        <w:rPr>
          <w:rFonts w:ascii="Times New Roman" w:hAnsi="Times New Roman" w:cs="Times New Roman"/>
          <w:b/>
          <w:sz w:val="24"/>
          <w:szCs w:val="24"/>
        </w:rPr>
      </w:pPr>
    </w:p>
    <w:p w14:paraId="4C77364D" w14:textId="1D2E1505" w:rsidR="009D7071" w:rsidRDefault="009D7071" w:rsidP="00040E67">
      <w:pPr>
        <w:spacing w:line="360" w:lineRule="auto"/>
        <w:ind w:firstLine="360"/>
        <w:jc w:val="both"/>
        <w:rPr>
          <w:rFonts w:ascii="Times New Roman" w:hAnsi="Times New Roman" w:cs="Times New Roman"/>
          <w:sz w:val="24"/>
          <w:szCs w:val="24"/>
        </w:rPr>
      </w:pPr>
      <w:r>
        <w:rPr>
          <w:rFonts w:ascii="Times New Roman" w:hAnsi="Times New Roman" w:cs="Times New Roman"/>
          <w:b/>
          <w:sz w:val="24"/>
          <w:szCs w:val="24"/>
        </w:rPr>
        <w:t>NDLOVU J</w:t>
      </w:r>
      <w:r>
        <w:rPr>
          <w:rFonts w:ascii="Times New Roman" w:hAnsi="Times New Roman" w:cs="Times New Roman"/>
          <w:sz w:val="24"/>
          <w:szCs w:val="24"/>
        </w:rPr>
        <w:t xml:space="preserve">: </w:t>
      </w:r>
      <w:r w:rsidR="00040E67">
        <w:rPr>
          <w:rFonts w:ascii="Times New Roman" w:hAnsi="Times New Roman" w:cs="Times New Roman"/>
          <w:sz w:val="24"/>
          <w:szCs w:val="24"/>
        </w:rPr>
        <w:tab/>
      </w:r>
      <w:r>
        <w:rPr>
          <w:rFonts w:ascii="Times New Roman" w:hAnsi="Times New Roman" w:cs="Times New Roman"/>
          <w:sz w:val="24"/>
          <w:szCs w:val="24"/>
        </w:rPr>
        <w:t>This appeal is against the judgment of the Magistrates Court sitting at Victoria Falls, handed down on 16 May 2024,</w:t>
      </w:r>
      <w:r>
        <w:rPr>
          <w:rFonts w:ascii="Times New Roman" w:hAnsi="Times New Roman" w:cs="Times New Roman"/>
          <w:iCs/>
          <w:sz w:val="24"/>
          <w:szCs w:val="24"/>
        </w:rPr>
        <w:t xml:space="preserve"> </w:t>
      </w:r>
      <w:r>
        <w:rPr>
          <w:rFonts w:ascii="Times New Roman" w:hAnsi="Times New Roman" w:cs="Times New Roman"/>
          <w:sz w:val="24"/>
          <w:szCs w:val="24"/>
        </w:rPr>
        <w:t>dismissing an interpleader claim by the appellant. We engaged counsel at the beginning of the appeal hearing regarding what appeared to us to have been a splitting of the appeal. That engagement was because a few days previously, we had dealt with another appeal arising from the same proceedings as this appeal did, albeit by a different appellant. We ultimately decided not to go back to that issue.</w:t>
      </w:r>
    </w:p>
    <w:p w14:paraId="146B0C3B" w14:textId="77777777" w:rsidR="009D7071" w:rsidRDefault="009D7071" w:rsidP="009D7071">
      <w:pPr>
        <w:spacing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BACKGROUND</w:t>
      </w:r>
    </w:p>
    <w:p w14:paraId="69C0E841" w14:textId="77777777" w:rsidR="009D7071" w:rsidRPr="00D03B77" w:rsidRDefault="00D03B77" w:rsidP="00D03B7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D7071" w:rsidRPr="00D03B77">
        <w:rPr>
          <w:rFonts w:ascii="Times New Roman" w:hAnsi="Times New Roman" w:cs="Times New Roman"/>
          <w:sz w:val="24"/>
          <w:szCs w:val="24"/>
        </w:rPr>
        <w:t xml:space="preserve">The appellant is allegedly a South African registered company and was one of the claimants in the court </w:t>
      </w:r>
      <w:r w:rsidR="009D7071" w:rsidRPr="00D03B77">
        <w:rPr>
          <w:rFonts w:ascii="Times New Roman" w:hAnsi="Times New Roman" w:cs="Times New Roman"/>
          <w:bCs/>
          <w:i/>
          <w:sz w:val="24"/>
          <w:szCs w:val="24"/>
        </w:rPr>
        <w:t>a quo</w:t>
      </w:r>
      <w:r w:rsidR="009D7071" w:rsidRPr="00D03B77">
        <w:rPr>
          <w:rFonts w:ascii="Times New Roman" w:hAnsi="Times New Roman" w:cs="Times New Roman"/>
          <w:i/>
          <w:sz w:val="24"/>
          <w:szCs w:val="24"/>
        </w:rPr>
        <w:t>.</w:t>
      </w:r>
      <w:r w:rsidR="009D7071" w:rsidRPr="00D03B77">
        <w:rPr>
          <w:rFonts w:ascii="Times New Roman" w:hAnsi="Times New Roman" w:cs="Times New Roman"/>
          <w:sz w:val="24"/>
          <w:szCs w:val="24"/>
        </w:rPr>
        <w:t xml:space="preserve"> Its interests are in respect of a Hino Truck, one of the two motor vehicles which were attached by the Messenger of Court in the execution of a court judgment that was granted in favour of the judgment creditors who were once employed by the judgment debtor called </w:t>
      </w:r>
      <w:r w:rsidR="009D7071" w:rsidRPr="00D03B77">
        <w:rPr>
          <w:rFonts w:ascii="Times New Roman" w:hAnsi="Times New Roman" w:cs="Times New Roman"/>
          <w:b/>
          <w:bCs/>
          <w:iCs/>
          <w:sz w:val="24"/>
          <w:szCs w:val="24"/>
        </w:rPr>
        <w:t>Drifters Adventure Tours.</w:t>
      </w:r>
      <w:r w:rsidR="009D7071" w:rsidRPr="00D03B77">
        <w:rPr>
          <w:rFonts w:ascii="Times New Roman" w:hAnsi="Times New Roman" w:cs="Times New Roman"/>
          <w:b/>
          <w:bCs/>
          <w:i/>
          <w:iCs/>
          <w:sz w:val="24"/>
          <w:szCs w:val="24"/>
        </w:rPr>
        <w:t xml:space="preserve"> </w:t>
      </w:r>
      <w:r w:rsidR="009D7071" w:rsidRPr="00D03B77">
        <w:rPr>
          <w:rFonts w:ascii="Times New Roman" w:hAnsi="Times New Roman" w:cs="Times New Roman"/>
          <w:sz w:val="24"/>
          <w:szCs w:val="24"/>
        </w:rPr>
        <w:t xml:space="preserve">The appellant called itself </w:t>
      </w:r>
      <w:proofErr w:type="spellStart"/>
      <w:r w:rsidR="009D7071" w:rsidRPr="00D03B77">
        <w:rPr>
          <w:rFonts w:ascii="Times New Roman" w:hAnsi="Times New Roman" w:cs="Times New Roman"/>
          <w:b/>
          <w:bCs/>
          <w:iCs/>
          <w:sz w:val="24"/>
          <w:szCs w:val="24"/>
        </w:rPr>
        <w:t>Tourvest</w:t>
      </w:r>
      <w:proofErr w:type="spellEnd"/>
      <w:r w:rsidR="009D7071" w:rsidRPr="00D03B77">
        <w:rPr>
          <w:rFonts w:ascii="Times New Roman" w:hAnsi="Times New Roman" w:cs="Times New Roman"/>
          <w:b/>
          <w:bCs/>
          <w:iCs/>
          <w:sz w:val="24"/>
          <w:szCs w:val="24"/>
        </w:rPr>
        <w:t xml:space="preserve"> Holdings Pty Ltd</w:t>
      </w:r>
      <w:r w:rsidR="009D7071" w:rsidRPr="00D03B77">
        <w:rPr>
          <w:rFonts w:ascii="Times New Roman" w:hAnsi="Times New Roman" w:cs="Times New Roman"/>
          <w:b/>
          <w:bCs/>
          <w:i/>
          <w:iCs/>
          <w:sz w:val="24"/>
          <w:szCs w:val="24"/>
        </w:rPr>
        <w:t>.</w:t>
      </w:r>
      <w:r w:rsidR="009D7071" w:rsidRPr="00D03B77">
        <w:rPr>
          <w:rFonts w:ascii="Times New Roman" w:hAnsi="Times New Roman" w:cs="Times New Roman"/>
          <w:sz w:val="24"/>
          <w:szCs w:val="24"/>
        </w:rPr>
        <w:t xml:space="preserve"> </w:t>
      </w:r>
    </w:p>
    <w:p w14:paraId="289B07FE" w14:textId="77777777" w:rsidR="00D03B77" w:rsidRDefault="00D03B77" w:rsidP="00D03B77">
      <w:pPr>
        <w:spacing w:after="0" w:line="240" w:lineRule="auto"/>
        <w:ind w:firstLine="360"/>
        <w:jc w:val="both"/>
        <w:rPr>
          <w:rFonts w:ascii="Times New Roman" w:hAnsi="Times New Roman" w:cs="Times New Roman"/>
          <w:sz w:val="24"/>
          <w:szCs w:val="24"/>
        </w:rPr>
      </w:pPr>
    </w:p>
    <w:p w14:paraId="5E8E50D8" w14:textId="77777777" w:rsidR="00D03B77" w:rsidRDefault="00D03B77" w:rsidP="00D03B77">
      <w:pPr>
        <w:spacing w:after="0" w:line="240" w:lineRule="auto"/>
        <w:ind w:firstLine="360"/>
        <w:jc w:val="both"/>
        <w:rPr>
          <w:rFonts w:ascii="Times New Roman" w:hAnsi="Times New Roman" w:cs="Times New Roman"/>
          <w:b/>
          <w:sz w:val="24"/>
          <w:szCs w:val="24"/>
        </w:rPr>
      </w:pPr>
    </w:p>
    <w:p w14:paraId="14C069CE" w14:textId="77777777" w:rsidR="00D03B77" w:rsidRDefault="009D7071" w:rsidP="00D03B77">
      <w:pPr>
        <w:spacing w:after="0" w:line="240" w:lineRule="auto"/>
        <w:ind w:firstLine="360"/>
        <w:jc w:val="both"/>
        <w:rPr>
          <w:rFonts w:ascii="Times New Roman" w:hAnsi="Times New Roman" w:cs="Times New Roman"/>
          <w:b/>
          <w:i/>
          <w:sz w:val="24"/>
          <w:szCs w:val="24"/>
        </w:rPr>
      </w:pPr>
      <w:r w:rsidRPr="00D03B77">
        <w:rPr>
          <w:rFonts w:ascii="Times New Roman" w:hAnsi="Times New Roman" w:cs="Times New Roman"/>
          <w:b/>
          <w:sz w:val="24"/>
          <w:szCs w:val="24"/>
        </w:rPr>
        <w:t xml:space="preserve">Proceedings in the court </w:t>
      </w:r>
      <w:r w:rsidRPr="00D03B77">
        <w:rPr>
          <w:rFonts w:ascii="Times New Roman" w:hAnsi="Times New Roman" w:cs="Times New Roman"/>
          <w:b/>
          <w:i/>
          <w:sz w:val="24"/>
          <w:szCs w:val="24"/>
        </w:rPr>
        <w:t>a quo</w:t>
      </w:r>
    </w:p>
    <w:p w14:paraId="34A7B690" w14:textId="77777777" w:rsidR="00D03B77" w:rsidRDefault="00D03B77" w:rsidP="00D03B77">
      <w:pPr>
        <w:spacing w:after="0" w:line="240" w:lineRule="auto"/>
        <w:ind w:firstLine="360"/>
        <w:jc w:val="both"/>
        <w:rPr>
          <w:rFonts w:ascii="Times New Roman" w:hAnsi="Times New Roman" w:cs="Times New Roman"/>
          <w:b/>
          <w:sz w:val="24"/>
          <w:szCs w:val="24"/>
        </w:rPr>
      </w:pPr>
    </w:p>
    <w:p w14:paraId="21138B08" w14:textId="77777777" w:rsidR="009D7071" w:rsidRPr="00D03B77" w:rsidRDefault="009D7071" w:rsidP="00D03B77">
      <w:pPr>
        <w:spacing w:after="0" w:line="240" w:lineRule="auto"/>
        <w:ind w:firstLine="360"/>
        <w:jc w:val="both"/>
        <w:rPr>
          <w:rFonts w:ascii="Times New Roman" w:hAnsi="Times New Roman" w:cs="Times New Roman"/>
          <w:b/>
          <w:i/>
          <w:sz w:val="24"/>
          <w:szCs w:val="24"/>
        </w:rPr>
      </w:pPr>
      <w:r w:rsidRPr="00D03B77">
        <w:rPr>
          <w:rFonts w:ascii="Times New Roman" w:hAnsi="Times New Roman" w:cs="Times New Roman"/>
          <w:b/>
          <w:sz w:val="24"/>
          <w:szCs w:val="24"/>
        </w:rPr>
        <w:t>Appellant’s case</w:t>
      </w:r>
    </w:p>
    <w:p w14:paraId="3EACD3A8" w14:textId="77777777" w:rsidR="00757600" w:rsidRDefault="00757600" w:rsidP="00D03B77">
      <w:pPr>
        <w:spacing w:line="360" w:lineRule="auto"/>
        <w:ind w:left="360"/>
        <w:jc w:val="both"/>
        <w:rPr>
          <w:rFonts w:ascii="Times New Roman" w:hAnsi="Times New Roman" w:cs="Times New Roman"/>
          <w:sz w:val="24"/>
          <w:szCs w:val="24"/>
        </w:rPr>
      </w:pPr>
    </w:p>
    <w:p w14:paraId="05C967C9" w14:textId="347F0043" w:rsidR="009D7071" w:rsidRPr="00D03B77" w:rsidRDefault="009D7071" w:rsidP="00D03B77">
      <w:pPr>
        <w:spacing w:line="360" w:lineRule="auto"/>
        <w:ind w:left="360"/>
        <w:jc w:val="both"/>
        <w:rPr>
          <w:rFonts w:ascii="Times New Roman" w:hAnsi="Times New Roman" w:cs="Times New Roman"/>
          <w:sz w:val="24"/>
          <w:szCs w:val="24"/>
        </w:rPr>
      </w:pPr>
      <w:r w:rsidRPr="00D03B77">
        <w:rPr>
          <w:rFonts w:ascii="Times New Roman" w:hAnsi="Times New Roman" w:cs="Times New Roman"/>
          <w:sz w:val="24"/>
          <w:szCs w:val="24"/>
        </w:rPr>
        <w:t>[2] The appellant claimed that it was unrelated in any way to the judgment debtor. It said that the motor vehicle that was attached by the Messenger of Court and listed on the inventory to the Notice of Seizure and attachment, in particular a Hino 500 truck registration number HB62BCGP is a South African registered motor vehicle and was in Zimbabwe on a temporary import permit. It further stated that the said property d</w:t>
      </w:r>
      <w:r w:rsidR="00566D0B">
        <w:rPr>
          <w:rFonts w:ascii="Times New Roman" w:hAnsi="Times New Roman" w:cs="Times New Roman"/>
          <w:sz w:val="24"/>
          <w:szCs w:val="24"/>
        </w:rPr>
        <w:t>id</w:t>
      </w:r>
      <w:r w:rsidRPr="00D03B77">
        <w:rPr>
          <w:rFonts w:ascii="Times New Roman" w:hAnsi="Times New Roman" w:cs="Times New Roman"/>
          <w:sz w:val="24"/>
          <w:szCs w:val="24"/>
        </w:rPr>
        <w:t xml:space="preserve"> not belong to the judgment debtor. A Vehicle Registration book was attached to show proof of ownership</w:t>
      </w:r>
      <w:r w:rsidR="00566D0B">
        <w:rPr>
          <w:rFonts w:ascii="Times New Roman" w:hAnsi="Times New Roman" w:cs="Times New Roman"/>
          <w:sz w:val="24"/>
          <w:szCs w:val="24"/>
        </w:rPr>
        <w:t xml:space="preserve">. The </w:t>
      </w:r>
      <w:r w:rsidRPr="00D03B77">
        <w:rPr>
          <w:rFonts w:ascii="Times New Roman" w:hAnsi="Times New Roman" w:cs="Times New Roman"/>
          <w:sz w:val="24"/>
          <w:szCs w:val="24"/>
        </w:rPr>
        <w:t xml:space="preserve">Temporary Importation </w:t>
      </w:r>
      <w:r w:rsidR="00566D0B">
        <w:rPr>
          <w:rFonts w:ascii="Times New Roman" w:hAnsi="Times New Roman" w:cs="Times New Roman"/>
          <w:sz w:val="24"/>
          <w:szCs w:val="24"/>
        </w:rPr>
        <w:t>P</w:t>
      </w:r>
      <w:r w:rsidRPr="00D03B77">
        <w:rPr>
          <w:rFonts w:ascii="Times New Roman" w:hAnsi="Times New Roman" w:cs="Times New Roman"/>
          <w:sz w:val="24"/>
          <w:szCs w:val="24"/>
        </w:rPr>
        <w:t>ermit</w:t>
      </w:r>
      <w:r w:rsidR="00C657A7">
        <w:rPr>
          <w:rFonts w:ascii="Times New Roman" w:hAnsi="Times New Roman" w:cs="Times New Roman"/>
          <w:sz w:val="24"/>
          <w:szCs w:val="24"/>
        </w:rPr>
        <w:t>,</w:t>
      </w:r>
      <w:r w:rsidRPr="00D03B77">
        <w:rPr>
          <w:rFonts w:ascii="Times New Roman" w:hAnsi="Times New Roman" w:cs="Times New Roman"/>
          <w:sz w:val="24"/>
          <w:szCs w:val="24"/>
        </w:rPr>
        <w:t xml:space="preserve"> </w:t>
      </w:r>
      <w:r w:rsidR="00566D0B">
        <w:rPr>
          <w:rFonts w:ascii="Times New Roman" w:hAnsi="Times New Roman" w:cs="Times New Roman"/>
          <w:sz w:val="24"/>
          <w:szCs w:val="24"/>
        </w:rPr>
        <w:t xml:space="preserve">an </w:t>
      </w:r>
      <w:r w:rsidR="00566D0B" w:rsidRPr="00D03B77">
        <w:rPr>
          <w:rFonts w:ascii="Times New Roman" w:hAnsi="Times New Roman" w:cs="Times New Roman"/>
          <w:sz w:val="24"/>
          <w:szCs w:val="24"/>
        </w:rPr>
        <w:t>invoice</w:t>
      </w:r>
      <w:r w:rsidRPr="00D03B77">
        <w:rPr>
          <w:rFonts w:ascii="Times New Roman" w:hAnsi="Times New Roman" w:cs="Times New Roman"/>
          <w:sz w:val="24"/>
          <w:szCs w:val="24"/>
        </w:rPr>
        <w:t xml:space="preserve"> </w:t>
      </w:r>
      <w:r w:rsidR="00566D0B">
        <w:rPr>
          <w:rFonts w:ascii="Times New Roman" w:hAnsi="Times New Roman" w:cs="Times New Roman"/>
          <w:sz w:val="24"/>
          <w:szCs w:val="24"/>
        </w:rPr>
        <w:t xml:space="preserve">showing </w:t>
      </w:r>
      <w:r w:rsidRPr="00D03B77">
        <w:rPr>
          <w:rFonts w:ascii="Times New Roman" w:hAnsi="Times New Roman" w:cs="Times New Roman"/>
          <w:sz w:val="24"/>
          <w:szCs w:val="24"/>
        </w:rPr>
        <w:t>when the truck was purchased and proof of payment for the purchase price</w:t>
      </w:r>
      <w:r w:rsidR="00566D0B">
        <w:rPr>
          <w:rFonts w:ascii="Times New Roman" w:hAnsi="Times New Roman" w:cs="Times New Roman"/>
          <w:sz w:val="24"/>
          <w:szCs w:val="24"/>
        </w:rPr>
        <w:t xml:space="preserve"> were also produced</w:t>
      </w:r>
      <w:r w:rsidRPr="00D03B77">
        <w:rPr>
          <w:rFonts w:ascii="Times New Roman" w:hAnsi="Times New Roman" w:cs="Times New Roman"/>
          <w:sz w:val="24"/>
          <w:szCs w:val="24"/>
        </w:rPr>
        <w:t xml:space="preserve">. In its heads of argument, </w:t>
      </w:r>
      <w:r w:rsidR="00566D0B">
        <w:rPr>
          <w:rFonts w:ascii="Times New Roman" w:hAnsi="Times New Roman" w:cs="Times New Roman"/>
          <w:sz w:val="24"/>
          <w:szCs w:val="24"/>
        </w:rPr>
        <w:t xml:space="preserve">the appellant </w:t>
      </w:r>
      <w:r w:rsidRPr="00D03B77">
        <w:rPr>
          <w:rFonts w:ascii="Times New Roman" w:hAnsi="Times New Roman" w:cs="Times New Roman"/>
          <w:sz w:val="24"/>
          <w:szCs w:val="24"/>
        </w:rPr>
        <w:t xml:space="preserve">further submitted that the property in issue was not attached at the </w:t>
      </w:r>
      <w:r w:rsidR="00566D0B">
        <w:rPr>
          <w:rFonts w:ascii="Times New Roman" w:hAnsi="Times New Roman" w:cs="Times New Roman"/>
          <w:sz w:val="24"/>
          <w:szCs w:val="24"/>
        </w:rPr>
        <w:t>j</w:t>
      </w:r>
      <w:r w:rsidRPr="00D03B77">
        <w:rPr>
          <w:rFonts w:ascii="Times New Roman" w:hAnsi="Times New Roman" w:cs="Times New Roman"/>
          <w:sz w:val="24"/>
          <w:szCs w:val="24"/>
        </w:rPr>
        <w:t xml:space="preserve">udgment debtor’s place of business but </w:t>
      </w:r>
      <w:r w:rsidR="00566D0B">
        <w:rPr>
          <w:rFonts w:ascii="Times New Roman" w:hAnsi="Times New Roman" w:cs="Times New Roman"/>
          <w:sz w:val="24"/>
          <w:szCs w:val="24"/>
        </w:rPr>
        <w:t xml:space="preserve">had been </w:t>
      </w:r>
      <w:r w:rsidRPr="00D03B77">
        <w:rPr>
          <w:rFonts w:ascii="Times New Roman" w:hAnsi="Times New Roman" w:cs="Times New Roman"/>
          <w:sz w:val="24"/>
          <w:szCs w:val="24"/>
        </w:rPr>
        <w:t xml:space="preserve">in </w:t>
      </w:r>
      <w:r w:rsidR="00566D0B">
        <w:rPr>
          <w:rFonts w:ascii="Times New Roman" w:hAnsi="Times New Roman" w:cs="Times New Roman"/>
          <w:sz w:val="24"/>
          <w:szCs w:val="24"/>
        </w:rPr>
        <w:t xml:space="preserve">the </w:t>
      </w:r>
      <w:r w:rsidRPr="00D03B77">
        <w:rPr>
          <w:rFonts w:ascii="Times New Roman" w:hAnsi="Times New Roman" w:cs="Times New Roman"/>
          <w:sz w:val="24"/>
          <w:szCs w:val="24"/>
        </w:rPr>
        <w:t xml:space="preserve">possession of the </w:t>
      </w:r>
      <w:r w:rsidR="00791994">
        <w:rPr>
          <w:rFonts w:ascii="Times New Roman" w:hAnsi="Times New Roman" w:cs="Times New Roman"/>
          <w:sz w:val="24"/>
          <w:szCs w:val="24"/>
        </w:rPr>
        <w:t>appellant</w:t>
      </w:r>
      <w:r w:rsidRPr="00D03B77">
        <w:rPr>
          <w:rFonts w:ascii="Times New Roman" w:hAnsi="Times New Roman" w:cs="Times New Roman"/>
          <w:sz w:val="24"/>
          <w:szCs w:val="24"/>
        </w:rPr>
        <w:t xml:space="preserve">. During </w:t>
      </w:r>
      <w:r w:rsidR="003B303C">
        <w:rPr>
          <w:rFonts w:ascii="Times New Roman" w:hAnsi="Times New Roman" w:cs="Times New Roman"/>
          <w:sz w:val="24"/>
          <w:szCs w:val="24"/>
        </w:rPr>
        <w:t xml:space="preserve">the </w:t>
      </w:r>
      <w:r w:rsidRPr="00D03B77">
        <w:rPr>
          <w:rFonts w:ascii="Times New Roman" w:hAnsi="Times New Roman" w:cs="Times New Roman"/>
          <w:sz w:val="24"/>
          <w:szCs w:val="24"/>
        </w:rPr>
        <w:t xml:space="preserve">hearing, </w:t>
      </w:r>
      <w:r w:rsidR="003B303C">
        <w:rPr>
          <w:rFonts w:ascii="Times New Roman" w:hAnsi="Times New Roman" w:cs="Times New Roman"/>
          <w:sz w:val="24"/>
          <w:szCs w:val="24"/>
        </w:rPr>
        <w:t>c</w:t>
      </w:r>
      <w:r w:rsidRPr="00D03B77">
        <w:rPr>
          <w:rFonts w:ascii="Times New Roman" w:hAnsi="Times New Roman" w:cs="Times New Roman"/>
          <w:sz w:val="24"/>
          <w:szCs w:val="24"/>
        </w:rPr>
        <w:t>ounsel for the claimant argued that the log</w:t>
      </w:r>
      <w:r w:rsidR="00FA51A2" w:rsidRPr="00D03B77">
        <w:rPr>
          <w:rFonts w:ascii="Times New Roman" w:hAnsi="Times New Roman" w:cs="Times New Roman"/>
          <w:sz w:val="24"/>
          <w:szCs w:val="24"/>
        </w:rPr>
        <w:t xml:space="preserve">o “Drifter” does not refer to Drifters Victoria Falls </w:t>
      </w:r>
      <w:r w:rsidR="00DF7840" w:rsidRPr="00D03B77">
        <w:rPr>
          <w:rFonts w:ascii="Times New Roman" w:hAnsi="Times New Roman" w:cs="Times New Roman"/>
          <w:sz w:val="24"/>
          <w:szCs w:val="24"/>
        </w:rPr>
        <w:t>as companies</w:t>
      </w:r>
      <w:r w:rsidR="00FA51A2" w:rsidRPr="00D03B77">
        <w:rPr>
          <w:rFonts w:ascii="Times New Roman" w:hAnsi="Times New Roman" w:cs="Times New Roman"/>
          <w:sz w:val="24"/>
          <w:szCs w:val="24"/>
        </w:rPr>
        <w:t xml:space="preserve"> in the tourism sector </w:t>
      </w:r>
      <w:r w:rsidR="003B303C">
        <w:rPr>
          <w:rFonts w:ascii="Times New Roman" w:hAnsi="Times New Roman" w:cs="Times New Roman"/>
          <w:sz w:val="24"/>
          <w:szCs w:val="24"/>
        </w:rPr>
        <w:t>tend to use</w:t>
      </w:r>
      <w:r w:rsidR="00FA51A2" w:rsidRPr="00D03B77">
        <w:rPr>
          <w:rFonts w:ascii="Times New Roman" w:hAnsi="Times New Roman" w:cs="Times New Roman"/>
          <w:sz w:val="24"/>
          <w:szCs w:val="24"/>
        </w:rPr>
        <w:t xml:space="preserve"> trade names but the legal entity behind the trade name will be separate.</w:t>
      </w:r>
      <w:r w:rsidRPr="00D03B77">
        <w:rPr>
          <w:rFonts w:ascii="Times New Roman" w:hAnsi="Times New Roman" w:cs="Times New Roman"/>
          <w:sz w:val="24"/>
          <w:szCs w:val="24"/>
        </w:rPr>
        <w:t xml:space="preserve"> It prayed at the court </w:t>
      </w:r>
      <w:r w:rsidRPr="00D03B77">
        <w:rPr>
          <w:rFonts w:ascii="Times New Roman" w:hAnsi="Times New Roman" w:cs="Times New Roman"/>
          <w:bCs/>
          <w:i/>
          <w:iCs/>
          <w:sz w:val="24"/>
          <w:szCs w:val="24"/>
        </w:rPr>
        <w:t>a quo</w:t>
      </w:r>
      <w:r w:rsidRPr="00D03B77">
        <w:rPr>
          <w:rFonts w:ascii="Times New Roman" w:hAnsi="Times New Roman" w:cs="Times New Roman"/>
          <w:bCs/>
          <w:iCs/>
          <w:sz w:val="24"/>
          <w:szCs w:val="24"/>
        </w:rPr>
        <w:t xml:space="preserve"> </w:t>
      </w:r>
      <w:r w:rsidRPr="00D03B77">
        <w:rPr>
          <w:rFonts w:ascii="Times New Roman" w:hAnsi="Times New Roman" w:cs="Times New Roman"/>
          <w:sz w:val="24"/>
          <w:szCs w:val="24"/>
        </w:rPr>
        <w:t>that the Hino Truck be released from judicial attachment.</w:t>
      </w:r>
    </w:p>
    <w:p w14:paraId="1A9F2E23" w14:textId="528C0F0A" w:rsidR="009D7071" w:rsidRPr="00D03B77" w:rsidRDefault="00C657A7" w:rsidP="00D03B77">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The first</w:t>
      </w:r>
      <w:r w:rsidR="009D7071" w:rsidRPr="00D03B77">
        <w:rPr>
          <w:rFonts w:ascii="Times New Roman" w:hAnsi="Times New Roman" w:cs="Times New Roman"/>
          <w:b/>
          <w:sz w:val="24"/>
          <w:szCs w:val="24"/>
        </w:rPr>
        <w:t xml:space="preserve"> and second respondents’ case</w:t>
      </w:r>
    </w:p>
    <w:p w14:paraId="67B9BD51" w14:textId="3D5B789B" w:rsidR="009D7071" w:rsidRPr="00D03B77" w:rsidRDefault="009D7071" w:rsidP="00D03B77">
      <w:pPr>
        <w:spacing w:line="360" w:lineRule="auto"/>
        <w:ind w:left="360"/>
        <w:jc w:val="both"/>
        <w:rPr>
          <w:rFonts w:ascii="Times New Roman" w:hAnsi="Times New Roman" w:cs="Times New Roman"/>
          <w:sz w:val="24"/>
          <w:szCs w:val="24"/>
        </w:rPr>
      </w:pPr>
      <w:r w:rsidRPr="00D03B77">
        <w:rPr>
          <w:rFonts w:ascii="Times New Roman" w:hAnsi="Times New Roman" w:cs="Times New Roman"/>
          <w:sz w:val="24"/>
          <w:szCs w:val="24"/>
        </w:rPr>
        <w:t xml:space="preserve">[3] </w:t>
      </w:r>
      <w:r w:rsidR="00040E67">
        <w:rPr>
          <w:rFonts w:ascii="Times New Roman" w:hAnsi="Times New Roman" w:cs="Times New Roman"/>
          <w:sz w:val="24"/>
          <w:szCs w:val="24"/>
        </w:rPr>
        <w:tab/>
      </w:r>
      <w:r w:rsidRPr="00D03B77">
        <w:rPr>
          <w:rFonts w:ascii="Times New Roman" w:hAnsi="Times New Roman" w:cs="Times New Roman"/>
          <w:sz w:val="24"/>
          <w:szCs w:val="24"/>
        </w:rPr>
        <w:t xml:space="preserve">The first and second respondents </w:t>
      </w:r>
      <w:r w:rsidR="00D03B77" w:rsidRPr="00D03B77">
        <w:rPr>
          <w:rFonts w:ascii="Times New Roman" w:hAnsi="Times New Roman" w:cs="Times New Roman"/>
          <w:sz w:val="24"/>
          <w:szCs w:val="24"/>
        </w:rPr>
        <w:t>resisted</w:t>
      </w:r>
      <w:r w:rsidRPr="00D03B77">
        <w:rPr>
          <w:rFonts w:ascii="Times New Roman" w:hAnsi="Times New Roman" w:cs="Times New Roman"/>
          <w:sz w:val="24"/>
          <w:szCs w:val="24"/>
        </w:rPr>
        <w:t xml:space="preserve"> the claim and </w:t>
      </w:r>
      <w:r w:rsidR="00D03B77" w:rsidRPr="00D03B77">
        <w:rPr>
          <w:rFonts w:ascii="Times New Roman" w:hAnsi="Times New Roman" w:cs="Times New Roman"/>
          <w:sz w:val="24"/>
          <w:szCs w:val="24"/>
        </w:rPr>
        <w:t xml:space="preserve">argued </w:t>
      </w:r>
      <w:r w:rsidRPr="00D03B77">
        <w:rPr>
          <w:rFonts w:ascii="Times New Roman" w:hAnsi="Times New Roman" w:cs="Times New Roman"/>
          <w:sz w:val="24"/>
          <w:szCs w:val="24"/>
        </w:rPr>
        <w:t xml:space="preserve">that the </w:t>
      </w:r>
      <w:r w:rsidR="00D03B77" w:rsidRPr="00D03B77">
        <w:rPr>
          <w:rFonts w:ascii="Times New Roman" w:hAnsi="Times New Roman" w:cs="Times New Roman"/>
          <w:sz w:val="24"/>
          <w:szCs w:val="24"/>
        </w:rPr>
        <w:t>judgment debtor</w:t>
      </w:r>
      <w:r w:rsidRPr="00D03B77">
        <w:rPr>
          <w:rFonts w:ascii="Times New Roman" w:hAnsi="Times New Roman" w:cs="Times New Roman"/>
          <w:sz w:val="24"/>
          <w:szCs w:val="24"/>
        </w:rPr>
        <w:t xml:space="preserve"> is a division of the claimant as indicated in the fine prints of the document presented by the claimant showing that the motor vehicle in issue was bought from Hino Honeydew by the</w:t>
      </w:r>
      <w:r w:rsidR="00D03B77" w:rsidRPr="00D03B77">
        <w:rPr>
          <w:rFonts w:ascii="Times New Roman" w:hAnsi="Times New Roman" w:cs="Times New Roman"/>
          <w:sz w:val="24"/>
          <w:szCs w:val="24"/>
        </w:rPr>
        <w:t xml:space="preserve"> judgment debtor</w:t>
      </w:r>
      <w:r w:rsidRPr="00D03B77">
        <w:rPr>
          <w:rFonts w:ascii="Times New Roman" w:hAnsi="Times New Roman" w:cs="Times New Roman"/>
          <w:sz w:val="24"/>
          <w:szCs w:val="24"/>
        </w:rPr>
        <w:t xml:space="preserve">. The respondents further submitted that the attached Hino truck has the </w:t>
      </w:r>
      <w:r w:rsidR="00D03B77" w:rsidRPr="00D03B77">
        <w:rPr>
          <w:rFonts w:ascii="Times New Roman" w:hAnsi="Times New Roman" w:cs="Times New Roman"/>
          <w:sz w:val="24"/>
          <w:szCs w:val="24"/>
        </w:rPr>
        <w:t>judgment debtor</w:t>
      </w:r>
      <w:r w:rsidRPr="00D03B77">
        <w:rPr>
          <w:rFonts w:ascii="Times New Roman" w:hAnsi="Times New Roman" w:cs="Times New Roman"/>
          <w:sz w:val="24"/>
          <w:szCs w:val="24"/>
        </w:rPr>
        <w:t>’s logo</w:t>
      </w:r>
      <w:r w:rsidR="00C657A7">
        <w:rPr>
          <w:rFonts w:ascii="Times New Roman" w:hAnsi="Times New Roman" w:cs="Times New Roman"/>
          <w:sz w:val="24"/>
          <w:szCs w:val="24"/>
        </w:rPr>
        <w:t>,</w:t>
      </w:r>
      <w:r w:rsidRPr="00D03B77">
        <w:rPr>
          <w:rFonts w:ascii="Times New Roman" w:hAnsi="Times New Roman" w:cs="Times New Roman"/>
          <w:sz w:val="24"/>
          <w:szCs w:val="24"/>
        </w:rPr>
        <w:t xml:space="preserve"> not the </w:t>
      </w:r>
      <w:r w:rsidR="00C657A7">
        <w:rPr>
          <w:rFonts w:ascii="Times New Roman" w:hAnsi="Times New Roman" w:cs="Times New Roman"/>
          <w:sz w:val="24"/>
          <w:szCs w:val="24"/>
        </w:rPr>
        <w:t>claimant's</w:t>
      </w:r>
      <w:r w:rsidRPr="00D03B77">
        <w:rPr>
          <w:rFonts w:ascii="Times New Roman" w:hAnsi="Times New Roman" w:cs="Times New Roman"/>
          <w:sz w:val="24"/>
          <w:szCs w:val="24"/>
        </w:rPr>
        <w:t>.</w:t>
      </w:r>
      <w:r w:rsidR="00C657A7">
        <w:rPr>
          <w:rFonts w:ascii="Times New Roman" w:hAnsi="Times New Roman" w:cs="Times New Roman"/>
          <w:sz w:val="24"/>
          <w:szCs w:val="24"/>
        </w:rPr>
        <w:t xml:space="preserve"> </w:t>
      </w:r>
      <w:r w:rsidRPr="00D03B77">
        <w:rPr>
          <w:rFonts w:ascii="Times New Roman" w:hAnsi="Times New Roman" w:cs="Times New Roman"/>
          <w:sz w:val="24"/>
          <w:szCs w:val="24"/>
        </w:rPr>
        <w:t xml:space="preserve">The respondents challenged the vehicle registration book as it was not </w:t>
      </w:r>
      <w:r w:rsidR="00C657A7">
        <w:rPr>
          <w:rFonts w:ascii="Times New Roman" w:hAnsi="Times New Roman" w:cs="Times New Roman"/>
          <w:sz w:val="24"/>
          <w:szCs w:val="24"/>
        </w:rPr>
        <w:t xml:space="preserve">a </w:t>
      </w:r>
      <w:r w:rsidRPr="00D03B77">
        <w:rPr>
          <w:rFonts w:ascii="Times New Roman" w:hAnsi="Times New Roman" w:cs="Times New Roman"/>
          <w:sz w:val="24"/>
          <w:szCs w:val="24"/>
        </w:rPr>
        <w:t>certified true copy of the original.</w:t>
      </w:r>
    </w:p>
    <w:p w14:paraId="5BA0CD00" w14:textId="77777777" w:rsidR="00D03B77" w:rsidRPr="00BA5511" w:rsidRDefault="00D03B77" w:rsidP="00BA5511">
      <w:pPr>
        <w:spacing w:line="360" w:lineRule="auto"/>
        <w:ind w:firstLine="360"/>
        <w:jc w:val="both"/>
        <w:rPr>
          <w:rFonts w:ascii="Times New Roman" w:hAnsi="Times New Roman" w:cs="Times New Roman"/>
          <w:b/>
          <w:i/>
          <w:sz w:val="24"/>
          <w:szCs w:val="24"/>
        </w:rPr>
      </w:pPr>
      <w:r w:rsidRPr="00BA5511">
        <w:rPr>
          <w:rFonts w:ascii="Times New Roman" w:hAnsi="Times New Roman" w:cs="Times New Roman"/>
          <w:b/>
          <w:sz w:val="24"/>
          <w:szCs w:val="24"/>
        </w:rPr>
        <w:t xml:space="preserve">Findings of the court </w:t>
      </w:r>
      <w:r w:rsidRPr="00BA5511">
        <w:rPr>
          <w:rFonts w:ascii="Times New Roman" w:hAnsi="Times New Roman" w:cs="Times New Roman"/>
          <w:b/>
          <w:i/>
          <w:sz w:val="24"/>
          <w:szCs w:val="24"/>
        </w:rPr>
        <w:t>a quo</w:t>
      </w:r>
    </w:p>
    <w:p w14:paraId="42E56D83" w14:textId="77777777" w:rsidR="00B12A76" w:rsidRDefault="00D03B77" w:rsidP="00BA5511">
      <w:pPr>
        <w:spacing w:line="360" w:lineRule="auto"/>
        <w:ind w:left="360"/>
        <w:jc w:val="both"/>
        <w:rPr>
          <w:rFonts w:ascii="Times New Roman" w:hAnsi="Times New Roman" w:cs="Times New Roman"/>
          <w:sz w:val="24"/>
          <w:szCs w:val="24"/>
        </w:rPr>
      </w:pPr>
      <w:r w:rsidRPr="00BA5511">
        <w:rPr>
          <w:rFonts w:ascii="Times New Roman" w:hAnsi="Times New Roman" w:cs="Times New Roman"/>
          <w:sz w:val="24"/>
          <w:szCs w:val="24"/>
        </w:rPr>
        <w:t xml:space="preserve">[4] </w:t>
      </w:r>
      <w:r w:rsidR="00874926">
        <w:rPr>
          <w:rFonts w:ascii="Times New Roman" w:hAnsi="Times New Roman" w:cs="Times New Roman"/>
          <w:sz w:val="24"/>
          <w:szCs w:val="24"/>
        </w:rPr>
        <w:tab/>
      </w:r>
      <w:r w:rsidRPr="00BA5511">
        <w:rPr>
          <w:rFonts w:ascii="Times New Roman" w:hAnsi="Times New Roman" w:cs="Times New Roman"/>
          <w:sz w:val="24"/>
          <w:szCs w:val="24"/>
        </w:rPr>
        <w:t xml:space="preserve">The court </w:t>
      </w:r>
      <w:r w:rsidRPr="00BA5511">
        <w:rPr>
          <w:rFonts w:ascii="Times New Roman" w:hAnsi="Times New Roman" w:cs="Times New Roman"/>
          <w:bCs/>
          <w:i/>
          <w:iCs/>
          <w:sz w:val="24"/>
          <w:szCs w:val="24"/>
        </w:rPr>
        <w:t>a quo</w:t>
      </w:r>
      <w:r w:rsidRPr="00BA5511">
        <w:rPr>
          <w:rFonts w:ascii="Times New Roman" w:hAnsi="Times New Roman" w:cs="Times New Roman"/>
          <w:bCs/>
          <w:iCs/>
          <w:sz w:val="24"/>
          <w:szCs w:val="24"/>
        </w:rPr>
        <w:t xml:space="preserve"> </w:t>
      </w:r>
      <w:r w:rsidRPr="00BA5511">
        <w:rPr>
          <w:rFonts w:ascii="Times New Roman" w:hAnsi="Times New Roman" w:cs="Times New Roman"/>
          <w:sz w:val="24"/>
          <w:szCs w:val="24"/>
        </w:rPr>
        <w:t>dismissed the interpleader application</w:t>
      </w:r>
      <w:r w:rsidR="003A2A6A">
        <w:rPr>
          <w:rFonts w:ascii="Times New Roman" w:hAnsi="Times New Roman" w:cs="Times New Roman"/>
          <w:sz w:val="24"/>
          <w:szCs w:val="24"/>
        </w:rPr>
        <w:t xml:space="preserve"> on the reasoning that the appellant </w:t>
      </w:r>
      <w:r w:rsidR="003B303C">
        <w:rPr>
          <w:rFonts w:ascii="Times New Roman" w:hAnsi="Times New Roman" w:cs="Times New Roman"/>
          <w:sz w:val="24"/>
          <w:szCs w:val="24"/>
        </w:rPr>
        <w:t>had failed to</w:t>
      </w:r>
      <w:r w:rsidR="003A2A6A">
        <w:rPr>
          <w:rFonts w:ascii="Times New Roman" w:hAnsi="Times New Roman" w:cs="Times New Roman"/>
          <w:sz w:val="24"/>
          <w:szCs w:val="24"/>
        </w:rPr>
        <w:t xml:space="preserve"> sufficiently prove that i</w:t>
      </w:r>
      <w:r w:rsidR="003B303C">
        <w:rPr>
          <w:rFonts w:ascii="Times New Roman" w:hAnsi="Times New Roman" w:cs="Times New Roman"/>
          <w:sz w:val="24"/>
          <w:szCs w:val="24"/>
        </w:rPr>
        <w:t xml:space="preserve">t </w:t>
      </w:r>
      <w:r w:rsidR="003A2A6A">
        <w:rPr>
          <w:rFonts w:ascii="Times New Roman" w:hAnsi="Times New Roman" w:cs="Times New Roman"/>
          <w:sz w:val="24"/>
          <w:szCs w:val="24"/>
        </w:rPr>
        <w:t>was the owner of the vehicle in issue.</w:t>
      </w:r>
      <w:r w:rsidR="00B12A76">
        <w:rPr>
          <w:rFonts w:ascii="Times New Roman" w:hAnsi="Times New Roman" w:cs="Times New Roman"/>
          <w:sz w:val="24"/>
          <w:szCs w:val="24"/>
        </w:rPr>
        <w:t xml:space="preserve"> </w:t>
      </w:r>
      <w:r w:rsidR="003B303C">
        <w:rPr>
          <w:rFonts w:ascii="Times New Roman" w:hAnsi="Times New Roman" w:cs="Times New Roman"/>
          <w:sz w:val="24"/>
          <w:szCs w:val="24"/>
        </w:rPr>
        <w:t xml:space="preserve">The trial magistrate accepted and </w:t>
      </w:r>
      <w:r w:rsidR="00B12A76">
        <w:rPr>
          <w:rFonts w:ascii="Times New Roman" w:hAnsi="Times New Roman" w:cs="Times New Roman"/>
          <w:sz w:val="24"/>
          <w:szCs w:val="24"/>
        </w:rPr>
        <w:t xml:space="preserve">appreciated that the appellant </w:t>
      </w:r>
      <w:r w:rsidR="003B303C">
        <w:rPr>
          <w:rFonts w:ascii="Times New Roman" w:hAnsi="Times New Roman" w:cs="Times New Roman"/>
          <w:sz w:val="24"/>
          <w:szCs w:val="24"/>
        </w:rPr>
        <w:t xml:space="preserve">had </w:t>
      </w:r>
      <w:r w:rsidR="00B12A76">
        <w:rPr>
          <w:rFonts w:ascii="Times New Roman" w:hAnsi="Times New Roman" w:cs="Times New Roman"/>
          <w:sz w:val="24"/>
          <w:szCs w:val="24"/>
        </w:rPr>
        <w:t xml:space="preserve">tendered a </w:t>
      </w:r>
      <w:r w:rsidR="003B303C">
        <w:rPr>
          <w:rFonts w:ascii="Times New Roman" w:hAnsi="Times New Roman" w:cs="Times New Roman"/>
          <w:sz w:val="24"/>
          <w:szCs w:val="24"/>
        </w:rPr>
        <w:t xml:space="preserve">copy of the vehicle’s </w:t>
      </w:r>
      <w:r w:rsidR="00B12A76">
        <w:rPr>
          <w:rFonts w:ascii="Times New Roman" w:hAnsi="Times New Roman" w:cs="Times New Roman"/>
          <w:sz w:val="24"/>
          <w:szCs w:val="24"/>
        </w:rPr>
        <w:t xml:space="preserve">registration </w:t>
      </w:r>
      <w:r w:rsidR="00B12A76">
        <w:rPr>
          <w:rFonts w:ascii="Times New Roman" w:hAnsi="Times New Roman" w:cs="Times New Roman"/>
          <w:sz w:val="24"/>
          <w:szCs w:val="24"/>
        </w:rPr>
        <w:lastRenderedPageBreak/>
        <w:t>book</w:t>
      </w:r>
      <w:r w:rsidR="003B303C">
        <w:rPr>
          <w:rFonts w:ascii="Times New Roman" w:hAnsi="Times New Roman" w:cs="Times New Roman"/>
          <w:sz w:val="24"/>
          <w:szCs w:val="24"/>
        </w:rPr>
        <w:t xml:space="preserve">. It was however quick to point out </w:t>
      </w:r>
      <w:r w:rsidR="00006127">
        <w:rPr>
          <w:rFonts w:ascii="Times New Roman" w:hAnsi="Times New Roman" w:cs="Times New Roman"/>
          <w:sz w:val="24"/>
          <w:szCs w:val="24"/>
        </w:rPr>
        <w:t>that the</w:t>
      </w:r>
      <w:r w:rsidR="00B12A76">
        <w:rPr>
          <w:rFonts w:ascii="Times New Roman" w:hAnsi="Times New Roman" w:cs="Times New Roman"/>
          <w:sz w:val="24"/>
          <w:szCs w:val="24"/>
        </w:rPr>
        <w:t xml:space="preserve"> </w:t>
      </w:r>
      <w:r w:rsidR="003B303C">
        <w:rPr>
          <w:rFonts w:ascii="Times New Roman" w:hAnsi="Times New Roman" w:cs="Times New Roman"/>
          <w:sz w:val="24"/>
          <w:szCs w:val="24"/>
        </w:rPr>
        <w:t xml:space="preserve">registration </w:t>
      </w:r>
      <w:r w:rsidR="00B12A76">
        <w:rPr>
          <w:rFonts w:ascii="Times New Roman" w:hAnsi="Times New Roman" w:cs="Times New Roman"/>
          <w:sz w:val="24"/>
          <w:szCs w:val="24"/>
        </w:rPr>
        <w:t xml:space="preserve">book was not </w:t>
      </w:r>
      <w:r w:rsidR="003B303C">
        <w:rPr>
          <w:rFonts w:ascii="Times New Roman" w:hAnsi="Times New Roman" w:cs="Times New Roman"/>
          <w:sz w:val="24"/>
          <w:szCs w:val="24"/>
        </w:rPr>
        <w:t xml:space="preserve">a </w:t>
      </w:r>
      <w:r w:rsidR="00B12A76">
        <w:rPr>
          <w:rFonts w:ascii="Times New Roman" w:hAnsi="Times New Roman" w:cs="Times New Roman"/>
          <w:sz w:val="24"/>
          <w:szCs w:val="24"/>
        </w:rPr>
        <w:t>certified true copy of the original</w:t>
      </w:r>
      <w:r w:rsidR="00006127">
        <w:rPr>
          <w:rFonts w:ascii="Times New Roman" w:hAnsi="Times New Roman" w:cs="Times New Roman"/>
          <w:sz w:val="24"/>
          <w:szCs w:val="24"/>
        </w:rPr>
        <w:t xml:space="preserve">. It concluded </w:t>
      </w:r>
      <w:r w:rsidR="00B12A76">
        <w:rPr>
          <w:rFonts w:ascii="Times New Roman" w:hAnsi="Times New Roman" w:cs="Times New Roman"/>
          <w:sz w:val="24"/>
          <w:szCs w:val="24"/>
        </w:rPr>
        <w:t xml:space="preserve">that the </w:t>
      </w:r>
      <w:r w:rsidR="00006127">
        <w:rPr>
          <w:rFonts w:ascii="Times New Roman" w:hAnsi="Times New Roman" w:cs="Times New Roman"/>
          <w:sz w:val="24"/>
          <w:szCs w:val="24"/>
        </w:rPr>
        <w:t xml:space="preserve">registration </w:t>
      </w:r>
      <w:r w:rsidR="00B12A76">
        <w:rPr>
          <w:rFonts w:ascii="Times New Roman" w:hAnsi="Times New Roman" w:cs="Times New Roman"/>
          <w:sz w:val="24"/>
          <w:szCs w:val="24"/>
        </w:rPr>
        <w:t xml:space="preserve">book </w:t>
      </w:r>
      <w:r w:rsidR="00006127">
        <w:rPr>
          <w:rFonts w:ascii="Times New Roman" w:hAnsi="Times New Roman" w:cs="Times New Roman"/>
          <w:sz w:val="24"/>
          <w:szCs w:val="24"/>
        </w:rPr>
        <w:t>was</w:t>
      </w:r>
      <w:r w:rsidR="00B12A76">
        <w:rPr>
          <w:rFonts w:ascii="Times New Roman" w:hAnsi="Times New Roman" w:cs="Times New Roman"/>
          <w:sz w:val="24"/>
          <w:szCs w:val="24"/>
        </w:rPr>
        <w:t xml:space="preserve"> not authentic.</w:t>
      </w:r>
      <w:r w:rsidR="003A2A6A">
        <w:rPr>
          <w:rFonts w:ascii="Times New Roman" w:hAnsi="Times New Roman" w:cs="Times New Roman"/>
          <w:sz w:val="24"/>
          <w:szCs w:val="24"/>
        </w:rPr>
        <w:t xml:space="preserve"> </w:t>
      </w:r>
      <w:r w:rsidR="00B12A76">
        <w:rPr>
          <w:rFonts w:ascii="Times New Roman" w:hAnsi="Times New Roman" w:cs="Times New Roman"/>
          <w:sz w:val="24"/>
          <w:szCs w:val="24"/>
        </w:rPr>
        <w:t xml:space="preserve">The court </w:t>
      </w:r>
      <w:r w:rsidR="00B12A76">
        <w:rPr>
          <w:rFonts w:ascii="Times New Roman" w:hAnsi="Times New Roman" w:cs="Times New Roman"/>
          <w:i/>
          <w:sz w:val="24"/>
          <w:szCs w:val="24"/>
        </w:rPr>
        <w:t>a quo</w:t>
      </w:r>
      <w:r w:rsidR="00B12A76">
        <w:rPr>
          <w:rFonts w:ascii="Times New Roman" w:hAnsi="Times New Roman" w:cs="Times New Roman"/>
          <w:sz w:val="24"/>
          <w:szCs w:val="24"/>
        </w:rPr>
        <w:t xml:space="preserve"> also considered the</w:t>
      </w:r>
      <w:r w:rsidR="003A2A6A">
        <w:rPr>
          <w:rFonts w:ascii="Times New Roman" w:hAnsi="Times New Roman" w:cs="Times New Roman"/>
          <w:sz w:val="24"/>
          <w:szCs w:val="24"/>
        </w:rPr>
        <w:t xml:space="preserve"> </w:t>
      </w:r>
      <w:r w:rsidR="00006127">
        <w:rPr>
          <w:rFonts w:ascii="Times New Roman" w:hAnsi="Times New Roman" w:cs="Times New Roman"/>
          <w:sz w:val="24"/>
          <w:szCs w:val="24"/>
        </w:rPr>
        <w:t xml:space="preserve">purported </w:t>
      </w:r>
      <w:r w:rsidR="003A2A6A">
        <w:rPr>
          <w:rFonts w:ascii="Times New Roman" w:hAnsi="Times New Roman" w:cs="Times New Roman"/>
          <w:sz w:val="24"/>
          <w:szCs w:val="24"/>
        </w:rPr>
        <w:t>purchase document</w:t>
      </w:r>
      <w:r w:rsidR="00006127">
        <w:rPr>
          <w:rFonts w:ascii="Times New Roman" w:hAnsi="Times New Roman" w:cs="Times New Roman"/>
          <w:sz w:val="24"/>
          <w:szCs w:val="24"/>
        </w:rPr>
        <w:t>s</w:t>
      </w:r>
      <w:r w:rsidR="003A2A6A">
        <w:rPr>
          <w:rFonts w:ascii="Times New Roman" w:hAnsi="Times New Roman" w:cs="Times New Roman"/>
          <w:sz w:val="24"/>
          <w:szCs w:val="24"/>
        </w:rPr>
        <w:t xml:space="preserve"> tendered by the appellant</w:t>
      </w:r>
      <w:r w:rsidR="00006127">
        <w:rPr>
          <w:rFonts w:ascii="Times New Roman" w:hAnsi="Times New Roman" w:cs="Times New Roman"/>
          <w:sz w:val="24"/>
          <w:szCs w:val="24"/>
        </w:rPr>
        <w:t>. It concluded that they</w:t>
      </w:r>
      <w:r w:rsidR="003A2A6A">
        <w:rPr>
          <w:rFonts w:ascii="Times New Roman" w:hAnsi="Times New Roman" w:cs="Times New Roman"/>
          <w:sz w:val="24"/>
          <w:szCs w:val="24"/>
        </w:rPr>
        <w:t xml:space="preserve"> show</w:t>
      </w:r>
      <w:r w:rsidR="00006127">
        <w:rPr>
          <w:rFonts w:ascii="Times New Roman" w:hAnsi="Times New Roman" w:cs="Times New Roman"/>
          <w:sz w:val="24"/>
          <w:szCs w:val="24"/>
        </w:rPr>
        <w:t>ed</w:t>
      </w:r>
      <w:r w:rsidR="003A2A6A">
        <w:rPr>
          <w:rFonts w:ascii="Times New Roman" w:hAnsi="Times New Roman" w:cs="Times New Roman"/>
          <w:sz w:val="24"/>
          <w:szCs w:val="24"/>
        </w:rPr>
        <w:t xml:space="preserve"> that </w:t>
      </w:r>
      <w:r w:rsidR="00006127">
        <w:rPr>
          <w:rFonts w:ascii="Times New Roman" w:hAnsi="Times New Roman" w:cs="Times New Roman"/>
          <w:sz w:val="24"/>
          <w:szCs w:val="24"/>
        </w:rPr>
        <w:t xml:space="preserve">the </w:t>
      </w:r>
      <w:r w:rsidR="003A2A6A">
        <w:rPr>
          <w:rFonts w:ascii="Times New Roman" w:hAnsi="Times New Roman" w:cs="Times New Roman"/>
          <w:sz w:val="24"/>
          <w:szCs w:val="24"/>
        </w:rPr>
        <w:t xml:space="preserve">judgment debtor is </w:t>
      </w:r>
      <w:r w:rsidR="00006127">
        <w:rPr>
          <w:rFonts w:ascii="Times New Roman" w:hAnsi="Times New Roman" w:cs="Times New Roman"/>
          <w:sz w:val="24"/>
          <w:szCs w:val="24"/>
        </w:rPr>
        <w:t>a</w:t>
      </w:r>
      <w:r w:rsidR="003A2A6A">
        <w:rPr>
          <w:rFonts w:ascii="Times New Roman" w:hAnsi="Times New Roman" w:cs="Times New Roman"/>
          <w:sz w:val="24"/>
          <w:szCs w:val="24"/>
        </w:rPr>
        <w:t xml:space="preserve"> division of the appellant.</w:t>
      </w:r>
      <w:r w:rsidR="00B12A76">
        <w:rPr>
          <w:rFonts w:ascii="Times New Roman" w:hAnsi="Times New Roman" w:cs="Times New Roman"/>
          <w:sz w:val="24"/>
          <w:szCs w:val="24"/>
        </w:rPr>
        <w:t xml:space="preserve"> In that regard, the court’s findings were that:</w:t>
      </w:r>
    </w:p>
    <w:p w14:paraId="76A725BC" w14:textId="77777777" w:rsidR="008426D4" w:rsidRPr="00757600" w:rsidRDefault="00B12A76" w:rsidP="008426D4">
      <w:pPr>
        <w:spacing w:line="240" w:lineRule="auto"/>
        <w:ind w:left="720"/>
        <w:jc w:val="both"/>
        <w:rPr>
          <w:rFonts w:ascii="Times New Roman" w:hAnsi="Times New Roman" w:cs="Times New Roman"/>
          <w:sz w:val="24"/>
          <w:szCs w:val="24"/>
        </w:rPr>
      </w:pPr>
      <w:r w:rsidRPr="00757600">
        <w:rPr>
          <w:rFonts w:ascii="Times New Roman" w:hAnsi="Times New Roman" w:cs="Times New Roman"/>
          <w:sz w:val="24"/>
          <w:szCs w:val="24"/>
        </w:rPr>
        <w:t>“Not only that, the claimant went on to produce a document that purpo</w:t>
      </w:r>
      <w:r w:rsidR="008426D4" w:rsidRPr="00757600">
        <w:rPr>
          <w:rFonts w:ascii="Times New Roman" w:hAnsi="Times New Roman" w:cs="Times New Roman"/>
          <w:sz w:val="24"/>
          <w:szCs w:val="24"/>
        </w:rPr>
        <w:t xml:space="preserve">rts to be showing the purchase of the claimant of the vehicle yet the document states that Drifters Adventures is a division of </w:t>
      </w:r>
      <w:proofErr w:type="spellStart"/>
      <w:r w:rsidR="008426D4" w:rsidRPr="00757600">
        <w:rPr>
          <w:rFonts w:ascii="Times New Roman" w:hAnsi="Times New Roman" w:cs="Times New Roman"/>
          <w:sz w:val="24"/>
          <w:szCs w:val="24"/>
        </w:rPr>
        <w:t>Tourvest</w:t>
      </w:r>
      <w:proofErr w:type="spellEnd"/>
      <w:r w:rsidR="008426D4" w:rsidRPr="00757600">
        <w:rPr>
          <w:rFonts w:ascii="Times New Roman" w:hAnsi="Times New Roman" w:cs="Times New Roman"/>
          <w:sz w:val="24"/>
          <w:szCs w:val="24"/>
        </w:rPr>
        <w:t xml:space="preserve"> Holdings (Pvt) Ltd i.e. the Judgment Debtor is a subdivision of the Claimant. </w:t>
      </w:r>
    </w:p>
    <w:p w14:paraId="055F93C3" w14:textId="73B97D60" w:rsidR="00B12A76" w:rsidRPr="00757600" w:rsidRDefault="00B12A76" w:rsidP="008426D4">
      <w:pPr>
        <w:spacing w:line="240" w:lineRule="auto"/>
        <w:ind w:left="720"/>
        <w:jc w:val="both"/>
        <w:rPr>
          <w:rFonts w:ascii="Times New Roman" w:hAnsi="Times New Roman" w:cs="Times New Roman"/>
          <w:sz w:val="24"/>
          <w:szCs w:val="24"/>
        </w:rPr>
      </w:pPr>
      <w:r w:rsidRPr="00757600">
        <w:rPr>
          <w:rFonts w:ascii="Times New Roman" w:hAnsi="Times New Roman" w:cs="Times New Roman"/>
          <w:sz w:val="24"/>
          <w:szCs w:val="24"/>
        </w:rPr>
        <w:t xml:space="preserve">This document l find that it supports the </w:t>
      </w:r>
      <w:r w:rsidR="00C657A7" w:rsidRPr="00757600">
        <w:rPr>
          <w:rFonts w:ascii="Times New Roman" w:hAnsi="Times New Roman" w:cs="Times New Roman"/>
          <w:sz w:val="24"/>
          <w:szCs w:val="24"/>
        </w:rPr>
        <w:t>creditors'</w:t>
      </w:r>
      <w:r w:rsidRPr="00757600">
        <w:rPr>
          <w:rFonts w:ascii="Times New Roman" w:hAnsi="Times New Roman" w:cs="Times New Roman"/>
          <w:sz w:val="24"/>
          <w:szCs w:val="24"/>
        </w:rPr>
        <w:t xml:space="preserve"> position who indicate that Drifter Adventures is a division of </w:t>
      </w:r>
      <w:proofErr w:type="spellStart"/>
      <w:r w:rsidRPr="00757600">
        <w:rPr>
          <w:rFonts w:ascii="Times New Roman" w:hAnsi="Times New Roman" w:cs="Times New Roman"/>
          <w:sz w:val="24"/>
          <w:szCs w:val="24"/>
        </w:rPr>
        <w:t>Tourvest</w:t>
      </w:r>
      <w:proofErr w:type="spellEnd"/>
      <w:r w:rsidRPr="00757600">
        <w:rPr>
          <w:rFonts w:ascii="Times New Roman" w:hAnsi="Times New Roman" w:cs="Times New Roman"/>
          <w:sz w:val="24"/>
          <w:szCs w:val="24"/>
        </w:rPr>
        <w:t xml:space="preserve"> </w:t>
      </w:r>
      <w:r w:rsidR="008426D4" w:rsidRPr="00757600">
        <w:rPr>
          <w:rFonts w:ascii="Times New Roman" w:hAnsi="Times New Roman" w:cs="Times New Roman"/>
          <w:sz w:val="24"/>
          <w:szCs w:val="24"/>
        </w:rPr>
        <w:t xml:space="preserve">Holdings and </w:t>
      </w:r>
      <w:proofErr w:type="spellStart"/>
      <w:r w:rsidR="008426D4" w:rsidRPr="00757600">
        <w:rPr>
          <w:rFonts w:ascii="Times New Roman" w:hAnsi="Times New Roman" w:cs="Times New Roman"/>
          <w:sz w:val="24"/>
          <w:szCs w:val="24"/>
        </w:rPr>
        <w:t>Tourvest</w:t>
      </w:r>
      <w:proofErr w:type="spellEnd"/>
      <w:r w:rsidR="008426D4" w:rsidRPr="00757600">
        <w:rPr>
          <w:rFonts w:ascii="Times New Roman" w:hAnsi="Times New Roman" w:cs="Times New Roman"/>
          <w:sz w:val="24"/>
          <w:szCs w:val="24"/>
        </w:rPr>
        <w:t xml:space="preserve"> Holdings is only divorcing itself from the Judgment Debtor so that they can get the property which they both own released from judicial attachment. The ZIMRA receipt shows that the Judgment Debtor is the owner of the truck and not the Claimant.”</w:t>
      </w:r>
    </w:p>
    <w:p w14:paraId="3EB45A0F" w14:textId="77777777" w:rsidR="00D03B77" w:rsidRPr="00BA5511" w:rsidRDefault="00B12A76" w:rsidP="00BA5511">
      <w:pPr>
        <w:spacing w:line="360" w:lineRule="auto"/>
        <w:ind w:left="360"/>
        <w:jc w:val="both"/>
        <w:rPr>
          <w:rFonts w:ascii="Times New Roman" w:hAnsi="Times New Roman" w:cs="Times New Roman"/>
          <w:b/>
          <w:i/>
          <w:sz w:val="24"/>
          <w:szCs w:val="24"/>
        </w:rPr>
      </w:pPr>
      <w:r>
        <w:rPr>
          <w:rFonts w:ascii="Times New Roman" w:hAnsi="Times New Roman" w:cs="Times New Roman"/>
          <w:sz w:val="24"/>
          <w:szCs w:val="24"/>
        </w:rPr>
        <w:t xml:space="preserve"> Having satisfied itself that the appellant </w:t>
      </w:r>
      <w:r w:rsidR="00006127">
        <w:rPr>
          <w:rFonts w:ascii="Times New Roman" w:hAnsi="Times New Roman" w:cs="Times New Roman"/>
          <w:sz w:val="24"/>
          <w:szCs w:val="24"/>
        </w:rPr>
        <w:t xml:space="preserve">had </w:t>
      </w:r>
      <w:r>
        <w:rPr>
          <w:rFonts w:ascii="Times New Roman" w:hAnsi="Times New Roman" w:cs="Times New Roman"/>
          <w:sz w:val="24"/>
          <w:szCs w:val="24"/>
        </w:rPr>
        <w:t xml:space="preserve">failed to prove that </w:t>
      </w:r>
      <w:r w:rsidR="00006127">
        <w:rPr>
          <w:rFonts w:ascii="Times New Roman" w:hAnsi="Times New Roman" w:cs="Times New Roman"/>
          <w:sz w:val="24"/>
          <w:szCs w:val="24"/>
        </w:rPr>
        <w:t xml:space="preserve">the vehicle was its sole property and not </w:t>
      </w:r>
      <w:r>
        <w:rPr>
          <w:rFonts w:ascii="Times New Roman" w:hAnsi="Times New Roman" w:cs="Times New Roman"/>
          <w:sz w:val="24"/>
          <w:szCs w:val="24"/>
        </w:rPr>
        <w:t xml:space="preserve">the </w:t>
      </w:r>
      <w:r w:rsidR="00006127">
        <w:rPr>
          <w:rFonts w:ascii="Times New Roman" w:hAnsi="Times New Roman" w:cs="Times New Roman"/>
          <w:sz w:val="24"/>
          <w:szCs w:val="24"/>
        </w:rPr>
        <w:t xml:space="preserve">property of the </w:t>
      </w:r>
      <w:r>
        <w:rPr>
          <w:rFonts w:ascii="Times New Roman" w:hAnsi="Times New Roman" w:cs="Times New Roman"/>
          <w:sz w:val="24"/>
          <w:szCs w:val="24"/>
        </w:rPr>
        <w:t>judgment debto</w:t>
      </w:r>
      <w:r w:rsidR="00006127">
        <w:rPr>
          <w:rFonts w:ascii="Times New Roman" w:hAnsi="Times New Roman" w:cs="Times New Roman"/>
          <w:sz w:val="24"/>
          <w:szCs w:val="24"/>
        </w:rPr>
        <w:t>r</w:t>
      </w:r>
      <w:r>
        <w:rPr>
          <w:rFonts w:ascii="Times New Roman" w:hAnsi="Times New Roman" w:cs="Times New Roman"/>
          <w:sz w:val="24"/>
          <w:szCs w:val="24"/>
        </w:rPr>
        <w:t>, t</w:t>
      </w:r>
      <w:r w:rsidR="003A2A6A">
        <w:rPr>
          <w:rFonts w:ascii="Times New Roman" w:hAnsi="Times New Roman" w:cs="Times New Roman"/>
          <w:sz w:val="24"/>
          <w:szCs w:val="24"/>
        </w:rPr>
        <w:t xml:space="preserve">he court </w:t>
      </w:r>
      <w:r w:rsidR="003A2A6A">
        <w:rPr>
          <w:rFonts w:ascii="Times New Roman" w:hAnsi="Times New Roman" w:cs="Times New Roman"/>
          <w:i/>
          <w:sz w:val="24"/>
          <w:szCs w:val="24"/>
        </w:rPr>
        <w:t>a quo</w:t>
      </w:r>
      <w:r w:rsidR="00D03B77" w:rsidRPr="00BA5511">
        <w:rPr>
          <w:rFonts w:ascii="Times New Roman" w:hAnsi="Times New Roman" w:cs="Times New Roman"/>
          <w:sz w:val="24"/>
          <w:szCs w:val="24"/>
        </w:rPr>
        <w:t xml:space="preserve"> declared the motor vehicle in question executable.</w:t>
      </w:r>
    </w:p>
    <w:p w14:paraId="27EFD076" w14:textId="77777777" w:rsidR="009D7071" w:rsidRPr="003A2A6A" w:rsidRDefault="009D7071" w:rsidP="008426D4">
      <w:pPr>
        <w:spacing w:line="360" w:lineRule="auto"/>
        <w:ind w:firstLine="360"/>
        <w:jc w:val="both"/>
        <w:rPr>
          <w:rFonts w:ascii="Times New Roman" w:hAnsi="Times New Roman" w:cs="Times New Roman"/>
          <w:b/>
          <w:sz w:val="24"/>
          <w:szCs w:val="24"/>
        </w:rPr>
      </w:pPr>
      <w:r w:rsidRPr="003A2A6A">
        <w:rPr>
          <w:rFonts w:ascii="Times New Roman" w:hAnsi="Times New Roman" w:cs="Times New Roman"/>
          <w:b/>
          <w:sz w:val="24"/>
          <w:szCs w:val="24"/>
        </w:rPr>
        <w:t>Proceedings before this court</w:t>
      </w:r>
    </w:p>
    <w:p w14:paraId="361CFEA2" w14:textId="3567D66E" w:rsidR="009D7071" w:rsidRDefault="003A2A6A" w:rsidP="003A2A6A">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[5]</w:t>
      </w:r>
      <w:r w:rsidR="00874926">
        <w:rPr>
          <w:rFonts w:ascii="Times New Roman" w:hAnsi="Times New Roman" w:cs="Times New Roman"/>
          <w:sz w:val="24"/>
          <w:szCs w:val="24"/>
        </w:rPr>
        <w:tab/>
      </w:r>
      <w:r>
        <w:rPr>
          <w:rFonts w:ascii="Times New Roman" w:hAnsi="Times New Roman" w:cs="Times New Roman"/>
          <w:sz w:val="24"/>
          <w:szCs w:val="24"/>
        </w:rPr>
        <w:t xml:space="preserve"> </w:t>
      </w:r>
      <w:r w:rsidR="009D7071">
        <w:rPr>
          <w:rFonts w:ascii="Times New Roman" w:hAnsi="Times New Roman" w:cs="Times New Roman"/>
          <w:sz w:val="24"/>
          <w:szCs w:val="24"/>
        </w:rPr>
        <w:t xml:space="preserve">Dissatisfied with that outcome, the appellant appealed </w:t>
      </w:r>
      <w:r w:rsidR="00006127">
        <w:rPr>
          <w:rFonts w:ascii="Times New Roman" w:hAnsi="Times New Roman" w:cs="Times New Roman"/>
          <w:sz w:val="24"/>
          <w:szCs w:val="24"/>
        </w:rPr>
        <w:t xml:space="preserve">against the entire judgment of the court </w:t>
      </w:r>
      <w:r w:rsidR="00C657A7">
        <w:rPr>
          <w:rFonts w:ascii="Times New Roman" w:hAnsi="Times New Roman" w:cs="Times New Roman"/>
          <w:sz w:val="24"/>
          <w:szCs w:val="24"/>
        </w:rPr>
        <w:t>a quo</w:t>
      </w:r>
      <w:r w:rsidR="00006127">
        <w:rPr>
          <w:rFonts w:ascii="Times New Roman" w:hAnsi="Times New Roman" w:cs="Times New Roman"/>
          <w:sz w:val="24"/>
          <w:szCs w:val="24"/>
        </w:rPr>
        <w:t xml:space="preserve">. </w:t>
      </w:r>
      <w:r w:rsidR="009D7071">
        <w:rPr>
          <w:rFonts w:ascii="Times New Roman" w:hAnsi="Times New Roman" w:cs="Times New Roman"/>
          <w:sz w:val="24"/>
          <w:szCs w:val="24"/>
        </w:rPr>
        <w:t xml:space="preserve"> </w:t>
      </w:r>
      <w:r w:rsidR="00006127">
        <w:rPr>
          <w:rFonts w:ascii="Times New Roman" w:hAnsi="Times New Roman" w:cs="Times New Roman"/>
          <w:sz w:val="24"/>
          <w:szCs w:val="24"/>
        </w:rPr>
        <w:t>Its grounds of appeal were stated as follows:</w:t>
      </w:r>
    </w:p>
    <w:p w14:paraId="1161566F" w14:textId="77777777" w:rsidR="009D7071" w:rsidRPr="00040E67" w:rsidRDefault="009D7071" w:rsidP="009D70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040E67">
        <w:rPr>
          <w:rFonts w:ascii="Times New Roman" w:hAnsi="Times New Roman" w:cs="Times New Roman"/>
          <w:sz w:val="24"/>
          <w:szCs w:val="24"/>
        </w:rPr>
        <w:t>“</w:t>
      </w:r>
      <w:r w:rsidRPr="00040E67">
        <w:rPr>
          <w:rFonts w:ascii="Times New Roman" w:hAnsi="Times New Roman" w:cs="Times New Roman"/>
          <w:b/>
          <w:sz w:val="24"/>
          <w:szCs w:val="24"/>
          <w:u w:val="single"/>
        </w:rPr>
        <w:t>GROUNDS OF APPEAL</w:t>
      </w:r>
    </w:p>
    <w:p w14:paraId="5E3DA209" w14:textId="77777777" w:rsidR="009D7071" w:rsidRPr="00040E67" w:rsidRDefault="009D7071" w:rsidP="009D7071">
      <w:pPr>
        <w:pStyle w:val="ListParagraph"/>
        <w:numPr>
          <w:ilvl w:val="0"/>
          <w:numId w:val="2"/>
        </w:numPr>
        <w:spacing w:after="0" w:line="240" w:lineRule="auto"/>
        <w:jc w:val="both"/>
        <w:rPr>
          <w:rFonts w:ascii="Times New Roman" w:hAnsi="Times New Roman" w:cs="Times New Roman"/>
          <w:b/>
          <w:bCs/>
          <w:iCs/>
          <w:sz w:val="24"/>
          <w:szCs w:val="24"/>
        </w:rPr>
      </w:pPr>
      <w:r w:rsidRPr="00040E67">
        <w:rPr>
          <w:rFonts w:ascii="Times New Roman" w:hAnsi="Times New Roman" w:cs="Times New Roman"/>
          <w:iCs/>
          <w:sz w:val="24"/>
          <w:szCs w:val="24"/>
        </w:rPr>
        <w:t xml:space="preserve">The court </w:t>
      </w:r>
      <w:r w:rsidRPr="00040E67">
        <w:rPr>
          <w:rFonts w:ascii="Times New Roman" w:hAnsi="Times New Roman" w:cs="Times New Roman"/>
          <w:bCs/>
          <w:i/>
          <w:iCs/>
          <w:sz w:val="24"/>
          <w:szCs w:val="24"/>
        </w:rPr>
        <w:t>a quo</w:t>
      </w:r>
      <w:r w:rsidRPr="00040E67">
        <w:rPr>
          <w:rFonts w:ascii="Times New Roman" w:hAnsi="Times New Roman" w:cs="Times New Roman"/>
          <w:b/>
          <w:bCs/>
          <w:iCs/>
          <w:sz w:val="24"/>
          <w:szCs w:val="24"/>
        </w:rPr>
        <w:t xml:space="preserve"> </w:t>
      </w:r>
      <w:r w:rsidRPr="00040E67">
        <w:rPr>
          <w:rFonts w:ascii="Times New Roman" w:hAnsi="Times New Roman" w:cs="Times New Roman"/>
          <w:iCs/>
          <w:sz w:val="24"/>
          <w:szCs w:val="24"/>
        </w:rPr>
        <w:t>seriously misdirected itself in finding that the appellant failed to discharge the onus that it owns the attached vehicle</w:t>
      </w:r>
      <w:r w:rsidR="00006127" w:rsidRPr="00040E67">
        <w:rPr>
          <w:rFonts w:ascii="Times New Roman" w:hAnsi="Times New Roman" w:cs="Times New Roman"/>
          <w:iCs/>
          <w:sz w:val="24"/>
          <w:szCs w:val="24"/>
        </w:rPr>
        <w:t>, a</w:t>
      </w:r>
      <w:r w:rsidRPr="00040E67">
        <w:rPr>
          <w:rFonts w:ascii="Times New Roman" w:hAnsi="Times New Roman" w:cs="Times New Roman"/>
          <w:iCs/>
          <w:sz w:val="24"/>
          <w:szCs w:val="24"/>
        </w:rPr>
        <w:t xml:space="preserve"> Hino Truck.</w:t>
      </w:r>
    </w:p>
    <w:p w14:paraId="7D7E1892" w14:textId="77777777" w:rsidR="009D7071" w:rsidRPr="00040E67" w:rsidRDefault="009D7071" w:rsidP="009D7071">
      <w:pPr>
        <w:pStyle w:val="ListParagraph"/>
        <w:numPr>
          <w:ilvl w:val="0"/>
          <w:numId w:val="2"/>
        </w:numPr>
        <w:spacing w:after="0" w:line="240" w:lineRule="auto"/>
        <w:jc w:val="both"/>
        <w:rPr>
          <w:rFonts w:ascii="Times New Roman" w:hAnsi="Times New Roman" w:cs="Times New Roman"/>
          <w:b/>
          <w:bCs/>
          <w:iCs/>
          <w:sz w:val="24"/>
          <w:szCs w:val="24"/>
        </w:rPr>
      </w:pPr>
      <w:r w:rsidRPr="00040E67">
        <w:rPr>
          <w:rFonts w:ascii="Times New Roman" w:hAnsi="Times New Roman" w:cs="Times New Roman"/>
          <w:iCs/>
          <w:sz w:val="24"/>
          <w:szCs w:val="24"/>
        </w:rPr>
        <w:t xml:space="preserve">The court </w:t>
      </w:r>
      <w:r w:rsidRPr="00040E67">
        <w:rPr>
          <w:rFonts w:ascii="Times New Roman" w:hAnsi="Times New Roman" w:cs="Times New Roman"/>
          <w:bCs/>
          <w:i/>
          <w:iCs/>
          <w:sz w:val="24"/>
          <w:szCs w:val="24"/>
        </w:rPr>
        <w:t>a quo</w:t>
      </w:r>
      <w:r w:rsidRPr="00040E67">
        <w:rPr>
          <w:rFonts w:ascii="Times New Roman" w:hAnsi="Times New Roman" w:cs="Times New Roman"/>
          <w:b/>
          <w:bCs/>
          <w:iCs/>
          <w:sz w:val="24"/>
          <w:szCs w:val="24"/>
        </w:rPr>
        <w:t xml:space="preserve"> </w:t>
      </w:r>
      <w:r w:rsidRPr="00040E67">
        <w:rPr>
          <w:rFonts w:ascii="Times New Roman" w:hAnsi="Times New Roman" w:cs="Times New Roman"/>
          <w:iCs/>
          <w:sz w:val="24"/>
          <w:szCs w:val="24"/>
        </w:rPr>
        <w:t xml:space="preserve">seriously misdirected itself in finding that </w:t>
      </w:r>
      <w:r w:rsidRPr="00040E67">
        <w:rPr>
          <w:rFonts w:ascii="Times New Roman" w:hAnsi="Times New Roman" w:cs="Times New Roman"/>
          <w:bCs/>
          <w:iCs/>
          <w:sz w:val="24"/>
          <w:szCs w:val="24"/>
        </w:rPr>
        <w:t xml:space="preserve">Drifters Victoria Falls, </w:t>
      </w:r>
      <w:r w:rsidRPr="00040E67">
        <w:rPr>
          <w:rFonts w:ascii="Times New Roman" w:hAnsi="Times New Roman" w:cs="Times New Roman"/>
          <w:iCs/>
          <w:sz w:val="24"/>
          <w:szCs w:val="24"/>
        </w:rPr>
        <w:t>the judgment debtor, is a subdivision of the appellant.</w:t>
      </w:r>
    </w:p>
    <w:p w14:paraId="6981890E" w14:textId="77777777" w:rsidR="009D7071" w:rsidRPr="00040E67" w:rsidRDefault="009D7071" w:rsidP="009D7071">
      <w:pPr>
        <w:pStyle w:val="ListParagraph"/>
        <w:numPr>
          <w:ilvl w:val="0"/>
          <w:numId w:val="2"/>
        </w:numPr>
        <w:spacing w:after="0" w:line="240" w:lineRule="auto"/>
        <w:jc w:val="both"/>
        <w:rPr>
          <w:rFonts w:ascii="Times New Roman" w:hAnsi="Times New Roman" w:cs="Times New Roman"/>
          <w:b/>
          <w:bCs/>
          <w:iCs/>
          <w:sz w:val="24"/>
          <w:szCs w:val="24"/>
        </w:rPr>
      </w:pPr>
      <w:r w:rsidRPr="00040E67">
        <w:rPr>
          <w:rFonts w:ascii="Times New Roman" w:hAnsi="Times New Roman" w:cs="Times New Roman"/>
          <w:iCs/>
          <w:sz w:val="24"/>
          <w:szCs w:val="24"/>
        </w:rPr>
        <w:t xml:space="preserve">The court </w:t>
      </w:r>
      <w:r w:rsidRPr="00040E67">
        <w:rPr>
          <w:rFonts w:ascii="Times New Roman" w:hAnsi="Times New Roman" w:cs="Times New Roman"/>
          <w:bCs/>
          <w:i/>
          <w:iCs/>
          <w:sz w:val="24"/>
          <w:szCs w:val="24"/>
        </w:rPr>
        <w:t>a quo</w:t>
      </w:r>
      <w:r w:rsidRPr="00040E67">
        <w:rPr>
          <w:rFonts w:ascii="Times New Roman" w:hAnsi="Times New Roman" w:cs="Times New Roman"/>
          <w:b/>
          <w:bCs/>
          <w:iCs/>
          <w:sz w:val="24"/>
          <w:szCs w:val="24"/>
        </w:rPr>
        <w:t xml:space="preserve"> </w:t>
      </w:r>
      <w:r w:rsidRPr="00040E67">
        <w:rPr>
          <w:rFonts w:ascii="Times New Roman" w:hAnsi="Times New Roman" w:cs="Times New Roman"/>
          <w:iCs/>
          <w:sz w:val="24"/>
          <w:szCs w:val="24"/>
        </w:rPr>
        <w:t xml:space="preserve">seriously misdirected itself in finding that a copy of the registration book for the Hino Truck </w:t>
      </w:r>
      <w:r w:rsidRPr="00040E67">
        <w:rPr>
          <w:rFonts w:ascii="Times New Roman" w:hAnsi="Times New Roman" w:cs="Times New Roman"/>
          <w:b/>
          <w:bCs/>
          <w:iCs/>
          <w:sz w:val="24"/>
          <w:szCs w:val="24"/>
        </w:rPr>
        <w:t xml:space="preserve">GPZ 725L </w:t>
      </w:r>
      <w:r w:rsidRPr="00040E67">
        <w:rPr>
          <w:rFonts w:ascii="Times New Roman" w:hAnsi="Times New Roman" w:cs="Times New Roman"/>
          <w:iCs/>
          <w:sz w:val="24"/>
          <w:szCs w:val="24"/>
        </w:rPr>
        <w:t>was not certified hence it was not proof of ownership.</w:t>
      </w:r>
    </w:p>
    <w:p w14:paraId="6C760F30" w14:textId="77777777" w:rsidR="00757600" w:rsidRDefault="00757600" w:rsidP="009D7071">
      <w:pPr>
        <w:spacing w:after="0" w:line="240" w:lineRule="auto"/>
        <w:ind w:left="1440"/>
        <w:jc w:val="both"/>
        <w:rPr>
          <w:rFonts w:ascii="Times New Roman" w:hAnsi="Times New Roman" w:cs="Times New Roman"/>
          <w:b/>
          <w:bCs/>
          <w:iCs/>
          <w:sz w:val="24"/>
          <w:szCs w:val="24"/>
        </w:rPr>
      </w:pPr>
    </w:p>
    <w:p w14:paraId="2973CD35" w14:textId="77777777" w:rsidR="009D7071" w:rsidRPr="00040E67" w:rsidRDefault="009D7071" w:rsidP="009D7071">
      <w:pPr>
        <w:spacing w:after="0" w:line="240" w:lineRule="auto"/>
        <w:ind w:left="1440"/>
        <w:jc w:val="both"/>
        <w:rPr>
          <w:rFonts w:ascii="Times New Roman" w:hAnsi="Times New Roman" w:cs="Times New Roman"/>
          <w:bCs/>
          <w:iCs/>
          <w:sz w:val="24"/>
          <w:szCs w:val="24"/>
        </w:rPr>
      </w:pPr>
      <w:r w:rsidRPr="00040E67">
        <w:rPr>
          <w:rFonts w:ascii="Times New Roman" w:hAnsi="Times New Roman" w:cs="Times New Roman"/>
          <w:b/>
          <w:bCs/>
          <w:iCs/>
          <w:sz w:val="24"/>
          <w:szCs w:val="24"/>
        </w:rPr>
        <w:t xml:space="preserve">WHEREFORE </w:t>
      </w:r>
      <w:r w:rsidRPr="00040E67">
        <w:rPr>
          <w:rFonts w:ascii="Times New Roman" w:hAnsi="Times New Roman" w:cs="Times New Roman"/>
          <w:bCs/>
          <w:iCs/>
          <w:sz w:val="24"/>
          <w:szCs w:val="24"/>
        </w:rPr>
        <w:t xml:space="preserve">the Appellants prays for the following relief; </w:t>
      </w:r>
    </w:p>
    <w:p w14:paraId="5A942C0A" w14:textId="77777777" w:rsidR="009D7071" w:rsidRPr="00040E67" w:rsidRDefault="009D7071" w:rsidP="009D7071">
      <w:pPr>
        <w:pStyle w:val="ListParagraph"/>
        <w:numPr>
          <w:ilvl w:val="0"/>
          <w:numId w:val="3"/>
        </w:numPr>
        <w:spacing w:after="0" w:line="240" w:lineRule="auto"/>
        <w:jc w:val="both"/>
        <w:rPr>
          <w:rFonts w:ascii="Times New Roman" w:hAnsi="Times New Roman" w:cs="Times New Roman"/>
          <w:bCs/>
          <w:iCs/>
          <w:sz w:val="24"/>
          <w:szCs w:val="24"/>
        </w:rPr>
      </w:pPr>
      <w:r w:rsidRPr="00040E67">
        <w:rPr>
          <w:rFonts w:ascii="Times New Roman" w:hAnsi="Times New Roman" w:cs="Times New Roman"/>
          <w:bCs/>
          <w:iCs/>
          <w:sz w:val="24"/>
          <w:szCs w:val="24"/>
        </w:rPr>
        <w:t>That the judgment of the Magistrate’s Court be and is hereby set aside and substituted with the following;</w:t>
      </w:r>
    </w:p>
    <w:p w14:paraId="016A67E9" w14:textId="77777777" w:rsidR="009D7071" w:rsidRPr="00040E67" w:rsidRDefault="009D7071" w:rsidP="009D7071">
      <w:pPr>
        <w:pStyle w:val="ListParagraph"/>
        <w:spacing w:after="0" w:line="240" w:lineRule="auto"/>
        <w:ind w:left="2160"/>
        <w:jc w:val="both"/>
        <w:rPr>
          <w:rFonts w:ascii="Times New Roman" w:hAnsi="Times New Roman" w:cs="Times New Roman"/>
          <w:bCs/>
          <w:iCs/>
          <w:sz w:val="24"/>
          <w:szCs w:val="24"/>
        </w:rPr>
      </w:pPr>
      <w:r w:rsidRPr="00040E67">
        <w:rPr>
          <w:rFonts w:ascii="Times New Roman" w:hAnsi="Times New Roman" w:cs="Times New Roman"/>
          <w:bCs/>
          <w:iCs/>
          <w:sz w:val="24"/>
          <w:szCs w:val="24"/>
        </w:rPr>
        <w:t>“</w:t>
      </w:r>
      <w:proofErr w:type="spellStart"/>
      <w:r w:rsidRPr="00040E67">
        <w:rPr>
          <w:rFonts w:ascii="Times New Roman" w:hAnsi="Times New Roman" w:cs="Times New Roman"/>
          <w:bCs/>
          <w:iCs/>
          <w:sz w:val="24"/>
          <w:szCs w:val="24"/>
        </w:rPr>
        <w:t>i</w:t>
      </w:r>
      <w:proofErr w:type="spellEnd"/>
      <w:r w:rsidRPr="00040E67">
        <w:rPr>
          <w:rFonts w:ascii="Times New Roman" w:hAnsi="Times New Roman" w:cs="Times New Roman"/>
          <w:bCs/>
          <w:iCs/>
          <w:sz w:val="24"/>
          <w:szCs w:val="24"/>
        </w:rPr>
        <w:t>) The claim by the claimant be and is hereby granted. The attached property be and is hereby released from judicial attachment.”</w:t>
      </w:r>
    </w:p>
    <w:p w14:paraId="6A20F4D0" w14:textId="77777777" w:rsidR="003A2A6A" w:rsidRDefault="003A2A6A" w:rsidP="009D7071">
      <w:pPr>
        <w:pStyle w:val="ListParagraph"/>
        <w:spacing w:after="0" w:line="240" w:lineRule="auto"/>
        <w:ind w:left="2160"/>
        <w:jc w:val="both"/>
        <w:rPr>
          <w:rFonts w:ascii="Times New Roman" w:hAnsi="Times New Roman" w:cs="Times New Roman"/>
          <w:bCs/>
          <w:i/>
          <w:iCs/>
          <w:sz w:val="20"/>
          <w:szCs w:val="20"/>
        </w:rPr>
      </w:pPr>
    </w:p>
    <w:p w14:paraId="0D5CBEFC" w14:textId="77777777" w:rsidR="003A2A6A" w:rsidRDefault="003A2A6A" w:rsidP="003A2A6A">
      <w:pPr>
        <w:spacing w:line="480" w:lineRule="auto"/>
        <w:ind w:firstLine="720"/>
        <w:jc w:val="both"/>
        <w:rPr>
          <w:rFonts w:ascii="Times New Roman" w:hAnsi="Times New Roman" w:cs="Times New Roman"/>
          <w:b/>
          <w:bCs/>
          <w:sz w:val="24"/>
          <w:szCs w:val="24"/>
        </w:rPr>
      </w:pPr>
      <w:r>
        <w:rPr>
          <w:rFonts w:ascii="Times New Roman" w:hAnsi="Times New Roman" w:cs="Times New Roman"/>
          <w:b/>
          <w:bCs/>
          <w:iCs/>
          <w:sz w:val="20"/>
          <w:szCs w:val="20"/>
        </w:rPr>
        <w:t xml:space="preserve">  </w:t>
      </w:r>
      <w:r w:rsidR="009D7071" w:rsidRPr="003A2A6A">
        <w:rPr>
          <w:rFonts w:ascii="Times New Roman" w:hAnsi="Times New Roman" w:cs="Times New Roman"/>
          <w:b/>
          <w:bCs/>
          <w:sz w:val="24"/>
          <w:szCs w:val="24"/>
        </w:rPr>
        <w:t>Issues for determinatio</w:t>
      </w:r>
      <w:r>
        <w:rPr>
          <w:rFonts w:ascii="Times New Roman" w:hAnsi="Times New Roman" w:cs="Times New Roman"/>
          <w:b/>
          <w:bCs/>
          <w:sz w:val="24"/>
          <w:szCs w:val="24"/>
        </w:rPr>
        <w:t>n</w:t>
      </w:r>
    </w:p>
    <w:p w14:paraId="3A178C4F" w14:textId="7C776C66" w:rsidR="003A2A6A" w:rsidRPr="003A2A6A" w:rsidRDefault="003A2A6A" w:rsidP="003726AC">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[6] The </w:t>
      </w:r>
      <w:r w:rsidR="002A6C98">
        <w:rPr>
          <w:rFonts w:ascii="Times New Roman" w:hAnsi="Times New Roman" w:cs="Times New Roman"/>
          <w:bCs/>
          <w:sz w:val="24"/>
          <w:szCs w:val="24"/>
        </w:rPr>
        <w:t>grounds</w:t>
      </w:r>
      <w:r>
        <w:rPr>
          <w:rFonts w:ascii="Times New Roman" w:hAnsi="Times New Roman" w:cs="Times New Roman"/>
          <w:bCs/>
          <w:sz w:val="24"/>
          <w:szCs w:val="24"/>
        </w:rPr>
        <w:t xml:space="preserve"> of appeal</w:t>
      </w:r>
      <w:r w:rsidR="003726AC">
        <w:rPr>
          <w:rFonts w:ascii="Times New Roman" w:hAnsi="Times New Roman" w:cs="Times New Roman"/>
          <w:bCs/>
          <w:sz w:val="24"/>
          <w:szCs w:val="24"/>
        </w:rPr>
        <w:t xml:space="preserve"> can essentially be narrowed down to one issue. It</w:t>
      </w:r>
      <w:r>
        <w:rPr>
          <w:rFonts w:ascii="Times New Roman" w:hAnsi="Times New Roman" w:cs="Times New Roman"/>
          <w:bCs/>
          <w:sz w:val="24"/>
          <w:szCs w:val="24"/>
        </w:rPr>
        <w:t xml:space="preserve"> is whether or not</w:t>
      </w:r>
      <w:r w:rsidR="003726AC">
        <w:rPr>
          <w:rFonts w:ascii="Times New Roman" w:hAnsi="Times New Roman" w:cs="Times New Roman"/>
          <w:bCs/>
          <w:sz w:val="24"/>
          <w:szCs w:val="24"/>
        </w:rPr>
        <w:t xml:space="preserve"> </w:t>
      </w:r>
      <w:r w:rsidR="009B5D3C">
        <w:rPr>
          <w:rFonts w:ascii="Times New Roman" w:hAnsi="Times New Roman" w:cs="Times New Roman"/>
          <w:bCs/>
          <w:sz w:val="24"/>
          <w:szCs w:val="24"/>
        </w:rPr>
        <w:t>the appellant proved that the motor vehicle in issue belong</w:t>
      </w:r>
      <w:r w:rsidR="00006127">
        <w:rPr>
          <w:rFonts w:ascii="Times New Roman" w:hAnsi="Times New Roman" w:cs="Times New Roman"/>
          <w:bCs/>
          <w:sz w:val="24"/>
          <w:szCs w:val="24"/>
        </w:rPr>
        <w:t xml:space="preserve">ed </w:t>
      </w:r>
      <w:r w:rsidR="009B5D3C">
        <w:rPr>
          <w:rFonts w:ascii="Times New Roman" w:hAnsi="Times New Roman" w:cs="Times New Roman"/>
          <w:bCs/>
          <w:sz w:val="24"/>
          <w:szCs w:val="24"/>
        </w:rPr>
        <w:t>to it</w:t>
      </w:r>
      <w:r w:rsidR="003726AC">
        <w:rPr>
          <w:rFonts w:ascii="Times New Roman" w:hAnsi="Times New Roman" w:cs="Times New Roman"/>
          <w:bCs/>
          <w:sz w:val="24"/>
          <w:szCs w:val="24"/>
        </w:rPr>
        <w:t xml:space="preserve"> and not the </w:t>
      </w:r>
      <w:r w:rsidR="00C657A7">
        <w:rPr>
          <w:rFonts w:ascii="Times New Roman" w:hAnsi="Times New Roman" w:cs="Times New Roman"/>
          <w:bCs/>
          <w:sz w:val="24"/>
          <w:szCs w:val="24"/>
        </w:rPr>
        <w:t>judgment</w:t>
      </w:r>
      <w:r w:rsidR="003726AC">
        <w:rPr>
          <w:rFonts w:ascii="Times New Roman" w:hAnsi="Times New Roman" w:cs="Times New Roman"/>
          <w:bCs/>
          <w:sz w:val="24"/>
          <w:szCs w:val="24"/>
        </w:rPr>
        <w:t xml:space="preserve"> debtor. </w:t>
      </w:r>
    </w:p>
    <w:p w14:paraId="346E8678" w14:textId="6FC30492" w:rsidR="009D7071" w:rsidRDefault="003A2A6A" w:rsidP="007576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9D7071">
        <w:rPr>
          <w:rFonts w:ascii="Times New Roman" w:hAnsi="Times New Roman" w:cs="Times New Roman"/>
          <w:b/>
          <w:bCs/>
          <w:sz w:val="24"/>
          <w:szCs w:val="24"/>
        </w:rPr>
        <w:t>The Law</w:t>
      </w:r>
    </w:p>
    <w:p w14:paraId="0F298649" w14:textId="77777777" w:rsidR="00161EBA" w:rsidRDefault="00874926" w:rsidP="00161EBA">
      <w:pPr>
        <w:spacing w:line="360" w:lineRule="auto"/>
        <w:ind w:left="720" w:firstLine="60"/>
        <w:jc w:val="both"/>
        <w:rPr>
          <w:rFonts w:ascii="Times New Roman" w:hAnsi="Times New Roman" w:cs="Times New Roman"/>
          <w:bCs/>
          <w:iCs/>
          <w:sz w:val="24"/>
          <w:szCs w:val="24"/>
        </w:rPr>
      </w:pPr>
      <w:r>
        <w:rPr>
          <w:rFonts w:ascii="Times New Roman" w:hAnsi="Times New Roman" w:cs="Times New Roman"/>
          <w:sz w:val="24"/>
          <w:szCs w:val="24"/>
        </w:rPr>
        <w:t xml:space="preserve">[7] </w:t>
      </w:r>
      <w:r w:rsidR="00161EBA">
        <w:rPr>
          <w:rFonts w:ascii="Times New Roman" w:hAnsi="Times New Roman" w:cs="Times New Roman"/>
          <w:iCs/>
          <w:sz w:val="24"/>
          <w:szCs w:val="24"/>
        </w:rPr>
        <w:t>In t</w:t>
      </w:r>
      <w:r w:rsidR="00161EBA" w:rsidRPr="00B13933">
        <w:rPr>
          <w:rFonts w:ascii="Times New Roman" w:hAnsi="Times New Roman" w:cs="Times New Roman"/>
          <w:iCs/>
          <w:sz w:val="24"/>
          <w:szCs w:val="24"/>
        </w:rPr>
        <w:t>he case of</w:t>
      </w:r>
      <w:r w:rsidR="00161EBA">
        <w:rPr>
          <w:rFonts w:ascii="Times New Roman" w:hAnsi="Times New Roman" w:cs="Times New Roman"/>
          <w:i/>
          <w:iCs/>
          <w:sz w:val="24"/>
          <w:szCs w:val="24"/>
        </w:rPr>
        <w:t xml:space="preserve"> </w:t>
      </w:r>
      <w:r w:rsidR="00161EBA" w:rsidRPr="00874926">
        <w:rPr>
          <w:rFonts w:ascii="Times New Roman" w:hAnsi="Times New Roman" w:cs="Times New Roman"/>
          <w:bCs/>
          <w:i/>
          <w:iCs/>
          <w:sz w:val="24"/>
          <w:szCs w:val="24"/>
        </w:rPr>
        <w:t>Welli-Well Pvt Ltd v Imbayago &amp; Anor</w:t>
      </w:r>
      <w:r w:rsidR="00161EBA" w:rsidRPr="00874926">
        <w:rPr>
          <w:rFonts w:ascii="Times New Roman" w:hAnsi="Times New Roman" w:cs="Times New Roman"/>
          <w:bCs/>
          <w:iCs/>
          <w:sz w:val="24"/>
          <w:szCs w:val="24"/>
        </w:rPr>
        <w:t xml:space="preserve"> SC</w:t>
      </w:r>
      <w:r w:rsidR="00161EBA">
        <w:rPr>
          <w:rFonts w:ascii="Times New Roman" w:hAnsi="Times New Roman" w:cs="Times New Roman"/>
          <w:bCs/>
          <w:iCs/>
          <w:sz w:val="24"/>
          <w:szCs w:val="24"/>
        </w:rPr>
        <w:t>-</w:t>
      </w:r>
      <w:r w:rsidR="00161EBA" w:rsidRPr="00874926">
        <w:rPr>
          <w:rFonts w:ascii="Times New Roman" w:hAnsi="Times New Roman" w:cs="Times New Roman"/>
          <w:bCs/>
          <w:iCs/>
          <w:sz w:val="24"/>
          <w:szCs w:val="24"/>
        </w:rPr>
        <w:t>8</w:t>
      </w:r>
      <w:r w:rsidR="00161EBA">
        <w:rPr>
          <w:rFonts w:ascii="Times New Roman" w:hAnsi="Times New Roman" w:cs="Times New Roman"/>
          <w:bCs/>
          <w:iCs/>
          <w:sz w:val="24"/>
          <w:szCs w:val="24"/>
        </w:rPr>
        <w:t>-</w:t>
      </w:r>
      <w:r w:rsidR="00161EBA" w:rsidRPr="00874926">
        <w:rPr>
          <w:rFonts w:ascii="Times New Roman" w:hAnsi="Times New Roman" w:cs="Times New Roman"/>
          <w:bCs/>
          <w:iCs/>
          <w:sz w:val="24"/>
          <w:szCs w:val="24"/>
        </w:rPr>
        <w:t>21</w:t>
      </w:r>
      <w:r w:rsidR="00161EBA">
        <w:rPr>
          <w:rFonts w:ascii="Times New Roman" w:hAnsi="Times New Roman" w:cs="Times New Roman"/>
          <w:bCs/>
          <w:iCs/>
          <w:sz w:val="24"/>
          <w:szCs w:val="24"/>
        </w:rPr>
        <w:t>, at p. 5 of the judgment, the Supreme remarked that: -</w:t>
      </w:r>
    </w:p>
    <w:p w14:paraId="47114615" w14:textId="77777777" w:rsidR="00161EBA" w:rsidRPr="00040E67" w:rsidRDefault="00161EBA" w:rsidP="00161EBA">
      <w:pPr>
        <w:spacing w:line="240" w:lineRule="auto"/>
        <w:ind w:left="1440" w:firstLine="60"/>
        <w:jc w:val="both"/>
        <w:rPr>
          <w:rFonts w:ascii="Times New Roman" w:hAnsi="Times New Roman" w:cs="Times New Roman"/>
          <w:bCs/>
          <w:iCs/>
          <w:sz w:val="24"/>
          <w:szCs w:val="24"/>
        </w:rPr>
      </w:pPr>
      <w:r w:rsidRPr="00040E67">
        <w:rPr>
          <w:rFonts w:ascii="Times New Roman" w:hAnsi="Times New Roman" w:cs="Times New Roman"/>
          <w:sz w:val="24"/>
          <w:szCs w:val="24"/>
        </w:rPr>
        <w:t xml:space="preserve">“It is settled that a party claiming ownership of a property placed under judicial attachment in interpleader proceedings must produce clear and satisfactory evidence to prove such ownership. Such a party bears the </w:t>
      </w:r>
      <w:r w:rsidRPr="00040E67">
        <w:rPr>
          <w:rFonts w:ascii="Times New Roman" w:hAnsi="Times New Roman" w:cs="Times New Roman"/>
          <w:i/>
          <w:sz w:val="24"/>
          <w:szCs w:val="24"/>
        </w:rPr>
        <w:t>onus</w:t>
      </w:r>
      <w:r w:rsidRPr="00040E67">
        <w:rPr>
          <w:rFonts w:ascii="Times New Roman" w:hAnsi="Times New Roman" w:cs="Times New Roman"/>
          <w:sz w:val="24"/>
          <w:szCs w:val="24"/>
        </w:rPr>
        <w:t xml:space="preserve"> to prove ownership on a balance of probabilities.”</w:t>
      </w:r>
    </w:p>
    <w:p w14:paraId="7CBA69DE" w14:textId="77777777" w:rsidR="008A1285" w:rsidRPr="008A1285" w:rsidRDefault="003726AC" w:rsidP="00040E67">
      <w:pPr>
        <w:pStyle w:val="ListParagraph"/>
        <w:numPr>
          <w:ilvl w:val="0"/>
          <w:numId w:val="10"/>
        </w:numPr>
        <w:spacing w:line="360" w:lineRule="auto"/>
        <w:jc w:val="both"/>
        <w:rPr>
          <w:rFonts w:ascii="Times New Roman" w:hAnsi="Times New Roman" w:cs="Times New Roman"/>
          <w:bCs/>
          <w:iCs/>
          <w:sz w:val="24"/>
          <w:szCs w:val="24"/>
        </w:rPr>
      </w:pPr>
      <w:r w:rsidRPr="008A1285">
        <w:rPr>
          <w:rFonts w:ascii="Times New Roman" w:hAnsi="Times New Roman" w:cs="Times New Roman"/>
          <w:bCs/>
          <w:iCs/>
          <w:sz w:val="24"/>
          <w:szCs w:val="24"/>
        </w:rPr>
        <w:t xml:space="preserve">The same principle was expressed in the case of </w:t>
      </w:r>
      <w:proofErr w:type="spellStart"/>
      <w:r w:rsidR="008A1285" w:rsidRPr="008A1285">
        <w:rPr>
          <w:rFonts w:ascii="Times New Roman" w:hAnsi="Times New Roman" w:cs="Times New Roman"/>
          <w:i/>
          <w:sz w:val="24"/>
          <w:szCs w:val="24"/>
        </w:rPr>
        <w:t>Sabarauta</w:t>
      </w:r>
      <w:proofErr w:type="spellEnd"/>
      <w:r w:rsidR="008A1285" w:rsidRPr="008A1285">
        <w:rPr>
          <w:rFonts w:ascii="Times New Roman" w:hAnsi="Times New Roman" w:cs="Times New Roman"/>
          <w:i/>
          <w:sz w:val="24"/>
          <w:szCs w:val="24"/>
        </w:rPr>
        <w:t xml:space="preserve"> v Local Government Pension Fund &amp; Anor</w:t>
      </w:r>
      <w:r w:rsidR="008A1285" w:rsidRPr="008A1285">
        <w:rPr>
          <w:rFonts w:ascii="Times New Roman" w:hAnsi="Times New Roman" w:cs="Times New Roman"/>
          <w:sz w:val="24"/>
          <w:szCs w:val="24"/>
        </w:rPr>
        <w:t xml:space="preserve"> SC 77/17 in the following terms:</w:t>
      </w:r>
    </w:p>
    <w:p w14:paraId="167C6C7A" w14:textId="77777777" w:rsidR="008A1285" w:rsidRDefault="008A1285" w:rsidP="008A1285">
      <w:pPr>
        <w:pStyle w:val="ListParagraph"/>
        <w:spacing w:line="240" w:lineRule="auto"/>
        <w:ind w:left="1800"/>
        <w:jc w:val="both"/>
        <w:rPr>
          <w:rFonts w:ascii="Times New Roman" w:hAnsi="Times New Roman" w:cs="Times New Roman"/>
          <w:sz w:val="20"/>
          <w:szCs w:val="20"/>
        </w:rPr>
      </w:pPr>
    </w:p>
    <w:p w14:paraId="3E5A3D7E" w14:textId="77777777" w:rsidR="008A1285" w:rsidRPr="00040E67" w:rsidRDefault="008A1285" w:rsidP="008A1285">
      <w:pPr>
        <w:pStyle w:val="ListParagraph"/>
        <w:spacing w:line="240" w:lineRule="auto"/>
        <w:ind w:left="2160"/>
        <w:jc w:val="both"/>
        <w:rPr>
          <w:rFonts w:ascii="Times New Roman" w:hAnsi="Times New Roman" w:cs="Times New Roman"/>
          <w:sz w:val="24"/>
          <w:szCs w:val="24"/>
        </w:rPr>
      </w:pPr>
      <w:r w:rsidRPr="008A1285">
        <w:rPr>
          <w:rFonts w:ascii="Times New Roman" w:hAnsi="Times New Roman" w:cs="Times New Roman"/>
          <w:sz w:val="20"/>
          <w:szCs w:val="20"/>
        </w:rPr>
        <w:t xml:space="preserve"> </w:t>
      </w:r>
      <w:r w:rsidRPr="00040E67">
        <w:rPr>
          <w:rFonts w:ascii="Times New Roman" w:hAnsi="Times New Roman" w:cs="Times New Roman"/>
          <w:sz w:val="24"/>
          <w:szCs w:val="24"/>
        </w:rPr>
        <w:t xml:space="preserve">“It is settled that a party claiming ownership of a property placed under judicial attachment in interpleader proceedings must </w:t>
      </w:r>
      <w:r w:rsidRPr="00040E67">
        <w:rPr>
          <w:rFonts w:ascii="Times New Roman" w:hAnsi="Times New Roman" w:cs="Times New Roman"/>
          <w:sz w:val="24"/>
          <w:szCs w:val="24"/>
          <w:u w:val="single"/>
        </w:rPr>
        <w:t>produce clear and satisfactory evidence to prove such ownership.</w:t>
      </w:r>
      <w:r w:rsidRPr="00040E67">
        <w:rPr>
          <w:rFonts w:ascii="Times New Roman" w:hAnsi="Times New Roman" w:cs="Times New Roman"/>
          <w:sz w:val="24"/>
          <w:szCs w:val="24"/>
        </w:rPr>
        <w:t xml:space="preserve"> Such a party bears the onus to prove ownership on a balance of probabilities.” (underlining is for emphasis). </w:t>
      </w:r>
    </w:p>
    <w:p w14:paraId="26F5D4F4" w14:textId="77777777" w:rsidR="008A1285" w:rsidRPr="008A1285" w:rsidRDefault="008A1285" w:rsidP="008A1285">
      <w:pPr>
        <w:pStyle w:val="ListParagraph"/>
        <w:spacing w:line="240" w:lineRule="auto"/>
        <w:ind w:left="2160"/>
        <w:jc w:val="both"/>
        <w:rPr>
          <w:rFonts w:ascii="Times New Roman" w:hAnsi="Times New Roman" w:cs="Times New Roman"/>
          <w:sz w:val="24"/>
          <w:szCs w:val="24"/>
        </w:rPr>
      </w:pPr>
    </w:p>
    <w:p w14:paraId="3FF767BD" w14:textId="77777777" w:rsidR="00A64BB0" w:rsidRPr="00A64BB0" w:rsidRDefault="008A1285" w:rsidP="00040E67">
      <w:pPr>
        <w:pStyle w:val="ListParagraph"/>
        <w:numPr>
          <w:ilvl w:val="0"/>
          <w:numId w:val="10"/>
        </w:numPr>
        <w:spacing w:line="360" w:lineRule="auto"/>
        <w:jc w:val="both"/>
        <w:rPr>
          <w:rFonts w:ascii="Times New Roman" w:hAnsi="Times New Roman" w:cs="Times New Roman"/>
          <w:sz w:val="24"/>
          <w:szCs w:val="24"/>
        </w:rPr>
      </w:pPr>
      <w:r w:rsidRPr="00A64BB0">
        <w:rPr>
          <w:rFonts w:ascii="Times New Roman" w:hAnsi="Times New Roman" w:cs="Times New Roman"/>
          <w:sz w:val="24"/>
          <w:szCs w:val="24"/>
        </w:rPr>
        <w:t xml:space="preserve">Another important principle is that which was articulated in </w:t>
      </w:r>
      <w:proofErr w:type="spellStart"/>
      <w:r w:rsidRPr="00A64BB0">
        <w:rPr>
          <w:rFonts w:ascii="Times New Roman" w:hAnsi="Times New Roman" w:cs="Times New Roman"/>
          <w:i/>
          <w:sz w:val="24"/>
          <w:szCs w:val="24"/>
        </w:rPr>
        <w:t>Humbe</w:t>
      </w:r>
      <w:proofErr w:type="spellEnd"/>
      <w:r w:rsidRPr="00A64BB0">
        <w:rPr>
          <w:rFonts w:ascii="Times New Roman" w:hAnsi="Times New Roman" w:cs="Times New Roman"/>
          <w:i/>
          <w:sz w:val="24"/>
          <w:szCs w:val="24"/>
        </w:rPr>
        <w:t xml:space="preserve"> v </w:t>
      </w:r>
      <w:proofErr w:type="spellStart"/>
      <w:r w:rsidRPr="00A64BB0">
        <w:rPr>
          <w:rFonts w:ascii="Times New Roman" w:hAnsi="Times New Roman" w:cs="Times New Roman"/>
          <w:i/>
          <w:sz w:val="24"/>
          <w:szCs w:val="24"/>
        </w:rPr>
        <w:t>Muchina</w:t>
      </w:r>
      <w:proofErr w:type="spellEnd"/>
      <w:r w:rsidRPr="00A64BB0">
        <w:rPr>
          <w:rFonts w:ascii="Times New Roman" w:hAnsi="Times New Roman" w:cs="Times New Roman"/>
          <w:i/>
          <w:sz w:val="24"/>
          <w:szCs w:val="24"/>
        </w:rPr>
        <w:t xml:space="preserve"> </w:t>
      </w:r>
      <w:r w:rsidR="00A64BB0" w:rsidRPr="00A64BB0">
        <w:rPr>
          <w:rFonts w:ascii="Times New Roman" w:hAnsi="Times New Roman" w:cs="Times New Roman"/>
          <w:i/>
          <w:sz w:val="24"/>
          <w:szCs w:val="24"/>
        </w:rPr>
        <w:t>and 4 Others</w:t>
      </w:r>
      <w:r w:rsidR="00A64BB0" w:rsidRPr="00A64BB0">
        <w:rPr>
          <w:rFonts w:ascii="Times New Roman" w:hAnsi="Times New Roman" w:cs="Times New Roman"/>
          <w:sz w:val="24"/>
          <w:szCs w:val="24"/>
        </w:rPr>
        <w:t xml:space="preserve"> SC 81/21 where it was held that: </w:t>
      </w:r>
    </w:p>
    <w:p w14:paraId="115381FF" w14:textId="77777777" w:rsidR="008A1285" w:rsidRPr="00040E67" w:rsidRDefault="00A64BB0" w:rsidP="00A64BB0">
      <w:pPr>
        <w:spacing w:line="240" w:lineRule="auto"/>
        <w:ind w:left="2160"/>
        <w:jc w:val="both"/>
        <w:rPr>
          <w:rFonts w:ascii="Times New Roman" w:hAnsi="Times New Roman" w:cs="Times New Roman"/>
          <w:sz w:val="24"/>
          <w:szCs w:val="24"/>
        </w:rPr>
      </w:pPr>
      <w:r w:rsidRPr="00040E67">
        <w:rPr>
          <w:rFonts w:ascii="Times New Roman" w:hAnsi="Times New Roman" w:cs="Times New Roman"/>
          <w:sz w:val="24"/>
          <w:szCs w:val="24"/>
        </w:rPr>
        <w:t>“</w:t>
      </w:r>
      <w:r w:rsidR="008A1285" w:rsidRPr="00040E67">
        <w:rPr>
          <w:rFonts w:ascii="Times New Roman" w:hAnsi="Times New Roman" w:cs="Times New Roman"/>
          <w:sz w:val="24"/>
          <w:szCs w:val="24"/>
        </w:rPr>
        <w:t>I should add however that in situations where the goods are attached in the possession of the claimant, there is a presumption that they belong to the claimant. In those circumstances, the execution creditor has the onus to prove otherwise.”</w:t>
      </w:r>
    </w:p>
    <w:p w14:paraId="4BAEE04A" w14:textId="77777777" w:rsidR="008A1285" w:rsidRPr="00A64BB0" w:rsidRDefault="00A64BB0" w:rsidP="00040E67">
      <w:pPr>
        <w:pStyle w:val="ListParagraph"/>
        <w:numPr>
          <w:ilvl w:val="0"/>
          <w:numId w:val="10"/>
        </w:numPr>
        <w:spacing w:line="360" w:lineRule="auto"/>
        <w:jc w:val="both"/>
        <w:rPr>
          <w:rFonts w:ascii="Times New Roman" w:hAnsi="Times New Roman" w:cs="Times New Roman"/>
          <w:sz w:val="24"/>
          <w:szCs w:val="24"/>
        </w:rPr>
      </w:pPr>
      <w:r w:rsidRPr="00A64BB0">
        <w:rPr>
          <w:rFonts w:ascii="Times New Roman" w:hAnsi="Times New Roman" w:cs="Times New Roman"/>
          <w:sz w:val="24"/>
          <w:szCs w:val="24"/>
        </w:rPr>
        <w:t>Lastly i</w:t>
      </w:r>
      <w:r w:rsidR="008A1285" w:rsidRPr="00A64BB0">
        <w:rPr>
          <w:rFonts w:ascii="Times New Roman" w:hAnsi="Times New Roman" w:cs="Times New Roman"/>
          <w:sz w:val="24"/>
          <w:szCs w:val="24"/>
        </w:rPr>
        <w:t xml:space="preserve">n the case of </w:t>
      </w:r>
      <w:r w:rsidR="008A1285" w:rsidRPr="00A64BB0">
        <w:rPr>
          <w:rFonts w:ascii="Times New Roman" w:hAnsi="Times New Roman" w:cs="Times New Roman"/>
          <w:i/>
          <w:sz w:val="24"/>
          <w:szCs w:val="24"/>
        </w:rPr>
        <w:t xml:space="preserve">The Sheriff for Zimbabwe &amp; Anor v </w:t>
      </w:r>
      <w:proofErr w:type="spellStart"/>
      <w:r w:rsidR="008A1285" w:rsidRPr="00A64BB0">
        <w:rPr>
          <w:rFonts w:ascii="Times New Roman" w:hAnsi="Times New Roman" w:cs="Times New Roman"/>
          <w:i/>
          <w:sz w:val="24"/>
          <w:szCs w:val="24"/>
        </w:rPr>
        <w:t>Earlbat</w:t>
      </w:r>
      <w:proofErr w:type="spellEnd"/>
      <w:r w:rsidR="008A1285" w:rsidRPr="00A64BB0">
        <w:rPr>
          <w:rFonts w:ascii="Times New Roman" w:hAnsi="Times New Roman" w:cs="Times New Roman"/>
          <w:i/>
          <w:sz w:val="24"/>
          <w:szCs w:val="24"/>
        </w:rPr>
        <w:t xml:space="preserve"> Investments (Pvt) Ltd T/A </w:t>
      </w:r>
      <w:proofErr w:type="spellStart"/>
      <w:r w:rsidR="008A1285" w:rsidRPr="00A64BB0">
        <w:rPr>
          <w:rFonts w:ascii="Times New Roman" w:hAnsi="Times New Roman" w:cs="Times New Roman"/>
          <w:i/>
          <w:sz w:val="24"/>
          <w:szCs w:val="24"/>
        </w:rPr>
        <w:t>Gidza</w:t>
      </w:r>
      <w:proofErr w:type="spellEnd"/>
      <w:r w:rsidR="008A1285" w:rsidRPr="00A64BB0">
        <w:rPr>
          <w:rFonts w:ascii="Times New Roman" w:hAnsi="Times New Roman" w:cs="Times New Roman"/>
          <w:i/>
          <w:sz w:val="24"/>
          <w:szCs w:val="24"/>
        </w:rPr>
        <w:t xml:space="preserve"> Credit &amp; Others </w:t>
      </w:r>
      <w:r w:rsidR="008A1285" w:rsidRPr="00A64BB0">
        <w:rPr>
          <w:rFonts w:ascii="Times New Roman" w:hAnsi="Times New Roman" w:cs="Times New Roman"/>
          <w:sz w:val="24"/>
          <w:szCs w:val="24"/>
        </w:rPr>
        <w:t>HH 186/23 CHILIMBE J, when explaining what is meant by clear and satisfactory evidence had the following to say:</w:t>
      </w:r>
    </w:p>
    <w:p w14:paraId="0EDF49C2" w14:textId="77777777" w:rsidR="00A64BB0" w:rsidRDefault="00A64BB0" w:rsidP="008A1285">
      <w:pPr>
        <w:pStyle w:val="ListParagraph"/>
        <w:spacing w:line="240" w:lineRule="auto"/>
        <w:ind w:left="2160"/>
        <w:jc w:val="both"/>
        <w:rPr>
          <w:rFonts w:ascii="Times New Roman" w:hAnsi="Times New Roman" w:cs="Times New Roman"/>
          <w:sz w:val="20"/>
          <w:szCs w:val="20"/>
        </w:rPr>
      </w:pPr>
    </w:p>
    <w:p w14:paraId="271D46E8" w14:textId="77777777" w:rsidR="008A1285" w:rsidRPr="00040E67" w:rsidRDefault="008A1285" w:rsidP="008A1285">
      <w:pPr>
        <w:pStyle w:val="ListParagraph"/>
        <w:spacing w:line="240" w:lineRule="auto"/>
        <w:ind w:left="2160"/>
        <w:jc w:val="both"/>
        <w:rPr>
          <w:rFonts w:ascii="Times New Roman" w:hAnsi="Times New Roman" w:cs="Times New Roman"/>
          <w:sz w:val="24"/>
          <w:szCs w:val="24"/>
        </w:rPr>
      </w:pPr>
      <w:r w:rsidRPr="00040E67">
        <w:rPr>
          <w:rFonts w:ascii="Times New Roman" w:hAnsi="Times New Roman" w:cs="Times New Roman"/>
          <w:sz w:val="24"/>
          <w:szCs w:val="24"/>
        </w:rPr>
        <w:lastRenderedPageBreak/>
        <w:t xml:space="preserve">“I might briefly opine generally on what constitutes “clear and satisfactory evidence to prove ownership”. The starting point in that inquiry is that each case must be treated on its own facts or as the elders say; - each bird must perch on its own branch. (See also </w:t>
      </w:r>
      <w:r w:rsidRPr="00040E67">
        <w:rPr>
          <w:rFonts w:ascii="Times New Roman" w:hAnsi="Times New Roman" w:cs="Times New Roman"/>
          <w:i/>
          <w:sz w:val="24"/>
          <w:szCs w:val="24"/>
        </w:rPr>
        <w:t xml:space="preserve">Sheriff of Zimbabwe v </w:t>
      </w:r>
      <w:proofErr w:type="spellStart"/>
      <w:r w:rsidRPr="00040E67">
        <w:rPr>
          <w:rFonts w:ascii="Times New Roman" w:hAnsi="Times New Roman" w:cs="Times New Roman"/>
          <w:i/>
          <w:sz w:val="24"/>
          <w:szCs w:val="24"/>
        </w:rPr>
        <w:t>Mahachi</w:t>
      </w:r>
      <w:proofErr w:type="spellEnd"/>
      <w:r w:rsidRPr="00040E67">
        <w:rPr>
          <w:rFonts w:ascii="Times New Roman" w:hAnsi="Times New Roman" w:cs="Times New Roman"/>
          <w:i/>
          <w:sz w:val="24"/>
          <w:szCs w:val="24"/>
        </w:rPr>
        <w:t xml:space="preserve"> and </w:t>
      </w:r>
      <w:proofErr w:type="spellStart"/>
      <w:r w:rsidRPr="00040E67">
        <w:rPr>
          <w:rFonts w:ascii="Times New Roman" w:hAnsi="Times New Roman" w:cs="Times New Roman"/>
          <w:i/>
          <w:sz w:val="24"/>
          <w:szCs w:val="24"/>
        </w:rPr>
        <w:t>Leomarch</w:t>
      </w:r>
      <w:proofErr w:type="spellEnd"/>
      <w:r w:rsidRPr="00040E67">
        <w:rPr>
          <w:rFonts w:ascii="Times New Roman" w:hAnsi="Times New Roman" w:cs="Times New Roman"/>
          <w:i/>
          <w:sz w:val="24"/>
          <w:szCs w:val="24"/>
        </w:rPr>
        <w:t xml:space="preserve"> Engineering</w:t>
      </w:r>
      <w:r w:rsidRPr="00040E67">
        <w:rPr>
          <w:rFonts w:ascii="Times New Roman" w:hAnsi="Times New Roman" w:cs="Times New Roman"/>
          <w:sz w:val="24"/>
          <w:szCs w:val="24"/>
        </w:rPr>
        <w:t xml:space="preserve"> HMA 34-18; </w:t>
      </w:r>
      <w:r w:rsidRPr="00040E67">
        <w:rPr>
          <w:rFonts w:ascii="Times New Roman" w:hAnsi="Times New Roman" w:cs="Times New Roman"/>
          <w:i/>
          <w:sz w:val="24"/>
          <w:szCs w:val="24"/>
        </w:rPr>
        <w:t xml:space="preserve">Paul Chisango versus Harold Crown and </w:t>
      </w:r>
      <w:proofErr w:type="spellStart"/>
      <w:r w:rsidRPr="00040E67">
        <w:rPr>
          <w:rFonts w:ascii="Times New Roman" w:hAnsi="Times New Roman" w:cs="Times New Roman"/>
          <w:i/>
          <w:sz w:val="24"/>
          <w:szCs w:val="24"/>
        </w:rPr>
        <w:t>Portriver</w:t>
      </w:r>
      <w:proofErr w:type="spellEnd"/>
      <w:r w:rsidRPr="00040E67">
        <w:rPr>
          <w:rFonts w:ascii="Times New Roman" w:hAnsi="Times New Roman" w:cs="Times New Roman"/>
          <w:i/>
          <w:sz w:val="24"/>
          <w:szCs w:val="24"/>
        </w:rPr>
        <w:t xml:space="preserve"> </w:t>
      </w:r>
      <w:proofErr w:type="spellStart"/>
      <w:r w:rsidRPr="00040E67">
        <w:rPr>
          <w:rFonts w:ascii="Times New Roman" w:hAnsi="Times New Roman" w:cs="Times New Roman"/>
          <w:i/>
          <w:sz w:val="24"/>
          <w:szCs w:val="24"/>
        </w:rPr>
        <w:t>Invesments</w:t>
      </w:r>
      <w:proofErr w:type="spellEnd"/>
      <w:r w:rsidRPr="00040E67">
        <w:rPr>
          <w:rFonts w:ascii="Times New Roman" w:hAnsi="Times New Roman" w:cs="Times New Roman"/>
          <w:i/>
          <w:sz w:val="24"/>
          <w:szCs w:val="24"/>
        </w:rPr>
        <w:t xml:space="preserve"> (Pvt) Ltd</w:t>
      </w:r>
      <w:r w:rsidRPr="00040E67">
        <w:rPr>
          <w:rFonts w:ascii="Times New Roman" w:hAnsi="Times New Roman" w:cs="Times New Roman"/>
          <w:sz w:val="24"/>
          <w:szCs w:val="24"/>
        </w:rPr>
        <w:t xml:space="preserve"> HH 448-19). But as a general precept it is expected that claimants and judgment creditors will (a) </w:t>
      </w:r>
      <w:r w:rsidRPr="00040E67">
        <w:rPr>
          <w:rFonts w:ascii="Times New Roman" w:hAnsi="Times New Roman" w:cs="Times New Roman"/>
          <w:b/>
          <w:sz w:val="24"/>
          <w:szCs w:val="24"/>
        </w:rPr>
        <w:t xml:space="preserve">approach the court with comprehensive disclosures riding on a bed of truth, and (b) support their case with business or personal records that are accurate, clear, incontrovertible and helpful to cause.” </w:t>
      </w:r>
      <w:r w:rsidRPr="00040E67">
        <w:rPr>
          <w:rFonts w:ascii="Times New Roman" w:hAnsi="Times New Roman" w:cs="Times New Roman"/>
          <w:sz w:val="24"/>
          <w:szCs w:val="24"/>
        </w:rPr>
        <w:t xml:space="preserve">(Bolding is my emphasis) </w:t>
      </w:r>
    </w:p>
    <w:p w14:paraId="69B9C561" w14:textId="77777777" w:rsidR="00040E67" w:rsidRPr="00040E67" w:rsidRDefault="00040E67" w:rsidP="00040E67">
      <w:pPr>
        <w:pStyle w:val="ListParagraph"/>
        <w:spacing w:line="360" w:lineRule="auto"/>
        <w:ind w:left="1080"/>
        <w:jc w:val="both"/>
        <w:rPr>
          <w:rFonts w:ascii="Times New Roman" w:hAnsi="Times New Roman" w:cs="Times New Roman"/>
          <w:bCs/>
          <w:iCs/>
          <w:sz w:val="24"/>
          <w:szCs w:val="24"/>
        </w:rPr>
      </w:pPr>
    </w:p>
    <w:p w14:paraId="29360B4C" w14:textId="77777777" w:rsidR="00A64BB0" w:rsidRPr="00A64BB0" w:rsidRDefault="00A64BB0" w:rsidP="00A64BB0">
      <w:pPr>
        <w:pStyle w:val="ListParagraph"/>
        <w:numPr>
          <w:ilvl w:val="0"/>
          <w:numId w:val="10"/>
        </w:numPr>
        <w:spacing w:line="360" w:lineRule="auto"/>
        <w:jc w:val="both"/>
        <w:rPr>
          <w:rFonts w:ascii="Times New Roman" w:hAnsi="Times New Roman" w:cs="Times New Roman"/>
          <w:bCs/>
          <w:iCs/>
          <w:sz w:val="24"/>
          <w:szCs w:val="24"/>
        </w:rPr>
      </w:pPr>
      <w:r>
        <w:rPr>
          <w:rFonts w:ascii="Times New Roman" w:hAnsi="Times New Roman" w:cs="Times New Roman"/>
          <w:sz w:val="24"/>
          <w:szCs w:val="24"/>
        </w:rPr>
        <w:t>Populated, the legal principles which stem from the above cases regarding interpleader actions can be summarised as follows:</w:t>
      </w:r>
    </w:p>
    <w:p w14:paraId="195C345C" w14:textId="77777777" w:rsidR="00A64BB0" w:rsidRPr="004069EB" w:rsidRDefault="00A64BB0" w:rsidP="004069EB">
      <w:pPr>
        <w:pStyle w:val="ListParagraph"/>
        <w:numPr>
          <w:ilvl w:val="1"/>
          <w:numId w:val="2"/>
        </w:numPr>
        <w:spacing w:line="360" w:lineRule="auto"/>
        <w:jc w:val="both"/>
        <w:rPr>
          <w:rFonts w:ascii="Times New Roman" w:hAnsi="Times New Roman" w:cs="Times New Roman"/>
          <w:bCs/>
          <w:iCs/>
          <w:sz w:val="24"/>
          <w:szCs w:val="24"/>
        </w:rPr>
      </w:pPr>
      <w:r w:rsidRPr="004069EB">
        <w:rPr>
          <w:rFonts w:ascii="Times New Roman" w:hAnsi="Times New Roman" w:cs="Times New Roman"/>
          <w:sz w:val="24"/>
          <w:szCs w:val="24"/>
        </w:rPr>
        <w:t>It is the claimant of the property who bears the onus to prove ownership of the goods placed under judicial attachment</w:t>
      </w:r>
    </w:p>
    <w:p w14:paraId="0151676C" w14:textId="77777777" w:rsidR="00A64BB0" w:rsidRPr="00A64BB0" w:rsidRDefault="00A64BB0" w:rsidP="004069EB">
      <w:pPr>
        <w:pStyle w:val="ListParagraph"/>
        <w:numPr>
          <w:ilvl w:val="1"/>
          <w:numId w:val="2"/>
        </w:numPr>
        <w:spacing w:line="360" w:lineRule="auto"/>
        <w:jc w:val="both"/>
        <w:rPr>
          <w:rFonts w:ascii="Times New Roman" w:hAnsi="Times New Roman" w:cs="Times New Roman"/>
          <w:bCs/>
          <w:iCs/>
          <w:sz w:val="24"/>
          <w:szCs w:val="24"/>
        </w:rPr>
      </w:pPr>
      <w:r>
        <w:rPr>
          <w:rFonts w:ascii="Times New Roman" w:hAnsi="Times New Roman" w:cs="Times New Roman"/>
          <w:sz w:val="24"/>
          <w:szCs w:val="24"/>
        </w:rPr>
        <w:t>He/she discharges that onus on a balance of probabilities</w:t>
      </w:r>
    </w:p>
    <w:p w14:paraId="2AF93DFA" w14:textId="77777777" w:rsidR="00A64BB0" w:rsidRPr="00A64BB0" w:rsidRDefault="00A64BB0" w:rsidP="004069EB">
      <w:pPr>
        <w:pStyle w:val="ListParagraph"/>
        <w:numPr>
          <w:ilvl w:val="1"/>
          <w:numId w:val="2"/>
        </w:numPr>
        <w:spacing w:line="360" w:lineRule="auto"/>
        <w:jc w:val="both"/>
        <w:rPr>
          <w:rFonts w:ascii="Times New Roman" w:hAnsi="Times New Roman" w:cs="Times New Roman"/>
          <w:bCs/>
          <w:iCs/>
          <w:sz w:val="24"/>
          <w:szCs w:val="24"/>
        </w:rPr>
      </w:pPr>
      <w:r>
        <w:rPr>
          <w:rFonts w:ascii="Times New Roman" w:hAnsi="Times New Roman" w:cs="Times New Roman"/>
          <w:sz w:val="24"/>
          <w:szCs w:val="24"/>
        </w:rPr>
        <w:t>The burden can only be discharged where there is clear and satisfactory evidence of the claimant’s ownership of the property</w:t>
      </w:r>
    </w:p>
    <w:p w14:paraId="36CB6BF3" w14:textId="77777777" w:rsidR="004069EB" w:rsidRPr="004069EB" w:rsidRDefault="00A64BB0" w:rsidP="004069EB">
      <w:pPr>
        <w:pStyle w:val="ListParagraph"/>
        <w:numPr>
          <w:ilvl w:val="1"/>
          <w:numId w:val="2"/>
        </w:numPr>
        <w:spacing w:line="360" w:lineRule="auto"/>
        <w:jc w:val="both"/>
        <w:rPr>
          <w:rFonts w:ascii="Times New Roman" w:hAnsi="Times New Roman" w:cs="Times New Roman"/>
          <w:bCs/>
          <w:iCs/>
          <w:sz w:val="24"/>
          <w:szCs w:val="24"/>
        </w:rPr>
      </w:pPr>
      <w:r>
        <w:rPr>
          <w:rFonts w:ascii="Times New Roman" w:hAnsi="Times New Roman" w:cs="Times New Roman"/>
          <w:sz w:val="24"/>
          <w:szCs w:val="24"/>
        </w:rPr>
        <w:t>A presumption exists that where such property is attached from the possession of the claimant, it belongs to that claimant. Where that happens, the onus shifts to the judgment creditor to prove otherwise.</w:t>
      </w:r>
    </w:p>
    <w:p w14:paraId="34F91D3C" w14:textId="5ADEBD05" w:rsidR="004069EB" w:rsidRPr="004069EB" w:rsidRDefault="00A64BB0" w:rsidP="004069EB">
      <w:pPr>
        <w:pStyle w:val="ListParagraph"/>
        <w:numPr>
          <w:ilvl w:val="1"/>
          <w:numId w:val="2"/>
        </w:numPr>
        <w:spacing w:line="360" w:lineRule="auto"/>
        <w:jc w:val="both"/>
        <w:rPr>
          <w:rFonts w:ascii="Times New Roman" w:hAnsi="Times New Roman" w:cs="Times New Roman"/>
          <w:bCs/>
          <w:iCs/>
          <w:sz w:val="24"/>
          <w:szCs w:val="24"/>
        </w:rPr>
      </w:pPr>
      <w:r w:rsidRPr="004069EB">
        <w:rPr>
          <w:rFonts w:ascii="Times New Roman" w:hAnsi="Times New Roman" w:cs="Times New Roman"/>
          <w:sz w:val="24"/>
          <w:szCs w:val="24"/>
        </w:rPr>
        <w:t xml:space="preserve">Clear and satisfactory evidence generally means a full and bona fide disclosure of how ownership arose. That disclosure must be supported by accurate and indisputable documentation regarding the purchase of the property. </w:t>
      </w:r>
      <w:r w:rsidR="004069EB" w:rsidRPr="004069EB">
        <w:rPr>
          <w:rFonts w:ascii="Times New Roman" w:hAnsi="Times New Roman" w:cs="Times New Roman"/>
          <w:sz w:val="24"/>
          <w:szCs w:val="24"/>
        </w:rPr>
        <w:t>It is the trial court that must be satisfied with the quality of the evidence produced. I may add that this principle requires that every</w:t>
      </w:r>
      <w:r w:rsidR="009D7071" w:rsidRPr="004069EB">
        <w:rPr>
          <w:rFonts w:ascii="Times New Roman" w:hAnsi="Times New Roman" w:cs="Times New Roman"/>
          <w:sz w:val="24"/>
          <w:szCs w:val="24"/>
        </w:rPr>
        <w:t xml:space="preserve"> document used as evidence in </w:t>
      </w:r>
      <w:r w:rsidR="004069EB" w:rsidRPr="004069EB">
        <w:rPr>
          <w:rFonts w:ascii="Times New Roman" w:hAnsi="Times New Roman" w:cs="Times New Roman"/>
          <w:sz w:val="24"/>
          <w:szCs w:val="24"/>
        </w:rPr>
        <w:t>support of ownership must be authentic or at least authenticated because r</w:t>
      </w:r>
      <w:r w:rsidR="009D7071" w:rsidRPr="004069EB">
        <w:rPr>
          <w:rFonts w:ascii="Times New Roman" w:hAnsi="Times New Roman" w:cs="Times New Roman"/>
          <w:sz w:val="24"/>
          <w:szCs w:val="24"/>
        </w:rPr>
        <w:t xml:space="preserve">eliance on a document by a court is dependent on its authenticity. Tendering a certified or notarised document in litigation is the most common means by which doubt </w:t>
      </w:r>
      <w:r w:rsidR="004069EB" w:rsidRPr="004069EB">
        <w:rPr>
          <w:rFonts w:ascii="Times New Roman" w:hAnsi="Times New Roman" w:cs="Times New Roman"/>
          <w:sz w:val="24"/>
          <w:szCs w:val="24"/>
        </w:rPr>
        <w:t xml:space="preserve">or </w:t>
      </w:r>
      <w:r w:rsidR="009D7071" w:rsidRPr="004069EB">
        <w:rPr>
          <w:rFonts w:ascii="Times New Roman" w:hAnsi="Times New Roman" w:cs="Times New Roman"/>
          <w:sz w:val="24"/>
          <w:szCs w:val="24"/>
        </w:rPr>
        <w:t xml:space="preserve">challenge to the fidelity of the document </w:t>
      </w:r>
      <w:r w:rsidR="00C657A7">
        <w:rPr>
          <w:rFonts w:ascii="Times New Roman" w:hAnsi="Times New Roman" w:cs="Times New Roman"/>
          <w:sz w:val="24"/>
          <w:szCs w:val="24"/>
        </w:rPr>
        <w:t>is</w:t>
      </w:r>
      <w:r w:rsidR="009D7071" w:rsidRPr="004069EB">
        <w:rPr>
          <w:rFonts w:ascii="Times New Roman" w:hAnsi="Times New Roman" w:cs="Times New Roman"/>
          <w:sz w:val="24"/>
          <w:szCs w:val="24"/>
        </w:rPr>
        <w:t xml:space="preserve"> eliminated. </w:t>
      </w:r>
    </w:p>
    <w:p w14:paraId="27935445" w14:textId="77777777" w:rsidR="00757600" w:rsidRDefault="00757600" w:rsidP="004069EB">
      <w:pPr>
        <w:spacing w:line="360" w:lineRule="auto"/>
        <w:ind w:left="60" w:firstLine="660"/>
        <w:jc w:val="both"/>
        <w:rPr>
          <w:rFonts w:ascii="Times New Roman" w:hAnsi="Times New Roman" w:cs="Times New Roman"/>
          <w:b/>
          <w:bCs/>
          <w:sz w:val="24"/>
          <w:szCs w:val="24"/>
        </w:rPr>
      </w:pPr>
    </w:p>
    <w:p w14:paraId="5A149F06" w14:textId="77777777" w:rsidR="00757600" w:rsidRDefault="00757600" w:rsidP="004069EB">
      <w:pPr>
        <w:spacing w:line="360" w:lineRule="auto"/>
        <w:ind w:left="60" w:firstLine="660"/>
        <w:jc w:val="both"/>
        <w:rPr>
          <w:rFonts w:ascii="Times New Roman" w:hAnsi="Times New Roman" w:cs="Times New Roman"/>
          <w:b/>
          <w:bCs/>
          <w:sz w:val="24"/>
          <w:szCs w:val="24"/>
        </w:rPr>
      </w:pPr>
    </w:p>
    <w:p w14:paraId="53E361C2" w14:textId="77777777" w:rsidR="009D7071" w:rsidRPr="004069EB" w:rsidRDefault="009D7071" w:rsidP="004069EB">
      <w:pPr>
        <w:spacing w:line="360" w:lineRule="auto"/>
        <w:ind w:left="60" w:firstLine="660"/>
        <w:jc w:val="both"/>
        <w:rPr>
          <w:rFonts w:ascii="Times New Roman" w:hAnsi="Times New Roman" w:cs="Times New Roman"/>
          <w:b/>
          <w:bCs/>
          <w:sz w:val="24"/>
          <w:szCs w:val="24"/>
        </w:rPr>
      </w:pPr>
      <w:r w:rsidRPr="004069EB">
        <w:rPr>
          <w:rFonts w:ascii="Times New Roman" w:hAnsi="Times New Roman" w:cs="Times New Roman"/>
          <w:b/>
          <w:bCs/>
          <w:sz w:val="24"/>
          <w:szCs w:val="24"/>
        </w:rPr>
        <w:lastRenderedPageBreak/>
        <w:t>Application of the law to the facts</w:t>
      </w:r>
    </w:p>
    <w:p w14:paraId="552A3CF2" w14:textId="0FFC605C" w:rsidR="006646F6" w:rsidRPr="006646F6" w:rsidRDefault="004069EB" w:rsidP="004069EB">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 this case, the court </w:t>
      </w:r>
      <w:r w:rsidR="00C657A7">
        <w:rPr>
          <w:rFonts w:ascii="Times New Roman" w:hAnsi="Times New Roman" w:cs="Times New Roman"/>
          <w:sz w:val="24"/>
          <w:szCs w:val="24"/>
        </w:rPr>
        <w:t>a quo</w:t>
      </w:r>
      <w:r w:rsidR="009D7071" w:rsidRPr="004069EB">
        <w:rPr>
          <w:rFonts w:ascii="Times New Roman" w:hAnsi="Times New Roman" w:cs="Times New Roman"/>
          <w:sz w:val="24"/>
          <w:szCs w:val="24"/>
        </w:rPr>
        <w:t xml:space="preserve"> meticulously went through the evidence that was before </w:t>
      </w:r>
      <w:r>
        <w:rPr>
          <w:rFonts w:ascii="Times New Roman" w:hAnsi="Times New Roman" w:cs="Times New Roman"/>
          <w:sz w:val="24"/>
          <w:szCs w:val="24"/>
        </w:rPr>
        <w:t>it. It</w:t>
      </w:r>
      <w:r w:rsidR="009D7071" w:rsidRPr="004069EB">
        <w:rPr>
          <w:rFonts w:ascii="Times New Roman" w:hAnsi="Times New Roman" w:cs="Times New Roman"/>
          <w:sz w:val="24"/>
          <w:szCs w:val="24"/>
        </w:rPr>
        <w:t xml:space="preserve"> made </w:t>
      </w:r>
      <w:r w:rsidR="007B643F">
        <w:rPr>
          <w:rFonts w:ascii="Times New Roman" w:hAnsi="Times New Roman" w:cs="Times New Roman"/>
          <w:sz w:val="24"/>
          <w:szCs w:val="24"/>
        </w:rPr>
        <w:t xml:space="preserve">several </w:t>
      </w:r>
      <w:r w:rsidR="009D7071" w:rsidRPr="004069EB">
        <w:rPr>
          <w:rFonts w:ascii="Times New Roman" w:hAnsi="Times New Roman" w:cs="Times New Roman"/>
          <w:sz w:val="24"/>
          <w:szCs w:val="24"/>
        </w:rPr>
        <w:t xml:space="preserve">findings of fact. It is trite that </w:t>
      </w:r>
      <w:r>
        <w:rPr>
          <w:rFonts w:ascii="Times New Roman" w:hAnsi="Times New Roman" w:cs="Times New Roman"/>
          <w:sz w:val="24"/>
          <w:szCs w:val="24"/>
        </w:rPr>
        <w:t>an</w:t>
      </w:r>
      <w:r w:rsidR="009D7071" w:rsidRPr="004069EB">
        <w:rPr>
          <w:rFonts w:ascii="Times New Roman" w:hAnsi="Times New Roman" w:cs="Times New Roman"/>
          <w:sz w:val="24"/>
          <w:szCs w:val="24"/>
        </w:rPr>
        <w:t xml:space="preserve"> appe</w:t>
      </w:r>
      <w:r>
        <w:rPr>
          <w:rFonts w:ascii="Times New Roman" w:hAnsi="Times New Roman" w:cs="Times New Roman"/>
          <w:sz w:val="24"/>
          <w:szCs w:val="24"/>
        </w:rPr>
        <w:t>l</w:t>
      </w:r>
      <w:r w:rsidR="009D7071" w:rsidRPr="004069EB">
        <w:rPr>
          <w:rFonts w:ascii="Times New Roman" w:hAnsi="Times New Roman" w:cs="Times New Roman"/>
          <w:sz w:val="24"/>
          <w:szCs w:val="24"/>
        </w:rPr>
        <w:t>l</w:t>
      </w:r>
      <w:r>
        <w:rPr>
          <w:rFonts w:ascii="Times New Roman" w:hAnsi="Times New Roman" w:cs="Times New Roman"/>
          <w:sz w:val="24"/>
          <w:szCs w:val="24"/>
        </w:rPr>
        <w:t>ate</w:t>
      </w:r>
      <w:r w:rsidR="009D7071" w:rsidRPr="004069EB">
        <w:rPr>
          <w:rFonts w:ascii="Times New Roman" w:hAnsi="Times New Roman" w:cs="Times New Roman"/>
          <w:sz w:val="24"/>
          <w:szCs w:val="24"/>
        </w:rPr>
        <w:t xml:space="preserve"> court will not interfere with </w:t>
      </w:r>
      <w:r>
        <w:rPr>
          <w:rFonts w:ascii="Times New Roman" w:hAnsi="Times New Roman" w:cs="Times New Roman"/>
          <w:sz w:val="24"/>
          <w:szCs w:val="24"/>
        </w:rPr>
        <w:t xml:space="preserve">a </w:t>
      </w:r>
      <w:r w:rsidR="009D7071" w:rsidRPr="004069EB">
        <w:rPr>
          <w:rFonts w:ascii="Times New Roman" w:hAnsi="Times New Roman" w:cs="Times New Roman"/>
          <w:sz w:val="24"/>
          <w:szCs w:val="24"/>
        </w:rPr>
        <w:t>trial court’s findings on factual issues</w:t>
      </w:r>
      <w:r>
        <w:rPr>
          <w:rFonts w:ascii="Times New Roman" w:hAnsi="Times New Roman" w:cs="Times New Roman"/>
          <w:sz w:val="24"/>
          <w:szCs w:val="24"/>
        </w:rPr>
        <w:t xml:space="preserve"> unless</w:t>
      </w:r>
      <w:r w:rsidR="009D7071" w:rsidRPr="004069EB">
        <w:rPr>
          <w:rFonts w:ascii="Times New Roman" w:hAnsi="Times New Roman" w:cs="Times New Roman"/>
          <w:b/>
          <w:bCs/>
          <w:i/>
          <w:iCs/>
          <w:sz w:val="24"/>
          <w:szCs w:val="24"/>
        </w:rPr>
        <w:t xml:space="preserve"> </w:t>
      </w:r>
      <w:r w:rsidR="009D7071" w:rsidRPr="004069EB">
        <w:rPr>
          <w:rFonts w:ascii="Times New Roman" w:hAnsi="Times New Roman" w:cs="Times New Roman"/>
          <w:sz w:val="24"/>
          <w:szCs w:val="24"/>
        </w:rPr>
        <w:t>those conclusions defy logic and/or are not supported by the evidence on record</w:t>
      </w:r>
      <w:r>
        <w:rPr>
          <w:rFonts w:ascii="Times New Roman" w:hAnsi="Times New Roman" w:cs="Times New Roman"/>
          <w:sz w:val="24"/>
          <w:szCs w:val="24"/>
        </w:rPr>
        <w:t xml:space="preserve">. </w:t>
      </w:r>
    </w:p>
    <w:p w14:paraId="5070F837" w14:textId="286E7968" w:rsidR="002A2DA6" w:rsidRPr="002A2DA6" w:rsidRDefault="006646F6" w:rsidP="002A2DA6">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From the evidence on record, it is difficult to conclude whether or not the motor vehicle in issue was attached whilst in the possession of the appellant or that of the judgment debtor because the argument is that the two are </w:t>
      </w:r>
      <w:r w:rsidR="00C657A7">
        <w:rPr>
          <w:rFonts w:ascii="Times New Roman" w:hAnsi="Times New Roman" w:cs="Times New Roman"/>
          <w:sz w:val="24"/>
          <w:szCs w:val="24"/>
        </w:rPr>
        <w:t>the same</w:t>
      </w:r>
      <w:r>
        <w:rPr>
          <w:rFonts w:ascii="Times New Roman" w:hAnsi="Times New Roman" w:cs="Times New Roman"/>
          <w:sz w:val="24"/>
          <w:szCs w:val="24"/>
        </w:rPr>
        <w:t xml:space="preserve"> thing. </w:t>
      </w:r>
      <w:r w:rsidR="009D7071" w:rsidRPr="004069EB">
        <w:rPr>
          <w:rFonts w:ascii="Times New Roman" w:hAnsi="Times New Roman" w:cs="Times New Roman"/>
          <w:sz w:val="24"/>
          <w:szCs w:val="24"/>
        </w:rPr>
        <w:t xml:space="preserve">The trial court </w:t>
      </w:r>
      <w:r>
        <w:rPr>
          <w:rFonts w:ascii="Times New Roman" w:hAnsi="Times New Roman" w:cs="Times New Roman"/>
          <w:sz w:val="24"/>
          <w:szCs w:val="24"/>
        </w:rPr>
        <w:t xml:space="preserve">however concluded </w:t>
      </w:r>
      <w:r w:rsidR="009D7071" w:rsidRPr="004069EB">
        <w:rPr>
          <w:rFonts w:ascii="Times New Roman" w:hAnsi="Times New Roman" w:cs="Times New Roman"/>
          <w:sz w:val="24"/>
          <w:szCs w:val="24"/>
        </w:rPr>
        <w:t>the appellant did not produce the registration book of the motor vehicle.</w:t>
      </w:r>
      <w:r w:rsidR="009B5D3C" w:rsidRPr="004069EB">
        <w:rPr>
          <w:rFonts w:ascii="Times New Roman" w:hAnsi="Times New Roman" w:cs="Times New Roman"/>
          <w:sz w:val="24"/>
          <w:szCs w:val="24"/>
        </w:rPr>
        <w:t xml:space="preserve"> </w:t>
      </w:r>
      <w:r>
        <w:rPr>
          <w:rFonts w:ascii="Times New Roman" w:hAnsi="Times New Roman" w:cs="Times New Roman"/>
          <w:sz w:val="24"/>
          <w:szCs w:val="24"/>
        </w:rPr>
        <w:t xml:space="preserve">What it produced was an illegible and uncertified copy of that book. </w:t>
      </w:r>
      <w:r w:rsidR="009B5D3C" w:rsidRPr="004069EB">
        <w:rPr>
          <w:rFonts w:ascii="Times New Roman" w:hAnsi="Times New Roman" w:cs="Times New Roman"/>
          <w:sz w:val="24"/>
          <w:szCs w:val="24"/>
        </w:rPr>
        <w:t xml:space="preserve">In </w:t>
      </w:r>
      <w:r>
        <w:rPr>
          <w:rFonts w:ascii="Times New Roman" w:hAnsi="Times New Roman" w:cs="Times New Roman"/>
          <w:sz w:val="24"/>
          <w:szCs w:val="24"/>
        </w:rPr>
        <w:t xml:space="preserve">its </w:t>
      </w:r>
      <w:r w:rsidR="009B5D3C" w:rsidRPr="004069EB">
        <w:rPr>
          <w:rFonts w:ascii="Times New Roman" w:hAnsi="Times New Roman" w:cs="Times New Roman"/>
          <w:sz w:val="24"/>
          <w:szCs w:val="24"/>
        </w:rPr>
        <w:t>heads of argument, the appellant concede</w:t>
      </w:r>
      <w:r>
        <w:rPr>
          <w:rFonts w:ascii="Times New Roman" w:hAnsi="Times New Roman" w:cs="Times New Roman"/>
          <w:sz w:val="24"/>
          <w:szCs w:val="24"/>
        </w:rPr>
        <w:t>d</w:t>
      </w:r>
      <w:r w:rsidR="009B5D3C" w:rsidRPr="004069EB">
        <w:rPr>
          <w:rFonts w:ascii="Times New Roman" w:hAnsi="Times New Roman" w:cs="Times New Roman"/>
          <w:sz w:val="24"/>
          <w:szCs w:val="24"/>
        </w:rPr>
        <w:t xml:space="preserve"> that the vehicle registration boo</w:t>
      </w:r>
      <w:r w:rsidR="002A7ABC" w:rsidRPr="004069EB">
        <w:rPr>
          <w:rFonts w:ascii="Times New Roman" w:hAnsi="Times New Roman" w:cs="Times New Roman"/>
          <w:sz w:val="24"/>
          <w:szCs w:val="24"/>
        </w:rPr>
        <w:t>k was not certified as a true copy of the original but contends that the same book specifie</w:t>
      </w:r>
      <w:r>
        <w:rPr>
          <w:rFonts w:ascii="Times New Roman" w:hAnsi="Times New Roman" w:cs="Times New Roman"/>
          <w:sz w:val="24"/>
          <w:szCs w:val="24"/>
        </w:rPr>
        <w:t>d</w:t>
      </w:r>
      <w:r w:rsidR="002A7ABC" w:rsidRPr="004069E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A7ABC" w:rsidRPr="004069EB">
        <w:rPr>
          <w:rFonts w:ascii="Times New Roman" w:hAnsi="Times New Roman" w:cs="Times New Roman"/>
          <w:sz w:val="24"/>
          <w:szCs w:val="24"/>
        </w:rPr>
        <w:t>appellant as the registered owner. Upon further prob</w:t>
      </w:r>
      <w:r>
        <w:rPr>
          <w:rFonts w:ascii="Times New Roman" w:hAnsi="Times New Roman" w:cs="Times New Roman"/>
          <w:sz w:val="24"/>
          <w:szCs w:val="24"/>
        </w:rPr>
        <w:t>ing</w:t>
      </w:r>
      <w:r w:rsidR="002A7ABC" w:rsidRPr="004069EB">
        <w:rPr>
          <w:rFonts w:ascii="Times New Roman" w:hAnsi="Times New Roman" w:cs="Times New Roman"/>
          <w:sz w:val="24"/>
          <w:szCs w:val="24"/>
        </w:rPr>
        <w:t xml:space="preserve"> at the hearing,</w:t>
      </w:r>
      <w:r w:rsidR="009D7071" w:rsidRPr="004069EB">
        <w:rPr>
          <w:rFonts w:ascii="Times New Roman" w:hAnsi="Times New Roman" w:cs="Times New Roman"/>
          <w:sz w:val="24"/>
          <w:szCs w:val="24"/>
        </w:rPr>
        <w:t xml:space="preserve"> </w:t>
      </w:r>
      <w:r w:rsidR="002A7ABC" w:rsidRPr="004069EB">
        <w:rPr>
          <w:rFonts w:ascii="Times New Roman" w:hAnsi="Times New Roman" w:cs="Times New Roman"/>
          <w:sz w:val="24"/>
          <w:szCs w:val="24"/>
        </w:rPr>
        <w:t>t</w:t>
      </w:r>
      <w:r w:rsidR="009D7071" w:rsidRPr="004069EB">
        <w:rPr>
          <w:rFonts w:ascii="Times New Roman" w:hAnsi="Times New Roman" w:cs="Times New Roman"/>
          <w:sz w:val="24"/>
          <w:szCs w:val="24"/>
        </w:rPr>
        <w:t xml:space="preserve">he explanation given </w:t>
      </w:r>
      <w:r>
        <w:rPr>
          <w:rFonts w:ascii="Times New Roman" w:hAnsi="Times New Roman" w:cs="Times New Roman"/>
          <w:sz w:val="24"/>
          <w:szCs w:val="24"/>
        </w:rPr>
        <w:t>was</w:t>
      </w:r>
      <w:r w:rsidR="009D7071" w:rsidRPr="004069EB">
        <w:rPr>
          <w:rFonts w:ascii="Times New Roman" w:hAnsi="Times New Roman" w:cs="Times New Roman"/>
          <w:sz w:val="24"/>
          <w:szCs w:val="24"/>
        </w:rPr>
        <w:t xml:space="preserve"> that the driver of the motor vehicle had returned to South Africa with the same. </w:t>
      </w:r>
    </w:p>
    <w:p w14:paraId="18EF29D4" w14:textId="6BA52B7E" w:rsidR="002A2DA6" w:rsidRPr="002A2DA6" w:rsidRDefault="009D7071" w:rsidP="002A2DA6">
      <w:pPr>
        <w:pStyle w:val="ListParagraph"/>
        <w:numPr>
          <w:ilvl w:val="0"/>
          <w:numId w:val="10"/>
        </w:numPr>
        <w:spacing w:line="360" w:lineRule="auto"/>
        <w:jc w:val="both"/>
        <w:rPr>
          <w:rFonts w:ascii="Times New Roman" w:hAnsi="Times New Roman" w:cs="Times New Roman"/>
          <w:b/>
          <w:bCs/>
          <w:sz w:val="24"/>
          <w:szCs w:val="24"/>
        </w:rPr>
      </w:pPr>
      <w:r w:rsidRPr="002A2DA6">
        <w:rPr>
          <w:rFonts w:ascii="Times New Roman" w:hAnsi="Times New Roman" w:cs="Times New Roman"/>
          <w:sz w:val="24"/>
          <w:szCs w:val="24"/>
        </w:rPr>
        <w:t xml:space="preserve">The trial court’s conclusion </w:t>
      </w:r>
      <w:r w:rsidR="006646F6" w:rsidRPr="002A2DA6">
        <w:rPr>
          <w:rFonts w:ascii="Times New Roman" w:hAnsi="Times New Roman" w:cs="Times New Roman"/>
          <w:sz w:val="24"/>
          <w:szCs w:val="24"/>
        </w:rPr>
        <w:t xml:space="preserve">above </w:t>
      </w:r>
      <w:r w:rsidRPr="002A2DA6">
        <w:rPr>
          <w:rFonts w:ascii="Times New Roman" w:hAnsi="Times New Roman" w:cs="Times New Roman"/>
          <w:sz w:val="24"/>
          <w:szCs w:val="24"/>
        </w:rPr>
        <w:t xml:space="preserve">must be understood in its proper context. </w:t>
      </w:r>
      <w:r w:rsidR="006646F6" w:rsidRPr="002A2DA6">
        <w:rPr>
          <w:rFonts w:ascii="Times New Roman" w:hAnsi="Times New Roman" w:cs="Times New Roman"/>
          <w:sz w:val="24"/>
          <w:szCs w:val="24"/>
        </w:rPr>
        <w:t xml:space="preserve">It </w:t>
      </w:r>
      <w:r w:rsidRPr="002A2DA6">
        <w:rPr>
          <w:rFonts w:ascii="Times New Roman" w:hAnsi="Times New Roman" w:cs="Times New Roman"/>
          <w:sz w:val="24"/>
          <w:szCs w:val="24"/>
        </w:rPr>
        <w:t xml:space="preserve">is </w:t>
      </w:r>
      <w:r w:rsidR="002A2DA6">
        <w:rPr>
          <w:rFonts w:ascii="Times New Roman" w:hAnsi="Times New Roman" w:cs="Times New Roman"/>
          <w:sz w:val="24"/>
          <w:szCs w:val="24"/>
        </w:rPr>
        <w:t xml:space="preserve">that whilst </w:t>
      </w:r>
      <w:r w:rsidR="002A2DA6">
        <w:rPr>
          <w:rFonts w:ascii="Times New Roman" w:hAnsi="Times New Roman" w:cs="Times New Roman"/>
          <w:bCs/>
          <w:sz w:val="24"/>
          <w:szCs w:val="24"/>
          <w:lang w:val="en-US"/>
        </w:rPr>
        <w:t>t</w:t>
      </w:r>
      <w:r w:rsidR="002A2DA6" w:rsidRPr="002A2DA6">
        <w:rPr>
          <w:rFonts w:ascii="Times New Roman" w:hAnsi="Times New Roman" w:cs="Times New Roman"/>
          <w:bCs/>
          <w:sz w:val="24"/>
          <w:szCs w:val="24"/>
          <w:lang w:val="en-US"/>
        </w:rPr>
        <w:t xml:space="preserve">he registration </w:t>
      </w:r>
      <w:r w:rsidR="002A2DA6">
        <w:rPr>
          <w:rFonts w:ascii="Times New Roman" w:hAnsi="Times New Roman" w:cs="Times New Roman"/>
          <w:bCs/>
          <w:sz w:val="24"/>
          <w:szCs w:val="24"/>
          <w:lang w:val="en-US"/>
        </w:rPr>
        <w:t xml:space="preserve">book </w:t>
      </w:r>
      <w:r w:rsidR="002A2DA6" w:rsidRPr="002A2DA6">
        <w:rPr>
          <w:rFonts w:ascii="Times New Roman" w:hAnsi="Times New Roman" w:cs="Times New Roman"/>
          <w:bCs/>
          <w:sz w:val="24"/>
          <w:szCs w:val="24"/>
          <w:lang w:val="en-US"/>
        </w:rPr>
        <w:t xml:space="preserve">of a motor vehicle is </w:t>
      </w:r>
      <w:r w:rsidR="002A2DA6" w:rsidRPr="002A2DA6">
        <w:rPr>
          <w:rFonts w:ascii="Times New Roman" w:hAnsi="Times New Roman" w:cs="Times New Roman"/>
          <w:bCs/>
          <w:i/>
          <w:sz w:val="24"/>
          <w:szCs w:val="24"/>
          <w:lang w:val="en-US"/>
        </w:rPr>
        <w:t>prima facie</w:t>
      </w:r>
      <w:r w:rsidR="002A2DA6" w:rsidRPr="002A2DA6">
        <w:rPr>
          <w:rFonts w:ascii="Times New Roman" w:hAnsi="Times New Roman" w:cs="Times New Roman"/>
          <w:bCs/>
          <w:sz w:val="24"/>
          <w:szCs w:val="24"/>
          <w:lang w:val="en-US"/>
        </w:rPr>
        <w:t xml:space="preserve"> proof that the one so registered is the owner of the motor vehicle</w:t>
      </w:r>
      <w:r w:rsidR="002A2DA6">
        <w:rPr>
          <w:rFonts w:ascii="Times New Roman" w:hAnsi="Times New Roman" w:cs="Times New Roman"/>
          <w:bCs/>
          <w:sz w:val="24"/>
          <w:szCs w:val="24"/>
          <w:lang w:val="en-US"/>
        </w:rPr>
        <w:t>, such registered owner must do more than just produce the book</w:t>
      </w:r>
      <w:r w:rsidR="002A2DA6" w:rsidRPr="002A2DA6">
        <w:rPr>
          <w:rFonts w:ascii="Times New Roman" w:hAnsi="Times New Roman" w:cs="Times New Roman"/>
          <w:bCs/>
          <w:sz w:val="24"/>
          <w:szCs w:val="24"/>
          <w:lang w:val="en-US"/>
        </w:rPr>
        <w:t>.</w:t>
      </w:r>
      <w:r w:rsidR="002A2DA6">
        <w:rPr>
          <w:rFonts w:ascii="Times New Roman" w:hAnsi="Times New Roman" w:cs="Times New Roman"/>
          <w:bCs/>
          <w:sz w:val="24"/>
          <w:szCs w:val="24"/>
          <w:lang w:val="en-US"/>
        </w:rPr>
        <w:t xml:space="preserve"> </w:t>
      </w:r>
      <w:r w:rsidR="002A2DA6" w:rsidRPr="002A2DA6">
        <w:rPr>
          <w:rFonts w:ascii="Times New Roman" w:hAnsi="Times New Roman" w:cs="Times New Roman"/>
          <w:bCs/>
          <w:sz w:val="24"/>
          <w:szCs w:val="24"/>
          <w:lang w:val="en-US"/>
        </w:rPr>
        <w:t xml:space="preserve">In the </w:t>
      </w:r>
      <w:r w:rsidR="002A2DA6">
        <w:rPr>
          <w:rFonts w:ascii="Times New Roman" w:hAnsi="Times New Roman" w:cs="Times New Roman"/>
          <w:bCs/>
          <w:sz w:val="24"/>
          <w:szCs w:val="24"/>
          <w:lang w:val="en-US"/>
        </w:rPr>
        <w:t xml:space="preserve">case of </w:t>
      </w:r>
      <w:r w:rsidR="002A2DA6" w:rsidRPr="002A2DA6">
        <w:rPr>
          <w:rFonts w:ascii="Times New Roman" w:hAnsi="Times New Roman" w:cs="Times New Roman"/>
          <w:bCs/>
          <w:i/>
          <w:sz w:val="24"/>
          <w:szCs w:val="24"/>
          <w:lang w:val="en-US"/>
        </w:rPr>
        <w:t>Sheriff of Zimbabwe</w:t>
      </w:r>
      <w:r w:rsidR="002A2DA6" w:rsidRPr="002A2DA6">
        <w:rPr>
          <w:rFonts w:ascii="Times New Roman" w:hAnsi="Times New Roman" w:cs="Times New Roman"/>
          <w:bCs/>
          <w:sz w:val="24"/>
          <w:szCs w:val="24"/>
          <w:lang w:val="en-US"/>
        </w:rPr>
        <w:t xml:space="preserve"> v </w:t>
      </w:r>
      <w:proofErr w:type="spellStart"/>
      <w:r w:rsidR="002A2DA6" w:rsidRPr="002A2DA6">
        <w:rPr>
          <w:rFonts w:ascii="Times New Roman" w:hAnsi="Times New Roman" w:cs="Times New Roman"/>
          <w:bCs/>
          <w:i/>
          <w:sz w:val="24"/>
          <w:szCs w:val="24"/>
          <w:lang w:val="en-US"/>
        </w:rPr>
        <w:t>Masango</w:t>
      </w:r>
      <w:proofErr w:type="spellEnd"/>
      <w:r w:rsidR="002A2DA6" w:rsidRPr="002A2DA6">
        <w:rPr>
          <w:rFonts w:ascii="Times New Roman" w:hAnsi="Times New Roman" w:cs="Times New Roman"/>
          <w:bCs/>
          <w:i/>
          <w:sz w:val="24"/>
          <w:szCs w:val="24"/>
          <w:lang w:val="en-US"/>
        </w:rPr>
        <w:t xml:space="preserve"> </w:t>
      </w:r>
      <w:r w:rsidR="002A2DA6">
        <w:rPr>
          <w:rFonts w:ascii="Times New Roman" w:hAnsi="Times New Roman" w:cs="Times New Roman"/>
          <w:bCs/>
          <w:i/>
          <w:sz w:val="24"/>
          <w:szCs w:val="24"/>
          <w:lang w:val="en-US"/>
        </w:rPr>
        <w:t xml:space="preserve">&amp; 2 </w:t>
      </w:r>
      <w:proofErr w:type="spellStart"/>
      <w:r w:rsidR="002A2DA6">
        <w:rPr>
          <w:rFonts w:ascii="Times New Roman" w:hAnsi="Times New Roman" w:cs="Times New Roman"/>
          <w:bCs/>
          <w:i/>
          <w:sz w:val="24"/>
          <w:szCs w:val="24"/>
          <w:lang w:val="en-US"/>
        </w:rPr>
        <w:t>Ors</w:t>
      </w:r>
      <w:proofErr w:type="spellEnd"/>
      <w:r w:rsidR="002A2DA6">
        <w:rPr>
          <w:rFonts w:ascii="Times New Roman" w:hAnsi="Times New Roman" w:cs="Times New Roman"/>
          <w:bCs/>
          <w:i/>
          <w:sz w:val="24"/>
          <w:szCs w:val="24"/>
          <w:lang w:val="en-US"/>
        </w:rPr>
        <w:t xml:space="preserve"> </w:t>
      </w:r>
      <w:r w:rsidR="002A2DA6">
        <w:rPr>
          <w:rFonts w:ascii="Times New Roman" w:hAnsi="Times New Roman" w:cs="Times New Roman"/>
          <w:bCs/>
          <w:sz w:val="24"/>
          <w:szCs w:val="24"/>
          <w:lang w:val="en-US"/>
        </w:rPr>
        <w:t>HH448/19</w:t>
      </w:r>
      <w:r w:rsidR="00C657A7">
        <w:rPr>
          <w:rFonts w:ascii="Times New Roman" w:hAnsi="Times New Roman" w:cs="Times New Roman"/>
          <w:bCs/>
          <w:sz w:val="24"/>
          <w:szCs w:val="24"/>
          <w:lang w:val="en-US"/>
        </w:rPr>
        <w:t xml:space="preserve">, </w:t>
      </w:r>
      <w:r w:rsidR="002A2DA6" w:rsidRPr="002A2DA6">
        <w:rPr>
          <w:rFonts w:ascii="Times New Roman" w:hAnsi="Times New Roman" w:cs="Times New Roman"/>
          <w:bCs/>
          <w:sz w:val="24"/>
          <w:szCs w:val="24"/>
          <w:lang w:val="en-US"/>
        </w:rPr>
        <w:t xml:space="preserve">the court </w:t>
      </w:r>
      <w:r w:rsidR="002A2DA6">
        <w:rPr>
          <w:rFonts w:ascii="Times New Roman" w:hAnsi="Times New Roman" w:cs="Times New Roman"/>
          <w:bCs/>
          <w:sz w:val="24"/>
          <w:szCs w:val="24"/>
          <w:lang w:val="en-US"/>
        </w:rPr>
        <w:t>stated the following</w:t>
      </w:r>
      <w:r w:rsidR="002A2DA6" w:rsidRPr="002A2DA6">
        <w:rPr>
          <w:rFonts w:ascii="Times New Roman" w:hAnsi="Times New Roman" w:cs="Times New Roman"/>
          <w:bCs/>
          <w:sz w:val="24"/>
          <w:szCs w:val="24"/>
          <w:lang w:val="en-US"/>
        </w:rPr>
        <w:t>:-</w:t>
      </w:r>
    </w:p>
    <w:p w14:paraId="2A24674F" w14:textId="77777777" w:rsidR="002A2DA6" w:rsidRPr="00757600" w:rsidRDefault="002A2DA6" w:rsidP="002A2DA6">
      <w:pPr>
        <w:spacing w:line="240" w:lineRule="auto"/>
        <w:ind w:left="2160"/>
        <w:jc w:val="both"/>
        <w:rPr>
          <w:rFonts w:ascii="Times New Roman" w:hAnsi="Times New Roman" w:cs="Times New Roman"/>
          <w:bCs/>
          <w:sz w:val="24"/>
          <w:szCs w:val="24"/>
          <w:lang w:val="en-US"/>
        </w:rPr>
      </w:pPr>
      <w:r w:rsidRPr="00757600">
        <w:rPr>
          <w:rFonts w:ascii="Times New Roman" w:hAnsi="Times New Roman" w:cs="Times New Roman"/>
          <w:bCs/>
          <w:sz w:val="24"/>
          <w:szCs w:val="24"/>
          <w:lang w:val="en-US"/>
        </w:rPr>
        <w:t>“There is a misapprehension that a vehicle registration book suffices as proof of ownership of a vehicle.  A litigant seeking to show that an attached vehicle belongs to him must produce more than just the registration book of the vehicle if he hopes to convince the court that he owns the vehicle attached…”</w:t>
      </w:r>
    </w:p>
    <w:p w14:paraId="519C0B81" w14:textId="7C3A2412" w:rsidR="0070386E" w:rsidRPr="0070386E" w:rsidRDefault="002A2DA6" w:rsidP="0070386E">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70386E">
        <w:rPr>
          <w:rFonts w:ascii="Times New Roman" w:hAnsi="Times New Roman" w:cs="Times New Roman"/>
          <w:sz w:val="24"/>
          <w:szCs w:val="24"/>
        </w:rPr>
        <w:t>T</w:t>
      </w:r>
      <w:r w:rsidR="009D7071" w:rsidRPr="004069EB">
        <w:rPr>
          <w:rFonts w:ascii="Times New Roman" w:hAnsi="Times New Roman" w:cs="Times New Roman"/>
          <w:sz w:val="24"/>
          <w:szCs w:val="24"/>
        </w:rPr>
        <w:t xml:space="preserve">he appellant </w:t>
      </w:r>
      <w:r w:rsidR="0070386E">
        <w:rPr>
          <w:rFonts w:ascii="Times New Roman" w:hAnsi="Times New Roman" w:cs="Times New Roman"/>
          <w:sz w:val="24"/>
          <w:szCs w:val="24"/>
        </w:rPr>
        <w:t xml:space="preserve">in this case did not even produce the registration book. Rather, he </w:t>
      </w:r>
      <w:r w:rsidR="009D7071" w:rsidRPr="004069EB">
        <w:rPr>
          <w:rFonts w:ascii="Times New Roman" w:hAnsi="Times New Roman" w:cs="Times New Roman"/>
          <w:sz w:val="24"/>
          <w:szCs w:val="24"/>
        </w:rPr>
        <w:t>produced an</w:t>
      </w:r>
      <w:r w:rsidR="009D7071" w:rsidRPr="004069EB">
        <w:rPr>
          <w:rFonts w:ascii="Times New Roman" w:hAnsi="Times New Roman" w:cs="Times New Roman"/>
          <w:b/>
          <w:bCs/>
          <w:i/>
          <w:iCs/>
          <w:sz w:val="24"/>
          <w:szCs w:val="24"/>
        </w:rPr>
        <w:t xml:space="preserve"> uncertified copy </w:t>
      </w:r>
      <w:r w:rsidR="009D7071" w:rsidRPr="004069EB">
        <w:rPr>
          <w:rFonts w:ascii="Times New Roman" w:hAnsi="Times New Roman" w:cs="Times New Roman"/>
          <w:sz w:val="24"/>
          <w:szCs w:val="24"/>
        </w:rPr>
        <w:t>of a registration certificate/book. In not so many words</w:t>
      </w:r>
      <w:r w:rsidR="00874926" w:rsidRPr="004069EB">
        <w:rPr>
          <w:rFonts w:ascii="Times New Roman" w:hAnsi="Times New Roman" w:cs="Times New Roman"/>
          <w:sz w:val="24"/>
          <w:szCs w:val="24"/>
        </w:rPr>
        <w:t>,</w:t>
      </w:r>
      <w:r w:rsidR="009D7071" w:rsidRPr="004069EB">
        <w:rPr>
          <w:rFonts w:ascii="Times New Roman" w:hAnsi="Times New Roman" w:cs="Times New Roman"/>
          <w:sz w:val="24"/>
          <w:szCs w:val="24"/>
        </w:rPr>
        <w:t xml:space="preserve"> the </w:t>
      </w:r>
      <w:r w:rsidR="006646F6">
        <w:rPr>
          <w:rFonts w:ascii="Times New Roman" w:hAnsi="Times New Roman" w:cs="Times New Roman"/>
          <w:sz w:val="24"/>
          <w:szCs w:val="24"/>
        </w:rPr>
        <w:t>trial m</w:t>
      </w:r>
      <w:r w:rsidR="009D7071" w:rsidRPr="004069EB">
        <w:rPr>
          <w:rFonts w:ascii="Times New Roman" w:hAnsi="Times New Roman" w:cs="Times New Roman"/>
          <w:sz w:val="24"/>
          <w:szCs w:val="24"/>
        </w:rPr>
        <w:t xml:space="preserve">agistrate found that document inadmissible into evidence on the basis that it </w:t>
      </w:r>
      <w:r w:rsidR="006646F6">
        <w:rPr>
          <w:rFonts w:ascii="Times New Roman" w:hAnsi="Times New Roman" w:cs="Times New Roman"/>
          <w:sz w:val="24"/>
          <w:szCs w:val="24"/>
        </w:rPr>
        <w:t>was</w:t>
      </w:r>
      <w:r w:rsidR="009D7071" w:rsidRPr="004069EB">
        <w:rPr>
          <w:rFonts w:ascii="Times New Roman" w:hAnsi="Times New Roman" w:cs="Times New Roman"/>
          <w:sz w:val="24"/>
          <w:szCs w:val="24"/>
        </w:rPr>
        <w:t xml:space="preserve"> not the original document but an uncertified copy of a document emanating from a foreign country. The </w:t>
      </w:r>
      <w:r w:rsidR="006646F6">
        <w:rPr>
          <w:rFonts w:ascii="Times New Roman" w:hAnsi="Times New Roman" w:cs="Times New Roman"/>
          <w:sz w:val="24"/>
          <w:szCs w:val="24"/>
        </w:rPr>
        <w:t xml:space="preserve">court </w:t>
      </w:r>
      <w:r w:rsidR="00C657A7">
        <w:rPr>
          <w:rFonts w:ascii="Times New Roman" w:hAnsi="Times New Roman" w:cs="Times New Roman"/>
          <w:sz w:val="24"/>
          <w:szCs w:val="24"/>
        </w:rPr>
        <w:t>a quo</w:t>
      </w:r>
      <w:r w:rsidR="006646F6">
        <w:rPr>
          <w:rFonts w:ascii="Times New Roman" w:hAnsi="Times New Roman" w:cs="Times New Roman"/>
          <w:sz w:val="24"/>
          <w:szCs w:val="24"/>
        </w:rPr>
        <w:t xml:space="preserve"> </w:t>
      </w:r>
      <w:r w:rsidR="009D7071" w:rsidRPr="004069EB">
        <w:rPr>
          <w:rFonts w:ascii="Times New Roman" w:hAnsi="Times New Roman" w:cs="Times New Roman"/>
          <w:sz w:val="24"/>
          <w:szCs w:val="24"/>
        </w:rPr>
        <w:t xml:space="preserve">also found it rather puzzling that the legal </w:t>
      </w:r>
      <w:r w:rsidR="009D7071" w:rsidRPr="004069EB">
        <w:rPr>
          <w:rFonts w:ascii="Times New Roman" w:hAnsi="Times New Roman" w:cs="Times New Roman"/>
          <w:sz w:val="24"/>
          <w:szCs w:val="24"/>
        </w:rPr>
        <w:lastRenderedPageBreak/>
        <w:t xml:space="preserve">practitioners for the </w:t>
      </w:r>
      <w:r w:rsidR="006646F6">
        <w:rPr>
          <w:rFonts w:ascii="Times New Roman" w:hAnsi="Times New Roman" w:cs="Times New Roman"/>
          <w:sz w:val="24"/>
          <w:szCs w:val="24"/>
        </w:rPr>
        <w:t xml:space="preserve">appellant </w:t>
      </w:r>
      <w:r w:rsidR="009D7071" w:rsidRPr="004069EB">
        <w:rPr>
          <w:rFonts w:ascii="Times New Roman" w:hAnsi="Times New Roman" w:cs="Times New Roman"/>
          <w:sz w:val="24"/>
          <w:szCs w:val="24"/>
        </w:rPr>
        <w:t>could not produce the original or a</w:t>
      </w:r>
      <w:r w:rsidR="006646F6">
        <w:rPr>
          <w:rFonts w:ascii="Times New Roman" w:hAnsi="Times New Roman" w:cs="Times New Roman"/>
          <w:sz w:val="24"/>
          <w:szCs w:val="24"/>
        </w:rPr>
        <w:t>t least a</w:t>
      </w:r>
      <w:r w:rsidR="009D7071" w:rsidRPr="004069EB">
        <w:rPr>
          <w:rFonts w:ascii="Times New Roman" w:hAnsi="Times New Roman" w:cs="Times New Roman"/>
          <w:sz w:val="24"/>
          <w:szCs w:val="24"/>
        </w:rPr>
        <w:t xml:space="preserve"> certified copy of the registration book when counsel knew that his client bore the onus to prove that the property belonged to it and that in this day and age of computers</w:t>
      </w:r>
      <w:r w:rsidR="0070386E">
        <w:rPr>
          <w:rFonts w:ascii="Times New Roman" w:hAnsi="Times New Roman" w:cs="Times New Roman"/>
          <w:sz w:val="24"/>
          <w:szCs w:val="24"/>
        </w:rPr>
        <w:t xml:space="preserve"> and artificial intelligence generated documents</w:t>
      </w:r>
      <w:r w:rsidR="009D7071" w:rsidRPr="004069EB">
        <w:rPr>
          <w:rFonts w:ascii="Times New Roman" w:hAnsi="Times New Roman" w:cs="Times New Roman"/>
          <w:sz w:val="24"/>
          <w:szCs w:val="24"/>
        </w:rPr>
        <w:t xml:space="preserve">, it </w:t>
      </w:r>
      <w:r w:rsidR="006646F6">
        <w:rPr>
          <w:rFonts w:ascii="Times New Roman" w:hAnsi="Times New Roman" w:cs="Times New Roman"/>
          <w:sz w:val="24"/>
          <w:szCs w:val="24"/>
        </w:rPr>
        <w:t>may be</w:t>
      </w:r>
      <w:r w:rsidR="009D7071" w:rsidRPr="004069EB">
        <w:rPr>
          <w:rFonts w:ascii="Times New Roman" w:hAnsi="Times New Roman" w:cs="Times New Roman"/>
          <w:sz w:val="24"/>
          <w:szCs w:val="24"/>
        </w:rPr>
        <w:t xml:space="preserve"> easy to produce a copy of a document that looks like the original</w:t>
      </w:r>
      <w:r w:rsidR="006646F6">
        <w:rPr>
          <w:rFonts w:ascii="Times New Roman" w:hAnsi="Times New Roman" w:cs="Times New Roman"/>
          <w:sz w:val="24"/>
          <w:szCs w:val="24"/>
        </w:rPr>
        <w:t xml:space="preserve">. For that reason, the trial court emphasised </w:t>
      </w:r>
      <w:r w:rsidR="006646F6" w:rsidRPr="004069EB">
        <w:rPr>
          <w:rFonts w:ascii="Times New Roman" w:hAnsi="Times New Roman" w:cs="Times New Roman"/>
          <w:sz w:val="24"/>
          <w:szCs w:val="24"/>
        </w:rPr>
        <w:t>the</w:t>
      </w:r>
      <w:r w:rsidR="009D7071" w:rsidRPr="004069EB">
        <w:rPr>
          <w:rFonts w:ascii="Times New Roman" w:hAnsi="Times New Roman" w:cs="Times New Roman"/>
          <w:sz w:val="24"/>
          <w:szCs w:val="24"/>
        </w:rPr>
        <w:t xml:space="preserve"> need </w:t>
      </w:r>
      <w:r w:rsidR="006646F6">
        <w:rPr>
          <w:rFonts w:ascii="Times New Roman" w:hAnsi="Times New Roman" w:cs="Times New Roman"/>
          <w:sz w:val="24"/>
          <w:szCs w:val="24"/>
        </w:rPr>
        <w:t>for the appellant to have produced either the original or a properly certified copy of the registration book</w:t>
      </w:r>
      <w:r w:rsidR="009D7071" w:rsidRPr="004069EB">
        <w:rPr>
          <w:rFonts w:ascii="Times New Roman" w:hAnsi="Times New Roman" w:cs="Times New Roman"/>
          <w:sz w:val="24"/>
          <w:szCs w:val="24"/>
        </w:rPr>
        <w:t xml:space="preserve">. We </w:t>
      </w:r>
      <w:r w:rsidR="006646F6">
        <w:rPr>
          <w:rFonts w:ascii="Times New Roman" w:hAnsi="Times New Roman" w:cs="Times New Roman"/>
          <w:sz w:val="24"/>
          <w:szCs w:val="24"/>
        </w:rPr>
        <w:t xml:space="preserve">therefore </w:t>
      </w:r>
      <w:r w:rsidR="009D7071" w:rsidRPr="004069EB">
        <w:rPr>
          <w:rFonts w:ascii="Times New Roman" w:hAnsi="Times New Roman" w:cs="Times New Roman"/>
          <w:sz w:val="24"/>
          <w:szCs w:val="24"/>
        </w:rPr>
        <w:t>f</w:t>
      </w:r>
      <w:r w:rsidR="006646F6">
        <w:rPr>
          <w:rFonts w:ascii="Times New Roman" w:hAnsi="Times New Roman" w:cs="Times New Roman"/>
          <w:sz w:val="24"/>
          <w:szCs w:val="24"/>
        </w:rPr>
        <w:t>ou</w:t>
      </w:r>
      <w:r w:rsidR="009D7071" w:rsidRPr="004069EB">
        <w:rPr>
          <w:rFonts w:ascii="Times New Roman" w:hAnsi="Times New Roman" w:cs="Times New Roman"/>
          <w:sz w:val="24"/>
          <w:szCs w:val="24"/>
        </w:rPr>
        <w:t>nd no fault at all with that finding and the reasons anchoring it.</w:t>
      </w:r>
      <w:r w:rsidR="0070386E">
        <w:rPr>
          <w:rFonts w:ascii="Times New Roman" w:hAnsi="Times New Roman" w:cs="Times New Roman"/>
          <w:sz w:val="24"/>
          <w:szCs w:val="24"/>
        </w:rPr>
        <w:t xml:space="preserve"> As will be shown below, the appellant could have done more to prove its ownership of the lorry. </w:t>
      </w:r>
    </w:p>
    <w:p w14:paraId="6A722A7A" w14:textId="77777777" w:rsidR="0070386E" w:rsidRPr="0070386E" w:rsidRDefault="00874926" w:rsidP="0070386E">
      <w:pPr>
        <w:pStyle w:val="ListParagraph"/>
        <w:numPr>
          <w:ilvl w:val="0"/>
          <w:numId w:val="10"/>
        </w:numPr>
        <w:spacing w:line="360" w:lineRule="auto"/>
        <w:jc w:val="both"/>
        <w:rPr>
          <w:rFonts w:ascii="Times New Roman" w:hAnsi="Times New Roman" w:cs="Times New Roman"/>
          <w:b/>
          <w:bCs/>
          <w:sz w:val="24"/>
          <w:szCs w:val="24"/>
        </w:rPr>
      </w:pPr>
      <w:r w:rsidRPr="0070386E">
        <w:rPr>
          <w:rFonts w:ascii="Times New Roman" w:hAnsi="Times New Roman" w:cs="Times New Roman"/>
          <w:sz w:val="24"/>
          <w:szCs w:val="24"/>
        </w:rPr>
        <w:t>T</w:t>
      </w:r>
      <w:r w:rsidR="009D7071" w:rsidRPr="0070386E">
        <w:rPr>
          <w:rFonts w:ascii="Times New Roman" w:hAnsi="Times New Roman" w:cs="Times New Roman"/>
          <w:sz w:val="24"/>
          <w:szCs w:val="24"/>
        </w:rPr>
        <w:t>he appellant</w:t>
      </w:r>
      <w:r w:rsidR="009B5D3C" w:rsidRPr="0070386E">
        <w:rPr>
          <w:rFonts w:ascii="Times New Roman" w:hAnsi="Times New Roman" w:cs="Times New Roman"/>
          <w:sz w:val="24"/>
          <w:szCs w:val="24"/>
        </w:rPr>
        <w:t>, in its heads of argument,</w:t>
      </w:r>
      <w:r w:rsidR="009D7071" w:rsidRPr="0070386E">
        <w:rPr>
          <w:rFonts w:ascii="Times New Roman" w:hAnsi="Times New Roman" w:cs="Times New Roman"/>
          <w:sz w:val="24"/>
          <w:szCs w:val="24"/>
        </w:rPr>
        <w:t xml:space="preserve"> argues that its division is </w:t>
      </w:r>
      <w:r w:rsidR="009D7071" w:rsidRPr="0070386E">
        <w:rPr>
          <w:rFonts w:ascii="Times New Roman" w:hAnsi="Times New Roman" w:cs="Times New Roman"/>
          <w:b/>
          <w:bCs/>
          <w:i/>
          <w:iCs/>
          <w:sz w:val="24"/>
          <w:szCs w:val="24"/>
        </w:rPr>
        <w:t xml:space="preserve">“Drifters </w:t>
      </w:r>
      <w:proofErr w:type="spellStart"/>
      <w:r w:rsidR="009D7071" w:rsidRPr="0070386E">
        <w:rPr>
          <w:rFonts w:ascii="Times New Roman" w:hAnsi="Times New Roman" w:cs="Times New Roman"/>
          <w:b/>
          <w:bCs/>
          <w:i/>
          <w:iCs/>
          <w:sz w:val="24"/>
          <w:szCs w:val="24"/>
        </w:rPr>
        <w:t>Adventours</w:t>
      </w:r>
      <w:proofErr w:type="spellEnd"/>
      <w:r w:rsidR="009D7071" w:rsidRPr="0070386E">
        <w:rPr>
          <w:rFonts w:ascii="Times New Roman" w:hAnsi="Times New Roman" w:cs="Times New Roman"/>
          <w:b/>
          <w:bCs/>
          <w:i/>
          <w:iCs/>
          <w:sz w:val="24"/>
          <w:szCs w:val="24"/>
        </w:rPr>
        <w:t xml:space="preserve">” </w:t>
      </w:r>
      <w:r w:rsidR="009D7071" w:rsidRPr="0070386E">
        <w:rPr>
          <w:rFonts w:ascii="Times New Roman" w:hAnsi="Times New Roman" w:cs="Times New Roman"/>
          <w:sz w:val="24"/>
          <w:szCs w:val="24"/>
        </w:rPr>
        <w:t xml:space="preserve">and not the </w:t>
      </w:r>
      <w:r w:rsidR="002A2DA6" w:rsidRPr="0070386E">
        <w:rPr>
          <w:rFonts w:ascii="Times New Roman" w:hAnsi="Times New Roman" w:cs="Times New Roman"/>
          <w:sz w:val="24"/>
          <w:szCs w:val="24"/>
        </w:rPr>
        <w:t>j</w:t>
      </w:r>
      <w:r w:rsidR="009D7071" w:rsidRPr="0070386E">
        <w:rPr>
          <w:rFonts w:ascii="Times New Roman" w:hAnsi="Times New Roman" w:cs="Times New Roman"/>
          <w:sz w:val="24"/>
          <w:szCs w:val="24"/>
        </w:rPr>
        <w:t xml:space="preserve">udgment </w:t>
      </w:r>
      <w:r w:rsidR="002A2DA6" w:rsidRPr="0070386E">
        <w:rPr>
          <w:rFonts w:ascii="Times New Roman" w:hAnsi="Times New Roman" w:cs="Times New Roman"/>
          <w:sz w:val="24"/>
          <w:szCs w:val="24"/>
        </w:rPr>
        <w:t>d</w:t>
      </w:r>
      <w:r w:rsidR="009D7071" w:rsidRPr="0070386E">
        <w:rPr>
          <w:rFonts w:ascii="Times New Roman" w:hAnsi="Times New Roman" w:cs="Times New Roman"/>
          <w:sz w:val="24"/>
          <w:szCs w:val="24"/>
        </w:rPr>
        <w:t xml:space="preserve">ebtor </w:t>
      </w:r>
      <w:r w:rsidR="009D7071" w:rsidRPr="0070386E">
        <w:rPr>
          <w:rFonts w:ascii="Times New Roman" w:hAnsi="Times New Roman" w:cs="Times New Roman"/>
          <w:b/>
          <w:bCs/>
          <w:i/>
          <w:iCs/>
          <w:sz w:val="24"/>
          <w:szCs w:val="24"/>
        </w:rPr>
        <w:t>“Drifters Adventure Tours”.</w:t>
      </w:r>
      <w:r w:rsidR="009D7071" w:rsidRPr="0070386E">
        <w:rPr>
          <w:rFonts w:ascii="Times New Roman" w:hAnsi="Times New Roman" w:cs="Times New Roman"/>
          <w:sz w:val="24"/>
          <w:szCs w:val="24"/>
        </w:rPr>
        <w:t xml:space="preserve"> It is a common cause that the motor vehicle in question is inscribed</w:t>
      </w:r>
      <w:r w:rsidR="002A2DA6" w:rsidRPr="0070386E">
        <w:rPr>
          <w:rFonts w:ascii="Times New Roman" w:hAnsi="Times New Roman" w:cs="Times New Roman"/>
          <w:sz w:val="24"/>
          <w:szCs w:val="24"/>
        </w:rPr>
        <w:t xml:space="preserve"> on its body the words</w:t>
      </w:r>
      <w:r w:rsidR="009D7071" w:rsidRPr="0070386E">
        <w:rPr>
          <w:rFonts w:ascii="Times New Roman" w:hAnsi="Times New Roman" w:cs="Times New Roman"/>
          <w:sz w:val="24"/>
          <w:szCs w:val="24"/>
        </w:rPr>
        <w:t xml:space="preserve"> </w:t>
      </w:r>
      <w:r w:rsidR="009D7071" w:rsidRPr="0070386E">
        <w:rPr>
          <w:rFonts w:ascii="Times New Roman" w:hAnsi="Times New Roman" w:cs="Times New Roman"/>
          <w:b/>
          <w:bCs/>
          <w:i/>
          <w:iCs/>
          <w:sz w:val="24"/>
          <w:szCs w:val="24"/>
        </w:rPr>
        <w:t>“Drifters Adventure Tours”</w:t>
      </w:r>
      <w:r w:rsidR="009D7071" w:rsidRPr="0070386E">
        <w:rPr>
          <w:rFonts w:ascii="Times New Roman" w:hAnsi="Times New Roman" w:cs="Times New Roman"/>
          <w:sz w:val="24"/>
          <w:szCs w:val="24"/>
        </w:rPr>
        <w:t xml:space="preserve">. It </w:t>
      </w:r>
      <w:r w:rsidR="002A2DA6" w:rsidRPr="0070386E">
        <w:rPr>
          <w:rFonts w:ascii="Times New Roman" w:hAnsi="Times New Roman" w:cs="Times New Roman"/>
          <w:sz w:val="24"/>
          <w:szCs w:val="24"/>
        </w:rPr>
        <w:t xml:space="preserve">also </w:t>
      </w:r>
      <w:r w:rsidR="009D7071" w:rsidRPr="0070386E">
        <w:rPr>
          <w:rFonts w:ascii="Times New Roman" w:hAnsi="Times New Roman" w:cs="Times New Roman"/>
          <w:sz w:val="24"/>
          <w:szCs w:val="24"/>
        </w:rPr>
        <w:t xml:space="preserve">has the Drifters Adventure Tours logo on it. It is painted in Drifters Adventure Tours colours. The explanation by the appellant of this is that </w:t>
      </w:r>
      <w:r w:rsidR="009D7071" w:rsidRPr="0070386E">
        <w:rPr>
          <w:rFonts w:ascii="Times New Roman" w:hAnsi="Times New Roman" w:cs="Times New Roman"/>
          <w:b/>
          <w:bCs/>
          <w:i/>
          <w:iCs/>
          <w:sz w:val="24"/>
          <w:szCs w:val="24"/>
        </w:rPr>
        <w:t>“Drifters”</w:t>
      </w:r>
      <w:r w:rsidR="009D7071" w:rsidRPr="0070386E">
        <w:rPr>
          <w:rFonts w:ascii="Times New Roman" w:hAnsi="Times New Roman" w:cs="Times New Roman"/>
          <w:sz w:val="24"/>
          <w:szCs w:val="24"/>
        </w:rPr>
        <w:t xml:space="preserve"> is just a trade name like</w:t>
      </w:r>
      <w:r w:rsidR="009D7071" w:rsidRPr="0070386E">
        <w:rPr>
          <w:rFonts w:ascii="Times New Roman" w:hAnsi="Times New Roman" w:cs="Times New Roman"/>
          <w:b/>
          <w:bCs/>
          <w:i/>
          <w:iCs/>
          <w:sz w:val="24"/>
          <w:szCs w:val="24"/>
        </w:rPr>
        <w:t xml:space="preserve"> “Safaris”</w:t>
      </w:r>
      <w:r w:rsidR="009D7071" w:rsidRPr="0070386E">
        <w:rPr>
          <w:rFonts w:ascii="Times New Roman" w:hAnsi="Times New Roman" w:cs="Times New Roman"/>
          <w:sz w:val="24"/>
          <w:szCs w:val="24"/>
        </w:rPr>
        <w:t xml:space="preserve"> and does not mean that Drifters Adventure Tours are the owners of the truck.</w:t>
      </w:r>
    </w:p>
    <w:p w14:paraId="38D489A0" w14:textId="77777777" w:rsidR="0070386E" w:rsidRPr="0070386E" w:rsidRDefault="009D7071" w:rsidP="0070386E">
      <w:pPr>
        <w:pStyle w:val="ListParagraph"/>
        <w:numPr>
          <w:ilvl w:val="0"/>
          <w:numId w:val="10"/>
        </w:numPr>
        <w:spacing w:line="360" w:lineRule="auto"/>
        <w:jc w:val="both"/>
        <w:rPr>
          <w:rFonts w:ascii="Times New Roman" w:hAnsi="Times New Roman" w:cs="Times New Roman"/>
          <w:b/>
          <w:bCs/>
          <w:sz w:val="24"/>
          <w:szCs w:val="24"/>
        </w:rPr>
      </w:pPr>
      <w:r w:rsidRPr="0070386E">
        <w:rPr>
          <w:rFonts w:ascii="Times New Roman" w:hAnsi="Times New Roman" w:cs="Times New Roman"/>
          <w:sz w:val="24"/>
          <w:szCs w:val="24"/>
        </w:rPr>
        <w:t xml:space="preserve">The trial Magistrate rightly concluded that the inscription on the motor vehicle raised the presumption that it belonged to the </w:t>
      </w:r>
      <w:r w:rsidR="009B5D3C" w:rsidRPr="0070386E">
        <w:rPr>
          <w:rFonts w:ascii="Times New Roman" w:hAnsi="Times New Roman" w:cs="Times New Roman"/>
          <w:sz w:val="24"/>
          <w:szCs w:val="24"/>
        </w:rPr>
        <w:t>j</w:t>
      </w:r>
      <w:r w:rsidRPr="0070386E">
        <w:rPr>
          <w:rFonts w:ascii="Times New Roman" w:hAnsi="Times New Roman" w:cs="Times New Roman"/>
          <w:sz w:val="24"/>
          <w:szCs w:val="24"/>
        </w:rPr>
        <w:t xml:space="preserve">udgment </w:t>
      </w:r>
      <w:r w:rsidR="009B5D3C" w:rsidRPr="0070386E">
        <w:rPr>
          <w:rFonts w:ascii="Times New Roman" w:hAnsi="Times New Roman" w:cs="Times New Roman"/>
          <w:sz w:val="24"/>
          <w:szCs w:val="24"/>
        </w:rPr>
        <w:t>d</w:t>
      </w:r>
      <w:r w:rsidRPr="0070386E">
        <w:rPr>
          <w:rFonts w:ascii="Times New Roman" w:hAnsi="Times New Roman" w:cs="Times New Roman"/>
          <w:sz w:val="24"/>
          <w:szCs w:val="24"/>
        </w:rPr>
        <w:t>ebtor. It is a rebuttable presumption</w:t>
      </w:r>
      <w:r w:rsidR="0070386E" w:rsidRPr="0070386E">
        <w:rPr>
          <w:rFonts w:ascii="Times New Roman" w:hAnsi="Times New Roman" w:cs="Times New Roman"/>
          <w:sz w:val="24"/>
          <w:szCs w:val="24"/>
        </w:rPr>
        <w:t xml:space="preserve"> but one which</w:t>
      </w:r>
      <w:r w:rsidRPr="0070386E">
        <w:rPr>
          <w:rFonts w:ascii="Times New Roman" w:hAnsi="Times New Roman" w:cs="Times New Roman"/>
          <w:sz w:val="24"/>
          <w:szCs w:val="24"/>
        </w:rPr>
        <w:t xml:space="preserve"> operated in favour of the </w:t>
      </w:r>
      <w:r w:rsidR="009B5D3C" w:rsidRPr="0070386E">
        <w:rPr>
          <w:rFonts w:ascii="Times New Roman" w:hAnsi="Times New Roman" w:cs="Times New Roman"/>
          <w:sz w:val="24"/>
          <w:szCs w:val="24"/>
        </w:rPr>
        <w:t>j</w:t>
      </w:r>
      <w:r w:rsidRPr="0070386E">
        <w:rPr>
          <w:rFonts w:ascii="Times New Roman" w:hAnsi="Times New Roman" w:cs="Times New Roman"/>
          <w:sz w:val="24"/>
          <w:szCs w:val="24"/>
        </w:rPr>
        <w:t xml:space="preserve">udgment </w:t>
      </w:r>
      <w:r w:rsidR="009B5D3C" w:rsidRPr="0070386E">
        <w:rPr>
          <w:rFonts w:ascii="Times New Roman" w:hAnsi="Times New Roman" w:cs="Times New Roman"/>
          <w:sz w:val="24"/>
          <w:szCs w:val="24"/>
        </w:rPr>
        <w:t>c</w:t>
      </w:r>
      <w:r w:rsidRPr="0070386E">
        <w:rPr>
          <w:rFonts w:ascii="Times New Roman" w:hAnsi="Times New Roman" w:cs="Times New Roman"/>
          <w:sz w:val="24"/>
          <w:szCs w:val="24"/>
        </w:rPr>
        <w:t>reditors. It was the hurdle that was supposed to be overcome by the appellant in proving its claim in this case. The appellant bore the onus to rebut that presumption on a balance of probabilities.</w:t>
      </w:r>
      <w:r w:rsidR="0070386E" w:rsidRPr="0070386E">
        <w:rPr>
          <w:rFonts w:ascii="Times New Roman" w:hAnsi="Times New Roman" w:cs="Times New Roman"/>
          <w:sz w:val="24"/>
          <w:szCs w:val="24"/>
        </w:rPr>
        <w:t xml:space="preserve"> </w:t>
      </w:r>
      <w:r w:rsidRPr="0070386E">
        <w:rPr>
          <w:rFonts w:ascii="Times New Roman" w:hAnsi="Times New Roman" w:cs="Times New Roman"/>
          <w:sz w:val="24"/>
          <w:szCs w:val="24"/>
        </w:rPr>
        <w:t xml:space="preserve">The trial court concluded that the appellant did not discharge that burden. </w:t>
      </w:r>
    </w:p>
    <w:p w14:paraId="4CB089E7" w14:textId="0BABFA73" w:rsidR="005E10B6" w:rsidRDefault="009D7071" w:rsidP="005E10B6">
      <w:pPr>
        <w:pStyle w:val="ListParagraph"/>
        <w:numPr>
          <w:ilvl w:val="0"/>
          <w:numId w:val="10"/>
        </w:numPr>
        <w:spacing w:line="360" w:lineRule="auto"/>
        <w:jc w:val="both"/>
        <w:rPr>
          <w:rFonts w:ascii="Times New Roman" w:hAnsi="Times New Roman" w:cs="Times New Roman"/>
          <w:sz w:val="24"/>
          <w:szCs w:val="24"/>
        </w:rPr>
      </w:pPr>
      <w:r w:rsidRPr="0070386E">
        <w:rPr>
          <w:rFonts w:ascii="Times New Roman" w:hAnsi="Times New Roman" w:cs="Times New Roman"/>
          <w:sz w:val="24"/>
          <w:szCs w:val="24"/>
        </w:rPr>
        <w:t>The question</w:t>
      </w:r>
      <w:r w:rsidR="0070386E">
        <w:rPr>
          <w:rFonts w:ascii="Times New Roman" w:hAnsi="Times New Roman" w:cs="Times New Roman"/>
          <w:sz w:val="24"/>
          <w:szCs w:val="24"/>
        </w:rPr>
        <w:t xml:space="preserve"> in</w:t>
      </w:r>
      <w:r w:rsidRPr="0070386E">
        <w:rPr>
          <w:rFonts w:ascii="Times New Roman" w:hAnsi="Times New Roman" w:cs="Times New Roman"/>
          <w:sz w:val="24"/>
          <w:szCs w:val="24"/>
        </w:rPr>
        <w:t xml:space="preserve"> this appeal </w:t>
      </w:r>
      <w:r w:rsidR="0070386E">
        <w:rPr>
          <w:rFonts w:ascii="Times New Roman" w:hAnsi="Times New Roman" w:cs="Times New Roman"/>
          <w:sz w:val="24"/>
          <w:szCs w:val="24"/>
        </w:rPr>
        <w:t>was</w:t>
      </w:r>
      <w:r w:rsidRPr="0070386E">
        <w:rPr>
          <w:rFonts w:ascii="Times New Roman" w:hAnsi="Times New Roman" w:cs="Times New Roman"/>
          <w:sz w:val="24"/>
          <w:szCs w:val="24"/>
        </w:rPr>
        <w:t xml:space="preserve"> whether or not the trial court committed a misdirection to conclude as it did.</w:t>
      </w:r>
      <w:r w:rsidR="009B5D3C" w:rsidRPr="0070386E">
        <w:rPr>
          <w:rFonts w:ascii="Times New Roman" w:hAnsi="Times New Roman" w:cs="Times New Roman"/>
          <w:sz w:val="24"/>
          <w:szCs w:val="24"/>
        </w:rPr>
        <w:t xml:space="preserve"> Put differently, did the appellant prove that the vehicle in issue belong</w:t>
      </w:r>
      <w:r w:rsidR="0070386E">
        <w:rPr>
          <w:rFonts w:ascii="Times New Roman" w:hAnsi="Times New Roman" w:cs="Times New Roman"/>
          <w:sz w:val="24"/>
          <w:szCs w:val="24"/>
        </w:rPr>
        <w:t>ed</w:t>
      </w:r>
      <w:r w:rsidR="009B5D3C" w:rsidRPr="0070386E">
        <w:rPr>
          <w:rFonts w:ascii="Times New Roman" w:hAnsi="Times New Roman" w:cs="Times New Roman"/>
          <w:sz w:val="24"/>
          <w:szCs w:val="24"/>
        </w:rPr>
        <w:t xml:space="preserve"> to it</w:t>
      </w:r>
      <w:r w:rsidR="00C657A7">
        <w:rPr>
          <w:rFonts w:ascii="Times New Roman" w:hAnsi="Times New Roman" w:cs="Times New Roman"/>
          <w:sz w:val="24"/>
          <w:szCs w:val="24"/>
        </w:rPr>
        <w:t>?</w:t>
      </w:r>
    </w:p>
    <w:p w14:paraId="2BA74766" w14:textId="5BB02130" w:rsidR="005E10B6" w:rsidRDefault="009D7071" w:rsidP="005E10B6">
      <w:pPr>
        <w:pStyle w:val="ListParagraph"/>
        <w:numPr>
          <w:ilvl w:val="0"/>
          <w:numId w:val="10"/>
        </w:numPr>
        <w:spacing w:line="360" w:lineRule="auto"/>
        <w:jc w:val="both"/>
        <w:rPr>
          <w:rFonts w:ascii="Times New Roman" w:hAnsi="Times New Roman" w:cs="Times New Roman"/>
          <w:sz w:val="24"/>
          <w:szCs w:val="24"/>
        </w:rPr>
      </w:pPr>
      <w:r w:rsidRPr="005E10B6">
        <w:rPr>
          <w:rFonts w:ascii="Times New Roman" w:hAnsi="Times New Roman" w:cs="Times New Roman"/>
          <w:sz w:val="24"/>
          <w:szCs w:val="24"/>
        </w:rPr>
        <w:t xml:space="preserve">The explanation given </w:t>
      </w:r>
      <w:r w:rsidR="0070386E" w:rsidRPr="005E10B6">
        <w:rPr>
          <w:rFonts w:ascii="Times New Roman" w:hAnsi="Times New Roman" w:cs="Times New Roman"/>
          <w:sz w:val="24"/>
          <w:szCs w:val="24"/>
        </w:rPr>
        <w:t>by the appellant was</w:t>
      </w:r>
      <w:r w:rsidRPr="005E10B6">
        <w:rPr>
          <w:rFonts w:ascii="Times New Roman" w:hAnsi="Times New Roman" w:cs="Times New Roman"/>
          <w:sz w:val="24"/>
          <w:szCs w:val="24"/>
        </w:rPr>
        <w:t xml:space="preserve"> with respect, a hard sale. Th</w:t>
      </w:r>
      <w:r w:rsidR="0070386E" w:rsidRPr="005E10B6">
        <w:rPr>
          <w:rFonts w:ascii="Times New Roman" w:hAnsi="Times New Roman" w:cs="Times New Roman"/>
          <w:sz w:val="24"/>
          <w:szCs w:val="24"/>
        </w:rPr>
        <w:t>at</w:t>
      </w:r>
      <w:r w:rsidRPr="005E10B6">
        <w:rPr>
          <w:rFonts w:ascii="Times New Roman" w:hAnsi="Times New Roman" w:cs="Times New Roman"/>
          <w:sz w:val="24"/>
          <w:szCs w:val="24"/>
        </w:rPr>
        <w:t xml:space="preserve"> explanation raise</w:t>
      </w:r>
      <w:r w:rsidR="0070386E" w:rsidRPr="005E10B6">
        <w:rPr>
          <w:rFonts w:ascii="Times New Roman" w:hAnsi="Times New Roman" w:cs="Times New Roman"/>
          <w:sz w:val="24"/>
          <w:szCs w:val="24"/>
        </w:rPr>
        <w:t>d more</w:t>
      </w:r>
      <w:r w:rsidRPr="005E10B6">
        <w:rPr>
          <w:rFonts w:ascii="Times New Roman" w:hAnsi="Times New Roman" w:cs="Times New Roman"/>
          <w:sz w:val="24"/>
          <w:szCs w:val="24"/>
        </w:rPr>
        <w:t xml:space="preserve"> questions</w:t>
      </w:r>
      <w:r w:rsidR="0070386E" w:rsidRPr="005E10B6">
        <w:rPr>
          <w:rFonts w:ascii="Times New Roman" w:hAnsi="Times New Roman" w:cs="Times New Roman"/>
          <w:sz w:val="24"/>
          <w:szCs w:val="24"/>
        </w:rPr>
        <w:t xml:space="preserve"> than answers. For instance, it was difficult to understand h</w:t>
      </w:r>
      <w:r w:rsidRPr="005E10B6">
        <w:rPr>
          <w:rFonts w:ascii="Times New Roman" w:hAnsi="Times New Roman" w:cs="Times New Roman"/>
          <w:sz w:val="24"/>
          <w:szCs w:val="24"/>
        </w:rPr>
        <w:t xml:space="preserve">ow </w:t>
      </w:r>
      <w:r w:rsidR="0070386E" w:rsidRPr="005E10B6">
        <w:rPr>
          <w:rFonts w:ascii="Times New Roman" w:hAnsi="Times New Roman" w:cs="Times New Roman"/>
          <w:sz w:val="24"/>
          <w:szCs w:val="24"/>
        </w:rPr>
        <w:t xml:space="preserve">one </w:t>
      </w:r>
      <w:r w:rsidRPr="005E10B6">
        <w:rPr>
          <w:rFonts w:ascii="Times New Roman" w:hAnsi="Times New Roman" w:cs="Times New Roman"/>
          <w:sz w:val="24"/>
          <w:szCs w:val="24"/>
        </w:rPr>
        <w:t xml:space="preserve">company </w:t>
      </w:r>
      <w:r w:rsidR="0070386E" w:rsidRPr="005E10B6">
        <w:rPr>
          <w:rFonts w:ascii="Times New Roman" w:hAnsi="Times New Roman" w:cs="Times New Roman"/>
          <w:sz w:val="24"/>
          <w:szCs w:val="24"/>
        </w:rPr>
        <w:t xml:space="preserve">domiciled in South Africa would </w:t>
      </w:r>
      <w:r w:rsidRPr="005E10B6">
        <w:rPr>
          <w:rFonts w:ascii="Times New Roman" w:hAnsi="Times New Roman" w:cs="Times New Roman"/>
          <w:sz w:val="24"/>
          <w:szCs w:val="24"/>
        </w:rPr>
        <w:t xml:space="preserve">have </w:t>
      </w:r>
      <w:r w:rsidR="0070386E" w:rsidRPr="005E10B6">
        <w:rPr>
          <w:rFonts w:ascii="Times New Roman" w:hAnsi="Times New Roman" w:cs="Times New Roman"/>
          <w:sz w:val="24"/>
          <w:szCs w:val="24"/>
        </w:rPr>
        <w:t xml:space="preserve">its </w:t>
      </w:r>
      <w:r w:rsidRPr="005E10B6">
        <w:rPr>
          <w:rFonts w:ascii="Times New Roman" w:hAnsi="Times New Roman" w:cs="Times New Roman"/>
          <w:sz w:val="24"/>
          <w:szCs w:val="24"/>
        </w:rPr>
        <w:t xml:space="preserve">name and logo </w:t>
      </w:r>
      <w:r w:rsidR="0070386E" w:rsidRPr="005E10B6">
        <w:rPr>
          <w:rFonts w:ascii="Times New Roman" w:hAnsi="Times New Roman" w:cs="Times New Roman"/>
          <w:sz w:val="24"/>
          <w:szCs w:val="24"/>
        </w:rPr>
        <w:t>inscribed</w:t>
      </w:r>
      <w:r w:rsidRPr="005E10B6">
        <w:rPr>
          <w:rFonts w:ascii="Times New Roman" w:hAnsi="Times New Roman" w:cs="Times New Roman"/>
          <w:sz w:val="24"/>
          <w:szCs w:val="24"/>
        </w:rPr>
        <w:t xml:space="preserve"> </w:t>
      </w:r>
      <w:r w:rsidR="0070386E" w:rsidRPr="005E10B6">
        <w:rPr>
          <w:rFonts w:ascii="Times New Roman" w:hAnsi="Times New Roman" w:cs="Times New Roman"/>
          <w:sz w:val="24"/>
          <w:szCs w:val="24"/>
        </w:rPr>
        <w:t>on a motor vehicle belonging to another company registered in Zimbabwe</w:t>
      </w:r>
      <w:r w:rsidRPr="005E10B6">
        <w:rPr>
          <w:rFonts w:ascii="Times New Roman" w:hAnsi="Times New Roman" w:cs="Times New Roman"/>
          <w:sz w:val="24"/>
          <w:szCs w:val="24"/>
        </w:rPr>
        <w:t xml:space="preserve"> </w:t>
      </w:r>
      <w:r w:rsidR="005E10B6" w:rsidRPr="005E10B6">
        <w:rPr>
          <w:rFonts w:ascii="Times New Roman" w:hAnsi="Times New Roman" w:cs="Times New Roman"/>
          <w:sz w:val="24"/>
          <w:szCs w:val="24"/>
        </w:rPr>
        <w:t>and claim that there was no</w:t>
      </w:r>
      <w:r w:rsidRPr="005E10B6">
        <w:rPr>
          <w:rFonts w:ascii="Times New Roman" w:hAnsi="Times New Roman" w:cs="Times New Roman"/>
          <w:sz w:val="24"/>
          <w:szCs w:val="24"/>
        </w:rPr>
        <w:t xml:space="preserve"> relationship at all with that company</w:t>
      </w:r>
      <w:r w:rsidR="00C657A7">
        <w:rPr>
          <w:rFonts w:ascii="Times New Roman" w:hAnsi="Times New Roman" w:cs="Times New Roman"/>
          <w:sz w:val="24"/>
          <w:szCs w:val="24"/>
        </w:rPr>
        <w:t>.</w:t>
      </w:r>
      <w:r w:rsidRPr="005E10B6">
        <w:rPr>
          <w:rFonts w:ascii="Times New Roman" w:hAnsi="Times New Roman" w:cs="Times New Roman"/>
          <w:sz w:val="24"/>
          <w:szCs w:val="24"/>
        </w:rPr>
        <w:t xml:space="preserve"> </w:t>
      </w:r>
      <w:r w:rsidR="005E10B6" w:rsidRPr="005E10B6">
        <w:rPr>
          <w:rFonts w:ascii="Times New Roman" w:hAnsi="Times New Roman" w:cs="Times New Roman"/>
          <w:sz w:val="24"/>
          <w:szCs w:val="24"/>
        </w:rPr>
        <w:t>Admittedly, ‘</w:t>
      </w:r>
      <w:r w:rsidRPr="005E10B6">
        <w:rPr>
          <w:rFonts w:ascii="Times New Roman" w:hAnsi="Times New Roman" w:cs="Times New Roman"/>
          <w:sz w:val="24"/>
          <w:szCs w:val="24"/>
        </w:rPr>
        <w:t>Drifters</w:t>
      </w:r>
      <w:r w:rsidR="005E10B6" w:rsidRPr="005E10B6">
        <w:rPr>
          <w:rFonts w:ascii="Times New Roman" w:hAnsi="Times New Roman" w:cs="Times New Roman"/>
          <w:sz w:val="24"/>
          <w:szCs w:val="24"/>
        </w:rPr>
        <w:t>’</w:t>
      </w:r>
      <w:r w:rsidRPr="005E10B6">
        <w:rPr>
          <w:rFonts w:ascii="Times New Roman" w:hAnsi="Times New Roman" w:cs="Times New Roman"/>
          <w:sz w:val="24"/>
          <w:szCs w:val="24"/>
        </w:rPr>
        <w:t xml:space="preserve"> </w:t>
      </w:r>
      <w:r w:rsidRPr="005E10B6">
        <w:rPr>
          <w:rFonts w:ascii="Times New Roman" w:hAnsi="Times New Roman" w:cs="Times New Roman"/>
          <w:sz w:val="24"/>
          <w:szCs w:val="24"/>
        </w:rPr>
        <w:lastRenderedPageBreak/>
        <w:t xml:space="preserve">and </w:t>
      </w:r>
      <w:r w:rsidR="005E10B6" w:rsidRPr="005E10B6">
        <w:rPr>
          <w:rFonts w:ascii="Times New Roman" w:hAnsi="Times New Roman" w:cs="Times New Roman"/>
          <w:sz w:val="24"/>
          <w:szCs w:val="24"/>
        </w:rPr>
        <w:t>‘</w:t>
      </w:r>
      <w:r w:rsidRPr="005E10B6">
        <w:rPr>
          <w:rFonts w:ascii="Times New Roman" w:hAnsi="Times New Roman" w:cs="Times New Roman"/>
          <w:sz w:val="24"/>
          <w:szCs w:val="24"/>
        </w:rPr>
        <w:t>Safaris</w:t>
      </w:r>
      <w:r w:rsidR="005E10B6" w:rsidRPr="005E10B6">
        <w:rPr>
          <w:rFonts w:ascii="Times New Roman" w:hAnsi="Times New Roman" w:cs="Times New Roman"/>
          <w:sz w:val="24"/>
          <w:szCs w:val="24"/>
        </w:rPr>
        <w:t>’</w:t>
      </w:r>
      <w:r w:rsidRPr="005E10B6">
        <w:rPr>
          <w:rFonts w:ascii="Times New Roman" w:hAnsi="Times New Roman" w:cs="Times New Roman"/>
          <w:sz w:val="24"/>
          <w:szCs w:val="24"/>
        </w:rPr>
        <w:t xml:space="preserve"> may be words denoting the nature of a business just like </w:t>
      </w:r>
      <w:r w:rsidR="005E10B6" w:rsidRPr="005E10B6">
        <w:rPr>
          <w:rFonts w:ascii="Times New Roman" w:hAnsi="Times New Roman" w:cs="Times New Roman"/>
          <w:sz w:val="24"/>
          <w:szCs w:val="24"/>
        </w:rPr>
        <w:t>‘</w:t>
      </w:r>
      <w:r w:rsidRPr="005E10B6">
        <w:rPr>
          <w:rFonts w:ascii="Times New Roman" w:hAnsi="Times New Roman" w:cs="Times New Roman"/>
          <w:sz w:val="24"/>
          <w:szCs w:val="24"/>
        </w:rPr>
        <w:t>Hotel</w:t>
      </w:r>
      <w:r w:rsidR="005E10B6" w:rsidRPr="005E10B6">
        <w:rPr>
          <w:rFonts w:ascii="Times New Roman" w:hAnsi="Times New Roman" w:cs="Times New Roman"/>
          <w:sz w:val="24"/>
          <w:szCs w:val="24"/>
        </w:rPr>
        <w:t>’</w:t>
      </w:r>
      <w:r w:rsidRPr="005E10B6">
        <w:rPr>
          <w:rFonts w:ascii="Times New Roman" w:hAnsi="Times New Roman" w:cs="Times New Roman"/>
          <w:sz w:val="24"/>
          <w:szCs w:val="24"/>
        </w:rPr>
        <w:t xml:space="preserve"> or </w:t>
      </w:r>
      <w:r w:rsidR="005E10B6" w:rsidRPr="005E10B6">
        <w:rPr>
          <w:rFonts w:ascii="Times New Roman" w:hAnsi="Times New Roman" w:cs="Times New Roman"/>
          <w:sz w:val="24"/>
          <w:szCs w:val="24"/>
        </w:rPr>
        <w:t>‘</w:t>
      </w:r>
      <w:r w:rsidRPr="005E10B6">
        <w:rPr>
          <w:rFonts w:ascii="Times New Roman" w:hAnsi="Times New Roman" w:cs="Times New Roman"/>
          <w:sz w:val="24"/>
          <w:szCs w:val="24"/>
        </w:rPr>
        <w:t>School.</w:t>
      </w:r>
      <w:r w:rsidR="005E10B6" w:rsidRPr="005E10B6">
        <w:rPr>
          <w:rFonts w:ascii="Times New Roman" w:hAnsi="Times New Roman" w:cs="Times New Roman"/>
          <w:sz w:val="24"/>
          <w:szCs w:val="24"/>
        </w:rPr>
        <w:t>’ But in</w:t>
      </w:r>
      <w:r w:rsidRPr="005E10B6">
        <w:rPr>
          <w:rFonts w:ascii="Times New Roman" w:hAnsi="Times New Roman" w:cs="Times New Roman"/>
          <w:sz w:val="24"/>
          <w:szCs w:val="24"/>
        </w:rPr>
        <w:t xml:space="preserve"> this case, what </w:t>
      </w:r>
      <w:r w:rsidR="005E10B6" w:rsidRPr="005E10B6">
        <w:rPr>
          <w:rFonts w:ascii="Times New Roman" w:hAnsi="Times New Roman" w:cs="Times New Roman"/>
          <w:sz w:val="24"/>
          <w:szCs w:val="24"/>
        </w:rPr>
        <w:t>was</w:t>
      </w:r>
      <w:r w:rsidRPr="005E10B6">
        <w:rPr>
          <w:rFonts w:ascii="Times New Roman" w:hAnsi="Times New Roman" w:cs="Times New Roman"/>
          <w:sz w:val="24"/>
          <w:szCs w:val="24"/>
        </w:rPr>
        <w:t xml:space="preserve"> inscribed </w:t>
      </w:r>
      <w:r w:rsidR="005E10B6" w:rsidRPr="005E10B6">
        <w:rPr>
          <w:rFonts w:ascii="Times New Roman" w:hAnsi="Times New Roman" w:cs="Times New Roman"/>
          <w:sz w:val="24"/>
          <w:szCs w:val="24"/>
        </w:rPr>
        <w:t>was</w:t>
      </w:r>
      <w:r w:rsidRPr="005E10B6">
        <w:rPr>
          <w:rFonts w:ascii="Times New Roman" w:hAnsi="Times New Roman" w:cs="Times New Roman"/>
          <w:sz w:val="24"/>
          <w:szCs w:val="24"/>
        </w:rPr>
        <w:t xml:space="preserve"> not </w:t>
      </w:r>
      <w:r w:rsidR="005E10B6" w:rsidRPr="005E10B6">
        <w:rPr>
          <w:rFonts w:ascii="Times New Roman" w:hAnsi="Times New Roman" w:cs="Times New Roman"/>
          <w:sz w:val="24"/>
          <w:szCs w:val="24"/>
        </w:rPr>
        <w:t>simply a descriptive</w:t>
      </w:r>
      <w:r w:rsidRPr="005E10B6">
        <w:rPr>
          <w:rFonts w:ascii="Times New Roman" w:hAnsi="Times New Roman" w:cs="Times New Roman"/>
          <w:sz w:val="24"/>
          <w:szCs w:val="24"/>
        </w:rPr>
        <w:t xml:space="preserve"> word like the examples I have given</w:t>
      </w:r>
      <w:r w:rsidR="005E10B6" w:rsidRPr="005E10B6">
        <w:rPr>
          <w:rFonts w:ascii="Times New Roman" w:hAnsi="Times New Roman" w:cs="Times New Roman"/>
          <w:sz w:val="24"/>
          <w:szCs w:val="24"/>
        </w:rPr>
        <w:t>. Instead,</w:t>
      </w:r>
      <w:r w:rsidRPr="005E10B6">
        <w:rPr>
          <w:rFonts w:ascii="Times New Roman" w:hAnsi="Times New Roman" w:cs="Times New Roman"/>
          <w:sz w:val="24"/>
          <w:szCs w:val="24"/>
        </w:rPr>
        <w:t xml:space="preserve"> </w:t>
      </w:r>
      <w:r w:rsidR="005E10B6" w:rsidRPr="005E10B6">
        <w:rPr>
          <w:rFonts w:ascii="Times New Roman" w:hAnsi="Times New Roman" w:cs="Times New Roman"/>
          <w:sz w:val="24"/>
          <w:szCs w:val="24"/>
        </w:rPr>
        <w:t xml:space="preserve">the inscription was the </w:t>
      </w:r>
      <w:r w:rsidRPr="005E10B6">
        <w:rPr>
          <w:rFonts w:ascii="Times New Roman" w:hAnsi="Times New Roman" w:cs="Times New Roman"/>
          <w:sz w:val="24"/>
          <w:szCs w:val="24"/>
        </w:rPr>
        <w:t xml:space="preserve">name of a company in the same industry or business as the appellant. Not only </w:t>
      </w:r>
      <w:r w:rsidR="005E10B6" w:rsidRPr="005E10B6">
        <w:rPr>
          <w:rFonts w:ascii="Times New Roman" w:hAnsi="Times New Roman" w:cs="Times New Roman"/>
          <w:sz w:val="24"/>
          <w:szCs w:val="24"/>
        </w:rPr>
        <w:t>was</w:t>
      </w:r>
      <w:r w:rsidRPr="005E10B6">
        <w:rPr>
          <w:rFonts w:ascii="Times New Roman" w:hAnsi="Times New Roman" w:cs="Times New Roman"/>
          <w:sz w:val="24"/>
          <w:szCs w:val="24"/>
        </w:rPr>
        <w:t xml:space="preserve"> the </w:t>
      </w:r>
      <w:r w:rsidR="009B5D3C" w:rsidRPr="005E10B6">
        <w:rPr>
          <w:rFonts w:ascii="Times New Roman" w:hAnsi="Times New Roman" w:cs="Times New Roman"/>
          <w:sz w:val="24"/>
          <w:szCs w:val="24"/>
        </w:rPr>
        <w:t>j</w:t>
      </w:r>
      <w:r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Pr="005E10B6">
        <w:rPr>
          <w:rFonts w:ascii="Times New Roman" w:hAnsi="Times New Roman" w:cs="Times New Roman"/>
          <w:sz w:val="24"/>
          <w:szCs w:val="24"/>
        </w:rPr>
        <w:t>ebtor</w:t>
      </w:r>
      <w:r w:rsidR="005E10B6" w:rsidRPr="005E10B6">
        <w:rPr>
          <w:rFonts w:ascii="Times New Roman" w:hAnsi="Times New Roman" w:cs="Times New Roman"/>
          <w:sz w:val="24"/>
          <w:szCs w:val="24"/>
        </w:rPr>
        <w:t>’s full name</w:t>
      </w:r>
      <w:r w:rsidRPr="005E10B6">
        <w:rPr>
          <w:rFonts w:ascii="Times New Roman" w:hAnsi="Times New Roman" w:cs="Times New Roman"/>
          <w:sz w:val="24"/>
          <w:szCs w:val="24"/>
        </w:rPr>
        <w:t xml:space="preserve"> inscribed on the motor vehicle, but the appellant’s logo </w:t>
      </w:r>
      <w:r w:rsidR="005E10B6" w:rsidRPr="005E10B6">
        <w:rPr>
          <w:rFonts w:ascii="Times New Roman" w:hAnsi="Times New Roman" w:cs="Times New Roman"/>
          <w:sz w:val="24"/>
          <w:szCs w:val="24"/>
        </w:rPr>
        <w:t xml:space="preserve">was </w:t>
      </w:r>
      <w:r w:rsidRPr="005E10B6">
        <w:rPr>
          <w:rFonts w:ascii="Times New Roman" w:hAnsi="Times New Roman" w:cs="Times New Roman"/>
          <w:sz w:val="24"/>
          <w:szCs w:val="24"/>
        </w:rPr>
        <w:t xml:space="preserve">as well. In the business world, a logo is a signature of a company. It is its badge. In this case, the motor vehicle in question </w:t>
      </w:r>
      <w:r w:rsidR="005E10B6" w:rsidRPr="005E10B6">
        <w:rPr>
          <w:rFonts w:ascii="Times New Roman" w:hAnsi="Times New Roman" w:cs="Times New Roman"/>
          <w:sz w:val="24"/>
          <w:szCs w:val="24"/>
        </w:rPr>
        <w:t>was</w:t>
      </w:r>
      <w:r w:rsidRPr="005E10B6">
        <w:rPr>
          <w:rFonts w:ascii="Times New Roman" w:hAnsi="Times New Roman" w:cs="Times New Roman"/>
          <w:sz w:val="24"/>
          <w:szCs w:val="24"/>
        </w:rPr>
        <w:t xml:space="preserve"> painted in the </w:t>
      </w:r>
      <w:r w:rsidR="009B5D3C" w:rsidRPr="005E10B6">
        <w:rPr>
          <w:rFonts w:ascii="Times New Roman" w:hAnsi="Times New Roman" w:cs="Times New Roman"/>
          <w:sz w:val="24"/>
          <w:szCs w:val="24"/>
        </w:rPr>
        <w:t>j</w:t>
      </w:r>
      <w:r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Pr="005E10B6">
        <w:rPr>
          <w:rFonts w:ascii="Times New Roman" w:hAnsi="Times New Roman" w:cs="Times New Roman"/>
          <w:sz w:val="24"/>
          <w:szCs w:val="24"/>
        </w:rPr>
        <w:t xml:space="preserve">ebtor’s colours as well. A name, logo, colour and certificate of incorporation complete the identity of a company. The explanation given by the appellant </w:t>
      </w:r>
      <w:r w:rsidR="005E10B6" w:rsidRPr="005E10B6">
        <w:rPr>
          <w:rFonts w:ascii="Times New Roman" w:hAnsi="Times New Roman" w:cs="Times New Roman"/>
          <w:sz w:val="24"/>
          <w:szCs w:val="24"/>
        </w:rPr>
        <w:t>was at best</w:t>
      </w:r>
      <w:r w:rsidRPr="005E10B6">
        <w:rPr>
          <w:rFonts w:ascii="Times New Roman" w:hAnsi="Times New Roman" w:cs="Times New Roman"/>
          <w:sz w:val="24"/>
          <w:szCs w:val="24"/>
        </w:rPr>
        <w:t xml:space="preserve"> improbable</w:t>
      </w:r>
      <w:r w:rsidR="005E10B6" w:rsidRPr="005E10B6">
        <w:rPr>
          <w:rFonts w:ascii="Times New Roman" w:hAnsi="Times New Roman" w:cs="Times New Roman"/>
          <w:sz w:val="24"/>
          <w:szCs w:val="24"/>
        </w:rPr>
        <w:t xml:space="preserve"> and downright false at worst</w:t>
      </w:r>
      <w:r w:rsidRPr="005E10B6">
        <w:rPr>
          <w:rFonts w:ascii="Times New Roman" w:hAnsi="Times New Roman" w:cs="Times New Roman"/>
          <w:sz w:val="24"/>
          <w:szCs w:val="24"/>
        </w:rPr>
        <w:t>.</w:t>
      </w:r>
    </w:p>
    <w:p w14:paraId="4B6ADDC9" w14:textId="77777777" w:rsidR="005E10B6" w:rsidRDefault="009D7071" w:rsidP="005E10B6">
      <w:pPr>
        <w:pStyle w:val="ListParagraph"/>
        <w:numPr>
          <w:ilvl w:val="0"/>
          <w:numId w:val="10"/>
        </w:numPr>
        <w:spacing w:line="360" w:lineRule="auto"/>
        <w:jc w:val="both"/>
        <w:rPr>
          <w:rFonts w:ascii="Times New Roman" w:hAnsi="Times New Roman" w:cs="Times New Roman"/>
          <w:sz w:val="24"/>
          <w:szCs w:val="24"/>
        </w:rPr>
      </w:pPr>
      <w:r w:rsidRPr="005E10B6">
        <w:rPr>
          <w:rFonts w:ascii="Times New Roman" w:hAnsi="Times New Roman" w:cs="Times New Roman"/>
          <w:sz w:val="24"/>
          <w:szCs w:val="24"/>
        </w:rPr>
        <w:t xml:space="preserve">The appellant did not even secure a supporting affidavit from the </w:t>
      </w:r>
      <w:r w:rsidR="009B5D3C" w:rsidRPr="005E10B6">
        <w:rPr>
          <w:rFonts w:ascii="Times New Roman" w:hAnsi="Times New Roman" w:cs="Times New Roman"/>
          <w:sz w:val="24"/>
          <w:szCs w:val="24"/>
        </w:rPr>
        <w:t>j</w:t>
      </w:r>
      <w:r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Pr="005E10B6">
        <w:rPr>
          <w:rFonts w:ascii="Times New Roman" w:hAnsi="Times New Roman" w:cs="Times New Roman"/>
          <w:sz w:val="24"/>
          <w:szCs w:val="24"/>
        </w:rPr>
        <w:t xml:space="preserve">ebtor in support of </w:t>
      </w:r>
      <w:r w:rsidR="005E10B6" w:rsidRPr="005E10B6">
        <w:rPr>
          <w:rFonts w:ascii="Times New Roman" w:hAnsi="Times New Roman" w:cs="Times New Roman"/>
          <w:sz w:val="24"/>
          <w:szCs w:val="24"/>
        </w:rPr>
        <w:t>its</w:t>
      </w:r>
      <w:r w:rsidRPr="005E10B6">
        <w:rPr>
          <w:rFonts w:ascii="Times New Roman" w:hAnsi="Times New Roman" w:cs="Times New Roman"/>
          <w:sz w:val="24"/>
          <w:szCs w:val="24"/>
        </w:rPr>
        <w:t xml:space="preserve"> claim. The affidavit by one Barbara </w:t>
      </w:r>
      <w:proofErr w:type="spellStart"/>
      <w:r w:rsidRPr="005E10B6">
        <w:rPr>
          <w:rFonts w:ascii="Times New Roman" w:hAnsi="Times New Roman" w:cs="Times New Roman"/>
          <w:sz w:val="24"/>
          <w:szCs w:val="24"/>
        </w:rPr>
        <w:t>Murasiranwa</w:t>
      </w:r>
      <w:proofErr w:type="spellEnd"/>
      <w:r w:rsidRPr="005E10B6">
        <w:rPr>
          <w:rFonts w:ascii="Times New Roman" w:hAnsi="Times New Roman" w:cs="Times New Roman"/>
          <w:sz w:val="24"/>
          <w:szCs w:val="24"/>
        </w:rPr>
        <w:t xml:space="preserve">-Hughes who deposed that she is </w:t>
      </w:r>
      <w:r w:rsidRPr="005E10B6">
        <w:rPr>
          <w:rFonts w:ascii="Times New Roman" w:hAnsi="Times New Roman" w:cs="Times New Roman"/>
          <w:i/>
          <w:iCs/>
          <w:sz w:val="24"/>
          <w:szCs w:val="24"/>
        </w:rPr>
        <w:t>“… the Business Development and Corporate Affairs Director for Halam Enterprises (Pvt) Limited, a sister company of South African based and registered Claimant. …a Hino 500 truck registration No; HB62BCGP… does not belong to the judgment debtor</w:t>
      </w:r>
      <w:r w:rsidR="005E10B6" w:rsidRPr="005E10B6">
        <w:rPr>
          <w:rFonts w:ascii="Times New Roman" w:hAnsi="Times New Roman" w:cs="Times New Roman"/>
          <w:i/>
          <w:iCs/>
          <w:sz w:val="24"/>
          <w:szCs w:val="24"/>
        </w:rPr>
        <w:t>,</w:t>
      </w:r>
      <w:r w:rsidRPr="005E10B6">
        <w:rPr>
          <w:rFonts w:ascii="Times New Roman" w:hAnsi="Times New Roman" w:cs="Times New Roman"/>
          <w:i/>
          <w:iCs/>
          <w:sz w:val="24"/>
          <w:szCs w:val="24"/>
        </w:rPr>
        <w:t xml:space="preserve">” </w:t>
      </w:r>
      <w:r w:rsidRPr="005E10B6">
        <w:rPr>
          <w:rFonts w:ascii="Times New Roman" w:hAnsi="Times New Roman" w:cs="Times New Roman"/>
          <w:sz w:val="24"/>
          <w:szCs w:val="24"/>
        </w:rPr>
        <w:t xml:space="preserve">produced by the appellant, </w:t>
      </w:r>
      <w:r w:rsidR="005E10B6" w:rsidRPr="005E10B6">
        <w:rPr>
          <w:rFonts w:ascii="Times New Roman" w:hAnsi="Times New Roman" w:cs="Times New Roman"/>
          <w:sz w:val="24"/>
          <w:szCs w:val="24"/>
        </w:rPr>
        <w:t>was</w:t>
      </w:r>
      <w:r w:rsidRPr="005E10B6">
        <w:rPr>
          <w:rFonts w:ascii="Times New Roman" w:hAnsi="Times New Roman" w:cs="Times New Roman"/>
          <w:sz w:val="24"/>
          <w:szCs w:val="24"/>
        </w:rPr>
        <w:t xml:space="preserve"> a far cry from proving that the truck in this matter d</w:t>
      </w:r>
      <w:r w:rsidR="005E10B6" w:rsidRPr="005E10B6">
        <w:rPr>
          <w:rFonts w:ascii="Times New Roman" w:hAnsi="Times New Roman" w:cs="Times New Roman"/>
          <w:sz w:val="24"/>
          <w:szCs w:val="24"/>
        </w:rPr>
        <w:t>id</w:t>
      </w:r>
      <w:r w:rsidRPr="005E10B6">
        <w:rPr>
          <w:rFonts w:ascii="Times New Roman" w:hAnsi="Times New Roman" w:cs="Times New Roman"/>
          <w:sz w:val="24"/>
          <w:szCs w:val="24"/>
        </w:rPr>
        <w:t xml:space="preserve"> not belong to the </w:t>
      </w:r>
      <w:r w:rsidR="009B5D3C" w:rsidRPr="005E10B6">
        <w:rPr>
          <w:rFonts w:ascii="Times New Roman" w:hAnsi="Times New Roman" w:cs="Times New Roman"/>
          <w:sz w:val="24"/>
          <w:szCs w:val="24"/>
        </w:rPr>
        <w:t>j</w:t>
      </w:r>
      <w:r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Pr="005E10B6">
        <w:rPr>
          <w:rFonts w:ascii="Times New Roman" w:hAnsi="Times New Roman" w:cs="Times New Roman"/>
          <w:sz w:val="24"/>
          <w:szCs w:val="24"/>
        </w:rPr>
        <w:t xml:space="preserve">ebtor. The relationship between Halam Enterprises (Pvt) Limited and the appellant is not proven and so is the relationship between Halam Enterprises and Drifters </w:t>
      </w:r>
      <w:proofErr w:type="spellStart"/>
      <w:r w:rsidRPr="005E10B6">
        <w:rPr>
          <w:rFonts w:ascii="Times New Roman" w:hAnsi="Times New Roman" w:cs="Times New Roman"/>
          <w:sz w:val="24"/>
          <w:szCs w:val="24"/>
        </w:rPr>
        <w:t>Adventours</w:t>
      </w:r>
      <w:proofErr w:type="spellEnd"/>
      <w:r w:rsidRPr="005E10B6">
        <w:rPr>
          <w:rFonts w:ascii="Times New Roman" w:hAnsi="Times New Roman" w:cs="Times New Roman"/>
          <w:sz w:val="24"/>
          <w:szCs w:val="24"/>
        </w:rPr>
        <w:t>. It is one thing to state something as a matter of fact but totally another to prove it.</w:t>
      </w:r>
    </w:p>
    <w:p w14:paraId="5DCB37AB" w14:textId="77777777" w:rsidR="005E10B6" w:rsidRDefault="009D7071" w:rsidP="005E10B6">
      <w:pPr>
        <w:pStyle w:val="ListParagraph"/>
        <w:numPr>
          <w:ilvl w:val="0"/>
          <w:numId w:val="10"/>
        </w:numPr>
        <w:spacing w:line="360" w:lineRule="auto"/>
        <w:jc w:val="both"/>
        <w:rPr>
          <w:rFonts w:ascii="Times New Roman" w:hAnsi="Times New Roman" w:cs="Times New Roman"/>
          <w:sz w:val="24"/>
          <w:szCs w:val="24"/>
        </w:rPr>
      </w:pPr>
      <w:r w:rsidRPr="005E10B6">
        <w:rPr>
          <w:rFonts w:ascii="Times New Roman" w:hAnsi="Times New Roman" w:cs="Times New Roman"/>
          <w:sz w:val="24"/>
          <w:szCs w:val="24"/>
        </w:rPr>
        <w:t>Because of the closeness</w:t>
      </w:r>
      <w:r w:rsidR="005E10B6">
        <w:rPr>
          <w:rFonts w:ascii="Times New Roman" w:hAnsi="Times New Roman" w:cs="Times New Roman"/>
          <w:sz w:val="24"/>
          <w:szCs w:val="24"/>
        </w:rPr>
        <w:t>/similarities</w:t>
      </w:r>
      <w:r w:rsidRPr="005E10B6">
        <w:rPr>
          <w:rFonts w:ascii="Times New Roman" w:hAnsi="Times New Roman" w:cs="Times New Roman"/>
          <w:sz w:val="24"/>
          <w:szCs w:val="24"/>
        </w:rPr>
        <w:t xml:space="preserve"> of the names of the </w:t>
      </w:r>
      <w:r w:rsidR="009B5D3C" w:rsidRPr="005E10B6">
        <w:rPr>
          <w:rFonts w:ascii="Times New Roman" w:hAnsi="Times New Roman" w:cs="Times New Roman"/>
          <w:sz w:val="24"/>
          <w:szCs w:val="24"/>
        </w:rPr>
        <w:t>j</w:t>
      </w:r>
      <w:r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Pr="005E10B6">
        <w:rPr>
          <w:rFonts w:ascii="Times New Roman" w:hAnsi="Times New Roman" w:cs="Times New Roman"/>
          <w:sz w:val="24"/>
          <w:szCs w:val="24"/>
        </w:rPr>
        <w:t>ebtor and the alleged division of the appellant, it w</w:t>
      </w:r>
      <w:r w:rsidR="005E10B6">
        <w:rPr>
          <w:rFonts w:ascii="Times New Roman" w:hAnsi="Times New Roman" w:cs="Times New Roman"/>
          <w:sz w:val="24"/>
          <w:szCs w:val="24"/>
        </w:rPr>
        <w:t xml:space="preserve">as </w:t>
      </w:r>
      <w:r w:rsidRPr="005E10B6">
        <w:rPr>
          <w:rFonts w:ascii="Times New Roman" w:hAnsi="Times New Roman" w:cs="Times New Roman"/>
          <w:sz w:val="24"/>
          <w:szCs w:val="24"/>
        </w:rPr>
        <w:t>paramount that the identity of these alleged two business entities be satisfactorily proven by the appellant to show that they are not the same thing.</w:t>
      </w:r>
      <w:r w:rsidR="005E10B6">
        <w:rPr>
          <w:rFonts w:ascii="Times New Roman" w:hAnsi="Times New Roman" w:cs="Times New Roman"/>
          <w:sz w:val="24"/>
          <w:szCs w:val="24"/>
        </w:rPr>
        <w:t xml:space="preserve"> If that had been </w:t>
      </w:r>
      <w:r w:rsidRPr="005E10B6">
        <w:rPr>
          <w:rFonts w:ascii="Times New Roman" w:hAnsi="Times New Roman" w:cs="Times New Roman"/>
          <w:sz w:val="24"/>
          <w:szCs w:val="24"/>
        </w:rPr>
        <w:t xml:space="preserve">proven, it would </w:t>
      </w:r>
      <w:r w:rsidR="005E10B6">
        <w:rPr>
          <w:rFonts w:ascii="Times New Roman" w:hAnsi="Times New Roman" w:cs="Times New Roman"/>
          <w:sz w:val="24"/>
          <w:szCs w:val="24"/>
        </w:rPr>
        <w:t xml:space="preserve">have </w:t>
      </w:r>
      <w:r w:rsidRPr="005E10B6">
        <w:rPr>
          <w:rFonts w:ascii="Times New Roman" w:hAnsi="Times New Roman" w:cs="Times New Roman"/>
          <w:sz w:val="24"/>
          <w:szCs w:val="24"/>
        </w:rPr>
        <w:t>be</w:t>
      </w:r>
      <w:r w:rsidR="005E10B6">
        <w:rPr>
          <w:rFonts w:ascii="Times New Roman" w:hAnsi="Times New Roman" w:cs="Times New Roman"/>
          <w:sz w:val="24"/>
          <w:szCs w:val="24"/>
        </w:rPr>
        <w:t>en</w:t>
      </w:r>
      <w:r w:rsidRPr="005E10B6">
        <w:rPr>
          <w:rFonts w:ascii="Times New Roman" w:hAnsi="Times New Roman" w:cs="Times New Roman"/>
          <w:sz w:val="24"/>
          <w:szCs w:val="24"/>
        </w:rPr>
        <w:t xml:space="preserve"> easy to argue that the property did not belong to the </w:t>
      </w:r>
      <w:r w:rsidR="009B5D3C" w:rsidRPr="005E10B6">
        <w:rPr>
          <w:rFonts w:ascii="Times New Roman" w:hAnsi="Times New Roman" w:cs="Times New Roman"/>
          <w:sz w:val="24"/>
          <w:szCs w:val="24"/>
        </w:rPr>
        <w:t>j</w:t>
      </w:r>
      <w:r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Pr="005E10B6">
        <w:rPr>
          <w:rFonts w:ascii="Times New Roman" w:hAnsi="Times New Roman" w:cs="Times New Roman"/>
          <w:sz w:val="24"/>
          <w:szCs w:val="24"/>
        </w:rPr>
        <w:t>ebtor if indeed it did not.</w:t>
      </w:r>
      <w:r w:rsidR="007775C2" w:rsidRPr="005E10B6">
        <w:rPr>
          <w:rFonts w:ascii="Times New Roman" w:hAnsi="Times New Roman" w:cs="Times New Roman"/>
          <w:sz w:val="24"/>
          <w:szCs w:val="24"/>
        </w:rPr>
        <w:t xml:space="preserve"> </w:t>
      </w:r>
      <w:r w:rsidRPr="005E10B6">
        <w:rPr>
          <w:rFonts w:ascii="Times New Roman" w:hAnsi="Times New Roman" w:cs="Times New Roman"/>
          <w:sz w:val="24"/>
          <w:szCs w:val="24"/>
        </w:rPr>
        <w:t>In my view, the Magistrate correctly concluded that the appellant failed to rebut the presumption of ownership created by the inscription on the motor vehicle of the name</w:t>
      </w:r>
      <w:r w:rsidR="005E10B6">
        <w:rPr>
          <w:rFonts w:ascii="Times New Roman" w:hAnsi="Times New Roman" w:cs="Times New Roman"/>
          <w:sz w:val="24"/>
          <w:szCs w:val="24"/>
        </w:rPr>
        <w:t xml:space="preserve">, </w:t>
      </w:r>
      <w:r w:rsidRPr="005E10B6">
        <w:rPr>
          <w:rFonts w:ascii="Times New Roman" w:hAnsi="Times New Roman" w:cs="Times New Roman"/>
          <w:sz w:val="24"/>
          <w:szCs w:val="24"/>
        </w:rPr>
        <w:t xml:space="preserve">logo </w:t>
      </w:r>
      <w:r w:rsidR="005E10B6">
        <w:rPr>
          <w:rFonts w:ascii="Times New Roman" w:hAnsi="Times New Roman" w:cs="Times New Roman"/>
          <w:sz w:val="24"/>
          <w:szCs w:val="24"/>
        </w:rPr>
        <w:t xml:space="preserve">and colours </w:t>
      </w:r>
      <w:r w:rsidRPr="005E10B6">
        <w:rPr>
          <w:rFonts w:ascii="Times New Roman" w:hAnsi="Times New Roman" w:cs="Times New Roman"/>
          <w:sz w:val="24"/>
          <w:szCs w:val="24"/>
        </w:rPr>
        <w:t xml:space="preserve">of the </w:t>
      </w:r>
      <w:r w:rsidR="009B5D3C" w:rsidRPr="005E10B6">
        <w:rPr>
          <w:rFonts w:ascii="Times New Roman" w:hAnsi="Times New Roman" w:cs="Times New Roman"/>
          <w:sz w:val="24"/>
          <w:szCs w:val="24"/>
        </w:rPr>
        <w:t>j</w:t>
      </w:r>
      <w:r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Pr="005E10B6">
        <w:rPr>
          <w:rFonts w:ascii="Times New Roman" w:hAnsi="Times New Roman" w:cs="Times New Roman"/>
          <w:sz w:val="24"/>
          <w:szCs w:val="24"/>
        </w:rPr>
        <w:t>ebtor</w:t>
      </w:r>
      <w:r w:rsidR="005E10B6">
        <w:rPr>
          <w:rFonts w:ascii="Times New Roman" w:hAnsi="Times New Roman" w:cs="Times New Roman"/>
          <w:sz w:val="24"/>
          <w:szCs w:val="24"/>
        </w:rPr>
        <w:t xml:space="preserve">. </w:t>
      </w:r>
      <w:r w:rsidRPr="005E10B6">
        <w:rPr>
          <w:rFonts w:ascii="Times New Roman" w:hAnsi="Times New Roman" w:cs="Times New Roman"/>
          <w:sz w:val="24"/>
          <w:szCs w:val="24"/>
        </w:rPr>
        <w:t xml:space="preserve"> </w:t>
      </w:r>
    </w:p>
    <w:p w14:paraId="5823782E" w14:textId="7687B028" w:rsidR="009D7071" w:rsidRPr="005E10B6" w:rsidRDefault="005E10B6" w:rsidP="005E10B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But that was not the only thing detrimental to the appellant’s cause. The trial magistrate found as a fact </w:t>
      </w:r>
      <w:r w:rsidR="009D7071" w:rsidRPr="005E10B6">
        <w:rPr>
          <w:rFonts w:ascii="Times New Roman" w:hAnsi="Times New Roman" w:cs="Times New Roman"/>
          <w:sz w:val="24"/>
          <w:szCs w:val="24"/>
        </w:rPr>
        <w:t xml:space="preserve">that the </w:t>
      </w:r>
      <w:r w:rsidR="009B5D3C" w:rsidRPr="005E10B6">
        <w:rPr>
          <w:rFonts w:ascii="Times New Roman" w:hAnsi="Times New Roman" w:cs="Times New Roman"/>
          <w:sz w:val="24"/>
          <w:szCs w:val="24"/>
        </w:rPr>
        <w:t>j</w:t>
      </w:r>
      <w:r w:rsidR="009D7071"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009D7071" w:rsidRPr="005E10B6">
        <w:rPr>
          <w:rFonts w:ascii="Times New Roman" w:hAnsi="Times New Roman" w:cs="Times New Roman"/>
          <w:sz w:val="24"/>
          <w:szCs w:val="24"/>
        </w:rPr>
        <w:t>ebtor was a division of the appellant</w:t>
      </w:r>
      <w:r w:rsidR="009253D8">
        <w:rPr>
          <w:rFonts w:ascii="Times New Roman" w:hAnsi="Times New Roman" w:cs="Times New Roman"/>
          <w:sz w:val="24"/>
          <w:szCs w:val="24"/>
        </w:rPr>
        <w:t>. By</w:t>
      </w:r>
      <w:r w:rsidR="009D7071" w:rsidRPr="005E10B6">
        <w:rPr>
          <w:rFonts w:ascii="Times New Roman" w:hAnsi="Times New Roman" w:cs="Times New Roman"/>
          <w:sz w:val="24"/>
          <w:szCs w:val="24"/>
        </w:rPr>
        <w:t xml:space="preserve"> extension</w:t>
      </w:r>
      <w:r w:rsidR="005E3C2C">
        <w:rPr>
          <w:rFonts w:ascii="Times New Roman" w:hAnsi="Times New Roman" w:cs="Times New Roman"/>
          <w:sz w:val="24"/>
          <w:szCs w:val="24"/>
        </w:rPr>
        <w:t>,</w:t>
      </w:r>
      <w:r w:rsidR="009D7071" w:rsidRPr="005E10B6">
        <w:rPr>
          <w:rFonts w:ascii="Times New Roman" w:hAnsi="Times New Roman" w:cs="Times New Roman"/>
          <w:sz w:val="24"/>
          <w:szCs w:val="24"/>
        </w:rPr>
        <w:t xml:space="preserve"> </w:t>
      </w:r>
      <w:r w:rsidR="009253D8">
        <w:rPr>
          <w:rFonts w:ascii="Times New Roman" w:hAnsi="Times New Roman" w:cs="Times New Roman"/>
          <w:sz w:val="24"/>
          <w:szCs w:val="24"/>
        </w:rPr>
        <w:t xml:space="preserve">he </w:t>
      </w:r>
      <w:r w:rsidR="009D7071" w:rsidRPr="005E10B6">
        <w:rPr>
          <w:rFonts w:ascii="Times New Roman" w:hAnsi="Times New Roman" w:cs="Times New Roman"/>
          <w:sz w:val="24"/>
          <w:szCs w:val="24"/>
        </w:rPr>
        <w:t xml:space="preserve">concluded that Drifters </w:t>
      </w:r>
      <w:proofErr w:type="spellStart"/>
      <w:r w:rsidR="009D7071" w:rsidRPr="005E10B6">
        <w:rPr>
          <w:rFonts w:ascii="Times New Roman" w:hAnsi="Times New Roman" w:cs="Times New Roman"/>
          <w:sz w:val="24"/>
          <w:szCs w:val="24"/>
        </w:rPr>
        <w:t>Adventours</w:t>
      </w:r>
      <w:proofErr w:type="spellEnd"/>
      <w:r w:rsidR="009D7071" w:rsidRPr="005E10B6">
        <w:rPr>
          <w:rFonts w:ascii="Times New Roman" w:hAnsi="Times New Roman" w:cs="Times New Roman"/>
          <w:sz w:val="24"/>
          <w:szCs w:val="24"/>
        </w:rPr>
        <w:t xml:space="preserve"> is the same thing as Drifters </w:t>
      </w:r>
      <w:r w:rsidR="009D7071" w:rsidRPr="005E10B6">
        <w:rPr>
          <w:rFonts w:ascii="Times New Roman" w:hAnsi="Times New Roman" w:cs="Times New Roman"/>
          <w:sz w:val="24"/>
          <w:szCs w:val="24"/>
        </w:rPr>
        <w:lastRenderedPageBreak/>
        <w:t xml:space="preserve">Adventure Tours, the </w:t>
      </w:r>
      <w:r w:rsidR="009B5D3C" w:rsidRPr="005E10B6">
        <w:rPr>
          <w:rFonts w:ascii="Times New Roman" w:hAnsi="Times New Roman" w:cs="Times New Roman"/>
          <w:sz w:val="24"/>
          <w:szCs w:val="24"/>
        </w:rPr>
        <w:t>j</w:t>
      </w:r>
      <w:r w:rsidR="009D7071" w:rsidRPr="005E10B6">
        <w:rPr>
          <w:rFonts w:ascii="Times New Roman" w:hAnsi="Times New Roman" w:cs="Times New Roman"/>
          <w:sz w:val="24"/>
          <w:szCs w:val="24"/>
        </w:rPr>
        <w:t xml:space="preserve">udgment </w:t>
      </w:r>
      <w:r w:rsidR="009B5D3C" w:rsidRPr="005E10B6">
        <w:rPr>
          <w:rFonts w:ascii="Times New Roman" w:hAnsi="Times New Roman" w:cs="Times New Roman"/>
          <w:sz w:val="24"/>
          <w:szCs w:val="24"/>
        </w:rPr>
        <w:t>d</w:t>
      </w:r>
      <w:r w:rsidR="009D7071" w:rsidRPr="005E10B6">
        <w:rPr>
          <w:rFonts w:ascii="Times New Roman" w:hAnsi="Times New Roman" w:cs="Times New Roman"/>
          <w:sz w:val="24"/>
          <w:szCs w:val="24"/>
        </w:rPr>
        <w:t xml:space="preserve">ebtor. </w:t>
      </w:r>
      <w:r w:rsidR="009253D8">
        <w:rPr>
          <w:rFonts w:ascii="Times New Roman" w:hAnsi="Times New Roman" w:cs="Times New Roman"/>
          <w:sz w:val="24"/>
          <w:szCs w:val="24"/>
        </w:rPr>
        <w:t xml:space="preserve">That conclusion was drawn from the production by the appellant, </w:t>
      </w:r>
      <w:r w:rsidR="009D7071" w:rsidRPr="005E10B6">
        <w:rPr>
          <w:rFonts w:ascii="Times New Roman" w:hAnsi="Times New Roman" w:cs="Times New Roman"/>
          <w:sz w:val="24"/>
          <w:szCs w:val="24"/>
        </w:rPr>
        <w:t xml:space="preserve">of a receipt </w:t>
      </w:r>
      <w:r w:rsidR="009253D8">
        <w:rPr>
          <w:rFonts w:ascii="Times New Roman" w:hAnsi="Times New Roman" w:cs="Times New Roman"/>
          <w:sz w:val="24"/>
          <w:szCs w:val="24"/>
        </w:rPr>
        <w:t xml:space="preserve">issued by ZIMRA (an entity charged with the collection of taxes on behalf of </w:t>
      </w:r>
      <w:r w:rsidR="005E3C2C">
        <w:rPr>
          <w:rFonts w:ascii="Times New Roman" w:hAnsi="Times New Roman" w:cs="Times New Roman"/>
          <w:sz w:val="24"/>
          <w:szCs w:val="24"/>
        </w:rPr>
        <w:t xml:space="preserve">the </w:t>
      </w:r>
      <w:r w:rsidR="009253D8">
        <w:rPr>
          <w:rFonts w:ascii="Times New Roman" w:hAnsi="Times New Roman" w:cs="Times New Roman"/>
          <w:sz w:val="24"/>
          <w:szCs w:val="24"/>
        </w:rPr>
        <w:t xml:space="preserve">government) </w:t>
      </w:r>
      <w:r w:rsidR="009D7071" w:rsidRPr="005E10B6">
        <w:rPr>
          <w:rFonts w:ascii="Times New Roman" w:hAnsi="Times New Roman" w:cs="Times New Roman"/>
          <w:sz w:val="24"/>
          <w:szCs w:val="24"/>
        </w:rPr>
        <w:t xml:space="preserve">for </w:t>
      </w:r>
      <w:r w:rsidR="009253D8">
        <w:rPr>
          <w:rFonts w:ascii="Times New Roman" w:hAnsi="Times New Roman" w:cs="Times New Roman"/>
          <w:sz w:val="24"/>
          <w:szCs w:val="24"/>
        </w:rPr>
        <w:t xml:space="preserve">payment of </w:t>
      </w:r>
      <w:r w:rsidR="009D7071" w:rsidRPr="005E10B6">
        <w:rPr>
          <w:rFonts w:ascii="Times New Roman" w:hAnsi="Times New Roman" w:cs="Times New Roman"/>
          <w:sz w:val="24"/>
          <w:szCs w:val="24"/>
        </w:rPr>
        <w:t xml:space="preserve">the temporary import permit </w:t>
      </w:r>
      <w:r w:rsidR="009253D8">
        <w:rPr>
          <w:rFonts w:ascii="Times New Roman" w:hAnsi="Times New Roman" w:cs="Times New Roman"/>
          <w:sz w:val="24"/>
          <w:szCs w:val="24"/>
        </w:rPr>
        <w:t>fees for</w:t>
      </w:r>
      <w:r w:rsidR="009D7071" w:rsidRPr="005E10B6">
        <w:rPr>
          <w:rFonts w:ascii="Times New Roman" w:hAnsi="Times New Roman" w:cs="Times New Roman"/>
          <w:sz w:val="24"/>
          <w:szCs w:val="24"/>
        </w:rPr>
        <w:t xml:space="preserve"> the motor vehicle </w:t>
      </w:r>
      <w:r w:rsidR="009253D8">
        <w:rPr>
          <w:rFonts w:ascii="Times New Roman" w:hAnsi="Times New Roman" w:cs="Times New Roman"/>
          <w:sz w:val="24"/>
          <w:szCs w:val="24"/>
        </w:rPr>
        <w:t xml:space="preserve">in question. That receipt fortified </w:t>
      </w:r>
      <w:r w:rsidR="009D7071" w:rsidRPr="005E10B6">
        <w:rPr>
          <w:rFonts w:ascii="Times New Roman" w:hAnsi="Times New Roman" w:cs="Times New Roman"/>
          <w:sz w:val="24"/>
          <w:szCs w:val="24"/>
        </w:rPr>
        <w:t xml:space="preserve">the </w:t>
      </w:r>
      <w:r w:rsidR="009253D8">
        <w:rPr>
          <w:rFonts w:ascii="Times New Roman" w:hAnsi="Times New Roman" w:cs="Times New Roman"/>
          <w:sz w:val="24"/>
          <w:szCs w:val="24"/>
        </w:rPr>
        <w:t>j</w:t>
      </w:r>
      <w:r w:rsidR="009D7071" w:rsidRPr="005E10B6">
        <w:rPr>
          <w:rFonts w:ascii="Times New Roman" w:hAnsi="Times New Roman" w:cs="Times New Roman"/>
          <w:sz w:val="24"/>
          <w:szCs w:val="24"/>
        </w:rPr>
        <w:t xml:space="preserve">udgment </w:t>
      </w:r>
      <w:r w:rsidR="009253D8">
        <w:rPr>
          <w:rFonts w:ascii="Times New Roman" w:hAnsi="Times New Roman" w:cs="Times New Roman"/>
          <w:sz w:val="24"/>
          <w:szCs w:val="24"/>
        </w:rPr>
        <w:t>c</w:t>
      </w:r>
      <w:r w:rsidR="009D7071" w:rsidRPr="005E10B6">
        <w:rPr>
          <w:rFonts w:ascii="Times New Roman" w:hAnsi="Times New Roman" w:cs="Times New Roman"/>
          <w:sz w:val="24"/>
          <w:szCs w:val="24"/>
        </w:rPr>
        <w:t xml:space="preserve">reditors’ </w:t>
      </w:r>
      <w:r w:rsidR="009253D8">
        <w:rPr>
          <w:rFonts w:ascii="Times New Roman" w:hAnsi="Times New Roman" w:cs="Times New Roman"/>
          <w:sz w:val="24"/>
          <w:szCs w:val="24"/>
        </w:rPr>
        <w:t>argument</w:t>
      </w:r>
      <w:r w:rsidR="009D7071" w:rsidRPr="005E10B6">
        <w:rPr>
          <w:rFonts w:ascii="Times New Roman" w:hAnsi="Times New Roman" w:cs="Times New Roman"/>
          <w:sz w:val="24"/>
          <w:szCs w:val="24"/>
        </w:rPr>
        <w:t xml:space="preserve"> that the motor vehicle belonged to the </w:t>
      </w:r>
      <w:r w:rsidR="009253D8">
        <w:rPr>
          <w:rFonts w:ascii="Times New Roman" w:hAnsi="Times New Roman" w:cs="Times New Roman"/>
          <w:sz w:val="24"/>
          <w:szCs w:val="24"/>
        </w:rPr>
        <w:t>j</w:t>
      </w:r>
      <w:r w:rsidR="009D7071" w:rsidRPr="005E10B6">
        <w:rPr>
          <w:rFonts w:ascii="Times New Roman" w:hAnsi="Times New Roman" w:cs="Times New Roman"/>
          <w:sz w:val="24"/>
          <w:szCs w:val="24"/>
        </w:rPr>
        <w:t xml:space="preserve">udgment </w:t>
      </w:r>
      <w:r w:rsidR="009253D8">
        <w:rPr>
          <w:rFonts w:ascii="Times New Roman" w:hAnsi="Times New Roman" w:cs="Times New Roman"/>
          <w:sz w:val="24"/>
          <w:szCs w:val="24"/>
        </w:rPr>
        <w:t>d</w:t>
      </w:r>
      <w:r w:rsidR="009D7071" w:rsidRPr="005E10B6">
        <w:rPr>
          <w:rFonts w:ascii="Times New Roman" w:hAnsi="Times New Roman" w:cs="Times New Roman"/>
          <w:sz w:val="24"/>
          <w:szCs w:val="24"/>
        </w:rPr>
        <w:t xml:space="preserve">ebtor and that the appellant was trying to liberate itself from </w:t>
      </w:r>
      <w:r w:rsidR="009253D8">
        <w:rPr>
          <w:rFonts w:ascii="Times New Roman" w:hAnsi="Times New Roman" w:cs="Times New Roman"/>
          <w:sz w:val="24"/>
          <w:szCs w:val="24"/>
        </w:rPr>
        <w:t>its</w:t>
      </w:r>
      <w:r w:rsidR="009D7071" w:rsidRPr="005E10B6">
        <w:rPr>
          <w:rFonts w:ascii="Times New Roman" w:hAnsi="Times New Roman" w:cs="Times New Roman"/>
          <w:sz w:val="24"/>
          <w:szCs w:val="24"/>
        </w:rPr>
        <w:t xml:space="preserve"> shared indebtedness with the </w:t>
      </w:r>
      <w:r w:rsidR="009253D8">
        <w:rPr>
          <w:rFonts w:ascii="Times New Roman" w:hAnsi="Times New Roman" w:cs="Times New Roman"/>
          <w:sz w:val="24"/>
          <w:szCs w:val="24"/>
        </w:rPr>
        <w:t>j</w:t>
      </w:r>
      <w:r w:rsidR="009D7071" w:rsidRPr="005E10B6">
        <w:rPr>
          <w:rFonts w:ascii="Times New Roman" w:hAnsi="Times New Roman" w:cs="Times New Roman"/>
          <w:sz w:val="24"/>
          <w:szCs w:val="24"/>
        </w:rPr>
        <w:t xml:space="preserve">udgment </w:t>
      </w:r>
      <w:r w:rsidR="009253D8">
        <w:rPr>
          <w:rFonts w:ascii="Times New Roman" w:hAnsi="Times New Roman" w:cs="Times New Roman"/>
          <w:sz w:val="24"/>
          <w:szCs w:val="24"/>
        </w:rPr>
        <w:t>d</w:t>
      </w:r>
      <w:r w:rsidR="009D7071" w:rsidRPr="005E10B6">
        <w:rPr>
          <w:rFonts w:ascii="Times New Roman" w:hAnsi="Times New Roman" w:cs="Times New Roman"/>
          <w:sz w:val="24"/>
          <w:szCs w:val="24"/>
        </w:rPr>
        <w:t>ebtor.</w:t>
      </w:r>
      <w:r w:rsidR="009253D8">
        <w:rPr>
          <w:rFonts w:ascii="Times New Roman" w:hAnsi="Times New Roman" w:cs="Times New Roman"/>
          <w:sz w:val="24"/>
          <w:szCs w:val="24"/>
        </w:rPr>
        <w:t xml:space="preserve"> The document like the trial magistrate observed clearly stated that Drifters Adventure Tours is a division of </w:t>
      </w:r>
      <w:proofErr w:type="spellStart"/>
      <w:r w:rsidR="009253D8">
        <w:rPr>
          <w:rFonts w:ascii="Times New Roman" w:hAnsi="Times New Roman" w:cs="Times New Roman"/>
          <w:sz w:val="24"/>
          <w:szCs w:val="24"/>
        </w:rPr>
        <w:t>Tourvest</w:t>
      </w:r>
      <w:proofErr w:type="spellEnd"/>
      <w:r w:rsidR="009253D8">
        <w:rPr>
          <w:rFonts w:ascii="Times New Roman" w:hAnsi="Times New Roman" w:cs="Times New Roman"/>
          <w:sz w:val="24"/>
          <w:szCs w:val="24"/>
        </w:rPr>
        <w:t xml:space="preserve"> Holdings (P</w:t>
      </w:r>
      <w:r w:rsidR="00F55165">
        <w:rPr>
          <w:rFonts w:ascii="Times New Roman" w:hAnsi="Times New Roman" w:cs="Times New Roman"/>
          <w:sz w:val="24"/>
          <w:szCs w:val="24"/>
        </w:rPr>
        <w:t>v</w:t>
      </w:r>
      <w:r w:rsidR="009253D8">
        <w:rPr>
          <w:rFonts w:ascii="Times New Roman" w:hAnsi="Times New Roman" w:cs="Times New Roman"/>
          <w:sz w:val="24"/>
          <w:szCs w:val="24"/>
        </w:rPr>
        <w:t xml:space="preserve">t) Ltd meaning that the claimant is a division of the judgment debtor. That proof put paid to any argument that the claimant could have been a separate entity </w:t>
      </w:r>
      <w:r w:rsidR="00F55165">
        <w:rPr>
          <w:rFonts w:ascii="Times New Roman" w:hAnsi="Times New Roman" w:cs="Times New Roman"/>
          <w:sz w:val="24"/>
          <w:szCs w:val="24"/>
        </w:rPr>
        <w:t>from</w:t>
      </w:r>
      <w:r w:rsidR="009253D8">
        <w:rPr>
          <w:rFonts w:ascii="Times New Roman" w:hAnsi="Times New Roman" w:cs="Times New Roman"/>
          <w:sz w:val="24"/>
          <w:szCs w:val="24"/>
        </w:rPr>
        <w:t xml:space="preserve"> the judgment creditor. The court </w:t>
      </w:r>
      <w:r w:rsidR="00C657A7">
        <w:rPr>
          <w:rFonts w:ascii="Times New Roman" w:hAnsi="Times New Roman" w:cs="Times New Roman"/>
          <w:sz w:val="24"/>
          <w:szCs w:val="24"/>
        </w:rPr>
        <w:t>a quo</w:t>
      </w:r>
      <w:r w:rsidR="009253D8">
        <w:rPr>
          <w:rFonts w:ascii="Times New Roman" w:hAnsi="Times New Roman" w:cs="Times New Roman"/>
          <w:sz w:val="24"/>
          <w:szCs w:val="24"/>
        </w:rPr>
        <w:t xml:space="preserve"> was right to conclude that the bid to split hairs was simply a gimmick by the claimant to run away from the judgment debtor’s indebtedness to its creditors. </w:t>
      </w:r>
      <w:r w:rsidR="00F55165">
        <w:rPr>
          <w:rFonts w:ascii="Times New Roman" w:hAnsi="Times New Roman" w:cs="Times New Roman"/>
          <w:sz w:val="24"/>
          <w:szCs w:val="24"/>
        </w:rPr>
        <w:t xml:space="preserve">The receipt even demonstrated that the judgment debtor and not the claimant was the owner of the vehicle.  </w:t>
      </w:r>
    </w:p>
    <w:p w14:paraId="63C66D7A" w14:textId="77777777" w:rsidR="009D7071" w:rsidRDefault="009D7071" w:rsidP="00006127">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DISPOSITION.</w:t>
      </w:r>
    </w:p>
    <w:p w14:paraId="4E62C952" w14:textId="34E2C374" w:rsidR="002A7ABC" w:rsidRPr="00F55165" w:rsidRDefault="007775C2" w:rsidP="00F5516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[18] </w:t>
      </w:r>
      <w:r w:rsidR="00F55165">
        <w:rPr>
          <w:rFonts w:ascii="Times New Roman" w:hAnsi="Times New Roman" w:cs="Times New Roman"/>
          <w:sz w:val="24"/>
          <w:szCs w:val="24"/>
        </w:rPr>
        <w:t>In the premises, t</w:t>
      </w:r>
      <w:r w:rsidR="009D7071">
        <w:rPr>
          <w:rFonts w:ascii="Times New Roman" w:hAnsi="Times New Roman" w:cs="Times New Roman"/>
          <w:sz w:val="24"/>
          <w:szCs w:val="24"/>
        </w:rPr>
        <w:t xml:space="preserve">he </w:t>
      </w:r>
      <w:r w:rsidR="00F55165">
        <w:rPr>
          <w:rFonts w:ascii="Times New Roman" w:hAnsi="Times New Roman" w:cs="Times New Roman"/>
          <w:sz w:val="24"/>
          <w:szCs w:val="24"/>
        </w:rPr>
        <w:t>trial m</w:t>
      </w:r>
      <w:r w:rsidR="009D7071">
        <w:rPr>
          <w:rFonts w:ascii="Times New Roman" w:hAnsi="Times New Roman" w:cs="Times New Roman"/>
          <w:sz w:val="24"/>
          <w:szCs w:val="24"/>
        </w:rPr>
        <w:t xml:space="preserve">agistrate correctly concluded that the appellant </w:t>
      </w:r>
      <w:r w:rsidR="00F55165">
        <w:rPr>
          <w:rFonts w:ascii="Times New Roman" w:hAnsi="Times New Roman" w:cs="Times New Roman"/>
          <w:sz w:val="24"/>
          <w:szCs w:val="24"/>
        </w:rPr>
        <w:t xml:space="preserve">failed to discharge the onus on him </w:t>
      </w:r>
      <w:r w:rsidR="00C657A7">
        <w:rPr>
          <w:rFonts w:ascii="Times New Roman" w:hAnsi="Times New Roman" w:cs="Times New Roman"/>
          <w:sz w:val="24"/>
          <w:szCs w:val="24"/>
        </w:rPr>
        <w:t>to produce</w:t>
      </w:r>
      <w:r w:rsidR="00F55165">
        <w:rPr>
          <w:rFonts w:ascii="Times New Roman" w:hAnsi="Times New Roman" w:cs="Times New Roman"/>
          <w:sz w:val="24"/>
          <w:szCs w:val="24"/>
        </w:rPr>
        <w:t xml:space="preserve"> clear and satisfactory evidence of its ownership of the truck in question. It was for that reason that we dismissed the appeal in its entirety.</w:t>
      </w:r>
    </w:p>
    <w:p w14:paraId="3ED22D20" w14:textId="77777777" w:rsidR="002A7ABC" w:rsidRDefault="002A7ABC" w:rsidP="002A7ABC">
      <w:pPr>
        <w:spacing w:line="480" w:lineRule="auto"/>
        <w:ind w:left="720"/>
        <w:rPr>
          <w:rFonts w:ascii="Times New Roman" w:hAnsi="Times New Roman" w:cs="Times New Roman"/>
          <w:b/>
          <w:sz w:val="24"/>
          <w:szCs w:val="24"/>
        </w:rPr>
      </w:pPr>
    </w:p>
    <w:p w14:paraId="2019F267" w14:textId="77777777" w:rsidR="009D7071" w:rsidRPr="00D723B1" w:rsidRDefault="009D7071" w:rsidP="002A7ABC">
      <w:pPr>
        <w:spacing w:line="480" w:lineRule="auto"/>
        <w:ind w:left="720"/>
        <w:rPr>
          <w:rFonts w:ascii="Times New Roman" w:hAnsi="Times New Roman" w:cs="Times New Roman"/>
          <w:sz w:val="24"/>
          <w:szCs w:val="24"/>
        </w:rPr>
      </w:pPr>
      <w:r w:rsidRPr="00D723B1">
        <w:rPr>
          <w:rFonts w:ascii="Times New Roman" w:hAnsi="Times New Roman" w:cs="Times New Roman"/>
          <w:sz w:val="24"/>
          <w:szCs w:val="24"/>
        </w:rPr>
        <w:t>NDLOVU J</w:t>
      </w:r>
      <w:r w:rsidR="002A7ABC" w:rsidRPr="00D723B1">
        <w:rPr>
          <w:rFonts w:ascii="Times New Roman" w:hAnsi="Times New Roman" w:cs="Times New Roman"/>
          <w:sz w:val="24"/>
          <w:szCs w:val="24"/>
        </w:rPr>
        <w:t>………………………………………</w:t>
      </w:r>
    </w:p>
    <w:p w14:paraId="1E7521BA" w14:textId="77777777" w:rsidR="009D7071" w:rsidRPr="00D723B1" w:rsidRDefault="009D7071" w:rsidP="002A7ABC">
      <w:pPr>
        <w:spacing w:line="480" w:lineRule="auto"/>
        <w:ind w:firstLine="720"/>
        <w:rPr>
          <w:rFonts w:ascii="Times New Roman" w:hAnsi="Times New Roman" w:cs="Times New Roman"/>
          <w:sz w:val="24"/>
          <w:szCs w:val="24"/>
        </w:rPr>
      </w:pPr>
      <w:r w:rsidRPr="00D723B1">
        <w:rPr>
          <w:rFonts w:ascii="Times New Roman" w:hAnsi="Times New Roman" w:cs="Times New Roman"/>
          <w:sz w:val="24"/>
          <w:szCs w:val="24"/>
        </w:rPr>
        <w:t>MUTEVEDZI J…………………………. Agrees.</w:t>
      </w:r>
    </w:p>
    <w:p w14:paraId="0E9B9AEA" w14:textId="77777777" w:rsidR="009D7071" w:rsidRPr="00D723B1" w:rsidRDefault="009D7071" w:rsidP="009D7071">
      <w:pPr>
        <w:spacing w:line="480" w:lineRule="auto"/>
        <w:rPr>
          <w:rFonts w:ascii="Times New Roman" w:hAnsi="Times New Roman" w:cs="Times New Roman"/>
          <w:sz w:val="24"/>
          <w:szCs w:val="24"/>
        </w:rPr>
      </w:pPr>
    </w:p>
    <w:p w14:paraId="0292BB48" w14:textId="77777777" w:rsidR="009D7071" w:rsidRDefault="009D7071" w:rsidP="009D7071">
      <w:pPr>
        <w:spacing w:line="480" w:lineRule="auto"/>
        <w:rPr>
          <w:rFonts w:ascii="Times New Roman" w:hAnsi="Times New Roman" w:cs="Times New Roman"/>
          <w:bCs/>
          <w:sz w:val="24"/>
          <w:szCs w:val="24"/>
        </w:rPr>
      </w:pPr>
      <w:proofErr w:type="spellStart"/>
      <w:r>
        <w:rPr>
          <w:rFonts w:ascii="Times New Roman" w:hAnsi="Times New Roman" w:cs="Times New Roman"/>
          <w:bCs/>
          <w:i/>
          <w:iCs/>
          <w:sz w:val="24"/>
          <w:szCs w:val="24"/>
        </w:rPr>
        <w:t>Mvhiringi</w:t>
      </w:r>
      <w:proofErr w:type="spellEnd"/>
      <w:r>
        <w:rPr>
          <w:rFonts w:ascii="Times New Roman" w:hAnsi="Times New Roman" w:cs="Times New Roman"/>
          <w:bCs/>
          <w:i/>
          <w:iCs/>
          <w:sz w:val="24"/>
          <w:szCs w:val="24"/>
        </w:rPr>
        <w:t xml:space="preserve"> &amp; Associates, </w:t>
      </w:r>
      <w:r>
        <w:rPr>
          <w:rFonts w:ascii="Times New Roman" w:hAnsi="Times New Roman" w:cs="Times New Roman"/>
          <w:bCs/>
          <w:sz w:val="24"/>
          <w:szCs w:val="24"/>
        </w:rPr>
        <w:t>Appellant’s Legal Practitioners</w:t>
      </w:r>
      <w:bookmarkStart w:id="0" w:name="_GoBack"/>
      <w:bookmarkEnd w:id="0"/>
    </w:p>
    <w:p w14:paraId="52277C71" w14:textId="77777777" w:rsidR="009D7071" w:rsidRDefault="009D7071" w:rsidP="009D707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FDDD93D" w14:textId="77777777" w:rsidR="009D7071" w:rsidRDefault="009D7071" w:rsidP="009D7071">
      <w:pPr>
        <w:spacing w:line="480" w:lineRule="auto"/>
        <w:rPr>
          <w:rFonts w:ascii="Times New Roman" w:hAnsi="Times New Roman" w:cs="Times New Roman"/>
          <w:sz w:val="24"/>
          <w:szCs w:val="24"/>
        </w:rPr>
      </w:pPr>
    </w:p>
    <w:p w14:paraId="0CE3D001" w14:textId="77777777" w:rsidR="009D7071" w:rsidRDefault="009D7071" w:rsidP="009D7071">
      <w:pPr>
        <w:spacing w:line="480" w:lineRule="auto"/>
        <w:rPr>
          <w:rFonts w:ascii="Times New Roman" w:hAnsi="Times New Roman" w:cs="Times New Roman"/>
          <w:sz w:val="24"/>
          <w:szCs w:val="24"/>
        </w:rPr>
      </w:pPr>
    </w:p>
    <w:p w14:paraId="1AAF7DD9" w14:textId="77777777" w:rsidR="007D3E59" w:rsidRDefault="007D3E59"/>
    <w:sectPr w:rsidR="007D3E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0DEDD" w14:textId="77777777" w:rsidR="00C20BB7" w:rsidRDefault="00C20BB7" w:rsidP="002A7ABC">
      <w:pPr>
        <w:spacing w:after="0" w:line="240" w:lineRule="auto"/>
      </w:pPr>
      <w:r>
        <w:separator/>
      </w:r>
    </w:p>
  </w:endnote>
  <w:endnote w:type="continuationSeparator" w:id="0">
    <w:p w14:paraId="3148D1B6" w14:textId="77777777" w:rsidR="00C20BB7" w:rsidRDefault="00C20BB7" w:rsidP="002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F844F" w14:textId="77777777" w:rsidR="00C20BB7" w:rsidRDefault="00C20BB7" w:rsidP="002A7ABC">
      <w:pPr>
        <w:spacing w:after="0" w:line="240" w:lineRule="auto"/>
      </w:pPr>
      <w:r>
        <w:separator/>
      </w:r>
    </w:p>
  </w:footnote>
  <w:footnote w:type="continuationSeparator" w:id="0">
    <w:p w14:paraId="32A4D486" w14:textId="77777777" w:rsidR="00C20BB7" w:rsidRDefault="00C20BB7" w:rsidP="002A7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339429"/>
      <w:docPartObj>
        <w:docPartGallery w:val="Page Numbers (Top of Page)"/>
        <w:docPartUnique/>
      </w:docPartObj>
    </w:sdtPr>
    <w:sdtEndPr>
      <w:rPr>
        <w:rFonts w:ascii="Times New Roman" w:hAnsi="Times New Roman" w:cs="Times New Roman"/>
        <w:noProof/>
        <w:sz w:val="24"/>
        <w:szCs w:val="24"/>
      </w:rPr>
    </w:sdtEndPr>
    <w:sdtContent>
      <w:p w14:paraId="31FF0DF2" w14:textId="77777777" w:rsidR="00D723B1" w:rsidRPr="00D723B1" w:rsidRDefault="00D723B1">
        <w:pPr>
          <w:pStyle w:val="Header"/>
          <w:jc w:val="right"/>
          <w:rPr>
            <w:rFonts w:ascii="Times New Roman" w:hAnsi="Times New Roman" w:cs="Times New Roman"/>
            <w:noProof/>
            <w:sz w:val="24"/>
            <w:szCs w:val="24"/>
          </w:rPr>
        </w:pPr>
        <w:r w:rsidRPr="00D723B1">
          <w:rPr>
            <w:rFonts w:ascii="Times New Roman" w:hAnsi="Times New Roman" w:cs="Times New Roman"/>
            <w:sz w:val="24"/>
            <w:szCs w:val="24"/>
          </w:rPr>
          <w:fldChar w:fldCharType="begin"/>
        </w:r>
        <w:r w:rsidRPr="00D723B1">
          <w:rPr>
            <w:rFonts w:ascii="Times New Roman" w:hAnsi="Times New Roman" w:cs="Times New Roman"/>
            <w:sz w:val="24"/>
            <w:szCs w:val="24"/>
          </w:rPr>
          <w:instrText xml:space="preserve"> PAGE   \* MERGEFORMAT </w:instrText>
        </w:r>
        <w:r w:rsidRPr="00D723B1">
          <w:rPr>
            <w:rFonts w:ascii="Times New Roman" w:hAnsi="Times New Roman" w:cs="Times New Roman"/>
            <w:sz w:val="24"/>
            <w:szCs w:val="24"/>
          </w:rPr>
          <w:fldChar w:fldCharType="separate"/>
        </w:r>
        <w:r w:rsidR="00625EFB">
          <w:rPr>
            <w:rFonts w:ascii="Times New Roman" w:hAnsi="Times New Roman" w:cs="Times New Roman"/>
            <w:noProof/>
            <w:sz w:val="24"/>
            <w:szCs w:val="24"/>
          </w:rPr>
          <w:t>10</w:t>
        </w:r>
        <w:r w:rsidRPr="00D723B1">
          <w:rPr>
            <w:rFonts w:ascii="Times New Roman" w:hAnsi="Times New Roman" w:cs="Times New Roman"/>
            <w:noProof/>
            <w:sz w:val="24"/>
            <w:szCs w:val="24"/>
          </w:rPr>
          <w:fldChar w:fldCharType="end"/>
        </w:r>
      </w:p>
      <w:p w14:paraId="02F38C49" w14:textId="77777777" w:rsidR="00D723B1" w:rsidRPr="00D723B1" w:rsidRDefault="00D723B1">
        <w:pPr>
          <w:pStyle w:val="Header"/>
          <w:jc w:val="right"/>
          <w:rPr>
            <w:rFonts w:ascii="Times New Roman" w:hAnsi="Times New Roman" w:cs="Times New Roman"/>
            <w:noProof/>
            <w:sz w:val="24"/>
            <w:szCs w:val="24"/>
          </w:rPr>
        </w:pPr>
        <w:r w:rsidRPr="00D723B1">
          <w:rPr>
            <w:rFonts w:ascii="Times New Roman" w:hAnsi="Times New Roman" w:cs="Times New Roman"/>
            <w:noProof/>
            <w:sz w:val="24"/>
            <w:szCs w:val="24"/>
          </w:rPr>
          <w:t>HB 42/25</w:t>
        </w:r>
      </w:p>
      <w:p w14:paraId="7CA02D33" w14:textId="0A1FB957" w:rsidR="00D723B1" w:rsidRPr="00D723B1" w:rsidRDefault="00D723B1">
        <w:pPr>
          <w:pStyle w:val="Header"/>
          <w:jc w:val="right"/>
          <w:rPr>
            <w:rFonts w:ascii="Times New Roman" w:hAnsi="Times New Roman" w:cs="Times New Roman"/>
            <w:sz w:val="24"/>
            <w:szCs w:val="24"/>
          </w:rPr>
        </w:pPr>
        <w:r w:rsidRPr="00D723B1">
          <w:rPr>
            <w:rFonts w:ascii="Times New Roman" w:hAnsi="Times New Roman" w:cs="Times New Roman"/>
            <w:noProof/>
            <w:sz w:val="24"/>
            <w:szCs w:val="24"/>
          </w:rPr>
          <w:t>HCBC 712/24</w:t>
        </w:r>
      </w:p>
    </w:sdtContent>
  </w:sdt>
  <w:p w14:paraId="575A984C" w14:textId="77777777" w:rsidR="002A7ABC" w:rsidRPr="00D723B1" w:rsidRDefault="002A7AB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D6FE9"/>
    <w:multiLevelType w:val="hybridMultilevel"/>
    <w:tmpl w:val="07F0F466"/>
    <w:lvl w:ilvl="0" w:tplc="2BCE04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21523"/>
    <w:multiLevelType w:val="hybridMultilevel"/>
    <w:tmpl w:val="F2D8F36C"/>
    <w:lvl w:ilvl="0" w:tplc="16228D9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E417E6E"/>
    <w:multiLevelType w:val="hybridMultilevel"/>
    <w:tmpl w:val="70DE72DC"/>
    <w:lvl w:ilvl="0" w:tplc="2BCE04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1A4D29"/>
    <w:multiLevelType w:val="hybridMultilevel"/>
    <w:tmpl w:val="C7A6A872"/>
    <w:lvl w:ilvl="0" w:tplc="916A2844">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2FF461AC"/>
    <w:multiLevelType w:val="hybridMultilevel"/>
    <w:tmpl w:val="C3844D98"/>
    <w:lvl w:ilvl="0" w:tplc="1A9C42F6">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1D8782A"/>
    <w:multiLevelType w:val="hybridMultilevel"/>
    <w:tmpl w:val="55061FC6"/>
    <w:lvl w:ilvl="0" w:tplc="2BCE04F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D26A6B"/>
    <w:multiLevelType w:val="hybridMultilevel"/>
    <w:tmpl w:val="D194CDFC"/>
    <w:lvl w:ilvl="0" w:tplc="2BCE04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134E6"/>
    <w:multiLevelType w:val="hybridMultilevel"/>
    <w:tmpl w:val="E88CBF88"/>
    <w:lvl w:ilvl="0" w:tplc="916A2844">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1"/>
  </w:num>
  <w:num w:numId="6">
    <w:abstractNumId w:val="6"/>
  </w:num>
  <w:num w:numId="7">
    <w:abstractNumId w:val="5"/>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71"/>
    <w:rsid w:val="00006127"/>
    <w:rsid w:val="00040E67"/>
    <w:rsid w:val="000B4FA3"/>
    <w:rsid w:val="000D39D6"/>
    <w:rsid w:val="00126AFA"/>
    <w:rsid w:val="00161EBA"/>
    <w:rsid w:val="001A005E"/>
    <w:rsid w:val="001E6088"/>
    <w:rsid w:val="002A089A"/>
    <w:rsid w:val="002A2DA6"/>
    <w:rsid w:val="002A6C98"/>
    <w:rsid w:val="002A7ABC"/>
    <w:rsid w:val="003726AC"/>
    <w:rsid w:val="003A2A6A"/>
    <w:rsid w:val="003B303C"/>
    <w:rsid w:val="004069EB"/>
    <w:rsid w:val="00423B75"/>
    <w:rsid w:val="004B0538"/>
    <w:rsid w:val="00566D0B"/>
    <w:rsid w:val="005E10B6"/>
    <w:rsid w:val="005E3C2C"/>
    <w:rsid w:val="006216D5"/>
    <w:rsid w:val="00625EFB"/>
    <w:rsid w:val="006411D7"/>
    <w:rsid w:val="006646F6"/>
    <w:rsid w:val="0070386E"/>
    <w:rsid w:val="00757600"/>
    <w:rsid w:val="00766BA5"/>
    <w:rsid w:val="00773DCC"/>
    <w:rsid w:val="007775C2"/>
    <w:rsid w:val="00791994"/>
    <w:rsid w:val="007B643F"/>
    <w:rsid w:val="007D3E59"/>
    <w:rsid w:val="007E238D"/>
    <w:rsid w:val="008426D4"/>
    <w:rsid w:val="00874926"/>
    <w:rsid w:val="008A1285"/>
    <w:rsid w:val="009253D8"/>
    <w:rsid w:val="009B5D3C"/>
    <w:rsid w:val="009D7071"/>
    <w:rsid w:val="00A64BB0"/>
    <w:rsid w:val="00B12A76"/>
    <w:rsid w:val="00B13933"/>
    <w:rsid w:val="00BA5511"/>
    <w:rsid w:val="00C20BB7"/>
    <w:rsid w:val="00C657A7"/>
    <w:rsid w:val="00D03B77"/>
    <w:rsid w:val="00D723B1"/>
    <w:rsid w:val="00D8652D"/>
    <w:rsid w:val="00DF7840"/>
    <w:rsid w:val="00E317F8"/>
    <w:rsid w:val="00F55165"/>
    <w:rsid w:val="00F84FF7"/>
    <w:rsid w:val="00FA5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2E573"/>
  <w15:chartTrackingRefBased/>
  <w15:docId w15:val="{F0309F4D-A5E7-4001-BB6A-E3EE60C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07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71"/>
    <w:pPr>
      <w:ind w:left="720"/>
      <w:contextualSpacing/>
    </w:pPr>
  </w:style>
  <w:style w:type="paragraph" w:styleId="Header">
    <w:name w:val="header"/>
    <w:basedOn w:val="Normal"/>
    <w:link w:val="HeaderChar"/>
    <w:uiPriority w:val="99"/>
    <w:unhideWhenUsed/>
    <w:rsid w:val="002A7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ABC"/>
    <w:rPr>
      <w:lang w:val="en-ZW"/>
    </w:rPr>
  </w:style>
  <w:style w:type="paragraph" w:styleId="Footer">
    <w:name w:val="footer"/>
    <w:basedOn w:val="Normal"/>
    <w:link w:val="FooterChar"/>
    <w:uiPriority w:val="99"/>
    <w:unhideWhenUsed/>
    <w:rsid w:val="002A7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ABC"/>
    <w:rPr>
      <w:lang w:val="en-ZW"/>
    </w:rPr>
  </w:style>
  <w:style w:type="paragraph" w:styleId="NoSpacing">
    <w:name w:val="No Spacing"/>
    <w:uiPriority w:val="1"/>
    <w:qFormat/>
    <w:rsid w:val="00040E67"/>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2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3</cp:revision>
  <dcterms:created xsi:type="dcterms:W3CDTF">2025-05-23T09:12:00Z</dcterms:created>
  <dcterms:modified xsi:type="dcterms:W3CDTF">2025-05-23T09:20:00Z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d971a2484b4ce0ef77e3421a94afd278b5b37879354264bbd3f70a308dea735c</vt:lpwstr>
  </property>
</Properties>
</file>