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CED" w:rsidRDefault="00522CED" w:rsidP="00522CED">
      <w:pPr>
        <w:pStyle w:val="Default"/>
        <w:spacing w:line="480" w:lineRule="auto"/>
        <w:rPr>
          <w:rFonts w:ascii="Times New Roman" w:hAnsi="Times New Roman" w:cs="Times New Roman"/>
          <w:b/>
        </w:rPr>
      </w:pPr>
      <w:bookmarkStart w:id="0" w:name="_GoBack"/>
      <w:bookmarkEnd w:id="0"/>
      <w:r w:rsidRPr="00522CED">
        <w:rPr>
          <w:rFonts w:ascii="Times New Roman" w:hAnsi="Times New Roman" w:cs="Times New Roman"/>
          <w:b/>
          <w:u w:val="single"/>
        </w:rPr>
        <w:t>REPORTABLE</w:t>
      </w:r>
      <w:r>
        <w:rPr>
          <w:rFonts w:ascii="Times New Roman" w:hAnsi="Times New Roman" w:cs="Times New Roman"/>
          <w:b/>
        </w:rPr>
        <w:tab/>
        <w:t>(</w:t>
      </w:r>
      <w:r w:rsidR="00123A8C">
        <w:rPr>
          <w:rFonts w:ascii="Times New Roman" w:hAnsi="Times New Roman" w:cs="Times New Roman"/>
          <w:b/>
        </w:rPr>
        <w:t>70</w:t>
      </w:r>
      <w:r>
        <w:rPr>
          <w:rFonts w:ascii="Times New Roman" w:hAnsi="Times New Roman" w:cs="Times New Roman"/>
          <w:b/>
        </w:rPr>
        <w:t>)</w:t>
      </w:r>
    </w:p>
    <w:p w:rsidR="00522CED" w:rsidRDefault="00522CED" w:rsidP="00522CED">
      <w:pPr>
        <w:pStyle w:val="Default"/>
        <w:jc w:val="center"/>
        <w:rPr>
          <w:rFonts w:ascii="Times New Roman" w:hAnsi="Times New Roman" w:cs="Times New Roman"/>
          <w:b/>
        </w:rPr>
      </w:pPr>
    </w:p>
    <w:p w:rsidR="00FD1AA6" w:rsidRPr="00016D46" w:rsidRDefault="00016D46" w:rsidP="00522CED">
      <w:pPr>
        <w:pStyle w:val="Default"/>
        <w:jc w:val="center"/>
        <w:rPr>
          <w:rFonts w:ascii="Times New Roman" w:hAnsi="Times New Roman" w:cs="Times New Roman"/>
          <w:b/>
        </w:rPr>
      </w:pPr>
      <w:r>
        <w:rPr>
          <w:rFonts w:ascii="Times New Roman" w:hAnsi="Times New Roman" w:cs="Times New Roman"/>
          <w:b/>
        </w:rPr>
        <w:t>TOU</w:t>
      </w:r>
      <w:r w:rsidR="00300ADA" w:rsidRPr="00016D46">
        <w:rPr>
          <w:rFonts w:ascii="Times New Roman" w:hAnsi="Times New Roman" w:cs="Times New Roman"/>
          <w:b/>
        </w:rPr>
        <w:t xml:space="preserve">RVEST     </w:t>
      </w:r>
      <w:r w:rsidR="00573351" w:rsidRPr="00016D46">
        <w:rPr>
          <w:rFonts w:ascii="Times New Roman" w:hAnsi="Times New Roman" w:cs="Times New Roman"/>
          <w:b/>
        </w:rPr>
        <w:t>HOLDINGS</w:t>
      </w:r>
      <w:r w:rsidR="00300ADA" w:rsidRPr="00016D46">
        <w:rPr>
          <w:rFonts w:ascii="Times New Roman" w:hAnsi="Times New Roman" w:cs="Times New Roman"/>
          <w:b/>
        </w:rPr>
        <w:t xml:space="preserve">    </w:t>
      </w:r>
      <w:r w:rsidR="00522CED">
        <w:rPr>
          <w:rFonts w:ascii="Times New Roman" w:hAnsi="Times New Roman" w:cs="Times New Roman"/>
          <w:b/>
        </w:rPr>
        <w:t xml:space="preserve"> (PRIVATE</w:t>
      </w:r>
      <w:r w:rsidR="00573351" w:rsidRPr="00016D46">
        <w:rPr>
          <w:rFonts w:ascii="Times New Roman" w:hAnsi="Times New Roman" w:cs="Times New Roman"/>
          <w:b/>
        </w:rPr>
        <w:t>)</w:t>
      </w:r>
      <w:r w:rsidR="00300ADA" w:rsidRPr="00016D46">
        <w:rPr>
          <w:rFonts w:ascii="Times New Roman" w:hAnsi="Times New Roman" w:cs="Times New Roman"/>
          <w:b/>
        </w:rPr>
        <w:t xml:space="preserve">   </w:t>
      </w:r>
      <w:r w:rsidR="00522CED">
        <w:rPr>
          <w:rFonts w:ascii="Times New Roman" w:hAnsi="Times New Roman" w:cs="Times New Roman"/>
          <w:b/>
        </w:rPr>
        <w:t xml:space="preserve"> LIMITED</w:t>
      </w:r>
    </w:p>
    <w:p w:rsidR="00573351" w:rsidRPr="00016D46" w:rsidRDefault="00573351" w:rsidP="00522CED">
      <w:pPr>
        <w:pStyle w:val="Default"/>
        <w:jc w:val="center"/>
        <w:rPr>
          <w:rFonts w:ascii="Times New Roman" w:hAnsi="Times New Roman" w:cs="Times New Roman"/>
          <w:b/>
        </w:rPr>
      </w:pPr>
      <w:r w:rsidRPr="00016D46">
        <w:rPr>
          <w:rFonts w:ascii="Times New Roman" w:hAnsi="Times New Roman" w:cs="Times New Roman"/>
          <w:b/>
        </w:rPr>
        <w:t>v</w:t>
      </w:r>
    </w:p>
    <w:p w:rsidR="000B7C14" w:rsidRPr="00016D46" w:rsidRDefault="00EF4087" w:rsidP="00522CED">
      <w:pPr>
        <w:pStyle w:val="Default"/>
        <w:numPr>
          <w:ilvl w:val="0"/>
          <w:numId w:val="6"/>
        </w:numPr>
        <w:jc w:val="center"/>
        <w:rPr>
          <w:rFonts w:ascii="Times New Roman" w:hAnsi="Times New Roman" w:cs="Times New Roman"/>
          <w:b/>
        </w:rPr>
      </w:pPr>
      <w:r>
        <w:rPr>
          <w:rFonts w:ascii="Times New Roman" w:hAnsi="Times New Roman" w:cs="Times New Roman"/>
          <w:b/>
        </w:rPr>
        <w:t xml:space="preserve">    </w:t>
      </w:r>
      <w:r w:rsidR="00522CED">
        <w:rPr>
          <w:rFonts w:ascii="Times New Roman" w:hAnsi="Times New Roman" w:cs="Times New Roman"/>
          <w:b/>
        </w:rPr>
        <w:t xml:space="preserve">JESCA     </w:t>
      </w:r>
      <w:r w:rsidR="00573351" w:rsidRPr="00016D46">
        <w:rPr>
          <w:rFonts w:ascii="Times New Roman" w:hAnsi="Times New Roman" w:cs="Times New Roman"/>
          <w:b/>
        </w:rPr>
        <w:t xml:space="preserve">MAKONYE </w:t>
      </w:r>
      <w:r w:rsidR="00300ADA" w:rsidRPr="00016D46">
        <w:rPr>
          <w:rFonts w:ascii="Times New Roman" w:hAnsi="Times New Roman" w:cs="Times New Roman"/>
          <w:b/>
        </w:rPr>
        <w:t xml:space="preserve">     </w:t>
      </w:r>
      <w:r w:rsidR="00522CED">
        <w:rPr>
          <w:rFonts w:ascii="Times New Roman" w:hAnsi="Times New Roman" w:cs="Times New Roman"/>
          <w:b/>
        </w:rPr>
        <w:t>(2)</w:t>
      </w:r>
      <w:r w:rsidR="00300ADA" w:rsidRPr="00016D46">
        <w:rPr>
          <w:rFonts w:ascii="Times New Roman" w:hAnsi="Times New Roman" w:cs="Times New Roman"/>
          <w:b/>
        </w:rPr>
        <w:t xml:space="preserve">     </w:t>
      </w:r>
      <w:r w:rsidR="00573351" w:rsidRPr="00016D46">
        <w:rPr>
          <w:rFonts w:ascii="Times New Roman" w:hAnsi="Times New Roman" w:cs="Times New Roman"/>
          <w:b/>
        </w:rPr>
        <w:t xml:space="preserve"> SAZISO </w:t>
      </w:r>
      <w:r w:rsidR="00300ADA" w:rsidRPr="00016D46">
        <w:rPr>
          <w:rFonts w:ascii="Times New Roman" w:hAnsi="Times New Roman" w:cs="Times New Roman"/>
          <w:b/>
        </w:rPr>
        <w:t xml:space="preserve">    </w:t>
      </w:r>
      <w:r w:rsidR="00573351" w:rsidRPr="00016D46">
        <w:rPr>
          <w:rFonts w:ascii="Times New Roman" w:hAnsi="Times New Roman" w:cs="Times New Roman"/>
          <w:b/>
        </w:rPr>
        <w:t xml:space="preserve">NCUBE </w:t>
      </w:r>
      <w:r w:rsidR="00300ADA" w:rsidRPr="00016D46">
        <w:rPr>
          <w:rFonts w:ascii="Times New Roman" w:hAnsi="Times New Roman" w:cs="Times New Roman"/>
          <w:b/>
        </w:rPr>
        <w:t xml:space="preserve">    </w:t>
      </w:r>
      <w:r w:rsidR="00522CED">
        <w:rPr>
          <w:rFonts w:ascii="Times New Roman" w:hAnsi="Times New Roman" w:cs="Times New Roman"/>
          <w:b/>
        </w:rPr>
        <w:t>(3)</w:t>
      </w:r>
      <w:r w:rsidR="00300ADA" w:rsidRPr="00016D46">
        <w:rPr>
          <w:rFonts w:ascii="Times New Roman" w:hAnsi="Times New Roman" w:cs="Times New Roman"/>
          <w:b/>
        </w:rPr>
        <w:t xml:space="preserve">   </w:t>
      </w:r>
      <w:r w:rsidR="00573351" w:rsidRPr="00016D46">
        <w:rPr>
          <w:rFonts w:ascii="Times New Roman" w:hAnsi="Times New Roman" w:cs="Times New Roman"/>
          <w:b/>
        </w:rPr>
        <w:t xml:space="preserve"> MESSENGER</w:t>
      </w:r>
      <w:r w:rsidR="00300ADA" w:rsidRPr="00016D46">
        <w:rPr>
          <w:rFonts w:ascii="Times New Roman" w:hAnsi="Times New Roman" w:cs="Times New Roman"/>
          <w:b/>
        </w:rPr>
        <w:t xml:space="preserve">    </w:t>
      </w:r>
      <w:r w:rsidR="00573351" w:rsidRPr="00016D46">
        <w:rPr>
          <w:rFonts w:ascii="Times New Roman" w:hAnsi="Times New Roman" w:cs="Times New Roman"/>
          <w:b/>
        </w:rPr>
        <w:t xml:space="preserve"> OF</w:t>
      </w:r>
      <w:r w:rsidR="00300ADA" w:rsidRPr="00016D46">
        <w:rPr>
          <w:rFonts w:ascii="Times New Roman" w:hAnsi="Times New Roman" w:cs="Times New Roman"/>
          <w:b/>
        </w:rPr>
        <w:t xml:space="preserve">    </w:t>
      </w:r>
      <w:r w:rsidR="00573351" w:rsidRPr="00016D46">
        <w:rPr>
          <w:rFonts w:ascii="Times New Roman" w:hAnsi="Times New Roman" w:cs="Times New Roman"/>
          <w:b/>
        </w:rPr>
        <w:t xml:space="preserve"> COURT </w:t>
      </w:r>
      <w:r w:rsidR="00300ADA" w:rsidRPr="00016D46">
        <w:rPr>
          <w:rFonts w:ascii="Times New Roman" w:hAnsi="Times New Roman" w:cs="Times New Roman"/>
          <w:b/>
        </w:rPr>
        <w:t xml:space="preserve">    </w:t>
      </w:r>
      <w:r w:rsidR="00573351" w:rsidRPr="00016D46">
        <w:rPr>
          <w:rFonts w:ascii="Times New Roman" w:hAnsi="Times New Roman" w:cs="Times New Roman"/>
          <w:b/>
        </w:rPr>
        <w:t>HWANGE</w:t>
      </w:r>
      <w:r w:rsidR="00300ADA" w:rsidRPr="00016D46">
        <w:rPr>
          <w:rFonts w:ascii="Times New Roman" w:hAnsi="Times New Roman" w:cs="Times New Roman"/>
          <w:b/>
        </w:rPr>
        <w:t xml:space="preserve">    </w:t>
      </w:r>
      <w:r w:rsidR="00573351" w:rsidRPr="00016D46">
        <w:rPr>
          <w:rFonts w:ascii="Times New Roman" w:hAnsi="Times New Roman" w:cs="Times New Roman"/>
          <w:b/>
        </w:rPr>
        <w:t xml:space="preserve"> DISTRICT</w:t>
      </w:r>
    </w:p>
    <w:p w:rsidR="002553AA" w:rsidRPr="0010773C" w:rsidRDefault="002553AA" w:rsidP="00522CED">
      <w:pPr>
        <w:pStyle w:val="Default"/>
        <w:spacing w:line="480" w:lineRule="auto"/>
        <w:jc w:val="center"/>
        <w:rPr>
          <w:rFonts w:ascii="Times New Roman" w:hAnsi="Times New Roman" w:cs="Times New Roman"/>
        </w:rPr>
      </w:pPr>
    </w:p>
    <w:p w:rsidR="00573351" w:rsidRPr="0010773C" w:rsidRDefault="00573351" w:rsidP="00573351">
      <w:pPr>
        <w:spacing w:after="0" w:line="240" w:lineRule="auto"/>
        <w:jc w:val="both"/>
        <w:rPr>
          <w:rFonts w:ascii="Times New Roman" w:hAnsi="Times New Roman"/>
          <w:b/>
          <w:sz w:val="24"/>
          <w:szCs w:val="24"/>
        </w:rPr>
      </w:pPr>
      <w:r w:rsidRPr="0010773C">
        <w:rPr>
          <w:rFonts w:ascii="Times New Roman" w:hAnsi="Times New Roman"/>
          <w:b/>
          <w:sz w:val="24"/>
          <w:szCs w:val="24"/>
        </w:rPr>
        <w:t>SUPREME COURT OF ZIMBABW</w:t>
      </w:r>
      <w:r w:rsidR="00016D46">
        <w:rPr>
          <w:rFonts w:ascii="Times New Roman" w:hAnsi="Times New Roman"/>
          <w:b/>
          <w:sz w:val="24"/>
          <w:szCs w:val="24"/>
        </w:rPr>
        <w:t>E</w:t>
      </w:r>
    </w:p>
    <w:p w:rsidR="00573351" w:rsidRPr="0010773C" w:rsidRDefault="00573351" w:rsidP="00573351">
      <w:pPr>
        <w:spacing w:after="0" w:line="240" w:lineRule="auto"/>
        <w:jc w:val="both"/>
        <w:rPr>
          <w:rFonts w:ascii="Times New Roman" w:hAnsi="Times New Roman"/>
          <w:b/>
          <w:sz w:val="24"/>
          <w:szCs w:val="24"/>
        </w:rPr>
      </w:pPr>
      <w:r w:rsidRPr="0010773C">
        <w:rPr>
          <w:rFonts w:ascii="Times New Roman" w:hAnsi="Times New Roman"/>
          <w:b/>
          <w:sz w:val="24"/>
          <w:szCs w:val="24"/>
        </w:rPr>
        <w:t>GUVAVA JA, MAKONI JA &amp; CHATUKUTA JA</w:t>
      </w:r>
    </w:p>
    <w:p w:rsidR="00573351" w:rsidRPr="00522CED" w:rsidRDefault="00522CED" w:rsidP="00573351">
      <w:pPr>
        <w:spacing w:after="0" w:line="240" w:lineRule="auto"/>
        <w:jc w:val="both"/>
        <w:rPr>
          <w:rFonts w:ascii="Times New Roman" w:hAnsi="Times New Roman"/>
          <w:b/>
          <w:sz w:val="24"/>
          <w:szCs w:val="24"/>
        </w:rPr>
      </w:pPr>
      <w:r>
        <w:rPr>
          <w:rFonts w:ascii="Times New Roman" w:hAnsi="Times New Roman"/>
          <w:b/>
          <w:sz w:val="24"/>
          <w:szCs w:val="24"/>
        </w:rPr>
        <w:t>HARARE:</w:t>
      </w:r>
      <w:r w:rsidR="00573351" w:rsidRPr="0010773C">
        <w:rPr>
          <w:rFonts w:ascii="Times New Roman" w:hAnsi="Times New Roman"/>
          <w:b/>
          <w:sz w:val="24"/>
          <w:szCs w:val="24"/>
        </w:rPr>
        <w:t xml:space="preserve"> </w:t>
      </w:r>
      <w:r w:rsidR="00E30AB0" w:rsidRPr="00522CED">
        <w:rPr>
          <w:rFonts w:ascii="Times New Roman" w:hAnsi="Times New Roman"/>
          <w:b/>
          <w:sz w:val="24"/>
          <w:szCs w:val="24"/>
        </w:rPr>
        <w:t>JULY 23</w:t>
      </w:r>
      <w:r w:rsidR="00573351" w:rsidRPr="00522CED">
        <w:rPr>
          <w:rFonts w:ascii="Times New Roman" w:hAnsi="Times New Roman"/>
          <w:b/>
          <w:sz w:val="24"/>
          <w:szCs w:val="24"/>
        </w:rPr>
        <w:t xml:space="preserve"> &amp; 24, 2025 </w:t>
      </w:r>
    </w:p>
    <w:p w:rsidR="00573351" w:rsidRDefault="00573351" w:rsidP="00573351">
      <w:pPr>
        <w:spacing w:after="0" w:line="240" w:lineRule="auto"/>
        <w:jc w:val="both"/>
        <w:rPr>
          <w:rFonts w:ascii="Times New Roman" w:hAnsi="Times New Roman"/>
          <w:b/>
          <w:sz w:val="24"/>
          <w:szCs w:val="24"/>
        </w:rPr>
      </w:pPr>
    </w:p>
    <w:p w:rsidR="00522CED" w:rsidRPr="0010773C" w:rsidRDefault="00522CED" w:rsidP="00573351">
      <w:pPr>
        <w:spacing w:after="0" w:line="240" w:lineRule="auto"/>
        <w:jc w:val="both"/>
        <w:rPr>
          <w:rFonts w:ascii="Times New Roman" w:hAnsi="Times New Roman"/>
          <w:sz w:val="24"/>
          <w:szCs w:val="24"/>
        </w:rPr>
      </w:pPr>
    </w:p>
    <w:p w:rsidR="00573351" w:rsidRPr="0010773C" w:rsidRDefault="00573351" w:rsidP="00522CED">
      <w:pPr>
        <w:spacing w:after="0" w:line="480" w:lineRule="auto"/>
        <w:jc w:val="both"/>
        <w:rPr>
          <w:rFonts w:ascii="Times New Roman" w:hAnsi="Times New Roman"/>
          <w:sz w:val="24"/>
          <w:szCs w:val="24"/>
        </w:rPr>
      </w:pPr>
      <w:r w:rsidRPr="0010773C">
        <w:rPr>
          <w:rFonts w:ascii="Times New Roman" w:hAnsi="Times New Roman"/>
          <w:i/>
          <w:sz w:val="24"/>
          <w:szCs w:val="24"/>
        </w:rPr>
        <w:t xml:space="preserve">T. </w:t>
      </w:r>
      <w:r w:rsidR="007259AA" w:rsidRPr="0010773C">
        <w:rPr>
          <w:rFonts w:ascii="Times New Roman" w:hAnsi="Times New Roman"/>
          <w:i/>
          <w:sz w:val="24"/>
          <w:szCs w:val="24"/>
        </w:rPr>
        <w:t>Zhuwarara</w:t>
      </w:r>
      <w:r w:rsidRPr="0010773C">
        <w:rPr>
          <w:rFonts w:ascii="Times New Roman" w:hAnsi="Times New Roman"/>
          <w:sz w:val="24"/>
          <w:szCs w:val="24"/>
        </w:rPr>
        <w:t>, for the appellant</w:t>
      </w:r>
    </w:p>
    <w:p w:rsidR="00573351" w:rsidRPr="0010773C" w:rsidRDefault="008807DA" w:rsidP="00522CED">
      <w:pPr>
        <w:spacing w:after="0" w:line="480" w:lineRule="auto"/>
        <w:jc w:val="both"/>
        <w:rPr>
          <w:rFonts w:ascii="Times New Roman" w:hAnsi="Times New Roman"/>
          <w:sz w:val="24"/>
          <w:szCs w:val="24"/>
        </w:rPr>
      </w:pPr>
      <w:r>
        <w:rPr>
          <w:rFonts w:ascii="Times New Roman" w:hAnsi="Times New Roman"/>
          <w:sz w:val="24"/>
          <w:szCs w:val="24"/>
        </w:rPr>
        <w:t>The f</w:t>
      </w:r>
      <w:r w:rsidR="00573351" w:rsidRPr="0010773C">
        <w:rPr>
          <w:rFonts w:ascii="Times New Roman" w:hAnsi="Times New Roman"/>
          <w:sz w:val="24"/>
          <w:szCs w:val="24"/>
        </w:rPr>
        <w:t>irst and second respondents in person</w:t>
      </w:r>
    </w:p>
    <w:p w:rsidR="00573351" w:rsidRPr="0010773C" w:rsidRDefault="00573351" w:rsidP="00573351">
      <w:pPr>
        <w:spacing w:after="0" w:line="480" w:lineRule="auto"/>
        <w:jc w:val="both"/>
        <w:rPr>
          <w:rFonts w:ascii="Times New Roman" w:hAnsi="Times New Roman"/>
          <w:sz w:val="24"/>
          <w:szCs w:val="24"/>
        </w:rPr>
      </w:pPr>
    </w:p>
    <w:p w:rsidR="00573351" w:rsidRPr="0010773C" w:rsidRDefault="00573351" w:rsidP="004C04FA">
      <w:pPr>
        <w:tabs>
          <w:tab w:val="left" w:pos="2315"/>
        </w:tabs>
        <w:spacing w:after="0" w:line="480" w:lineRule="auto"/>
        <w:jc w:val="both"/>
        <w:rPr>
          <w:rFonts w:ascii="Times New Roman" w:hAnsi="Times New Roman"/>
          <w:sz w:val="24"/>
          <w:szCs w:val="24"/>
        </w:rPr>
      </w:pPr>
      <w:r w:rsidRPr="00016D46">
        <w:rPr>
          <w:rFonts w:ascii="Times New Roman" w:hAnsi="Times New Roman"/>
          <w:b/>
          <w:sz w:val="24"/>
          <w:szCs w:val="24"/>
        </w:rPr>
        <w:t>CHATUKUTA JA</w:t>
      </w:r>
      <w:r w:rsidRPr="0010773C">
        <w:rPr>
          <w:rFonts w:ascii="Times New Roman" w:hAnsi="Times New Roman"/>
          <w:sz w:val="24"/>
          <w:szCs w:val="24"/>
        </w:rPr>
        <w:t>:</w:t>
      </w:r>
      <w:r w:rsidR="004C04FA" w:rsidRPr="0010773C">
        <w:rPr>
          <w:rFonts w:ascii="Times New Roman" w:hAnsi="Times New Roman"/>
          <w:sz w:val="24"/>
          <w:szCs w:val="24"/>
        </w:rPr>
        <w:tab/>
      </w:r>
    </w:p>
    <w:p w:rsidR="004C04FA" w:rsidRDefault="004C04FA"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[1]</w:t>
      </w:r>
      <w:r w:rsidRPr="0010773C">
        <w:rPr>
          <w:rFonts w:ascii="Times New Roman" w:hAnsi="Times New Roman" w:cs="Times New Roman"/>
        </w:rPr>
        <w:tab/>
      </w:r>
      <w:r w:rsidR="00FD1AA6" w:rsidRPr="0010773C">
        <w:rPr>
          <w:rFonts w:ascii="Times New Roman" w:hAnsi="Times New Roman" w:cs="Times New Roman"/>
        </w:rPr>
        <w:t xml:space="preserve">This is an appeal against the whole judgment of the High Court </w:t>
      </w:r>
      <w:r w:rsidR="00FF2695" w:rsidRPr="0010773C">
        <w:rPr>
          <w:rFonts w:ascii="Times New Roman" w:hAnsi="Times New Roman" w:cs="Times New Roman"/>
        </w:rPr>
        <w:t xml:space="preserve">(court </w:t>
      </w:r>
      <w:r w:rsidR="00FF2695" w:rsidRPr="0010773C">
        <w:rPr>
          <w:rFonts w:ascii="Times New Roman" w:hAnsi="Times New Roman" w:cs="Times New Roman"/>
          <w:i/>
        </w:rPr>
        <w:t>a quo</w:t>
      </w:r>
      <w:r w:rsidR="00FF2695" w:rsidRPr="0010773C">
        <w:rPr>
          <w:rFonts w:ascii="Times New Roman" w:hAnsi="Times New Roman" w:cs="Times New Roman"/>
        </w:rPr>
        <w:t>)</w:t>
      </w:r>
      <w:r w:rsidR="00FF2695" w:rsidRPr="0010773C">
        <w:rPr>
          <w:rFonts w:ascii="Times New Roman" w:hAnsi="Times New Roman" w:cs="Times New Roman"/>
          <w:i/>
        </w:rPr>
        <w:t xml:space="preserve"> </w:t>
      </w:r>
      <w:r w:rsidR="00FD1AA6" w:rsidRPr="0010773C">
        <w:rPr>
          <w:rFonts w:ascii="Times New Roman" w:hAnsi="Times New Roman" w:cs="Times New Roman"/>
        </w:rPr>
        <w:t xml:space="preserve">sitting at Bulawayo </w:t>
      </w:r>
      <w:r w:rsidR="002553AA" w:rsidRPr="0010773C">
        <w:rPr>
          <w:rFonts w:ascii="Times New Roman" w:hAnsi="Times New Roman" w:cs="Times New Roman"/>
        </w:rPr>
        <w:t xml:space="preserve">as an appellate court </w:t>
      </w:r>
      <w:r w:rsidR="00FF2695" w:rsidRPr="0010773C">
        <w:rPr>
          <w:rFonts w:ascii="Times New Roman" w:hAnsi="Times New Roman" w:cs="Times New Roman"/>
        </w:rPr>
        <w:t xml:space="preserve">and </w:t>
      </w:r>
      <w:r w:rsidR="00FD1AA6" w:rsidRPr="0010773C">
        <w:rPr>
          <w:rFonts w:ascii="Times New Roman" w:hAnsi="Times New Roman" w:cs="Times New Roman"/>
        </w:rPr>
        <w:t>handed down on 30 Octobe</w:t>
      </w:r>
      <w:r w:rsidR="00016D46">
        <w:rPr>
          <w:rFonts w:ascii="Times New Roman" w:hAnsi="Times New Roman" w:cs="Times New Roman"/>
        </w:rPr>
        <w:t>r 2024 under judgment number HB-42-</w:t>
      </w:r>
      <w:r w:rsidR="008807DA">
        <w:rPr>
          <w:rFonts w:ascii="Times New Roman" w:hAnsi="Times New Roman" w:cs="Times New Roman"/>
        </w:rPr>
        <w:t xml:space="preserve">25.  </w:t>
      </w:r>
      <w:r w:rsidR="00FF2695" w:rsidRPr="0010773C">
        <w:rPr>
          <w:rFonts w:ascii="Times New Roman" w:hAnsi="Times New Roman" w:cs="Times New Roman"/>
        </w:rPr>
        <w:t>The court</w:t>
      </w:r>
      <w:r w:rsidR="00FF2695" w:rsidRPr="0010773C">
        <w:rPr>
          <w:rFonts w:ascii="Times New Roman" w:hAnsi="Times New Roman" w:cs="Times New Roman"/>
          <w:i/>
        </w:rPr>
        <w:t xml:space="preserve"> a quo</w:t>
      </w:r>
      <w:r w:rsidR="00FF2695" w:rsidRPr="0010773C">
        <w:rPr>
          <w:rFonts w:ascii="Times New Roman" w:hAnsi="Times New Roman" w:cs="Times New Roman"/>
        </w:rPr>
        <w:t xml:space="preserve"> dismissed an appeal by the appellant against a jud</w:t>
      </w:r>
      <w:r w:rsidR="00522CED">
        <w:rPr>
          <w:rFonts w:ascii="Times New Roman" w:hAnsi="Times New Roman" w:cs="Times New Roman"/>
        </w:rPr>
        <w:t xml:space="preserve">gment of the Magistrates Court.  </w:t>
      </w:r>
      <w:r w:rsidR="00FF2695" w:rsidRPr="0010773C">
        <w:rPr>
          <w:rFonts w:ascii="Times New Roman" w:hAnsi="Times New Roman" w:cs="Times New Roman"/>
        </w:rPr>
        <w:t xml:space="preserve">The </w:t>
      </w:r>
      <w:r w:rsidR="00962C9A" w:rsidRPr="0010773C">
        <w:rPr>
          <w:rFonts w:ascii="Times New Roman" w:hAnsi="Times New Roman" w:cs="Times New Roman"/>
        </w:rPr>
        <w:t>Magistrates Court</w:t>
      </w:r>
      <w:r w:rsidR="00FF2695" w:rsidRPr="0010773C">
        <w:rPr>
          <w:rFonts w:ascii="Times New Roman" w:hAnsi="Times New Roman" w:cs="Times New Roman"/>
        </w:rPr>
        <w:t xml:space="preserve"> had dismissed an application for interpleader in which the appellant was the claimant.</w:t>
      </w:r>
    </w:p>
    <w:p w:rsidR="00522CED" w:rsidRDefault="00522CED" w:rsidP="00522CED">
      <w:pPr>
        <w:pStyle w:val="Default"/>
        <w:ind w:left="720" w:hanging="720"/>
        <w:jc w:val="both"/>
        <w:rPr>
          <w:rFonts w:ascii="Times New Roman" w:hAnsi="Times New Roman" w:cs="Times New Roman"/>
        </w:rPr>
      </w:pPr>
    </w:p>
    <w:p w:rsidR="00E30AB0"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[2]</w:t>
      </w:r>
      <w:r w:rsidRPr="0010773C">
        <w:rPr>
          <w:rFonts w:ascii="Times New Roman" w:hAnsi="Times New Roman" w:cs="Times New Roman"/>
        </w:rPr>
        <w:tab/>
        <w:t>After hearing the parties, the Court d</w:t>
      </w:r>
      <w:r w:rsidR="00522CED">
        <w:rPr>
          <w:rFonts w:ascii="Times New Roman" w:hAnsi="Times New Roman" w:cs="Times New Roman"/>
        </w:rPr>
        <w:t xml:space="preserve">ismissed the appeal with costs.  </w:t>
      </w:r>
      <w:r w:rsidRPr="0010773C">
        <w:rPr>
          <w:rFonts w:ascii="Times New Roman" w:hAnsi="Times New Roman" w:cs="Times New Roman"/>
        </w:rPr>
        <w:t>The followi</w:t>
      </w:r>
      <w:r w:rsidR="00333986" w:rsidRPr="0010773C">
        <w:rPr>
          <w:rFonts w:ascii="Times New Roman" w:hAnsi="Times New Roman" w:cs="Times New Roman"/>
        </w:rPr>
        <w:t>ng are the reasons for the dismissal.</w:t>
      </w:r>
    </w:p>
    <w:p w:rsidR="00522CED" w:rsidRDefault="00522CED" w:rsidP="00522CED">
      <w:pPr>
        <w:pStyle w:val="Default"/>
        <w:jc w:val="both"/>
        <w:rPr>
          <w:rFonts w:ascii="Times New Roman" w:hAnsi="Times New Roman" w:cs="Times New Roman"/>
          <w:b/>
          <w:bCs/>
        </w:rPr>
      </w:pPr>
    </w:p>
    <w:p w:rsidR="004C04FA" w:rsidRPr="00522CED" w:rsidRDefault="00E214EB" w:rsidP="004C04FA">
      <w:pPr>
        <w:pStyle w:val="Default"/>
        <w:spacing w:line="480" w:lineRule="auto"/>
        <w:jc w:val="both"/>
        <w:rPr>
          <w:rFonts w:ascii="Times New Roman" w:hAnsi="Times New Roman" w:cs="Times New Roman"/>
          <w:u w:val="single"/>
        </w:rPr>
      </w:pPr>
      <w:r>
        <w:rPr>
          <w:rFonts w:ascii="Times New Roman" w:hAnsi="Times New Roman" w:cs="Times New Roman"/>
          <w:b/>
          <w:bCs/>
          <w:u w:val="single"/>
        </w:rPr>
        <w:t>FACTUAL BACKGROUND</w:t>
      </w:r>
      <w:r w:rsidR="004C04FA" w:rsidRPr="00522CED">
        <w:rPr>
          <w:rFonts w:ascii="Times New Roman" w:hAnsi="Times New Roman" w:cs="Times New Roman"/>
          <w:b/>
          <w:bCs/>
          <w:u w:val="single"/>
        </w:rPr>
        <w:t xml:space="preserve"> </w:t>
      </w:r>
    </w:p>
    <w:p w:rsidR="00FD1AA6"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[3</w:t>
      </w:r>
      <w:r w:rsidR="004C04FA" w:rsidRPr="0010773C">
        <w:rPr>
          <w:rFonts w:ascii="Times New Roman" w:hAnsi="Times New Roman" w:cs="Times New Roman"/>
        </w:rPr>
        <w:t>]</w:t>
      </w:r>
      <w:r w:rsidR="004C04FA" w:rsidRPr="0010773C">
        <w:rPr>
          <w:rFonts w:ascii="Times New Roman" w:hAnsi="Times New Roman" w:cs="Times New Roman"/>
        </w:rPr>
        <w:tab/>
      </w:r>
      <w:r w:rsidR="00FD1AA6" w:rsidRPr="0010773C">
        <w:rPr>
          <w:rFonts w:ascii="Times New Roman" w:hAnsi="Times New Roman" w:cs="Times New Roman"/>
        </w:rPr>
        <w:t xml:space="preserve">The appellant </w:t>
      </w:r>
      <w:r w:rsidR="004C04FA" w:rsidRPr="0010773C">
        <w:rPr>
          <w:rFonts w:ascii="Times New Roman" w:hAnsi="Times New Roman" w:cs="Times New Roman"/>
        </w:rPr>
        <w:t xml:space="preserve">is </w:t>
      </w:r>
      <w:r w:rsidR="00FD1AA6" w:rsidRPr="0010773C">
        <w:rPr>
          <w:rFonts w:ascii="Times New Roman" w:hAnsi="Times New Roman" w:cs="Times New Roman"/>
        </w:rPr>
        <w:t xml:space="preserve">a South African registered company and </w:t>
      </w:r>
      <w:r w:rsidR="00FF2695" w:rsidRPr="0010773C">
        <w:rPr>
          <w:rFonts w:ascii="Times New Roman" w:hAnsi="Times New Roman" w:cs="Times New Roman"/>
        </w:rPr>
        <w:t xml:space="preserve">the </w:t>
      </w:r>
      <w:r w:rsidR="00FD1AA6" w:rsidRPr="0010773C">
        <w:rPr>
          <w:rFonts w:ascii="Times New Roman" w:hAnsi="Times New Roman" w:cs="Times New Roman"/>
        </w:rPr>
        <w:t xml:space="preserve">claimant in </w:t>
      </w:r>
      <w:r w:rsidR="00FF2695" w:rsidRPr="0010773C">
        <w:rPr>
          <w:rFonts w:ascii="Times New Roman" w:hAnsi="Times New Roman" w:cs="Times New Roman"/>
        </w:rPr>
        <w:t xml:space="preserve">the </w:t>
      </w:r>
      <w:r w:rsidR="00FD1AA6" w:rsidRPr="0010773C">
        <w:rPr>
          <w:rFonts w:ascii="Times New Roman" w:hAnsi="Times New Roman" w:cs="Times New Roman"/>
        </w:rPr>
        <w:t xml:space="preserve">interpleader proceedings instituted before the </w:t>
      </w:r>
      <w:r w:rsidR="00962C9A" w:rsidRPr="0010773C">
        <w:rPr>
          <w:rFonts w:ascii="Times New Roman" w:hAnsi="Times New Roman" w:cs="Times New Roman"/>
        </w:rPr>
        <w:t>Magistrates Court</w:t>
      </w:r>
      <w:r w:rsidR="00FF2695" w:rsidRPr="0010773C">
        <w:rPr>
          <w:rFonts w:ascii="Times New Roman" w:hAnsi="Times New Roman" w:cs="Times New Roman"/>
        </w:rPr>
        <w:t>.</w:t>
      </w:r>
      <w:r w:rsidR="00522CED">
        <w:rPr>
          <w:rFonts w:ascii="Times New Roman" w:hAnsi="Times New Roman" w:cs="Times New Roman"/>
        </w:rPr>
        <w:t xml:space="preserve">  </w:t>
      </w:r>
      <w:r w:rsidR="00FD1AA6" w:rsidRPr="0010773C">
        <w:rPr>
          <w:rFonts w:ascii="Times New Roman" w:hAnsi="Times New Roman" w:cs="Times New Roman"/>
        </w:rPr>
        <w:t xml:space="preserve">The first </w:t>
      </w:r>
      <w:r w:rsidR="00FF2695" w:rsidRPr="0010773C">
        <w:rPr>
          <w:rFonts w:ascii="Times New Roman" w:hAnsi="Times New Roman" w:cs="Times New Roman"/>
        </w:rPr>
        <w:t xml:space="preserve">and second </w:t>
      </w:r>
      <w:r w:rsidR="00FD1AA6" w:rsidRPr="0010773C">
        <w:rPr>
          <w:rFonts w:ascii="Times New Roman" w:hAnsi="Times New Roman" w:cs="Times New Roman"/>
        </w:rPr>
        <w:t>respondent</w:t>
      </w:r>
      <w:r w:rsidR="00CB03FA" w:rsidRPr="0010773C">
        <w:rPr>
          <w:rFonts w:ascii="Times New Roman" w:hAnsi="Times New Roman" w:cs="Times New Roman"/>
        </w:rPr>
        <w:t>s are</w:t>
      </w:r>
      <w:r w:rsidR="00FF2695" w:rsidRPr="0010773C">
        <w:rPr>
          <w:rFonts w:ascii="Times New Roman" w:hAnsi="Times New Roman" w:cs="Times New Roman"/>
        </w:rPr>
        <w:t xml:space="preserve"> former employees of </w:t>
      </w:r>
      <w:r w:rsidR="00CB03FA" w:rsidRPr="0010773C">
        <w:rPr>
          <w:rFonts w:ascii="Times New Roman" w:hAnsi="Times New Roman" w:cs="Times New Roman"/>
        </w:rPr>
        <w:t xml:space="preserve">a company called </w:t>
      </w:r>
      <w:r w:rsidR="00FD1AA6" w:rsidRPr="0010773C">
        <w:rPr>
          <w:rFonts w:ascii="Times New Roman" w:hAnsi="Times New Roman" w:cs="Times New Roman"/>
        </w:rPr>
        <w:t>Drifters Ad</w:t>
      </w:r>
      <w:r w:rsidR="00CB03FA" w:rsidRPr="0010773C">
        <w:rPr>
          <w:rFonts w:ascii="Times New Roman" w:hAnsi="Times New Roman" w:cs="Times New Roman"/>
        </w:rPr>
        <w:t>venture Tours (Private) Limited</w:t>
      </w:r>
      <w:r w:rsidR="00FF2695" w:rsidRPr="0010773C">
        <w:rPr>
          <w:rFonts w:ascii="Times New Roman" w:hAnsi="Times New Roman" w:cs="Times New Roman"/>
        </w:rPr>
        <w:t xml:space="preserve"> </w:t>
      </w:r>
      <w:r w:rsidR="00CB03FA" w:rsidRPr="0010773C">
        <w:rPr>
          <w:rFonts w:ascii="Times New Roman" w:hAnsi="Times New Roman" w:cs="Times New Roman"/>
        </w:rPr>
        <w:t>(</w:t>
      </w:r>
      <w:r w:rsidR="00FF2695" w:rsidRPr="0010773C">
        <w:rPr>
          <w:rFonts w:ascii="Times New Roman" w:hAnsi="Times New Roman" w:cs="Times New Roman"/>
        </w:rPr>
        <w:t>the judgment debtor</w:t>
      </w:r>
      <w:r w:rsidR="00CB03FA" w:rsidRPr="0010773C">
        <w:rPr>
          <w:rFonts w:ascii="Times New Roman" w:hAnsi="Times New Roman" w:cs="Times New Roman"/>
        </w:rPr>
        <w:t>)</w:t>
      </w:r>
      <w:r w:rsidR="00FF2695" w:rsidRPr="0010773C">
        <w:rPr>
          <w:rFonts w:ascii="Times New Roman" w:hAnsi="Times New Roman" w:cs="Times New Roman"/>
        </w:rPr>
        <w:t xml:space="preserve">. </w:t>
      </w:r>
      <w:r w:rsidR="00522CED">
        <w:rPr>
          <w:rFonts w:ascii="Times New Roman" w:hAnsi="Times New Roman" w:cs="Times New Roman"/>
        </w:rPr>
        <w:t xml:space="preserve"> </w:t>
      </w:r>
      <w:r w:rsidR="00FD1AA6" w:rsidRPr="0010773C">
        <w:rPr>
          <w:rFonts w:ascii="Times New Roman" w:hAnsi="Times New Roman" w:cs="Times New Roman"/>
        </w:rPr>
        <w:t xml:space="preserve">The third respondent is the Messenger of Court for the Hwange District, cited in his official capacity as the executing authority who attached the property in dispute </w:t>
      </w:r>
      <w:r w:rsidR="00CB03FA" w:rsidRPr="0010773C">
        <w:rPr>
          <w:rFonts w:ascii="Times New Roman" w:hAnsi="Times New Roman" w:cs="Times New Roman"/>
        </w:rPr>
        <w:t>in this appeal</w:t>
      </w:r>
      <w:r w:rsidR="00333986" w:rsidRPr="0010773C">
        <w:rPr>
          <w:rFonts w:ascii="Times New Roman" w:hAnsi="Times New Roman" w:cs="Times New Roman"/>
        </w:rPr>
        <w:t>,</w:t>
      </w:r>
      <w:r w:rsidR="00CB03FA" w:rsidRPr="0010773C">
        <w:rPr>
          <w:rFonts w:ascii="Times New Roman" w:hAnsi="Times New Roman" w:cs="Times New Roman"/>
        </w:rPr>
        <w:t xml:space="preserve"> </w:t>
      </w:r>
      <w:r w:rsidR="00FD1AA6" w:rsidRPr="0010773C">
        <w:rPr>
          <w:rFonts w:ascii="Times New Roman" w:hAnsi="Times New Roman" w:cs="Times New Roman"/>
        </w:rPr>
        <w:t>pursuant to a writ issued in favour of the</w:t>
      </w:r>
      <w:r w:rsidR="00CB03FA" w:rsidRPr="0010773C">
        <w:rPr>
          <w:rFonts w:ascii="Times New Roman" w:hAnsi="Times New Roman" w:cs="Times New Roman"/>
        </w:rPr>
        <w:t xml:space="preserve"> first and second respondents.</w:t>
      </w:r>
      <w:r w:rsidR="00FD1AA6" w:rsidRPr="0010773C">
        <w:rPr>
          <w:rFonts w:ascii="Times New Roman" w:hAnsi="Times New Roman" w:cs="Times New Roman"/>
        </w:rPr>
        <w:t xml:space="preserve"> </w:t>
      </w:r>
    </w:p>
    <w:p w:rsidR="008807DA" w:rsidRDefault="008807DA" w:rsidP="008807DA">
      <w:pPr>
        <w:pStyle w:val="Default"/>
        <w:ind w:left="567" w:hanging="567"/>
        <w:jc w:val="both"/>
        <w:rPr>
          <w:rFonts w:ascii="Times New Roman" w:hAnsi="Times New Roman" w:cs="Times New Roman"/>
        </w:rPr>
      </w:pPr>
    </w:p>
    <w:p w:rsidR="00FD1AA6"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lastRenderedPageBreak/>
        <w:t>[4</w:t>
      </w:r>
      <w:r w:rsidR="00CB03FA" w:rsidRPr="0010773C">
        <w:rPr>
          <w:rFonts w:ascii="Times New Roman" w:hAnsi="Times New Roman" w:cs="Times New Roman"/>
        </w:rPr>
        <w:t>]</w:t>
      </w:r>
      <w:r w:rsidR="00CB03FA" w:rsidRPr="0010773C">
        <w:rPr>
          <w:rFonts w:ascii="Times New Roman" w:hAnsi="Times New Roman" w:cs="Times New Roman"/>
        </w:rPr>
        <w:tab/>
      </w:r>
      <w:r w:rsidR="00FD1AA6" w:rsidRPr="0010773C">
        <w:rPr>
          <w:rFonts w:ascii="Times New Roman" w:hAnsi="Times New Roman" w:cs="Times New Roman"/>
        </w:rPr>
        <w:t>T</w:t>
      </w:r>
      <w:r w:rsidR="00CB03FA" w:rsidRPr="0010773C">
        <w:rPr>
          <w:rFonts w:ascii="Times New Roman" w:hAnsi="Times New Roman" w:cs="Times New Roman"/>
        </w:rPr>
        <w:t xml:space="preserve">he dispute in this appeal </w:t>
      </w:r>
      <w:r w:rsidR="00FD1AA6" w:rsidRPr="0010773C">
        <w:rPr>
          <w:rFonts w:ascii="Times New Roman" w:hAnsi="Times New Roman" w:cs="Times New Roman"/>
        </w:rPr>
        <w:t xml:space="preserve">concerns the </w:t>
      </w:r>
      <w:r w:rsidR="00CB03FA" w:rsidRPr="0010773C">
        <w:rPr>
          <w:rFonts w:ascii="Times New Roman" w:hAnsi="Times New Roman" w:cs="Times New Roman"/>
        </w:rPr>
        <w:t>seizure</w:t>
      </w:r>
      <w:r w:rsidR="00FD1AA6" w:rsidRPr="0010773C">
        <w:rPr>
          <w:rFonts w:ascii="Times New Roman" w:hAnsi="Times New Roman" w:cs="Times New Roman"/>
        </w:rPr>
        <w:t xml:space="preserve"> </w:t>
      </w:r>
      <w:r w:rsidR="00CB03FA" w:rsidRPr="0010773C">
        <w:rPr>
          <w:rFonts w:ascii="Times New Roman" w:hAnsi="Times New Roman" w:cs="Times New Roman"/>
        </w:rPr>
        <w:t>by the third respondent of a Hino 500 truck</w:t>
      </w:r>
      <w:r w:rsidR="00333986" w:rsidRPr="0010773C">
        <w:rPr>
          <w:rFonts w:ascii="Times New Roman" w:hAnsi="Times New Roman" w:cs="Times New Roman"/>
        </w:rPr>
        <w:t xml:space="preserve"> (the truck)</w:t>
      </w:r>
      <w:r w:rsidR="00CB03FA" w:rsidRPr="0010773C">
        <w:rPr>
          <w:rFonts w:ascii="Times New Roman" w:hAnsi="Times New Roman" w:cs="Times New Roman"/>
        </w:rPr>
        <w:t xml:space="preserve">, </w:t>
      </w:r>
      <w:r w:rsidR="00FD1AA6" w:rsidRPr="0010773C">
        <w:rPr>
          <w:rFonts w:ascii="Times New Roman" w:hAnsi="Times New Roman" w:cs="Times New Roman"/>
        </w:rPr>
        <w:t>with South African registration number HB62BCGP</w:t>
      </w:r>
      <w:r w:rsidR="00CB03FA" w:rsidRPr="0010773C">
        <w:rPr>
          <w:rFonts w:ascii="Times New Roman" w:hAnsi="Times New Roman" w:cs="Times New Roman"/>
        </w:rPr>
        <w:t xml:space="preserve">. </w:t>
      </w:r>
      <w:r w:rsidR="00522CED">
        <w:rPr>
          <w:rFonts w:ascii="Times New Roman" w:hAnsi="Times New Roman" w:cs="Times New Roman"/>
        </w:rPr>
        <w:t xml:space="preserve"> </w:t>
      </w:r>
      <w:r w:rsidR="00CB03FA" w:rsidRPr="0010773C">
        <w:rPr>
          <w:rFonts w:ascii="Times New Roman" w:hAnsi="Times New Roman" w:cs="Times New Roman"/>
        </w:rPr>
        <w:t>The truck was</w:t>
      </w:r>
      <w:r w:rsidR="00FD1AA6" w:rsidRPr="0010773C">
        <w:rPr>
          <w:rFonts w:ascii="Times New Roman" w:hAnsi="Times New Roman" w:cs="Times New Roman"/>
        </w:rPr>
        <w:t xml:space="preserve"> seized in execution of a judgment obtained by the first an</w:t>
      </w:r>
      <w:r w:rsidR="00CB03FA" w:rsidRPr="0010773C">
        <w:rPr>
          <w:rFonts w:ascii="Times New Roman" w:hAnsi="Times New Roman" w:cs="Times New Roman"/>
        </w:rPr>
        <w:t xml:space="preserve">d second respondents against the judgment </w:t>
      </w:r>
      <w:r w:rsidR="0034648F" w:rsidRPr="0010773C">
        <w:rPr>
          <w:rFonts w:ascii="Times New Roman" w:hAnsi="Times New Roman" w:cs="Times New Roman"/>
        </w:rPr>
        <w:t>debtor</w:t>
      </w:r>
      <w:r w:rsidR="00CB03FA" w:rsidRPr="0010773C">
        <w:rPr>
          <w:rFonts w:ascii="Times New Roman" w:hAnsi="Times New Roman" w:cs="Times New Roman"/>
        </w:rPr>
        <w:t xml:space="preserve">. </w:t>
      </w:r>
      <w:r w:rsidR="008807DA">
        <w:rPr>
          <w:rFonts w:ascii="Times New Roman" w:hAnsi="Times New Roman" w:cs="Times New Roman"/>
        </w:rPr>
        <w:t xml:space="preserve"> </w:t>
      </w:r>
      <w:r w:rsidR="0034648F" w:rsidRPr="0010773C">
        <w:rPr>
          <w:rFonts w:ascii="Times New Roman" w:hAnsi="Times New Roman" w:cs="Times New Roman"/>
        </w:rPr>
        <w:t>The ap</w:t>
      </w:r>
      <w:r w:rsidR="00333986" w:rsidRPr="0010773C">
        <w:rPr>
          <w:rFonts w:ascii="Times New Roman" w:hAnsi="Times New Roman" w:cs="Times New Roman"/>
        </w:rPr>
        <w:t>pellant caused the issuance of i</w:t>
      </w:r>
      <w:r w:rsidR="0034648F" w:rsidRPr="0010773C">
        <w:rPr>
          <w:rFonts w:ascii="Times New Roman" w:hAnsi="Times New Roman" w:cs="Times New Roman"/>
        </w:rPr>
        <w:t xml:space="preserve">nterpleader proceedings </w:t>
      </w:r>
      <w:r w:rsidR="00333986" w:rsidRPr="0010773C">
        <w:rPr>
          <w:rFonts w:ascii="Times New Roman" w:hAnsi="Times New Roman" w:cs="Times New Roman"/>
        </w:rPr>
        <w:t xml:space="preserve">in the </w:t>
      </w:r>
      <w:r w:rsidR="00962C9A" w:rsidRPr="0010773C">
        <w:rPr>
          <w:rFonts w:ascii="Times New Roman" w:hAnsi="Times New Roman" w:cs="Times New Roman"/>
        </w:rPr>
        <w:t>Magistrates Court</w:t>
      </w:r>
      <w:r w:rsidR="00333986" w:rsidRPr="0010773C">
        <w:rPr>
          <w:rFonts w:ascii="Times New Roman" w:hAnsi="Times New Roman" w:cs="Times New Roman"/>
        </w:rPr>
        <w:t xml:space="preserve"> </w:t>
      </w:r>
      <w:r w:rsidR="0034648F" w:rsidRPr="0010773C">
        <w:rPr>
          <w:rFonts w:ascii="Times New Roman" w:hAnsi="Times New Roman" w:cs="Times New Roman"/>
        </w:rPr>
        <w:t>by lodging</w:t>
      </w:r>
      <w:r w:rsidR="00FD1AA6" w:rsidRPr="0010773C">
        <w:rPr>
          <w:rFonts w:ascii="Times New Roman" w:hAnsi="Times New Roman" w:cs="Times New Roman"/>
        </w:rPr>
        <w:t xml:space="preserve"> a</w:t>
      </w:r>
      <w:r w:rsidR="0034648F" w:rsidRPr="0010773C">
        <w:rPr>
          <w:rFonts w:ascii="Times New Roman" w:hAnsi="Times New Roman" w:cs="Times New Roman"/>
        </w:rPr>
        <w:t xml:space="preserve"> </w:t>
      </w:r>
      <w:r w:rsidR="00FD1AA6" w:rsidRPr="0010773C">
        <w:rPr>
          <w:rFonts w:ascii="Times New Roman" w:hAnsi="Times New Roman" w:cs="Times New Roman"/>
        </w:rPr>
        <w:t>claim</w:t>
      </w:r>
      <w:r w:rsidR="00333986" w:rsidRPr="0010773C">
        <w:rPr>
          <w:rFonts w:ascii="Times New Roman" w:hAnsi="Times New Roman" w:cs="Times New Roman"/>
        </w:rPr>
        <w:t xml:space="preserve"> with the third respondent. </w:t>
      </w:r>
    </w:p>
    <w:p w:rsidR="00522CED" w:rsidRDefault="00522CED" w:rsidP="00522CED">
      <w:pPr>
        <w:pStyle w:val="Default"/>
        <w:ind w:left="720" w:hanging="720"/>
        <w:jc w:val="both"/>
        <w:rPr>
          <w:rFonts w:ascii="Times New Roman" w:hAnsi="Times New Roman" w:cs="Times New Roman"/>
        </w:rPr>
      </w:pPr>
    </w:p>
    <w:p w:rsidR="00FD1AA6"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[5</w:t>
      </w:r>
      <w:r w:rsidR="0034648F" w:rsidRPr="0010773C">
        <w:rPr>
          <w:rFonts w:ascii="Times New Roman" w:hAnsi="Times New Roman" w:cs="Times New Roman"/>
        </w:rPr>
        <w:t>]</w:t>
      </w:r>
      <w:r w:rsidR="0034648F" w:rsidRPr="0010773C">
        <w:rPr>
          <w:rFonts w:ascii="Times New Roman" w:hAnsi="Times New Roman" w:cs="Times New Roman"/>
        </w:rPr>
        <w:tab/>
      </w:r>
      <w:r w:rsidR="00FD1AA6" w:rsidRPr="0010773C">
        <w:rPr>
          <w:rFonts w:ascii="Times New Roman" w:hAnsi="Times New Roman" w:cs="Times New Roman"/>
        </w:rPr>
        <w:t xml:space="preserve">The appellant </w:t>
      </w:r>
      <w:r w:rsidR="00A3329F" w:rsidRPr="0010773C">
        <w:rPr>
          <w:rFonts w:ascii="Times New Roman" w:hAnsi="Times New Roman" w:cs="Times New Roman"/>
        </w:rPr>
        <w:t xml:space="preserve">contended </w:t>
      </w:r>
      <w:r w:rsidR="0078592D" w:rsidRPr="0010773C">
        <w:rPr>
          <w:rFonts w:ascii="Times New Roman" w:hAnsi="Times New Roman" w:cs="Times New Roman"/>
        </w:rPr>
        <w:t>in its claim</w:t>
      </w:r>
      <w:r w:rsidR="00333986" w:rsidRPr="0010773C">
        <w:rPr>
          <w:rFonts w:ascii="Times New Roman" w:hAnsi="Times New Roman" w:cs="Times New Roman"/>
        </w:rPr>
        <w:t xml:space="preserve"> that it was the sole and lawful owner of the truck and that the attachment was wrongful and unlawful as the truck did not belong to the judgment debtor.</w:t>
      </w:r>
      <w:r w:rsidR="0078592D" w:rsidRPr="0010773C">
        <w:rPr>
          <w:rFonts w:ascii="Times New Roman" w:hAnsi="Times New Roman" w:cs="Times New Roman"/>
        </w:rPr>
        <w:t xml:space="preserve"> </w:t>
      </w:r>
      <w:r w:rsidR="00333986" w:rsidRPr="0010773C">
        <w:rPr>
          <w:rFonts w:ascii="Times New Roman" w:hAnsi="Times New Roman" w:cs="Times New Roman"/>
        </w:rPr>
        <w:t xml:space="preserve">It contended </w:t>
      </w:r>
      <w:r w:rsidR="00A3329F" w:rsidRPr="0010773C">
        <w:rPr>
          <w:rFonts w:ascii="Times New Roman" w:hAnsi="Times New Roman" w:cs="Times New Roman"/>
        </w:rPr>
        <w:t>that it purchased t</w:t>
      </w:r>
      <w:r w:rsidR="00333986" w:rsidRPr="0010773C">
        <w:rPr>
          <w:rFonts w:ascii="Times New Roman" w:hAnsi="Times New Roman" w:cs="Times New Roman"/>
        </w:rPr>
        <w:t>he truck in South Africa and registered</w:t>
      </w:r>
      <w:r w:rsidR="00FD1AA6" w:rsidRPr="0010773C">
        <w:rPr>
          <w:rFonts w:ascii="Times New Roman" w:hAnsi="Times New Roman" w:cs="Times New Roman"/>
        </w:rPr>
        <w:t xml:space="preserve"> </w:t>
      </w:r>
      <w:r w:rsidR="00333986" w:rsidRPr="0010773C">
        <w:rPr>
          <w:rFonts w:ascii="Times New Roman" w:hAnsi="Times New Roman" w:cs="Times New Roman"/>
        </w:rPr>
        <w:t xml:space="preserve">it in </w:t>
      </w:r>
      <w:r w:rsidR="00FD1AA6" w:rsidRPr="0010773C">
        <w:rPr>
          <w:rFonts w:ascii="Times New Roman" w:hAnsi="Times New Roman" w:cs="Times New Roman"/>
        </w:rPr>
        <w:t>its name in South Africa</w:t>
      </w:r>
      <w:r w:rsidR="00333986" w:rsidRPr="0010773C">
        <w:rPr>
          <w:rFonts w:ascii="Times New Roman" w:hAnsi="Times New Roman" w:cs="Times New Roman"/>
        </w:rPr>
        <w:t xml:space="preserve">. </w:t>
      </w:r>
      <w:r w:rsidR="00522CED">
        <w:rPr>
          <w:rFonts w:ascii="Times New Roman" w:hAnsi="Times New Roman" w:cs="Times New Roman"/>
        </w:rPr>
        <w:t xml:space="preserve"> </w:t>
      </w:r>
      <w:r w:rsidR="00333986" w:rsidRPr="0010773C">
        <w:rPr>
          <w:rFonts w:ascii="Times New Roman" w:hAnsi="Times New Roman" w:cs="Times New Roman"/>
        </w:rPr>
        <w:t>The truck</w:t>
      </w:r>
      <w:r w:rsidR="00962C9A">
        <w:rPr>
          <w:rFonts w:ascii="Times New Roman" w:hAnsi="Times New Roman" w:cs="Times New Roman"/>
        </w:rPr>
        <w:t xml:space="preserve"> </w:t>
      </w:r>
      <w:r w:rsidR="00FD1AA6" w:rsidRPr="0010773C">
        <w:rPr>
          <w:rFonts w:ascii="Times New Roman" w:hAnsi="Times New Roman" w:cs="Times New Roman"/>
        </w:rPr>
        <w:t xml:space="preserve">had been imported into Zimbabwe under a </w:t>
      </w:r>
      <w:r w:rsidR="0034648F" w:rsidRPr="0010773C">
        <w:rPr>
          <w:rFonts w:ascii="Times New Roman" w:hAnsi="Times New Roman" w:cs="Times New Roman"/>
        </w:rPr>
        <w:t>Temporary Import Permit</w:t>
      </w:r>
      <w:r w:rsidR="00A3329F" w:rsidRPr="0010773C">
        <w:rPr>
          <w:rFonts w:ascii="Times New Roman" w:hAnsi="Times New Roman" w:cs="Times New Roman"/>
        </w:rPr>
        <w:t xml:space="preserve"> (TIP)</w:t>
      </w:r>
      <w:r w:rsidR="00D5725B" w:rsidRPr="0010773C">
        <w:rPr>
          <w:rFonts w:ascii="Times New Roman" w:hAnsi="Times New Roman" w:cs="Times New Roman"/>
        </w:rPr>
        <w:t xml:space="preserve"> issued by </w:t>
      </w:r>
      <w:r w:rsidR="00796C27">
        <w:rPr>
          <w:rFonts w:ascii="Times New Roman" w:hAnsi="Times New Roman" w:cs="Times New Roman"/>
        </w:rPr>
        <w:t>the Zimbabwe Revenue Authority (</w:t>
      </w:r>
      <w:r w:rsidR="00D5725B" w:rsidRPr="0010773C">
        <w:rPr>
          <w:rFonts w:ascii="Times New Roman" w:hAnsi="Times New Roman" w:cs="Times New Roman"/>
        </w:rPr>
        <w:t>ZIMRA</w:t>
      </w:r>
      <w:r w:rsidR="00796C27">
        <w:rPr>
          <w:rFonts w:ascii="Times New Roman" w:hAnsi="Times New Roman" w:cs="Times New Roman"/>
        </w:rPr>
        <w:t>)</w:t>
      </w:r>
      <w:r w:rsidR="0034648F" w:rsidRPr="0010773C">
        <w:rPr>
          <w:rFonts w:ascii="Times New Roman" w:hAnsi="Times New Roman" w:cs="Times New Roman"/>
        </w:rPr>
        <w:t>.</w:t>
      </w:r>
      <w:r w:rsidR="00A3329F" w:rsidRPr="0010773C">
        <w:rPr>
          <w:rFonts w:ascii="Times New Roman" w:hAnsi="Times New Roman" w:cs="Times New Roman"/>
        </w:rPr>
        <w:t xml:space="preserve"> </w:t>
      </w:r>
      <w:r w:rsidR="00522CED">
        <w:rPr>
          <w:rFonts w:ascii="Times New Roman" w:hAnsi="Times New Roman" w:cs="Times New Roman"/>
        </w:rPr>
        <w:t xml:space="preserve"> </w:t>
      </w:r>
      <w:r w:rsidR="00FD1AA6" w:rsidRPr="0010773C">
        <w:rPr>
          <w:rFonts w:ascii="Times New Roman" w:hAnsi="Times New Roman" w:cs="Times New Roman"/>
        </w:rPr>
        <w:t>The appellant tendered</w:t>
      </w:r>
      <w:r w:rsidR="00A3329F" w:rsidRPr="0010773C">
        <w:rPr>
          <w:rFonts w:ascii="Times New Roman" w:hAnsi="Times New Roman" w:cs="Times New Roman"/>
        </w:rPr>
        <w:t>,</w:t>
      </w:r>
      <w:r w:rsidR="00FD1AA6" w:rsidRPr="0010773C">
        <w:rPr>
          <w:rFonts w:ascii="Times New Roman" w:hAnsi="Times New Roman" w:cs="Times New Roman"/>
        </w:rPr>
        <w:t xml:space="preserve"> as proof </w:t>
      </w:r>
      <w:r w:rsidR="00A3329F" w:rsidRPr="0010773C">
        <w:rPr>
          <w:rFonts w:ascii="Times New Roman" w:hAnsi="Times New Roman" w:cs="Times New Roman"/>
        </w:rPr>
        <w:t>of the</w:t>
      </w:r>
      <w:r w:rsidR="00333986" w:rsidRPr="0010773C">
        <w:rPr>
          <w:rFonts w:ascii="Times New Roman" w:hAnsi="Times New Roman" w:cs="Times New Roman"/>
        </w:rPr>
        <w:t>se</w:t>
      </w:r>
      <w:r w:rsidR="00A3329F" w:rsidRPr="0010773C">
        <w:rPr>
          <w:rFonts w:ascii="Times New Roman" w:hAnsi="Times New Roman" w:cs="Times New Roman"/>
        </w:rPr>
        <w:t xml:space="preserve"> contentions, c</w:t>
      </w:r>
      <w:r w:rsidR="0078592D" w:rsidRPr="0010773C">
        <w:rPr>
          <w:rFonts w:ascii="Times New Roman" w:hAnsi="Times New Roman" w:cs="Times New Roman"/>
        </w:rPr>
        <w:t>o</w:t>
      </w:r>
      <w:r w:rsidR="00A3329F" w:rsidRPr="0010773C">
        <w:rPr>
          <w:rFonts w:ascii="Times New Roman" w:hAnsi="Times New Roman" w:cs="Times New Roman"/>
        </w:rPr>
        <w:t>pies of the</w:t>
      </w:r>
      <w:r w:rsidR="0078592D" w:rsidRPr="0010773C">
        <w:rPr>
          <w:rFonts w:ascii="Times New Roman" w:hAnsi="Times New Roman" w:cs="Times New Roman"/>
        </w:rPr>
        <w:t xml:space="preserve"> invoice issued by </w:t>
      </w:r>
      <w:r w:rsidR="00A3329F" w:rsidRPr="0010773C">
        <w:rPr>
          <w:rFonts w:ascii="Times New Roman" w:hAnsi="Times New Roman" w:cs="Times New Roman"/>
        </w:rPr>
        <w:t>the seller</w:t>
      </w:r>
      <w:r w:rsidR="0078592D" w:rsidRPr="0010773C">
        <w:rPr>
          <w:rFonts w:ascii="Times New Roman" w:hAnsi="Times New Roman" w:cs="Times New Roman"/>
        </w:rPr>
        <w:t xml:space="preserve"> of the truck, Hino Honeydew</w:t>
      </w:r>
      <w:r w:rsidR="00333986" w:rsidRPr="0010773C">
        <w:rPr>
          <w:rFonts w:ascii="Times New Roman" w:hAnsi="Times New Roman" w:cs="Times New Roman"/>
        </w:rPr>
        <w:t>,</w:t>
      </w:r>
      <w:r w:rsidR="0078592D" w:rsidRPr="0010773C">
        <w:rPr>
          <w:rFonts w:ascii="Times New Roman" w:hAnsi="Times New Roman" w:cs="Times New Roman"/>
        </w:rPr>
        <w:t xml:space="preserve"> proof of payment of the purchase price</w:t>
      </w:r>
      <w:r w:rsidR="00A3329F" w:rsidRPr="0010773C">
        <w:rPr>
          <w:rFonts w:ascii="Times New Roman" w:hAnsi="Times New Roman" w:cs="Times New Roman"/>
        </w:rPr>
        <w:t xml:space="preserve">, </w:t>
      </w:r>
      <w:r w:rsidR="00FD1AA6" w:rsidRPr="0010773C">
        <w:rPr>
          <w:rFonts w:ascii="Times New Roman" w:hAnsi="Times New Roman" w:cs="Times New Roman"/>
        </w:rPr>
        <w:t>the vehicle registration book</w:t>
      </w:r>
      <w:r w:rsidR="00A3329F" w:rsidRPr="0010773C">
        <w:rPr>
          <w:rFonts w:ascii="Times New Roman" w:hAnsi="Times New Roman" w:cs="Times New Roman"/>
        </w:rPr>
        <w:t xml:space="preserve"> and t</w:t>
      </w:r>
      <w:r w:rsidR="00FD1AA6" w:rsidRPr="0010773C">
        <w:rPr>
          <w:rFonts w:ascii="Times New Roman" w:hAnsi="Times New Roman" w:cs="Times New Roman"/>
        </w:rPr>
        <w:t xml:space="preserve">he </w:t>
      </w:r>
      <w:r w:rsidR="00A3329F" w:rsidRPr="0010773C">
        <w:rPr>
          <w:rFonts w:ascii="Times New Roman" w:hAnsi="Times New Roman" w:cs="Times New Roman"/>
        </w:rPr>
        <w:t>TIP</w:t>
      </w:r>
      <w:r w:rsidR="0034648F" w:rsidRPr="0010773C">
        <w:rPr>
          <w:rFonts w:ascii="Times New Roman" w:hAnsi="Times New Roman" w:cs="Times New Roman"/>
        </w:rPr>
        <w:t>.</w:t>
      </w:r>
      <w:r w:rsidR="0078592D" w:rsidRPr="0010773C">
        <w:rPr>
          <w:rFonts w:ascii="Times New Roman" w:hAnsi="Times New Roman" w:cs="Times New Roman"/>
        </w:rPr>
        <w:t xml:space="preserve">  </w:t>
      </w:r>
      <w:r w:rsidR="00522CED">
        <w:rPr>
          <w:rFonts w:ascii="Times New Roman" w:hAnsi="Times New Roman" w:cs="Times New Roman"/>
        </w:rPr>
        <w:t xml:space="preserve"> </w:t>
      </w:r>
      <w:r w:rsidR="0078592D" w:rsidRPr="0010773C">
        <w:rPr>
          <w:rFonts w:ascii="Times New Roman" w:hAnsi="Times New Roman" w:cs="Times New Roman"/>
        </w:rPr>
        <w:t>It</w:t>
      </w:r>
      <w:r w:rsidR="00FD1AA6" w:rsidRPr="0010773C">
        <w:rPr>
          <w:rFonts w:ascii="Times New Roman" w:hAnsi="Times New Roman" w:cs="Times New Roman"/>
        </w:rPr>
        <w:t xml:space="preserve"> submitted that </w:t>
      </w:r>
      <w:r w:rsidR="0078592D" w:rsidRPr="0010773C">
        <w:rPr>
          <w:rFonts w:ascii="Times New Roman" w:hAnsi="Times New Roman" w:cs="Times New Roman"/>
        </w:rPr>
        <w:t xml:space="preserve">the name </w:t>
      </w:r>
      <w:r w:rsidR="00E214EB">
        <w:rPr>
          <w:rFonts w:ascii="Times New Roman" w:hAnsi="Times New Roman" w:cs="Times New Roman"/>
        </w:rPr>
        <w:t>Drifters Adventure</w:t>
      </w:r>
      <w:r w:rsidR="00FD1AA6" w:rsidRPr="0010773C">
        <w:rPr>
          <w:rFonts w:ascii="Times New Roman" w:hAnsi="Times New Roman" w:cs="Times New Roman"/>
        </w:rPr>
        <w:t xml:space="preserve"> Tours </w:t>
      </w:r>
      <w:r w:rsidR="0078592D" w:rsidRPr="0010773C">
        <w:rPr>
          <w:rFonts w:ascii="Times New Roman" w:hAnsi="Times New Roman" w:cs="Times New Roman"/>
        </w:rPr>
        <w:t xml:space="preserve">inscribed on the seized truck </w:t>
      </w:r>
      <w:r w:rsidR="00FD1AA6" w:rsidRPr="0010773C">
        <w:rPr>
          <w:rFonts w:ascii="Times New Roman" w:hAnsi="Times New Roman" w:cs="Times New Roman"/>
        </w:rPr>
        <w:t xml:space="preserve">is </w:t>
      </w:r>
      <w:r w:rsidR="006C798D" w:rsidRPr="0010773C">
        <w:rPr>
          <w:rFonts w:ascii="Times New Roman" w:hAnsi="Times New Roman" w:cs="Times New Roman"/>
        </w:rPr>
        <w:t>that of</w:t>
      </w:r>
      <w:r w:rsidR="0078592D" w:rsidRPr="0010773C">
        <w:rPr>
          <w:rFonts w:ascii="Times New Roman" w:hAnsi="Times New Roman" w:cs="Times New Roman"/>
        </w:rPr>
        <w:t xml:space="preserve"> </w:t>
      </w:r>
      <w:r w:rsidR="00FD1AA6" w:rsidRPr="0010773C">
        <w:rPr>
          <w:rFonts w:ascii="Times New Roman" w:hAnsi="Times New Roman" w:cs="Times New Roman"/>
        </w:rPr>
        <w:t>a division of the appellant and has no connection whatsoever with Drifters Adventure Tours (Private) Limited, t</w:t>
      </w:r>
      <w:r w:rsidR="0034648F" w:rsidRPr="0010773C">
        <w:rPr>
          <w:rFonts w:ascii="Times New Roman" w:hAnsi="Times New Roman" w:cs="Times New Roman"/>
        </w:rPr>
        <w:t>he Zimbabwean judgment debtor.</w:t>
      </w:r>
      <w:r w:rsidR="0078592D" w:rsidRPr="0010773C">
        <w:rPr>
          <w:rFonts w:ascii="Times New Roman" w:hAnsi="Times New Roman" w:cs="Times New Roman"/>
        </w:rPr>
        <w:t xml:space="preserve"> </w:t>
      </w:r>
      <w:r w:rsidR="00522CED">
        <w:rPr>
          <w:rFonts w:ascii="Times New Roman" w:hAnsi="Times New Roman" w:cs="Times New Roman"/>
        </w:rPr>
        <w:t xml:space="preserve"> </w:t>
      </w:r>
      <w:r w:rsidR="00FD1AA6" w:rsidRPr="0010773C">
        <w:rPr>
          <w:rFonts w:ascii="Times New Roman" w:hAnsi="Times New Roman" w:cs="Times New Roman"/>
        </w:rPr>
        <w:t>The appellant denied any legal or operational relationship with the judgment debtor</w:t>
      </w:r>
      <w:r w:rsidR="00333986" w:rsidRPr="0010773C">
        <w:rPr>
          <w:rFonts w:ascii="Times New Roman" w:hAnsi="Times New Roman" w:cs="Times New Roman"/>
        </w:rPr>
        <w:t xml:space="preserve">. </w:t>
      </w:r>
      <w:r w:rsidR="00522CED">
        <w:rPr>
          <w:rFonts w:ascii="Times New Roman" w:hAnsi="Times New Roman" w:cs="Times New Roman"/>
        </w:rPr>
        <w:t xml:space="preserve"> </w:t>
      </w:r>
      <w:r w:rsidR="00333986" w:rsidRPr="0010773C">
        <w:rPr>
          <w:rFonts w:ascii="Times New Roman" w:hAnsi="Times New Roman" w:cs="Times New Roman"/>
        </w:rPr>
        <w:t xml:space="preserve">It </w:t>
      </w:r>
      <w:r w:rsidR="00FD1AA6" w:rsidRPr="0010773C">
        <w:rPr>
          <w:rFonts w:ascii="Times New Roman" w:hAnsi="Times New Roman" w:cs="Times New Roman"/>
        </w:rPr>
        <w:t>maintained that the attachment was based on a mistaken iden</w:t>
      </w:r>
      <w:r w:rsidR="0034648F" w:rsidRPr="0010773C">
        <w:rPr>
          <w:rFonts w:ascii="Times New Roman" w:hAnsi="Times New Roman" w:cs="Times New Roman"/>
        </w:rPr>
        <w:t>tity and should be set aside.</w:t>
      </w:r>
    </w:p>
    <w:p w:rsidR="00522CED" w:rsidRDefault="00522CED" w:rsidP="00522CED">
      <w:pPr>
        <w:pStyle w:val="Default"/>
        <w:ind w:left="720" w:hanging="720"/>
        <w:jc w:val="both"/>
        <w:rPr>
          <w:rFonts w:ascii="Times New Roman" w:hAnsi="Times New Roman" w:cs="Times New Roman"/>
        </w:rPr>
      </w:pPr>
    </w:p>
    <w:p w:rsidR="0078592D"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[6</w:t>
      </w:r>
      <w:r w:rsidR="0078592D" w:rsidRPr="0010773C">
        <w:rPr>
          <w:rFonts w:ascii="Times New Roman" w:hAnsi="Times New Roman" w:cs="Times New Roman"/>
        </w:rPr>
        <w:t>]</w:t>
      </w:r>
      <w:r w:rsidR="0078592D" w:rsidRPr="0010773C">
        <w:rPr>
          <w:rFonts w:ascii="Times New Roman" w:hAnsi="Times New Roman" w:cs="Times New Roman"/>
        </w:rPr>
        <w:tab/>
      </w:r>
      <w:r w:rsidR="00FD1AA6" w:rsidRPr="0010773C">
        <w:rPr>
          <w:rFonts w:ascii="Times New Roman" w:hAnsi="Times New Roman" w:cs="Times New Roman"/>
        </w:rPr>
        <w:t>The first and second respondents opposed the interpleader claim, arguing that they had been employed by Drifters Adventure Tours (Private) Limited and that the truck in question was used by that company in</w:t>
      </w:r>
      <w:r w:rsidR="0078592D" w:rsidRPr="0010773C">
        <w:rPr>
          <w:rFonts w:ascii="Times New Roman" w:hAnsi="Times New Roman" w:cs="Times New Roman"/>
        </w:rPr>
        <w:t xml:space="preserve"> the course of its operations.</w:t>
      </w:r>
      <w:r w:rsidR="00FD1AA6" w:rsidRPr="0010773C">
        <w:rPr>
          <w:rFonts w:ascii="Times New Roman" w:hAnsi="Times New Roman" w:cs="Times New Roman"/>
        </w:rPr>
        <w:t xml:space="preserve"> </w:t>
      </w:r>
      <w:r w:rsidR="00522CED">
        <w:rPr>
          <w:rFonts w:ascii="Times New Roman" w:hAnsi="Times New Roman" w:cs="Times New Roman"/>
        </w:rPr>
        <w:t xml:space="preserve"> </w:t>
      </w:r>
      <w:r w:rsidR="00FD1AA6" w:rsidRPr="0010773C">
        <w:rPr>
          <w:rFonts w:ascii="Times New Roman" w:hAnsi="Times New Roman" w:cs="Times New Roman"/>
        </w:rPr>
        <w:t xml:space="preserve">They stated that the </w:t>
      </w:r>
      <w:r w:rsidR="0078592D" w:rsidRPr="0010773C">
        <w:rPr>
          <w:rFonts w:ascii="Times New Roman" w:hAnsi="Times New Roman" w:cs="Times New Roman"/>
        </w:rPr>
        <w:t xml:space="preserve">truck </w:t>
      </w:r>
      <w:r w:rsidR="00FD1AA6" w:rsidRPr="0010773C">
        <w:rPr>
          <w:rFonts w:ascii="Times New Roman" w:hAnsi="Times New Roman" w:cs="Times New Roman"/>
        </w:rPr>
        <w:t xml:space="preserve">bore the branding, colours, and logo of </w:t>
      </w:r>
      <w:r w:rsidR="0078592D" w:rsidRPr="0010773C">
        <w:rPr>
          <w:rFonts w:ascii="Times New Roman" w:hAnsi="Times New Roman" w:cs="Times New Roman"/>
        </w:rPr>
        <w:t>the judgment debtor</w:t>
      </w:r>
      <w:r w:rsidR="00FD1AA6" w:rsidRPr="0010773C">
        <w:rPr>
          <w:rFonts w:ascii="Times New Roman" w:hAnsi="Times New Roman" w:cs="Times New Roman"/>
        </w:rPr>
        <w:t xml:space="preserve"> and had been used to ferry clients and transport employee salaries </w:t>
      </w:r>
      <w:r w:rsidR="00962C9A">
        <w:rPr>
          <w:rFonts w:ascii="Times New Roman" w:hAnsi="Times New Roman" w:cs="Times New Roman"/>
        </w:rPr>
        <w:t xml:space="preserve">from South Africa </w:t>
      </w:r>
      <w:r w:rsidR="00FD1AA6" w:rsidRPr="0010773C">
        <w:rPr>
          <w:rFonts w:ascii="Times New Roman" w:hAnsi="Times New Roman" w:cs="Times New Roman"/>
        </w:rPr>
        <w:t xml:space="preserve">during their </w:t>
      </w:r>
      <w:r w:rsidR="0078592D" w:rsidRPr="0010773C">
        <w:rPr>
          <w:rFonts w:ascii="Times New Roman" w:hAnsi="Times New Roman" w:cs="Times New Roman"/>
        </w:rPr>
        <w:t>employment with the judgment debtor.</w:t>
      </w:r>
    </w:p>
    <w:p w:rsidR="00522CED" w:rsidRDefault="00522CED" w:rsidP="00522CED">
      <w:pPr>
        <w:pStyle w:val="Default"/>
        <w:ind w:left="720" w:hanging="720"/>
        <w:jc w:val="both"/>
        <w:rPr>
          <w:rFonts w:ascii="Times New Roman" w:hAnsi="Times New Roman" w:cs="Times New Roman"/>
        </w:rPr>
      </w:pPr>
    </w:p>
    <w:p w:rsidR="00FD1AA6"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[7</w:t>
      </w:r>
      <w:r w:rsidR="0078592D" w:rsidRPr="0010773C">
        <w:rPr>
          <w:rFonts w:ascii="Times New Roman" w:hAnsi="Times New Roman" w:cs="Times New Roman"/>
        </w:rPr>
        <w:t>]</w:t>
      </w:r>
      <w:r w:rsidR="0078592D" w:rsidRPr="0010773C">
        <w:rPr>
          <w:rFonts w:ascii="Times New Roman" w:hAnsi="Times New Roman" w:cs="Times New Roman"/>
        </w:rPr>
        <w:tab/>
      </w:r>
      <w:r w:rsidR="00FD1AA6" w:rsidRPr="0010773C">
        <w:rPr>
          <w:rFonts w:ascii="Times New Roman" w:hAnsi="Times New Roman" w:cs="Times New Roman"/>
        </w:rPr>
        <w:t xml:space="preserve">The </w:t>
      </w:r>
      <w:r w:rsidR="00265483" w:rsidRPr="0010773C">
        <w:rPr>
          <w:rFonts w:ascii="Times New Roman" w:hAnsi="Times New Roman" w:cs="Times New Roman"/>
        </w:rPr>
        <w:t xml:space="preserve">first and second </w:t>
      </w:r>
      <w:r w:rsidR="00FD1AA6" w:rsidRPr="0010773C">
        <w:rPr>
          <w:rFonts w:ascii="Times New Roman" w:hAnsi="Times New Roman" w:cs="Times New Roman"/>
        </w:rPr>
        <w:t>respon</w:t>
      </w:r>
      <w:r w:rsidR="001E395E" w:rsidRPr="0010773C">
        <w:rPr>
          <w:rFonts w:ascii="Times New Roman" w:hAnsi="Times New Roman" w:cs="Times New Roman"/>
        </w:rPr>
        <w:t xml:space="preserve">dents disputed the validity </w:t>
      </w:r>
      <w:r w:rsidR="00FD1AA6" w:rsidRPr="0010773C">
        <w:rPr>
          <w:rFonts w:ascii="Times New Roman" w:hAnsi="Times New Roman" w:cs="Times New Roman"/>
        </w:rPr>
        <w:t>of the documents produced by the appellant</w:t>
      </w:r>
      <w:r w:rsidR="0078592D" w:rsidRPr="0010773C">
        <w:rPr>
          <w:rFonts w:ascii="Times New Roman" w:hAnsi="Times New Roman" w:cs="Times New Roman"/>
        </w:rPr>
        <w:t xml:space="preserve"> </w:t>
      </w:r>
      <w:r w:rsidR="00D5725B" w:rsidRPr="0010773C">
        <w:rPr>
          <w:rFonts w:ascii="Times New Roman" w:hAnsi="Times New Roman" w:cs="Times New Roman"/>
        </w:rPr>
        <w:t xml:space="preserve">on the basis that the documents were unauthenticated </w:t>
      </w:r>
      <w:r w:rsidR="0078592D" w:rsidRPr="0010773C">
        <w:rPr>
          <w:rFonts w:ascii="Times New Roman" w:hAnsi="Times New Roman" w:cs="Times New Roman"/>
        </w:rPr>
        <w:t xml:space="preserve">and that some of the documents </w:t>
      </w:r>
      <w:r w:rsidR="0078592D" w:rsidRPr="0010773C">
        <w:rPr>
          <w:rFonts w:ascii="Times New Roman" w:hAnsi="Times New Roman" w:cs="Times New Roman"/>
        </w:rPr>
        <w:lastRenderedPageBreak/>
        <w:t xml:space="preserve">were </w:t>
      </w:r>
      <w:r w:rsidR="00D5725B" w:rsidRPr="0010773C">
        <w:rPr>
          <w:rFonts w:ascii="Times New Roman" w:hAnsi="Times New Roman" w:cs="Times New Roman"/>
        </w:rPr>
        <w:t>il</w:t>
      </w:r>
      <w:r w:rsidR="0078592D" w:rsidRPr="0010773C">
        <w:rPr>
          <w:rFonts w:ascii="Times New Roman" w:hAnsi="Times New Roman" w:cs="Times New Roman"/>
        </w:rPr>
        <w:t xml:space="preserve">legible. </w:t>
      </w:r>
      <w:r w:rsidR="00522CED">
        <w:rPr>
          <w:rFonts w:ascii="Times New Roman" w:hAnsi="Times New Roman" w:cs="Times New Roman"/>
        </w:rPr>
        <w:t xml:space="preserve"> </w:t>
      </w:r>
      <w:r w:rsidR="0078592D" w:rsidRPr="0010773C">
        <w:rPr>
          <w:rFonts w:ascii="Times New Roman" w:hAnsi="Times New Roman" w:cs="Times New Roman"/>
        </w:rPr>
        <w:t xml:space="preserve">They also contended that </w:t>
      </w:r>
      <w:r w:rsidR="00EF41D9" w:rsidRPr="0010773C">
        <w:rPr>
          <w:rFonts w:ascii="Times New Roman" w:hAnsi="Times New Roman" w:cs="Times New Roman"/>
        </w:rPr>
        <w:t xml:space="preserve">Drifters Adventure Tours </w:t>
      </w:r>
      <w:r w:rsidR="00265483" w:rsidRPr="0010773C">
        <w:rPr>
          <w:rFonts w:ascii="Times New Roman" w:hAnsi="Times New Roman" w:cs="Times New Roman"/>
        </w:rPr>
        <w:t xml:space="preserve">and not the appellant </w:t>
      </w:r>
      <w:r w:rsidR="00EF41D9" w:rsidRPr="0010773C">
        <w:rPr>
          <w:rFonts w:ascii="Times New Roman" w:hAnsi="Times New Roman" w:cs="Times New Roman"/>
        </w:rPr>
        <w:t xml:space="preserve">appeared on the </w:t>
      </w:r>
      <w:r w:rsidR="00D5725B" w:rsidRPr="0010773C">
        <w:rPr>
          <w:rFonts w:ascii="Times New Roman" w:hAnsi="Times New Roman" w:cs="Times New Roman"/>
        </w:rPr>
        <w:t xml:space="preserve">TIP </w:t>
      </w:r>
      <w:r w:rsidR="00EF41D9" w:rsidRPr="0010773C">
        <w:rPr>
          <w:rFonts w:ascii="Times New Roman" w:hAnsi="Times New Roman" w:cs="Times New Roman"/>
        </w:rPr>
        <w:t xml:space="preserve">as the owner of the seized truck. </w:t>
      </w:r>
      <w:r w:rsidR="00522CED">
        <w:rPr>
          <w:rFonts w:ascii="Times New Roman" w:hAnsi="Times New Roman" w:cs="Times New Roman"/>
        </w:rPr>
        <w:t xml:space="preserve"> </w:t>
      </w:r>
      <w:r w:rsidR="00EF41D9" w:rsidRPr="0010773C">
        <w:rPr>
          <w:rFonts w:ascii="Times New Roman" w:hAnsi="Times New Roman" w:cs="Times New Roman"/>
        </w:rPr>
        <w:t>They argued that this confirmed the close relationship between the appellant and the judgment debtor.</w:t>
      </w:r>
      <w:r w:rsidR="001E395E" w:rsidRPr="0010773C">
        <w:rPr>
          <w:rFonts w:ascii="Times New Roman" w:hAnsi="Times New Roman" w:cs="Times New Roman"/>
        </w:rPr>
        <w:t xml:space="preserve"> </w:t>
      </w:r>
      <w:r w:rsidR="00522CED">
        <w:rPr>
          <w:rFonts w:ascii="Times New Roman" w:hAnsi="Times New Roman" w:cs="Times New Roman"/>
        </w:rPr>
        <w:t xml:space="preserve"> </w:t>
      </w:r>
      <w:r w:rsidR="001E395E" w:rsidRPr="0010773C">
        <w:rPr>
          <w:rFonts w:ascii="Times New Roman" w:hAnsi="Times New Roman" w:cs="Times New Roman"/>
        </w:rPr>
        <w:t>They further argued that the appellant had failed to prove its ownership of the truck.</w:t>
      </w:r>
    </w:p>
    <w:p w:rsidR="00522CED" w:rsidRDefault="00522CED" w:rsidP="00522CED">
      <w:pPr>
        <w:pStyle w:val="Default"/>
        <w:ind w:left="720" w:hanging="720"/>
        <w:jc w:val="both"/>
        <w:rPr>
          <w:rFonts w:ascii="Times New Roman" w:hAnsi="Times New Roman" w:cs="Times New Roman"/>
        </w:rPr>
      </w:pPr>
    </w:p>
    <w:p w:rsidR="00FD1AA6"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[8</w:t>
      </w:r>
      <w:r w:rsidR="001E395E" w:rsidRPr="0010773C">
        <w:rPr>
          <w:rFonts w:ascii="Times New Roman" w:hAnsi="Times New Roman" w:cs="Times New Roman"/>
        </w:rPr>
        <w:t>]</w:t>
      </w:r>
      <w:r w:rsidR="001E395E" w:rsidRPr="0010773C">
        <w:rPr>
          <w:rFonts w:ascii="Times New Roman" w:hAnsi="Times New Roman" w:cs="Times New Roman"/>
        </w:rPr>
        <w:tab/>
      </w:r>
      <w:r w:rsidR="00265483" w:rsidRPr="0010773C">
        <w:rPr>
          <w:rFonts w:ascii="Times New Roman" w:hAnsi="Times New Roman" w:cs="Times New Roman"/>
        </w:rPr>
        <w:t xml:space="preserve">The </w:t>
      </w:r>
      <w:r w:rsidR="00962C9A">
        <w:rPr>
          <w:rFonts w:ascii="Times New Roman" w:hAnsi="Times New Roman" w:cs="Times New Roman"/>
        </w:rPr>
        <w:t>Magistrates</w:t>
      </w:r>
      <w:r w:rsidR="00FD1AA6" w:rsidRPr="0010773C">
        <w:rPr>
          <w:rFonts w:ascii="Times New Roman" w:hAnsi="Times New Roman" w:cs="Times New Roman"/>
        </w:rPr>
        <w:t xml:space="preserve"> </w:t>
      </w:r>
      <w:r w:rsidR="00AD5256">
        <w:rPr>
          <w:rFonts w:ascii="Times New Roman" w:hAnsi="Times New Roman" w:cs="Times New Roman"/>
        </w:rPr>
        <w:t xml:space="preserve">Court </w:t>
      </w:r>
      <w:r w:rsidR="00FD1AA6" w:rsidRPr="0010773C">
        <w:rPr>
          <w:rFonts w:ascii="Times New Roman" w:hAnsi="Times New Roman" w:cs="Times New Roman"/>
        </w:rPr>
        <w:t>dismissed the appellant’s int</w:t>
      </w:r>
      <w:r w:rsidR="001E395E" w:rsidRPr="0010773C">
        <w:rPr>
          <w:rFonts w:ascii="Times New Roman" w:hAnsi="Times New Roman" w:cs="Times New Roman"/>
        </w:rPr>
        <w:t>erpleader claim.</w:t>
      </w:r>
      <w:r w:rsidR="00FD1AA6" w:rsidRPr="0010773C">
        <w:rPr>
          <w:rFonts w:ascii="Times New Roman" w:hAnsi="Times New Roman" w:cs="Times New Roman"/>
        </w:rPr>
        <w:t xml:space="preserve"> </w:t>
      </w:r>
      <w:r w:rsidR="008807DA">
        <w:rPr>
          <w:rFonts w:ascii="Times New Roman" w:hAnsi="Times New Roman" w:cs="Times New Roman"/>
        </w:rPr>
        <w:t xml:space="preserve"> </w:t>
      </w:r>
      <w:r w:rsidR="00FD1AA6" w:rsidRPr="0010773C">
        <w:rPr>
          <w:rFonts w:ascii="Times New Roman" w:hAnsi="Times New Roman" w:cs="Times New Roman"/>
        </w:rPr>
        <w:t>It found that the appellant had not produced clear and satisfactory evidence to establish on a balance of probabilities</w:t>
      </w:r>
      <w:r w:rsidR="00265483" w:rsidRPr="0010773C">
        <w:rPr>
          <w:rFonts w:ascii="Times New Roman" w:hAnsi="Times New Roman" w:cs="Times New Roman"/>
        </w:rPr>
        <w:t xml:space="preserve"> its ownership of the vehicle</w:t>
      </w:r>
      <w:r w:rsidR="00FD1AA6" w:rsidRPr="0010773C">
        <w:rPr>
          <w:rFonts w:ascii="Times New Roman" w:hAnsi="Times New Roman" w:cs="Times New Roman"/>
        </w:rPr>
        <w:t>.</w:t>
      </w:r>
      <w:r w:rsidR="001E395E" w:rsidRPr="0010773C">
        <w:rPr>
          <w:rFonts w:ascii="Times New Roman" w:hAnsi="Times New Roman" w:cs="Times New Roman"/>
        </w:rPr>
        <w:t xml:space="preserve"> </w:t>
      </w:r>
      <w:r w:rsidR="00522CED">
        <w:rPr>
          <w:rFonts w:ascii="Times New Roman" w:hAnsi="Times New Roman" w:cs="Times New Roman"/>
        </w:rPr>
        <w:t xml:space="preserve"> </w:t>
      </w:r>
      <w:r w:rsidR="001E395E" w:rsidRPr="0010773C">
        <w:rPr>
          <w:rFonts w:ascii="Times New Roman" w:hAnsi="Times New Roman" w:cs="Times New Roman"/>
        </w:rPr>
        <w:t xml:space="preserve">It remarked </w:t>
      </w:r>
      <w:r w:rsidR="00FD1AA6" w:rsidRPr="0010773C">
        <w:rPr>
          <w:rFonts w:ascii="Times New Roman" w:hAnsi="Times New Roman" w:cs="Times New Roman"/>
        </w:rPr>
        <w:t xml:space="preserve">that the vehicle registration book submitted </w:t>
      </w:r>
      <w:r w:rsidR="00265483" w:rsidRPr="0010773C">
        <w:rPr>
          <w:rFonts w:ascii="Times New Roman" w:hAnsi="Times New Roman" w:cs="Times New Roman"/>
        </w:rPr>
        <w:t xml:space="preserve">by the appellant </w:t>
      </w:r>
      <w:r w:rsidR="00FD1AA6" w:rsidRPr="0010773C">
        <w:rPr>
          <w:rFonts w:ascii="Times New Roman" w:hAnsi="Times New Roman" w:cs="Times New Roman"/>
        </w:rPr>
        <w:t xml:space="preserve">was an uncertified copy and </w:t>
      </w:r>
      <w:r w:rsidR="001E395E" w:rsidRPr="0010773C">
        <w:rPr>
          <w:rFonts w:ascii="Times New Roman" w:hAnsi="Times New Roman" w:cs="Times New Roman"/>
        </w:rPr>
        <w:t xml:space="preserve">was </w:t>
      </w:r>
      <w:r w:rsidR="00FD1AA6" w:rsidRPr="0010773C">
        <w:rPr>
          <w:rFonts w:ascii="Times New Roman" w:hAnsi="Times New Roman" w:cs="Times New Roman"/>
        </w:rPr>
        <w:t>therefore inadm</w:t>
      </w:r>
      <w:r w:rsidR="001E395E" w:rsidRPr="0010773C">
        <w:rPr>
          <w:rFonts w:ascii="Times New Roman" w:hAnsi="Times New Roman" w:cs="Times New Roman"/>
        </w:rPr>
        <w:t xml:space="preserve">issible as reliable evidence. </w:t>
      </w:r>
      <w:r w:rsidR="006072EA" w:rsidRPr="0010773C">
        <w:rPr>
          <w:rFonts w:ascii="Times New Roman" w:hAnsi="Times New Roman" w:cs="Times New Roman"/>
        </w:rPr>
        <w:t xml:space="preserve"> </w:t>
      </w:r>
      <w:r w:rsidR="00522CED">
        <w:rPr>
          <w:rFonts w:ascii="Times New Roman" w:hAnsi="Times New Roman" w:cs="Times New Roman"/>
        </w:rPr>
        <w:t xml:space="preserve"> </w:t>
      </w:r>
      <w:r w:rsidR="006072EA" w:rsidRPr="0010773C">
        <w:rPr>
          <w:rFonts w:ascii="Times New Roman" w:hAnsi="Times New Roman" w:cs="Times New Roman"/>
        </w:rPr>
        <w:t xml:space="preserve">It held that the fact that the judgment debtor was identified in the TIP as the owner of the truck was proof that the appellant was not the owner of the truck. </w:t>
      </w:r>
      <w:r w:rsidR="00522CED">
        <w:rPr>
          <w:rFonts w:ascii="Times New Roman" w:hAnsi="Times New Roman" w:cs="Times New Roman"/>
        </w:rPr>
        <w:t xml:space="preserve"> </w:t>
      </w:r>
      <w:r w:rsidR="00FD1AA6" w:rsidRPr="0010773C">
        <w:rPr>
          <w:rFonts w:ascii="Times New Roman" w:hAnsi="Times New Roman" w:cs="Times New Roman"/>
        </w:rPr>
        <w:t xml:space="preserve">It </w:t>
      </w:r>
      <w:r w:rsidR="006072EA" w:rsidRPr="0010773C">
        <w:rPr>
          <w:rFonts w:ascii="Times New Roman" w:hAnsi="Times New Roman" w:cs="Times New Roman"/>
        </w:rPr>
        <w:t>found</w:t>
      </w:r>
      <w:r w:rsidR="00FD1AA6" w:rsidRPr="0010773C">
        <w:rPr>
          <w:rFonts w:ascii="Times New Roman" w:hAnsi="Times New Roman" w:cs="Times New Roman"/>
        </w:rPr>
        <w:t xml:space="preserve"> that the appellant’s invoice </w:t>
      </w:r>
      <w:r w:rsidR="00962C9A">
        <w:rPr>
          <w:rFonts w:ascii="Times New Roman" w:hAnsi="Times New Roman" w:cs="Times New Roman"/>
        </w:rPr>
        <w:t xml:space="preserve">purportedly </w:t>
      </w:r>
      <w:r w:rsidR="00962C9A" w:rsidRPr="0010773C">
        <w:rPr>
          <w:rFonts w:ascii="Times New Roman" w:hAnsi="Times New Roman" w:cs="Times New Roman"/>
        </w:rPr>
        <w:t>issued by the seller of the truck</w:t>
      </w:r>
      <w:r w:rsidR="00962C9A">
        <w:rPr>
          <w:rFonts w:ascii="Times New Roman" w:hAnsi="Times New Roman" w:cs="Times New Roman"/>
        </w:rPr>
        <w:t>,</w:t>
      </w:r>
      <w:r w:rsidR="00962C9A" w:rsidRPr="0010773C">
        <w:rPr>
          <w:rFonts w:ascii="Times New Roman" w:hAnsi="Times New Roman" w:cs="Times New Roman"/>
        </w:rPr>
        <w:t xml:space="preserve"> </w:t>
      </w:r>
      <w:r w:rsidR="00FD1AA6" w:rsidRPr="0010773C">
        <w:rPr>
          <w:rFonts w:ascii="Times New Roman" w:hAnsi="Times New Roman" w:cs="Times New Roman"/>
        </w:rPr>
        <w:t>described the truck as belonging to Drifters Adventure Tours</w:t>
      </w:r>
      <w:r w:rsidR="005519D4" w:rsidRPr="0010773C">
        <w:rPr>
          <w:rFonts w:ascii="Times New Roman" w:hAnsi="Times New Roman" w:cs="Times New Roman"/>
        </w:rPr>
        <w:t xml:space="preserve"> and that Drifters Adventure Tours was </w:t>
      </w:r>
      <w:r w:rsidR="001E395E" w:rsidRPr="0010773C">
        <w:rPr>
          <w:rFonts w:ascii="Times New Roman" w:hAnsi="Times New Roman" w:cs="Times New Roman"/>
        </w:rPr>
        <w:t xml:space="preserve">a division of the appellant. </w:t>
      </w:r>
      <w:r w:rsidR="00522CED">
        <w:rPr>
          <w:rFonts w:ascii="Times New Roman" w:hAnsi="Times New Roman" w:cs="Times New Roman"/>
        </w:rPr>
        <w:t xml:space="preserve"> </w:t>
      </w:r>
      <w:r w:rsidR="006072EA" w:rsidRPr="0010773C">
        <w:rPr>
          <w:rFonts w:ascii="Times New Roman" w:hAnsi="Times New Roman" w:cs="Times New Roman"/>
        </w:rPr>
        <w:t xml:space="preserve">It held that this was supportive of the first and second respondents’ contention that the appellant could not disassociate itself from the judgment debtor. </w:t>
      </w:r>
      <w:r w:rsidR="00522CED">
        <w:rPr>
          <w:rFonts w:ascii="Times New Roman" w:hAnsi="Times New Roman" w:cs="Times New Roman"/>
        </w:rPr>
        <w:t xml:space="preserve"> </w:t>
      </w:r>
      <w:r w:rsidR="006072EA" w:rsidRPr="0010773C">
        <w:rPr>
          <w:rFonts w:ascii="Times New Roman" w:hAnsi="Times New Roman" w:cs="Times New Roman"/>
        </w:rPr>
        <w:t>T</w:t>
      </w:r>
      <w:r w:rsidR="00FD1AA6" w:rsidRPr="0010773C">
        <w:rPr>
          <w:rFonts w:ascii="Times New Roman" w:hAnsi="Times New Roman" w:cs="Times New Roman"/>
        </w:rPr>
        <w:t>he court</w:t>
      </w:r>
      <w:r w:rsidR="006072EA" w:rsidRPr="0010773C">
        <w:rPr>
          <w:rFonts w:ascii="Times New Roman" w:hAnsi="Times New Roman" w:cs="Times New Roman"/>
        </w:rPr>
        <w:t xml:space="preserve"> </w:t>
      </w:r>
      <w:r w:rsidR="006072EA" w:rsidRPr="0010773C">
        <w:rPr>
          <w:rFonts w:ascii="Times New Roman" w:hAnsi="Times New Roman" w:cs="Times New Roman"/>
          <w:i/>
        </w:rPr>
        <w:t>a quo</w:t>
      </w:r>
      <w:r w:rsidR="00FD1AA6" w:rsidRPr="0010773C">
        <w:rPr>
          <w:rFonts w:ascii="Times New Roman" w:hAnsi="Times New Roman" w:cs="Times New Roman"/>
        </w:rPr>
        <w:t xml:space="preserve"> further</w:t>
      </w:r>
      <w:r w:rsidR="006072EA" w:rsidRPr="0010773C">
        <w:rPr>
          <w:rFonts w:ascii="Times New Roman" w:hAnsi="Times New Roman" w:cs="Times New Roman"/>
        </w:rPr>
        <w:t xml:space="preserve"> held </w:t>
      </w:r>
      <w:r w:rsidR="00FD1AA6" w:rsidRPr="0010773C">
        <w:rPr>
          <w:rFonts w:ascii="Times New Roman" w:hAnsi="Times New Roman" w:cs="Times New Roman"/>
        </w:rPr>
        <w:t xml:space="preserve">that the </w:t>
      </w:r>
      <w:r w:rsidR="006072EA" w:rsidRPr="0010773C">
        <w:rPr>
          <w:rFonts w:ascii="Times New Roman" w:hAnsi="Times New Roman" w:cs="Times New Roman"/>
        </w:rPr>
        <w:t xml:space="preserve">truck had </w:t>
      </w:r>
      <w:r w:rsidR="00FD1AA6" w:rsidRPr="0010773C">
        <w:rPr>
          <w:rFonts w:ascii="Times New Roman" w:hAnsi="Times New Roman" w:cs="Times New Roman"/>
        </w:rPr>
        <w:t>the judgment debtor</w:t>
      </w:r>
      <w:r w:rsidR="006072EA" w:rsidRPr="0010773C">
        <w:rPr>
          <w:rFonts w:ascii="Times New Roman" w:hAnsi="Times New Roman" w:cs="Times New Roman"/>
        </w:rPr>
        <w:t>’s name inscribed on it</w:t>
      </w:r>
      <w:r w:rsidR="00FD1AA6" w:rsidRPr="0010773C">
        <w:rPr>
          <w:rFonts w:ascii="Times New Roman" w:hAnsi="Times New Roman" w:cs="Times New Roman"/>
        </w:rPr>
        <w:t xml:space="preserve"> </w:t>
      </w:r>
      <w:r w:rsidR="006072EA" w:rsidRPr="0010773C">
        <w:rPr>
          <w:rFonts w:ascii="Times New Roman" w:hAnsi="Times New Roman" w:cs="Times New Roman"/>
        </w:rPr>
        <w:t xml:space="preserve">was proof that it was the owner of the truck. </w:t>
      </w:r>
      <w:r w:rsidR="00522CED">
        <w:rPr>
          <w:rFonts w:ascii="Times New Roman" w:hAnsi="Times New Roman" w:cs="Times New Roman"/>
        </w:rPr>
        <w:t xml:space="preserve"> </w:t>
      </w:r>
      <w:r w:rsidR="001E395E" w:rsidRPr="0010773C">
        <w:rPr>
          <w:rFonts w:ascii="Times New Roman" w:hAnsi="Times New Roman" w:cs="Times New Roman"/>
        </w:rPr>
        <w:t xml:space="preserve">It </w:t>
      </w:r>
      <w:r w:rsidR="006072EA" w:rsidRPr="0010773C">
        <w:rPr>
          <w:rFonts w:ascii="Times New Roman" w:hAnsi="Times New Roman" w:cs="Times New Roman"/>
        </w:rPr>
        <w:t xml:space="preserve">accordingly </w:t>
      </w:r>
      <w:r w:rsidR="00FD1AA6" w:rsidRPr="0010773C">
        <w:rPr>
          <w:rFonts w:ascii="Times New Roman" w:hAnsi="Times New Roman" w:cs="Times New Roman"/>
        </w:rPr>
        <w:t>found that the attachment was la</w:t>
      </w:r>
      <w:r w:rsidR="001E395E" w:rsidRPr="0010773C">
        <w:rPr>
          <w:rFonts w:ascii="Times New Roman" w:hAnsi="Times New Roman" w:cs="Times New Roman"/>
        </w:rPr>
        <w:t>wful and dismissed the claim.</w:t>
      </w:r>
    </w:p>
    <w:p w:rsidR="00522CED" w:rsidRDefault="00522CED" w:rsidP="00522CED">
      <w:pPr>
        <w:pStyle w:val="Default"/>
        <w:ind w:left="720" w:hanging="720"/>
        <w:jc w:val="both"/>
        <w:rPr>
          <w:rFonts w:ascii="Times New Roman" w:hAnsi="Times New Roman" w:cs="Times New Roman"/>
        </w:rPr>
      </w:pPr>
    </w:p>
    <w:p w:rsidR="00FD1AA6"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[9</w:t>
      </w:r>
      <w:r w:rsidR="001E395E" w:rsidRPr="0010773C">
        <w:rPr>
          <w:rFonts w:ascii="Times New Roman" w:hAnsi="Times New Roman" w:cs="Times New Roman"/>
        </w:rPr>
        <w:t>]</w:t>
      </w:r>
      <w:r w:rsidR="001E395E" w:rsidRPr="0010773C">
        <w:rPr>
          <w:rFonts w:ascii="Times New Roman" w:hAnsi="Times New Roman" w:cs="Times New Roman"/>
        </w:rPr>
        <w:tab/>
      </w:r>
      <w:r w:rsidR="00FD1AA6" w:rsidRPr="0010773C">
        <w:rPr>
          <w:rFonts w:ascii="Times New Roman" w:hAnsi="Times New Roman" w:cs="Times New Roman"/>
        </w:rPr>
        <w:t>On appe</w:t>
      </w:r>
      <w:r w:rsidR="00533AD3" w:rsidRPr="0010773C">
        <w:rPr>
          <w:rFonts w:ascii="Times New Roman" w:hAnsi="Times New Roman" w:cs="Times New Roman"/>
        </w:rPr>
        <w:t xml:space="preserve">al to </w:t>
      </w:r>
      <w:r w:rsidR="00FD1AA6" w:rsidRPr="0010773C">
        <w:rPr>
          <w:rFonts w:ascii="Times New Roman" w:hAnsi="Times New Roman" w:cs="Times New Roman"/>
        </w:rPr>
        <w:t xml:space="preserve">the court </w:t>
      </w:r>
      <w:r w:rsidR="00FD1AA6" w:rsidRPr="0010773C">
        <w:rPr>
          <w:rFonts w:ascii="Times New Roman" w:hAnsi="Times New Roman" w:cs="Times New Roman"/>
          <w:i/>
          <w:iCs/>
        </w:rPr>
        <w:t>a quo</w:t>
      </w:r>
      <w:r w:rsidR="00FD1AA6" w:rsidRPr="0010773C">
        <w:rPr>
          <w:rFonts w:ascii="Times New Roman" w:hAnsi="Times New Roman" w:cs="Times New Roman"/>
        </w:rPr>
        <w:t xml:space="preserve">, the appellant argued that the </w:t>
      </w:r>
      <w:r w:rsidR="00962C9A">
        <w:rPr>
          <w:rFonts w:ascii="Times New Roman" w:hAnsi="Times New Roman" w:cs="Times New Roman"/>
        </w:rPr>
        <w:t>Magistrates</w:t>
      </w:r>
      <w:r w:rsidR="00FD1AA6" w:rsidRPr="0010773C">
        <w:rPr>
          <w:rFonts w:ascii="Times New Roman" w:hAnsi="Times New Roman" w:cs="Times New Roman"/>
        </w:rPr>
        <w:t xml:space="preserve"> </w:t>
      </w:r>
      <w:r w:rsidR="00AD5256">
        <w:rPr>
          <w:rFonts w:ascii="Times New Roman" w:hAnsi="Times New Roman" w:cs="Times New Roman"/>
        </w:rPr>
        <w:t xml:space="preserve">Court </w:t>
      </w:r>
      <w:r w:rsidR="00FD1AA6" w:rsidRPr="0010773C">
        <w:rPr>
          <w:rFonts w:ascii="Times New Roman" w:hAnsi="Times New Roman" w:cs="Times New Roman"/>
        </w:rPr>
        <w:t xml:space="preserve">erred in concluding that </w:t>
      </w:r>
      <w:r w:rsidR="00533AD3" w:rsidRPr="0010773C">
        <w:rPr>
          <w:rFonts w:ascii="Times New Roman" w:hAnsi="Times New Roman" w:cs="Times New Roman"/>
        </w:rPr>
        <w:t>the judgment debtor</w:t>
      </w:r>
      <w:r w:rsidR="00FD1AA6" w:rsidRPr="0010773C">
        <w:rPr>
          <w:rFonts w:ascii="Times New Roman" w:hAnsi="Times New Roman" w:cs="Times New Roman"/>
        </w:rPr>
        <w:t xml:space="preserve"> was a division of the appellant.</w:t>
      </w:r>
      <w:r w:rsidR="00533AD3" w:rsidRPr="0010773C">
        <w:rPr>
          <w:rFonts w:ascii="Times New Roman" w:hAnsi="Times New Roman" w:cs="Times New Roman"/>
        </w:rPr>
        <w:t xml:space="preserve"> </w:t>
      </w:r>
      <w:r w:rsidR="00522CED">
        <w:rPr>
          <w:rFonts w:ascii="Times New Roman" w:hAnsi="Times New Roman" w:cs="Times New Roman"/>
        </w:rPr>
        <w:t xml:space="preserve"> </w:t>
      </w:r>
      <w:r w:rsidR="00533AD3" w:rsidRPr="0010773C">
        <w:rPr>
          <w:rFonts w:ascii="Times New Roman" w:hAnsi="Times New Roman" w:cs="Times New Roman"/>
        </w:rPr>
        <w:t>It</w:t>
      </w:r>
      <w:r w:rsidR="00FD1AA6" w:rsidRPr="0010773C">
        <w:rPr>
          <w:rFonts w:ascii="Times New Roman" w:hAnsi="Times New Roman" w:cs="Times New Roman"/>
        </w:rPr>
        <w:t xml:space="preserve"> </w:t>
      </w:r>
      <w:r w:rsidR="006072EA" w:rsidRPr="0010773C">
        <w:rPr>
          <w:rFonts w:ascii="Times New Roman" w:hAnsi="Times New Roman" w:cs="Times New Roman"/>
        </w:rPr>
        <w:t xml:space="preserve">persisted with its </w:t>
      </w:r>
      <w:r w:rsidR="00FD1AA6" w:rsidRPr="0010773C">
        <w:rPr>
          <w:rFonts w:ascii="Times New Roman" w:hAnsi="Times New Roman" w:cs="Times New Roman"/>
        </w:rPr>
        <w:t>submi</w:t>
      </w:r>
      <w:r w:rsidR="006072EA" w:rsidRPr="0010773C">
        <w:rPr>
          <w:rFonts w:ascii="Times New Roman" w:hAnsi="Times New Roman" w:cs="Times New Roman"/>
        </w:rPr>
        <w:t xml:space="preserve">ssions </w:t>
      </w:r>
      <w:r w:rsidR="00016D46">
        <w:rPr>
          <w:rFonts w:ascii="Times New Roman" w:hAnsi="Times New Roman" w:cs="Times New Roman"/>
        </w:rPr>
        <w:t>that Drifters Advent</w:t>
      </w:r>
      <w:r w:rsidR="00FD1AA6" w:rsidRPr="0010773C">
        <w:rPr>
          <w:rFonts w:ascii="Times New Roman" w:hAnsi="Times New Roman" w:cs="Times New Roman"/>
        </w:rPr>
        <w:t>ours is a distinct trading name of the appellant, a South African company, and is unrelated to the Zimbabwean registered Drifters Adventure Tours (Private) Limited.</w:t>
      </w:r>
      <w:r w:rsidR="00533AD3" w:rsidRPr="0010773C">
        <w:rPr>
          <w:rFonts w:ascii="Times New Roman" w:hAnsi="Times New Roman" w:cs="Times New Roman"/>
        </w:rPr>
        <w:t xml:space="preserve"> </w:t>
      </w:r>
      <w:r w:rsidR="00522CED">
        <w:rPr>
          <w:rFonts w:ascii="Times New Roman" w:hAnsi="Times New Roman" w:cs="Times New Roman"/>
        </w:rPr>
        <w:t xml:space="preserve"> </w:t>
      </w:r>
      <w:r w:rsidR="0015134B" w:rsidRPr="0010773C">
        <w:rPr>
          <w:rFonts w:ascii="Times New Roman" w:hAnsi="Times New Roman" w:cs="Times New Roman"/>
        </w:rPr>
        <w:t xml:space="preserve">It further argued that the vehicle’s branding or logo was not dispositive of the question of ownership of the truck. </w:t>
      </w:r>
      <w:r w:rsidR="00522CED">
        <w:rPr>
          <w:rFonts w:ascii="Times New Roman" w:hAnsi="Times New Roman" w:cs="Times New Roman"/>
        </w:rPr>
        <w:t xml:space="preserve"> </w:t>
      </w:r>
      <w:r w:rsidR="0015134B" w:rsidRPr="0010773C">
        <w:rPr>
          <w:rFonts w:ascii="Times New Roman" w:hAnsi="Times New Roman" w:cs="Times New Roman"/>
        </w:rPr>
        <w:t xml:space="preserve">The appellant </w:t>
      </w:r>
      <w:r w:rsidR="00FD1AA6" w:rsidRPr="0010773C">
        <w:rPr>
          <w:rFonts w:ascii="Times New Roman" w:hAnsi="Times New Roman" w:cs="Times New Roman"/>
        </w:rPr>
        <w:t xml:space="preserve">also challenged the </w:t>
      </w:r>
      <w:r w:rsidR="00962C9A">
        <w:rPr>
          <w:rFonts w:ascii="Times New Roman" w:hAnsi="Times New Roman" w:cs="Times New Roman"/>
        </w:rPr>
        <w:t>Magistrates</w:t>
      </w:r>
      <w:r w:rsidR="00AD5256">
        <w:rPr>
          <w:rFonts w:ascii="Times New Roman" w:hAnsi="Times New Roman" w:cs="Times New Roman"/>
        </w:rPr>
        <w:t xml:space="preserve"> Court</w:t>
      </w:r>
      <w:r w:rsidR="00FD1AA6" w:rsidRPr="0010773C">
        <w:rPr>
          <w:rFonts w:ascii="Times New Roman" w:hAnsi="Times New Roman" w:cs="Times New Roman"/>
        </w:rPr>
        <w:t>’s rejection of the uncertified registration book</w:t>
      </w:r>
      <w:r w:rsidR="0015134B" w:rsidRPr="0010773C">
        <w:rPr>
          <w:rFonts w:ascii="Times New Roman" w:hAnsi="Times New Roman" w:cs="Times New Roman"/>
        </w:rPr>
        <w:t xml:space="preserve">. </w:t>
      </w:r>
      <w:r w:rsidR="00522CED">
        <w:rPr>
          <w:rFonts w:ascii="Times New Roman" w:hAnsi="Times New Roman" w:cs="Times New Roman"/>
        </w:rPr>
        <w:t xml:space="preserve"> </w:t>
      </w:r>
      <w:r w:rsidR="0015134B" w:rsidRPr="0010773C">
        <w:rPr>
          <w:rFonts w:ascii="Times New Roman" w:hAnsi="Times New Roman" w:cs="Times New Roman"/>
        </w:rPr>
        <w:t xml:space="preserve">It argued that the registration book bore its name </w:t>
      </w:r>
      <w:r w:rsidR="00016D46">
        <w:rPr>
          <w:rFonts w:ascii="Times New Roman" w:hAnsi="Times New Roman" w:cs="Times New Roman"/>
        </w:rPr>
        <w:t>a</w:t>
      </w:r>
      <w:r w:rsidR="0015134B" w:rsidRPr="0010773C">
        <w:rPr>
          <w:rFonts w:ascii="Times New Roman" w:hAnsi="Times New Roman" w:cs="Times New Roman"/>
        </w:rPr>
        <w:t xml:space="preserve">s the registered owner of the truck and was therefore proof of its ownership. </w:t>
      </w:r>
      <w:r w:rsidR="00522CED">
        <w:rPr>
          <w:rFonts w:ascii="Times New Roman" w:hAnsi="Times New Roman" w:cs="Times New Roman"/>
        </w:rPr>
        <w:t xml:space="preserve"> </w:t>
      </w:r>
      <w:r w:rsidR="0015134B" w:rsidRPr="0010773C">
        <w:rPr>
          <w:rFonts w:ascii="Times New Roman" w:hAnsi="Times New Roman" w:cs="Times New Roman"/>
        </w:rPr>
        <w:t xml:space="preserve">It further argued </w:t>
      </w:r>
      <w:r w:rsidR="00FD1AA6" w:rsidRPr="0010773C">
        <w:rPr>
          <w:rFonts w:ascii="Times New Roman" w:hAnsi="Times New Roman" w:cs="Times New Roman"/>
        </w:rPr>
        <w:t xml:space="preserve">that the attachment </w:t>
      </w:r>
      <w:r w:rsidR="000F6077" w:rsidRPr="0010773C">
        <w:rPr>
          <w:rFonts w:ascii="Times New Roman" w:hAnsi="Times New Roman" w:cs="Times New Roman"/>
        </w:rPr>
        <w:t xml:space="preserve">should </w:t>
      </w:r>
      <w:r w:rsidR="0015134B" w:rsidRPr="0010773C">
        <w:rPr>
          <w:rFonts w:ascii="Times New Roman" w:hAnsi="Times New Roman" w:cs="Times New Roman"/>
        </w:rPr>
        <w:t>be set aside.</w:t>
      </w:r>
    </w:p>
    <w:p w:rsidR="008807DA" w:rsidRDefault="008807DA" w:rsidP="008807DA">
      <w:pPr>
        <w:pStyle w:val="Default"/>
        <w:ind w:left="567" w:hanging="567"/>
        <w:jc w:val="both"/>
        <w:rPr>
          <w:rFonts w:ascii="Times New Roman" w:hAnsi="Times New Roman" w:cs="Times New Roman"/>
        </w:rPr>
      </w:pPr>
    </w:p>
    <w:p w:rsidR="00FD1AA6"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lastRenderedPageBreak/>
        <w:t>[10</w:t>
      </w:r>
      <w:r w:rsidR="000F6077" w:rsidRPr="0010773C">
        <w:rPr>
          <w:rFonts w:ascii="Times New Roman" w:hAnsi="Times New Roman" w:cs="Times New Roman"/>
        </w:rPr>
        <w:t>]</w:t>
      </w:r>
      <w:r w:rsidR="000F6077" w:rsidRPr="0010773C">
        <w:rPr>
          <w:rFonts w:ascii="Times New Roman" w:hAnsi="Times New Roman" w:cs="Times New Roman"/>
        </w:rPr>
        <w:tab/>
      </w:r>
      <w:r w:rsidR="002C6599" w:rsidRPr="0010773C">
        <w:rPr>
          <w:rFonts w:ascii="Times New Roman" w:hAnsi="Times New Roman" w:cs="Times New Roman"/>
        </w:rPr>
        <w:t>In response, the first and secon</w:t>
      </w:r>
      <w:r w:rsidR="00FD1AA6" w:rsidRPr="0010773C">
        <w:rPr>
          <w:rFonts w:ascii="Times New Roman" w:hAnsi="Times New Roman" w:cs="Times New Roman"/>
        </w:rPr>
        <w:t xml:space="preserve">d respondents reiterated that the truck in question was used </w:t>
      </w:r>
      <w:r w:rsidR="002C6599" w:rsidRPr="0010773C">
        <w:rPr>
          <w:rFonts w:ascii="Times New Roman" w:hAnsi="Times New Roman" w:cs="Times New Roman"/>
        </w:rPr>
        <w:t xml:space="preserve">by the judgment debtor </w:t>
      </w:r>
      <w:r w:rsidR="00FD1AA6" w:rsidRPr="0010773C">
        <w:rPr>
          <w:rFonts w:ascii="Times New Roman" w:hAnsi="Times New Roman" w:cs="Times New Roman"/>
        </w:rPr>
        <w:t xml:space="preserve">in </w:t>
      </w:r>
      <w:r w:rsidR="002C6599" w:rsidRPr="0010773C">
        <w:rPr>
          <w:rFonts w:ascii="Times New Roman" w:hAnsi="Times New Roman" w:cs="Times New Roman"/>
        </w:rPr>
        <w:t>its operations and transporting clients and at times to deliver their salaries from South Africa.</w:t>
      </w:r>
      <w:r w:rsidR="00522CED">
        <w:rPr>
          <w:rFonts w:ascii="Times New Roman" w:hAnsi="Times New Roman" w:cs="Times New Roman"/>
        </w:rPr>
        <w:t xml:space="preserve"> </w:t>
      </w:r>
      <w:r w:rsidR="002C6599" w:rsidRPr="0010773C">
        <w:rPr>
          <w:rFonts w:ascii="Times New Roman" w:hAnsi="Times New Roman" w:cs="Times New Roman"/>
        </w:rPr>
        <w:t xml:space="preserve"> </w:t>
      </w:r>
      <w:r w:rsidR="00FD1AA6" w:rsidRPr="0010773C">
        <w:rPr>
          <w:rFonts w:ascii="Times New Roman" w:hAnsi="Times New Roman" w:cs="Times New Roman"/>
        </w:rPr>
        <w:t>They emphasised that the vehicle bore their employer’s name and logo</w:t>
      </w:r>
      <w:r w:rsidR="002C6599" w:rsidRPr="0010773C">
        <w:rPr>
          <w:rFonts w:ascii="Times New Roman" w:hAnsi="Times New Roman" w:cs="Times New Roman"/>
        </w:rPr>
        <w:t>.</w:t>
      </w:r>
      <w:r w:rsidR="00FD1AA6" w:rsidRPr="0010773C">
        <w:rPr>
          <w:rFonts w:ascii="Times New Roman" w:hAnsi="Times New Roman" w:cs="Times New Roman"/>
        </w:rPr>
        <w:t xml:space="preserve"> </w:t>
      </w:r>
      <w:r w:rsidR="00522CED">
        <w:rPr>
          <w:rFonts w:ascii="Times New Roman" w:hAnsi="Times New Roman" w:cs="Times New Roman"/>
        </w:rPr>
        <w:t xml:space="preserve"> </w:t>
      </w:r>
      <w:r w:rsidR="00FD1AA6" w:rsidRPr="0010773C">
        <w:rPr>
          <w:rFonts w:ascii="Times New Roman" w:hAnsi="Times New Roman" w:cs="Times New Roman"/>
        </w:rPr>
        <w:t xml:space="preserve">They </w:t>
      </w:r>
      <w:r w:rsidR="002C6599" w:rsidRPr="0010773C">
        <w:rPr>
          <w:rFonts w:ascii="Times New Roman" w:hAnsi="Times New Roman" w:cs="Times New Roman"/>
        </w:rPr>
        <w:t xml:space="preserve">submitted that the TIP </w:t>
      </w:r>
      <w:r w:rsidR="00FD1AA6" w:rsidRPr="0010773C">
        <w:rPr>
          <w:rFonts w:ascii="Times New Roman" w:hAnsi="Times New Roman" w:cs="Times New Roman"/>
        </w:rPr>
        <w:t xml:space="preserve">linked the vehicle to Drifters Adventure Tours, arguing that these showed the two entities, </w:t>
      </w:r>
      <w:r w:rsidR="002C6599" w:rsidRPr="0010773C">
        <w:rPr>
          <w:rFonts w:ascii="Times New Roman" w:hAnsi="Times New Roman" w:cs="Times New Roman"/>
        </w:rPr>
        <w:t xml:space="preserve">the appellant and </w:t>
      </w:r>
      <w:r w:rsidR="00FD1AA6" w:rsidRPr="0010773C">
        <w:rPr>
          <w:rFonts w:ascii="Times New Roman" w:hAnsi="Times New Roman" w:cs="Times New Roman"/>
        </w:rPr>
        <w:t xml:space="preserve">the judgment debtor, were either the same </w:t>
      </w:r>
      <w:r w:rsidR="0015134B" w:rsidRPr="0010773C">
        <w:rPr>
          <w:rFonts w:ascii="Times New Roman" w:hAnsi="Times New Roman" w:cs="Times New Roman"/>
        </w:rPr>
        <w:t>or closely related.</w:t>
      </w:r>
    </w:p>
    <w:p w:rsidR="00522CED" w:rsidRDefault="00522CED" w:rsidP="00522CED">
      <w:pPr>
        <w:pStyle w:val="Default"/>
        <w:ind w:left="720" w:hanging="720"/>
        <w:jc w:val="both"/>
        <w:rPr>
          <w:rFonts w:ascii="Times New Roman" w:hAnsi="Times New Roman" w:cs="Times New Roman"/>
        </w:rPr>
      </w:pPr>
    </w:p>
    <w:p w:rsidR="00850E84"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[11</w:t>
      </w:r>
      <w:r w:rsidR="002C6599" w:rsidRPr="0010773C">
        <w:rPr>
          <w:rFonts w:ascii="Times New Roman" w:hAnsi="Times New Roman" w:cs="Times New Roman"/>
        </w:rPr>
        <w:t>]</w:t>
      </w:r>
      <w:r w:rsidR="002C6599" w:rsidRPr="0010773C">
        <w:rPr>
          <w:rFonts w:ascii="Times New Roman" w:hAnsi="Times New Roman" w:cs="Times New Roman"/>
        </w:rPr>
        <w:tab/>
      </w:r>
      <w:r w:rsidR="00FD1AA6" w:rsidRPr="0010773C">
        <w:rPr>
          <w:rFonts w:ascii="Times New Roman" w:hAnsi="Times New Roman" w:cs="Times New Roman"/>
        </w:rPr>
        <w:t xml:space="preserve">The High Court dismissed the appeal, finding no fault with the findings of the </w:t>
      </w:r>
      <w:r w:rsidR="00962C9A">
        <w:rPr>
          <w:rFonts w:ascii="Times New Roman" w:hAnsi="Times New Roman" w:cs="Times New Roman"/>
        </w:rPr>
        <w:t>Magistrates</w:t>
      </w:r>
      <w:r w:rsidR="00AD5256">
        <w:rPr>
          <w:rFonts w:ascii="Times New Roman" w:hAnsi="Times New Roman" w:cs="Times New Roman"/>
        </w:rPr>
        <w:t xml:space="preserve"> Court</w:t>
      </w:r>
      <w:r w:rsidR="00FD1AA6" w:rsidRPr="0010773C">
        <w:rPr>
          <w:rFonts w:ascii="Times New Roman" w:hAnsi="Times New Roman" w:cs="Times New Roman"/>
        </w:rPr>
        <w:t xml:space="preserve">. </w:t>
      </w:r>
      <w:r w:rsidR="00522CED">
        <w:rPr>
          <w:rFonts w:ascii="Times New Roman" w:hAnsi="Times New Roman" w:cs="Times New Roman"/>
        </w:rPr>
        <w:t xml:space="preserve"> </w:t>
      </w:r>
      <w:r w:rsidR="00FD1AA6" w:rsidRPr="0010773C">
        <w:rPr>
          <w:rFonts w:ascii="Times New Roman" w:hAnsi="Times New Roman" w:cs="Times New Roman"/>
        </w:rPr>
        <w:t xml:space="preserve">It held that the appellant had failed to discharge the onus of proving its ownership of the truck. </w:t>
      </w:r>
      <w:r w:rsidR="00522CED">
        <w:rPr>
          <w:rFonts w:ascii="Times New Roman" w:hAnsi="Times New Roman" w:cs="Times New Roman"/>
        </w:rPr>
        <w:t xml:space="preserve"> </w:t>
      </w:r>
      <w:r w:rsidR="00FD1AA6" w:rsidRPr="0010773C">
        <w:rPr>
          <w:rFonts w:ascii="Times New Roman" w:hAnsi="Times New Roman" w:cs="Times New Roman"/>
        </w:rPr>
        <w:t>The Court emphasised that the truck was clearly marked with the name and colours of the judgment debtor</w:t>
      </w:r>
      <w:r w:rsidR="00850E84" w:rsidRPr="0010773C">
        <w:rPr>
          <w:rFonts w:ascii="Times New Roman" w:hAnsi="Times New Roman" w:cs="Times New Roman"/>
        </w:rPr>
        <w:t xml:space="preserve">. </w:t>
      </w:r>
      <w:r w:rsidR="00522CED">
        <w:rPr>
          <w:rFonts w:ascii="Times New Roman" w:hAnsi="Times New Roman" w:cs="Times New Roman"/>
        </w:rPr>
        <w:t xml:space="preserve"> </w:t>
      </w:r>
      <w:r w:rsidR="00102DF3" w:rsidRPr="0010773C">
        <w:rPr>
          <w:rFonts w:ascii="Times New Roman" w:hAnsi="Times New Roman" w:cs="Times New Roman"/>
        </w:rPr>
        <w:t>I</w:t>
      </w:r>
      <w:r w:rsidR="00FD1AA6" w:rsidRPr="0010773C">
        <w:rPr>
          <w:rFonts w:ascii="Times New Roman" w:hAnsi="Times New Roman" w:cs="Times New Roman"/>
        </w:rPr>
        <w:t xml:space="preserve">t </w:t>
      </w:r>
      <w:r w:rsidR="00850E84" w:rsidRPr="0010773C">
        <w:rPr>
          <w:rFonts w:ascii="Times New Roman" w:hAnsi="Times New Roman" w:cs="Times New Roman"/>
        </w:rPr>
        <w:t xml:space="preserve">also upheld </w:t>
      </w:r>
      <w:r w:rsidR="00FD1AA6" w:rsidRPr="0010773C">
        <w:rPr>
          <w:rFonts w:ascii="Times New Roman" w:hAnsi="Times New Roman" w:cs="Times New Roman"/>
        </w:rPr>
        <w:t xml:space="preserve">the </w:t>
      </w:r>
      <w:r w:rsidR="00102DF3" w:rsidRPr="0010773C">
        <w:rPr>
          <w:rFonts w:ascii="Times New Roman" w:hAnsi="Times New Roman" w:cs="Times New Roman"/>
        </w:rPr>
        <w:t xml:space="preserve">findings by </w:t>
      </w:r>
      <w:r w:rsidR="00AD5256">
        <w:rPr>
          <w:rFonts w:ascii="Times New Roman" w:hAnsi="Times New Roman" w:cs="Times New Roman"/>
        </w:rPr>
        <w:t xml:space="preserve">the </w:t>
      </w:r>
      <w:r w:rsidR="00962C9A">
        <w:rPr>
          <w:rFonts w:ascii="Times New Roman" w:hAnsi="Times New Roman" w:cs="Times New Roman"/>
        </w:rPr>
        <w:t>Magistrates</w:t>
      </w:r>
      <w:r w:rsidR="00102DF3" w:rsidRPr="0010773C">
        <w:rPr>
          <w:rFonts w:ascii="Times New Roman" w:hAnsi="Times New Roman" w:cs="Times New Roman"/>
        </w:rPr>
        <w:t xml:space="preserve"> </w:t>
      </w:r>
      <w:r w:rsidR="00AD5256">
        <w:rPr>
          <w:rFonts w:ascii="Times New Roman" w:hAnsi="Times New Roman" w:cs="Times New Roman"/>
        </w:rPr>
        <w:t xml:space="preserve">Court </w:t>
      </w:r>
      <w:r w:rsidR="00850E84" w:rsidRPr="0010773C">
        <w:rPr>
          <w:rFonts w:ascii="Times New Roman" w:hAnsi="Times New Roman" w:cs="Times New Roman"/>
        </w:rPr>
        <w:t xml:space="preserve">on the </w:t>
      </w:r>
      <w:r w:rsidR="006072EA" w:rsidRPr="0010773C">
        <w:rPr>
          <w:rFonts w:ascii="Times New Roman" w:hAnsi="Times New Roman" w:cs="Times New Roman"/>
        </w:rPr>
        <w:t>in</w:t>
      </w:r>
      <w:r w:rsidR="00850E84" w:rsidRPr="0010773C">
        <w:rPr>
          <w:rFonts w:ascii="Times New Roman" w:hAnsi="Times New Roman" w:cs="Times New Roman"/>
        </w:rPr>
        <w:t xml:space="preserve">admissibility of the </w:t>
      </w:r>
      <w:r w:rsidR="006072EA" w:rsidRPr="0010773C">
        <w:rPr>
          <w:rFonts w:ascii="Times New Roman" w:hAnsi="Times New Roman" w:cs="Times New Roman"/>
        </w:rPr>
        <w:t>registration book</w:t>
      </w:r>
      <w:r w:rsidR="00850E84" w:rsidRPr="0010773C">
        <w:rPr>
          <w:rFonts w:ascii="Times New Roman" w:hAnsi="Times New Roman" w:cs="Times New Roman"/>
        </w:rPr>
        <w:t xml:space="preserve"> produced by the appellant in the </w:t>
      </w:r>
      <w:r w:rsidR="00962C9A">
        <w:rPr>
          <w:rFonts w:ascii="Times New Roman" w:hAnsi="Times New Roman" w:cs="Times New Roman"/>
        </w:rPr>
        <w:t>Magistrates</w:t>
      </w:r>
      <w:r w:rsidR="00AD5256">
        <w:rPr>
          <w:rFonts w:ascii="Times New Roman" w:hAnsi="Times New Roman" w:cs="Times New Roman"/>
        </w:rPr>
        <w:t xml:space="preserve"> Court</w:t>
      </w:r>
      <w:r w:rsidR="00850E84" w:rsidRPr="0010773C">
        <w:rPr>
          <w:rFonts w:ascii="Times New Roman" w:hAnsi="Times New Roman" w:cs="Times New Roman"/>
        </w:rPr>
        <w:t xml:space="preserve">. </w:t>
      </w:r>
      <w:r w:rsidR="00522CED">
        <w:rPr>
          <w:rFonts w:ascii="Times New Roman" w:hAnsi="Times New Roman" w:cs="Times New Roman"/>
        </w:rPr>
        <w:t xml:space="preserve"> </w:t>
      </w:r>
      <w:r w:rsidR="00850E84" w:rsidRPr="0010773C">
        <w:rPr>
          <w:rFonts w:ascii="Times New Roman" w:hAnsi="Times New Roman" w:cs="Times New Roman"/>
        </w:rPr>
        <w:t>I</w:t>
      </w:r>
      <w:r w:rsidR="00102DF3" w:rsidRPr="0010773C">
        <w:rPr>
          <w:rFonts w:ascii="Times New Roman" w:hAnsi="Times New Roman" w:cs="Times New Roman"/>
        </w:rPr>
        <w:t>t</w:t>
      </w:r>
      <w:r w:rsidR="00850E84" w:rsidRPr="0010773C">
        <w:rPr>
          <w:rFonts w:ascii="Times New Roman" w:hAnsi="Times New Roman" w:cs="Times New Roman"/>
        </w:rPr>
        <w:t xml:space="preserve"> a</w:t>
      </w:r>
      <w:r w:rsidR="00FD1AA6" w:rsidRPr="0010773C">
        <w:rPr>
          <w:rFonts w:ascii="Times New Roman" w:hAnsi="Times New Roman" w:cs="Times New Roman"/>
        </w:rPr>
        <w:t xml:space="preserve">ccordingly dismissed </w:t>
      </w:r>
      <w:r w:rsidR="00850E84" w:rsidRPr="0010773C">
        <w:rPr>
          <w:rFonts w:ascii="Times New Roman" w:hAnsi="Times New Roman" w:cs="Times New Roman"/>
        </w:rPr>
        <w:t>the appeal with costs.</w:t>
      </w:r>
    </w:p>
    <w:p w:rsidR="00522CED" w:rsidRDefault="00522CED" w:rsidP="00522CED">
      <w:pPr>
        <w:pStyle w:val="Default"/>
        <w:ind w:left="720" w:hanging="720"/>
        <w:jc w:val="both"/>
        <w:rPr>
          <w:rFonts w:ascii="Times New Roman" w:hAnsi="Times New Roman" w:cs="Times New Roman"/>
        </w:rPr>
      </w:pPr>
    </w:p>
    <w:p w:rsidR="00850E84" w:rsidRPr="0010773C" w:rsidRDefault="00E30AB0" w:rsidP="00522CED">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[12</w:t>
      </w:r>
      <w:r w:rsidR="00850E84" w:rsidRPr="0010773C">
        <w:rPr>
          <w:rFonts w:ascii="Times New Roman" w:hAnsi="Times New Roman" w:cs="Times New Roman"/>
        </w:rPr>
        <w:t>]</w:t>
      </w:r>
      <w:r w:rsidR="00850E84" w:rsidRPr="0010773C">
        <w:rPr>
          <w:rFonts w:ascii="Times New Roman" w:hAnsi="Times New Roman" w:cs="Times New Roman"/>
        </w:rPr>
        <w:tab/>
        <w:t>Further aggrieved, the appellant noted the present</w:t>
      </w:r>
      <w:r w:rsidR="00FD1AA6" w:rsidRPr="0010773C">
        <w:rPr>
          <w:rFonts w:ascii="Times New Roman" w:hAnsi="Times New Roman" w:cs="Times New Roman"/>
        </w:rPr>
        <w:t xml:space="preserve"> appeal on the following grounds</w:t>
      </w:r>
      <w:r w:rsidR="00850E84" w:rsidRPr="0010773C">
        <w:rPr>
          <w:rFonts w:ascii="Times New Roman" w:hAnsi="Times New Roman" w:cs="Times New Roman"/>
        </w:rPr>
        <w:t xml:space="preserve"> of appeal</w:t>
      </w:r>
      <w:r w:rsidR="00FD1AA6" w:rsidRPr="0010773C">
        <w:rPr>
          <w:rFonts w:ascii="Times New Roman" w:hAnsi="Times New Roman" w:cs="Times New Roman"/>
        </w:rPr>
        <w:t xml:space="preserve">: </w:t>
      </w:r>
    </w:p>
    <w:p w:rsidR="00522CED" w:rsidRDefault="00522CED" w:rsidP="00522CED">
      <w:pPr>
        <w:pStyle w:val="Default"/>
        <w:ind w:left="720"/>
        <w:jc w:val="both"/>
        <w:rPr>
          <w:rFonts w:ascii="Times New Roman" w:hAnsi="Times New Roman" w:cs="Times New Roman"/>
          <w:b/>
          <w:bCs/>
        </w:rPr>
      </w:pPr>
    </w:p>
    <w:p w:rsidR="00056799" w:rsidRPr="00522CED" w:rsidRDefault="00850E84" w:rsidP="00522CED">
      <w:pPr>
        <w:pStyle w:val="Default"/>
        <w:spacing w:line="480" w:lineRule="auto"/>
        <w:ind w:left="720" w:hanging="153"/>
        <w:jc w:val="both"/>
        <w:rPr>
          <w:rFonts w:ascii="Times New Roman" w:hAnsi="Times New Roman" w:cs="Times New Roman"/>
          <w:b/>
          <w:bCs/>
          <w:u w:val="single"/>
        </w:rPr>
      </w:pPr>
      <w:r w:rsidRPr="00522CED">
        <w:rPr>
          <w:rFonts w:ascii="Times New Roman" w:hAnsi="Times New Roman" w:cs="Times New Roman"/>
          <w:b/>
          <w:bCs/>
          <w:u w:val="single"/>
        </w:rPr>
        <w:t>GROUNDS OF APPEAL</w:t>
      </w:r>
      <w:r w:rsidR="00FD1AA6" w:rsidRPr="00522CED">
        <w:rPr>
          <w:rFonts w:ascii="Times New Roman" w:hAnsi="Times New Roman" w:cs="Times New Roman"/>
          <w:b/>
          <w:bCs/>
          <w:u w:val="single"/>
        </w:rPr>
        <w:t xml:space="preserve">  </w:t>
      </w:r>
    </w:p>
    <w:p w:rsidR="00056799" w:rsidRPr="0010773C" w:rsidRDefault="00056799" w:rsidP="005109EB">
      <w:pPr>
        <w:pStyle w:val="Default"/>
        <w:spacing w:line="480" w:lineRule="auto"/>
        <w:ind w:left="1134" w:hanging="283"/>
        <w:jc w:val="both"/>
        <w:rPr>
          <w:rFonts w:ascii="Times New Roman" w:hAnsi="Times New Roman" w:cs="Times New Roman"/>
        </w:rPr>
      </w:pPr>
      <w:r w:rsidRPr="0010773C">
        <w:rPr>
          <w:rFonts w:ascii="Times New Roman" w:hAnsi="Times New Roman" w:cs="Times New Roman"/>
        </w:rPr>
        <w:t>1.</w:t>
      </w:r>
      <w:r w:rsidRPr="0010773C">
        <w:rPr>
          <w:rFonts w:ascii="Times New Roman" w:hAnsi="Times New Roman" w:cs="Times New Roman"/>
        </w:rPr>
        <w:tab/>
      </w:r>
      <w:r w:rsidR="00FD1AA6" w:rsidRPr="0010773C">
        <w:rPr>
          <w:rFonts w:ascii="Times New Roman" w:hAnsi="Times New Roman" w:cs="Times New Roman"/>
        </w:rPr>
        <w:t xml:space="preserve">The court </w:t>
      </w:r>
      <w:r w:rsidR="00FD1AA6" w:rsidRPr="0010773C">
        <w:rPr>
          <w:rFonts w:ascii="Times New Roman" w:hAnsi="Times New Roman" w:cs="Times New Roman"/>
          <w:i/>
          <w:iCs/>
        </w:rPr>
        <w:t xml:space="preserve">a quo </w:t>
      </w:r>
      <w:r w:rsidR="00FD1AA6" w:rsidRPr="0010773C">
        <w:rPr>
          <w:rFonts w:ascii="Times New Roman" w:hAnsi="Times New Roman" w:cs="Times New Roman"/>
        </w:rPr>
        <w:t xml:space="preserve">seriously misdirected itself in finding that the Hino truck was attached at the judgment debtor premises. </w:t>
      </w:r>
      <w:r w:rsidR="005109EB">
        <w:rPr>
          <w:rFonts w:ascii="Times New Roman" w:hAnsi="Times New Roman" w:cs="Times New Roman"/>
        </w:rPr>
        <w:t xml:space="preserve"> </w:t>
      </w:r>
      <w:r w:rsidR="00FD1AA6" w:rsidRPr="0010773C">
        <w:rPr>
          <w:rFonts w:ascii="Times New Roman" w:hAnsi="Times New Roman" w:cs="Times New Roman"/>
        </w:rPr>
        <w:t>The court’s finding was cont</w:t>
      </w:r>
      <w:r w:rsidRPr="0010773C">
        <w:rPr>
          <w:rFonts w:ascii="Times New Roman" w:hAnsi="Times New Roman" w:cs="Times New Roman"/>
        </w:rPr>
        <w:t>rary to the facts on the record.</w:t>
      </w:r>
    </w:p>
    <w:p w:rsidR="00056799" w:rsidRPr="0010773C" w:rsidRDefault="00056799" w:rsidP="005109EB">
      <w:pPr>
        <w:pStyle w:val="Default"/>
        <w:spacing w:line="480" w:lineRule="auto"/>
        <w:ind w:left="1134" w:hanging="283"/>
        <w:jc w:val="both"/>
        <w:rPr>
          <w:rFonts w:ascii="Times New Roman" w:hAnsi="Times New Roman" w:cs="Times New Roman"/>
        </w:rPr>
      </w:pPr>
      <w:r w:rsidRPr="0010773C">
        <w:rPr>
          <w:rFonts w:ascii="Times New Roman" w:hAnsi="Times New Roman" w:cs="Times New Roman"/>
        </w:rPr>
        <w:t>2.</w:t>
      </w:r>
      <w:r w:rsidRPr="0010773C">
        <w:rPr>
          <w:rFonts w:ascii="Times New Roman" w:hAnsi="Times New Roman" w:cs="Times New Roman"/>
        </w:rPr>
        <w:tab/>
      </w:r>
      <w:r w:rsidR="00FD1AA6" w:rsidRPr="0010773C">
        <w:rPr>
          <w:rFonts w:ascii="Times New Roman" w:hAnsi="Times New Roman" w:cs="Times New Roman"/>
        </w:rPr>
        <w:t xml:space="preserve">The court </w:t>
      </w:r>
      <w:r w:rsidR="00FD1AA6" w:rsidRPr="0010773C">
        <w:rPr>
          <w:rFonts w:ascii="Times New Roman" w:hAnsi="Times New Roman" w:cs="Times New Roman"/>
          <w:i/>
          <w:iCs/>
        </w:rPr>
        <w:t>a quo</w:t>
      </w:r>
      <w:r w:rsidR="00FD1AA6" w:rsidRPr="0010773C">
        <w:rPr>
          <w:rFonts w:ascii="Times New Roman" w:hAnsi="Times New Roman" w:cs="Times New Roman"/>
        </w:rPr>
        <w:t xml:space="preserve"> seriously misdirected itself in finding that (Drifters Adventours) and the judgment debtor (Drifters Advent</w:t>
      </w:r>
      <w:r w:rsidRPr="0010773C">
        <w:rPr>
          <w:rFonts w:ascii="Times New Roman" w:hAnsi="Times New Roman" w:cs="Times New Roman"/>
        </w:rPr>
        <w:t>ure Tours Pvt Ltd) are the same.</w:t>
      </w:r>
    </w:p>
    <w:p w:rsidR="00056799" w:rsidRPr="0010773C" w:rsidRDefault="00FD1AA6" w:rsidP="005109EB">
      <w:pPr>
        <w:pStyle w:val="Default"/>
        <w:spacing w:line="480" w:lineRule="auto"/>
        <w:ind w:left="1134" w:hanging="283"/>
        <w:jc w:val="both"/>
        <w:rPr>
          <w:rFonts w:ascii="Times New Roman" w:hAnsi="Times New Roman" w:cs="Times New Roman"/>
        </w:rPr>
      </w:pPr>
      <w:r w:rsidRPr="0010773C">
        <w:rPr>
          <w:rFonts w:ascii="Times New Roman" w:hAnsi="Times New Roman" w:cs="Times New Roman"/>
        </w:rPr>
        <w:t xml:space="preserve">3. </w:t>
      </w:r>
      <w:r w:rsidR="00056799" w:rsidRPr="0010773C">
        <w:rPr>
          <w:rFonts w:ascii="Times New Roman" w:hAnsi="Times New Roman" w:cs="Times New Roman"/>
        </w:rPr>
        <w:tab/>
      </w:r>
      <w:r w:rsidRPr="0010773C">
        <w:rPr>
          <w:rFonts w:ascii="Times New Roman" w:hAnsi="Times New Roman" w:cs="Times New Roman"/>
        </w:rPr>
        <w:t xml:space="preserve">The court </w:t>
      </w:r>
      <w:r w:rsidRPr="0010773C">
        <w:rPr>
          <w:rFonts w:ascii="Times New Roman" w:hAnsi="Times New Roman" w:cs="Times New Roman"/>
          <w:i/>
          <w:iCs/>
        </w:rPr>
        <w:t>a quo</w:t>
      </w:r>
      <w:r w:rsidRPr="0010773C">
        <w:rPr>
          <w:rFonts w:ascii="Times New Roman" w:hAnsi="Times New Roman" w:cs="Times New Roman"/>
        </w:rPr>
        <w:t xml:space="preserve"> seriously misdirected itself in finding that the logo and the colours of the attached Hino Truck were the same with trucks that belonged to the judgment debtor. The court’s finding was cont</w:t>
      </w:r>
      <w:r w:rsidR="00056799" w:rsidRPr="0010773C">
        <w:rPr>
          <w:rFonts w:ascii="Times New Roman" w:hAnsi="Times New Roman" w:cs="Times New Roman"/>
        </w:rPr>
        <w:t>rary to the facts on the record.</w:t>
      </w:r>
    </w:p>
    <w:p w:rsidR="00FD1AA6" w:rsidRPr="0010773C" w:rsidRDefault="00056799" w:rsidP="005109EB">
      <w:pPr>
        <w:pStyle w:val="Default"/>
        <w:spacing w:after="174" w:line="480" w:lineRule="auto"/>
        <w:ind w:left="1134" w:hanging="283"/>
        <w:jc w:val="both"/>
        <w:rPr>
          <w:rFonts w:ascii="Times New Roman" w:hAnsi="Times New Roman" w:cs="Times New Roman"/>
        </w:rPr>
      </w:pPr>
      <w:r w:rsidRPr="0010773C">
        <w:rPr>
          <w:rFonts w:ascii="Times New Roman" w:hAnsi="Times New Roman" w:cs="Times New Roman"/>
        </w:rPr>
        <w:t>4.</w:t>
      </w:r>
      <w:r w:rsidRPr="0010773C">
        <w:rPr>
          <w:rFonts w:ascii="Times New Roman" w:hAnsi="Times New Roman" w:cs="Times New Roman"/>
        </w:rPr>
        <w:tab/>
      </w:r>
      <w:r w:rsidR="00FD1AA6" w:rsidRPr="0010773C">
        <w:rPr>
          <w:rFonts w:ascii="Times New Roman" w:hAnsi="Times New Roman" w:cs="Times New Roman"/>
        </w:rPr>
        <w:t xml:space="preserve">The court </w:t>
      </w:r>
      <w:r w:rsidR="00FD1AA6" w:rsidRPr="0010773C">
        <w:rPr>
          <w:rFonts w:ascii="Times New Roman" w:hAnsi="Times New Roman" w:cs="Times New Roman"/>
          <w:i/>
          <w:iCs/>
        </w:rPr>
        <w:t>a quo</w:t>
      </w:r>
      <w:r w:rsidR="00FD1AA6" w:rsidRPr="0010773C">
        <w:rPr>
          <w:rFonts w:ascii="Times New Roman" w:hAnsi="Times New Roman" w:cs="Times New Roman"/>
        </w:rPr>
        <w:t xml:space="preserve"> seriously misdirected itself in finding that the appellant did not produce a copy of the registration book. </w:t>
      </w:r>
      <w:r w:rsidR="005109EB">
        <w:rPr>
          <w:rFonts w:ascii="Times New Roman" w:hAnsi="Times New Roman" w:cs="Times New Roman"/>
        </w:rPr>
        <w:t xml:space="preserve"> </w:t>
      </w:r>
      <w:r w:rsidR="00FD1AA6" w:rsidRPr="0010773C">
        <w:rPr>
          <w:rFonts w:ascii="Times New Roman" w:hAnsi="Times New Roman" w:cs="Times New Roman"/>
        </w:rPr>
        <w:t xml:space="preserve">This finding was contrary to the facts on the record. </w:t>
      </w:r>
    </w:p>
    <w:p w:rsidR="008807DA" w:rsidRDefault="008807DA" w:rsidP="008807DA">
      <w:pPr>
        <w:spacing w:after="0" w:line="240" w:lineRule="auto"/>
        <w:jc w:val="both"/>
        <w:rPr>
          <w:rFonts w:ascii="Times New Roman" w:hAnsi="Times New Roman"/>
          <w:b/>
          <w:sz w:val="24"/>
          <w:szCs w:val="24"/>
          <w:u w:val="single"/>
        </w:rPr>
      </w:pPr>
    </w:p>
    <w:p w:rsidR="00487E24" w:rsidRPr="005109EB" w:rsidRDefault="00487E24" w:rsidP="00487E24">
      <w:pPr>
        <w:spacing w:after="0" w:line="480" w:lineRule="auto"/>
        <w:jc w:val="both"/>
        <w:rPr>
          <w:rFonts w:ascii="Times New Roman" w:hAnsi="Times New Roman"/>
          <w:b/>
          <w:sz w:val="24"/>
          <w:szCs w:val="24"/>
          <w:u w:val="single"/>
        </w:rPr>
      </w:pPr>
      <w:r w:rsidRPr="005109EB">
        <w:rPr>
          <w:rFonts w:ascii="Times New Roman" w:hAnsi="Times New Roman"/>
          <w:b/>
          <w:sz w:val="24"/>
          <w:szCs w:val="24"/>
          <w:u w:val="single"/>
        </w:rPr>
        <w:t>SUBMISSIONS BEFORE THIS COURT</w:t>
      </w:r>
    </w:p>
    <w:p w:rsidR="00B3749D" w:rsidRPr="0010773C" w:rsidRDefault="00B3749D" w:rsidP="00487E24">
      <w:pPr>
        <w:spacing w:after="0" w:line="480" w:lineRule="auto"/>
        <w:jc w:val="both"/>
        <w:rPr>
          <w:rFonts w:ascii="Times New Roman" w:hAnsi="Times New Roman"/>
          <w:b/>
          <w:sz w:val="24"/>
          <w:szCs w:val="24"/>
        </w:rPr>
      </w:pPr>
      <w:r w:rsidRPr="0010773C">
        <w:rPr>
          <w:rFonts w:ascii="Times New Roman" w:hAnsi="Times New Roman"/>
          <w:b/>
          <w:sz w:val="24"/>
          <w:szCs w:val="24"/>
        </w:rPr>
        <w:lastRenderedPageBreak/>
        <w:t>Applicant’s Submissions</w:t>
      </w:r>
    </w:p>
    <w:p w:rsidR="001A4B10" w:rsidRPr="0010773C" w:rsidRDefault="00E30AB0" w:rsidP="005109EB">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[13</w:t>
      </w:r>
      <w:r w:rsidR="00487E24" w:rsidRPr="0010773C">
        <w:rPr>
          <w:rFonts w:ascii="Times New Roman" w:hAnsi="Times New Roman" w:cs="Times New Roman"/>
        </w:rPr>
        <w:t>]</w:t>
      </w:r>
      <w:r w:rsidR="009A4614" w:rsidRPr="0010773C">
        <w:rPr>
          <w:rFonts w:ascii="Times New Roman" w:hAnsi="Times New Roman" w:cs="Times New Roman"/>
        </w:rPr>
        <w:tab/>
        <w:t>The appellant contend</w:t>
      </w:r>
      <w:r w:rsidR="00394A4B" w:rsidRPr="0010773C">
        <w:rPr>
          <w:rFonts w:ascii="Times New Roman" w:hAnsi="Times New Roman" w:cs="Times New Roman"/>
        </w:rPr>
        <w:t>ed</w:t>
      </w:r>
      <w:r w:rsidR="009A4614" w:rsidRPr="0010773C">
        <w:rPr>
          <w:rFonts w:ascii="Times New Roman" w:hAnsi="Times New Roman" w:cs="Times New Roman"/>
        </w:rPr>
        <w:t xml:space="preserve"> that it discharged the onus of proving ownership by tendering the vehicle registration book, temporary import permit, purchase invoice, and proof of payment</w:t>
      </w:r>
      <w:r w:rsidR="006072EA" w:rsidRPr="0010773C">
        <w:rPr>
          <w:rFonts w:ascii="Times New Roman" w:hAnsi="Times New Roman" w:cs="Times New Roman"/>
        </w:rPr>
        <w:t xml:space="preserve"> in the </w:t>
      </w:r>
      <w:r w:rsidR="00962C9A">
        <w:rPr>
          <w:rFonts w:ascii="Times New Roman" w:hAnsi="Times New Roman" w:cs="Times New Roman"/>
        </w:rPr>
        <w:t>Magistrates</w:t>
      </w:r>
      <w:r w:rsidR="00AD5256">
        <w:rPr>
          <w:rFonts w:ascii="Times New Roman" w:hAnsi="Times New Roman" w:cs="Times New Roman"/>
        </w:rPr>
        <w:t xml:space="preserve"> Court</w:t>
      </w:r>
      <w:r w:rsidR="009A4614" w:rsidRPr="0010773C">
        <w:rPr>
          <w:rFonts w:ascii="Times New Roman" w:hAnsi="Times New Roman" w:cs="Times New Roman"/>
        </w:rPr>
        <w:t>.</w:t>
      </w:r>
      <w:r w:rsidR="00394A4B" w:rsidRPr="0010773C">
        <w:rPr>
          <w:rFonts w:ascii="Times New Roman" w:hAnsi="Times New Roman" w:cs="Times New Roman"/>
        </w:rPr>
        <w:t xml:space="preserve"> </w:t>
      </w:r>
      <w:r w:rsidR="005109EB">
        <w:rPr>
          <w:rFonts w:ascii="Times New Roman" w:hAnsi="Times New Roman" w:cs="Times New Roman"/>
        </w:rPr>
        <w:t xml:space="preserve"> </w:t>
      </w:r>
      <w:r w:rsidR="00394A4B" w:rsidRPr="0010773C">
        <w:rPr>
          <w:rFonts w:ascii="Times New Roman" w:hAnsi="Times New Roman" w:cs="Times New Roman"/>
        </w:rPr>
        <w:t>It maintained</w:t>
      </w:r>
      <w:r w:rsidR="009A4614" w:rsidRPr="0010773C">
        <w:rPr>
          <w:rFonts w:ascii="Times New Roman" w:hAnsi="Times New Roman" w:cs="Times New Roman"/>
        </w:rPr>
        <w:t xml:space="preserve"> that it is a South African registered company and that the</w:t>
      </w:r>
      <w:r w:rsidR="006072EA" w:rsidRPr="0010773C">
        <w:rPr>
          <w:rFonts w:ascii="Times New Roman" w:hAnsi="Times New Roman" w:cs="Times New Roman"/>
        </w:rPr>
        <w:t xml:space="preserve"> truck, registered in its name was not ordinarily situate in Zimbabwe. </w:t>
      </w:r>
      <w:r w:rsidR="005109EB">
        <w:rPr>
          <w:rFonts w:ascii="Times New Roman" w:hAnsi="Times New Roman" w:cs="Times New Roman"/>
        </w:rPr>
        <w:t xml:space="preserve"> </w:t>
      </w:r>
      <w:r w:rsidR="006072EA" w:rsidRPr="0010773C">
        <w:rPr>
          <w:rFonts w:ascii="Times New Roman" w:hAnsi="Times New Roman" w:cs="Times New Roman"/>
        </w:rPr>
        <w:t>It was in Zimbabwe under a valid TIP issued by ZIMRA</w:t>
      </w:r>
      <w:r w:rsidR="009A4614" w:rsidRPr="0010773C">
        <w:rPr>
          <w:rFonts w:ascii="Times New Roman" w:hAnsi="Times New Roman" w:cs="Times New Roman"/>
        </w:rPr>
        <w:t>.</w:t>
      </w:r>
      <w:r w:rsidR="006072EA" w:rsidRPr="0010773C">
        <w:rPr>
          <w:rFonts w:ascii="Times New Roman" w:hAnsi="Times New Roman" w:cs="Times New Roman"/>
        </w:rPr>
        <w:t xml:space="preserve"> </w:t>
      </w:r>
      <w:r w:rsidR="005109EB">
        <w:rPr>
          <w:rFonts w:ascii="Times New Roman" w:hAnsi="Times New Roman" w:cs="Times New Roman"/>
        </w:rPr>
        <w:t xml:space="preserve"> </w:t>
      </w:r>
      <w:r w:rsidR="009A4614" w:rsidRPr="0010773C">
        <w:rPr>
          <w:rFonts w:ascii="Times New Roman" w:hAnsi="Times New Roman" w:cs="Times New Roman"/>
        </w:rPr>
        <w:t>The appellant argue</w:t>
      </w:r>
      <w:r w:rsidR="00394A4B" w:rsidRPr="0010773C">
        <w:rPr>
          <w:rFonts w:ascii="Times New Roman" w:hAnsi="Times New Roman" w:cs="Times New Roman"/>
        </w:rPr>
        <w:t>d</w:t>
      </w:r>
      <w:r w:rsidR="009A4614" w:rsidRPr="0010773C">
        <w:rPr>
          <w:rFonts w:ascii="Times New Roman" w:hAnsi="Times New Roman" w:cs="Times New Roman"/>
        </w:rPr>
        <w:t xml:space="preserve"> that </w:t>
      </w:r>
      <w:r w:rsidR="006072EA" w:rsidRPr="0010773C">
        <w:rPr>
          <w:rFonts w:ascii="Times New Roman" w:hAnsi="Times New Roman" w:cs="Times New Roman"/>
        </w:rPr>
        <w:t xml:space="preserve">in terms of Civil Evidence Act </w:t>
      </w:r>
      <w:r w:rsidR="00394A4B" w:rsidRPr="0010773C">
        <w:rPr>
          <w:rFonts w:ascii="Times New Roman" w:hAnsi="Times New Roman" w:cs="Times New Roman"/>
        </w:rPr>
        <w:t>[</w:t>
      </w:r>
      <w:r w:rsidR="00394A4B" w:rsidRPr="0010773C">
        <w:rPr>
          <w:rFonts w:ascii="Times New Roman" w:hAnsi="Times New Roman" w:cs="Times New Roman"/>
          <w:i/>
        </w:rPr>
        <w:t>Chapter 8:01</w:t>
      </w:r>
      <w:r w:rsidR="00394A4B" w:rsidRPr="0010773C">
        <w:rPr>
          <w:rFonts w:ascii="Times New Roman" w:hAnsi="Times New Roman" w:cs="Times New Roman"/>
        </w:rPr>
        <w:t xml:space="preserve">] (the Civil Evidence Act) </w:t>
      </w:r>
      <w:r w:rsidR="003A6C70">
        <w:rPr>
          <w:rFonts w:ascii="Times New Roman" w:hAnsi="Times New Roman" w:cs="Times New Roman"/>
        </w:rPr>
        <w:t>it</w:t>
      </w:r>
      <w:r w:rsidR="006072EA" w:rsidRPr="0010773C">
        <w:rPr>
          <w:rFonts w:ascii="Times New Roman" w:hAnsi="Times New Roman" w:cs="Times New Roman"/>
        </w:rPr>
        <w:t xml:space="preserve"> was not oblig</w:t>
      </w:r>
      <w:r w:rsidR="003A6C70">
        <w:rPr>
          <w:rFonts w:ascii="Times New Roman" w:hAnsi="Times New Roman" w:cs="Times New Roman"/>
        </w:rPr>
        <w:t>ed</w:t>
      </w:r>
      <w:r w:rsidR="006072EA" w:rsidRPr="0010773C">
        <w:rPr>
          <w:rFonts w:ascii="Times New Roman" w:hAnsi="Times New Roman" w:cs="Times New Roman"/>
        </w:rPr>
        <w:t xml:space="preserve"> to produce the original TIP or certified documents. </w:t>
      </w:r>
      <w:r w:rsidR="005109EB">
        <w:rPr>
          <w:rFonts w:ascii="Times New Roman" w:hAnsi="Times New Roman" w:cs="Times New Roman"/>
        </w:rPr>
        <w:t xml:space="preserve"> </w:t>
      </w:r>
      <w:r w:rsidR="00394A4B" w:rsidRPr="0010773C">
        <w:rPr>
          <w:rFonts w:ascii="Times New Roman" w:hAnsi="Times New Roman" w:cs="Times New Roman"/>
        </w:rPr>
        <w:t xml:space="preserve">It further argued </w:t>
      </w:r>
      <w:r w:rsidR="003A6C70">
        <w:rPr>
          <w:rFonts w:ascii="Times New Roman" w:hAnsi="Times New Roman" w:cs="Times New Roman"/>
          <w:bCs/>
        </w:rPr>
        <w:t>that</w:t>
      </w:r>
      <w:r w:rsidR="00394A4B" w:rsidRPr="0010773C">
        <w:rPr>
          <w:rFonts w:ascii="Times New Roman" w:hAnsi="Times New Roman" w:cs="Times New Roman"/>
          <w:bCs/>
        </w:rPr>
        <w:t xml:space="preserve"> the TIP </w:t>
      </w:r>
      <w:r w:rsidR="0061331C" w:rsidRPr="0010773C">
        <w:rPr>
          <w:rFonts w:ascii="Times New Roman" w:hAnsi="Times New Roman" w:cs="Times New Roman"/>
          <w:bCs/>
        </w:rPr>
        <w:t>is</w:t>
      </w:r>
      <w:r w:rsidR="00394A4B" w:rsidRPr="0010773C">
        <w:rPr>
          <w:rFonts w:ascii="Times New Roman" w:hAnsi="Times New Roman" w:cs="Times New Roman"/>
          <w:bCs/>
        </w:rPr>
        <w:t xml:space="preserve"> a public document which is a</w:t>
      </w:r>
      <w:r w:rsidR="0061331C" w:rsidRPr="0010773C">
        <w:rPr>
          <w:rFonts w:ascii="Times New Roman" w:hAnsi="Times New Roman" w:cs="Times New Roman"/>
          <w:bCs/>
        </w:rPr>
        <w:t>dmissible in terms of s 12 of the Civil Evidence Act on its mere production</w:t>
      </w:r>
      <w:r w:rsidR="005109EB">
        <w:rPr>
          <w:rFonts w:ascii="Times New Roman" w:hAnsi="Times New Roman" w:cs="Times New Roman"/>
          <w:bCs/>
        </w:rPr>
        <w:t xml:space="preserve">.  </w:t>
      </w:r>
      <w:r w:rsidR="006072EA" w:rsidRPr="0010773C">
        <w:rPr>
          <w:rFonts w:ascii="Times New Roman" w:hAnsi="Times New Roman" w:cs="Times New Roman"/>
        </w:rPr>
        <w:t xml:space="preserve">It </w:t>
      </w:r>
      <w:r w:rsidR="00394A4B" w:rsidRPr="0010773C">
        <w:rPr>
          <w:rFonts w:ascii="Times New Roman" w:hAnsi="Times New Roman" w:cs="Times New Roman"/>
        </w:rPr>
        <w:t>asserted</w:t>
      </w:r>
      <w:r w:rsidR="006072EA" w:rsidRPr="0010773C">
        <w:rPr>
          <w:rFonts w:ascii="Times New Roman" w:hAnsi="Times New Roman" w:cs="Times New Roman"/>
        </w:rPr>
        <w:t xml:space="preserve"> that the documentary evidence, coupled with the sworn denials of association with the judgment debtor, was sufficient to prove ownership on a balance of </w:t>
      </w:r>
      <w:r w:rsidR="00962C9A">
        <w:rPr>
          <w:rFonts w:ascii="Times New Roman" w:hAnsi="Times New Roman" w:cs="Times New Roman"/>
        </w:rPr>
        <w:t xml:space="preserve">probabilities. </w:t>
      </w:r>
      <w:r w:rsidR="005109EB">
        <w:rPr>
          <w:rFonts w:ascii="Times New Roman" w:hAnsi="Times New Roman" w:cs="Times New Roman"/>
        </w:rPr>
        <w:t xml:space="preserve"> </w:t>
      </w:r>
      <w:r w:rsidR="00962C9A">
        <w:rPr>
          <w:rFonts w:ascii="Times New Roman" w:hAnsi="Times New Roman" w:cs="Times New Roman"/>
        </w:rPr>
        <w:t>It further argued</w:t>
      </w:r>
      <w:r w:rsidR="006072EA" w:rsidRPr="0010773C">
        <w:rPr>
          <w:rFonts w:ascii="Times New Roman" w:hAnsi="Times New Roman" w:cs="Times New Roman"/>
        </w:rPr>
        <w:t xml:space="preserve"> that </w:t>
      </w:r>
      <w:r w:rsidR="009A4614" w:rsidRPr="0010773C">
        <w:rPr>
          <w:rFonts w:ascii="Times New Roman" w:hAnsi="Times New Roman" w:cs="Times New Roman"/>
        </w:rPr>
        <w:t xml:space="preserve">the court </w:t>
      </w:r>
      <w:r w:rsidR="009A4614" w:rsidRPr="0010773C">
        <w:rPr>
          <w:rFonts w:ascii="Times New Roman" w:hAnsi="Times New Roman" w:cs="Times New Roman"/>
          <w:i/>
          <w:iCs/>
        </w:rPr>
        <w:t>a quo</w:t>
      </w:r>
      <w:r w:rsidR="009A4614" w:rsidRPr="0010773C">
        <w:rPr>
          <w:rFonts w:ascii="Times New Roman" w:hAnsi="Times New Roman" w:cs="Times New Roman"/>
        </w:rPr>
        <w:t xml:space="preserve"> </w:t>
      </w:r>
      <w:r w:rsidR="006072EA" w:rsidRPr="0010773C">
        <w:rPr>
          <w:rFonts w:ascii="Times New Roman" w:hAnsi="Times New Roman" w:cs="Times New Roman"/>
        </w:rPr>
        <w:t xml:space="preserve">therefore </w:t>
      </w:r>
      <w:r w:rsidR="009A4614" w:rsidRPr="0010773C">
        <w:rPr>
          <w:rFonts w:ascii="Times New Roman" w:hAnsi="Times New Roman" w:cs="Times New Roman"/>
        </w:rPr>
        <w:t xml:space="preserve">misdirected itself in </w:t>
      </w:r>
      <w:r w:rsidR="006072EA" w:rsidRPr="0010773C">
        <w:rPr>
          <w:rFonts w:ascii="Times New Roman" w:hAnsi="Times New Roman" w:cs="Times New Roman"/>
        </w:rPr>
        <w:t>disallowing the South African r</w:t>
      </w:r>
      <w:r w:rsidR="00962C9A">
        <w:rPr>
          <w:rFonts w:ascii="Times New Roman" w:hAnsi="Times New Roman" w:cs="Times New Roman"/>
        </w:rPr>
        <w:t>egistration book. It also argued</w:t>
      </w:r>
      <w:r w:rsidR="006072EA" w:rsidRPr="0010773C">
        <w:rPr>
          <w:rFonts w:ascii="Times New Roman" w:hAnsi="Times New Roman" w:cs="Times New Roman"/>
        </w:rPr>
        <w:t xml:space="preserve"> that court </w:t>
      </w:r>
      <w:r w:rsidR="006072EA" w:rsidRPr="0010773C">
        <w:rPr>
          <w:rFonts w:ascii="Times New Roman" w:hAnsi="Times New Roman" w:cs="Times New Roman"/>
          <w:i/>
          <w:iCs/>
        </w:rPr>
        <w:t>a quo</w:t>
      </w:r>
      <w:r w:rsidR="006072EA" w:rsidRPr="0010773C">
        <w:rPr>
          <w:rFonts w:ascii="Times New Roman" w:hAnsi="Times New Roman" w:cs="Times New Roman"/>
        </w:rPr>
        <w:t xml:space="preserve"> misdirected itself in </w:t>
      </w:r>
      <w:r w:rsidR="009A4614" w:rsidRPr="0010773C">
        <w:rPr>
          <w:rFonts w:ascii="Times New Roman" w:hAnsi="Times New Roman" w:cs="Times New Roman"/>
        </w:rPr>
        <w:t>equating Drifters Adventours, a division of the appellant, with Drifters Adventure Tours (Private) Limited, the Zimbab</w:t>
      </w:r>
      <w:r w:rsidR="00962C9A">
        <w:rPr>
          <w:rFonts w:ascii="Times New Roman" w:hAnsi="Times New Roman" w:cs="Times New Roman"/>
        </w:rPr>
        <w:t xml:space="preserve">wean judgment debtor. </w:t>
      </w:r>
      <w:r w:rsidR="005109EB">
        <w:rPr>
          <w:rFonts w:ascii="Times New Roman" w:hAnsi="Times New Roman" w:cs="Times New Roman"/>
        </w:rPr>
        <w:t xml:space="preserve"> </w:t>
      </w:r>
      <w:r w:rsidR="00962C9A">
        <w:rPr>
          <w:rFonts w:ascii="Times New Roman" w:hAnsi="Times New Roman" w:cs="Times New Roman"/>
        </w:rPr>
        <w:t>It submitted</w:t>
      </w:r>
      <w:r w:rsidR="009A4614" w:rsidRPr="0010773C">
        <w:rPr>
          <w:rFonts w:ascii="Times New Roman" w:hAnsi="Times New Roman" w:cs="Times New Roman"/>
        </w:rPr>
        <w:t xml:space="preserve"> that the truck’s branding and logo, while similar, are not determinative of ownership and that the court improperly rejected the registration book despite it identifying the appellant as the registered owner. </w:t>
      </w:r>
    </w:p>
    <w:p w:rsidR="005109EB" w:rsidRDefault="005109EB" w:rsidP="005109EB">
      <w:pPr>
        <w:pStyle w:val="Default"/>
        <w:jc w:val="both"/>
        <w:rPr>
          <w:rFonts w:ascii="Times New Roman" w:hAnsi="Times New Roman" w:cs="Times New Roman"/>
          <w:b/>
        </w:rPr>
      </w:pPr>
    </w:p>
    <w:p w:rsidR="00B3749D" w:rsidRPr="0010773C" w:rsidRDefault="00B3749D" w:rsidP="009A4614">
      <w:pPr>
        <w:pStyle w:val="Default"/>
        <w:spacing w:line="480" w:lineRule="auto"/>
        <w:jc w:val="both"/>
        <w:rPr>
          <w:rFonts w:ascii="Times New Roman" w:hAnsi="Times New Roman" w:cs="Times New Roman"/>
          <w:b/>
        </w:rPr>
      </w:pPr>
      <w:r w:rsidRPr="0010773C">
        <w:rPr>
          <w:rFonts w:ascii="Times New Roman" w:hAnsi="Times New Roman" w:cs="Times New Roman"/>
          <w:b/>
        </w:rPr>
        <w:t>Respondent’s submissions</w:t>
      </w:r>
    </w:p>
    <w:p w:rsidR="003F57FF" w:rsidRPr="0010773C" w:rsidRDefault="0061331C" w:rsidP="005109EB">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[14]</w:t>
      </w:r>
      <w:r w:rsidR="003F57FF" w:rsidRPr="0010773C">
        <w:rPr>
          <w:rFonts w:ascii="Times New Roman" w:hAnsi="Times New Roman" w:cs="Times New Roman"/>
        </w:rPr>
        <w:tab/>
      </w:r>
      <w:r w:rsidR="009A4614" w:rsidRPr="0010773C">
        <w:rPr>
          <w:rFonts w:ascii="Times New Roman" w:hAnsi="Times New Roman" w:cs="Times New Roman"/>
        </w:rPr>
        <w:t xml:space="preserve">The </w:t>
      </w:r>
      <w:r w:rsidR="001709B2" w:rsidRPr="0010773C">
        <w:rPr>
          <w:rFonts w:ascii="Times New Roman" w:hAnsi="Times New Roman" w:cs="Times New Roman"/>
        </w:rPr>
        <w:t xml:space="preserve">first and second </w:t>
      </w:r>
      <w:r w:rsidR="009A4614" w:rsidRPr="0010773C">
        <w:rPr>
          <w:rFonts w:ascii="Times New Roman" w:hAnsi="Times New Roman" w:cs="Times New Roman"/>
        </w:rPr>
        <w:t xml:space="preserve">respondents </w:t>
      </w:r>
      <w:r w:rsidR="001709B2" w:rsidRPr="0010773C">
        <w:rPr>
          <w:rFonts w:ascii="Times New Roman" w:hAnsi="Times New Roman" w:cs="Times New Roman"/>
        </w:rPr>
        <w:t>persisted with their submissions that the</w:t>
      </w:r>
      <w:r w:rsidR="009A4614" w:rsidRPr="0010773C">
        <w:rPr>
          <w:rFonts w:ascii="Times New Roman" w:hAnsi="Times New Roman" w:cs="Times New Roman"/>
        </w:rPr>
        <w:t xml:space="preserve"> truck was used </w:t>
      </w:r>
      <w:r w:rsidR="001709B2" w:rsidRPr="0010773C">
        <w:rPr>
          <w:rFonts w:ascii="Times New Roman" w:hAnsi="Times New Roman" w:cs="Times New Roman"/>
        </w:rPr>
        <w:t xml:space="preserve">by their employer, the judgment debtor </w:t>
      </w:r>
      <w:r w:rsidR="009A4614" w:rsidRPr="0010773C">
        <w:rPr>
          <w:rFonts w:ascii="Times New Roman" w:hAnsi="Times New Roman" w:cs="Times New Roman"/>
        </w:rPr>
        <w:t xml:space="preserve">during their </w:t>
      </w:r>
      <w:r w:rsidR="001709B2" w:rsidRPr="0010773C">
        <w:rPr>
          <w:rFonts w:ascii="Times New Roman" w:hAnsi="Times New Roman" w:cs="Times New Roman"/>
        </w:rPr>
        <w:t xml:space="preserve">tenure of </w:t>
      </w:r>
      <w:r w:rsidR="009A4614" w:rsidRPr="0010773C">
        <w:rPr>
          <w:rFonts w:ascii="Times New Roman" w:hAnsi="Times New Roman" w:cs="Times New Roman"/>
        </w:rPr>
        <w:t>employment</w:t>
      </w:r>
      <w:r w:rsidR="005109EB">
        <w:rPr>
          <w:rFonts w:ascii="Times New Roman" w:hAnsi="Times New Roman" w:cs="Times New Roman"/>
        </w:rPr>
        <w:t xml:space="preserve">.  </w:t>
      </w:r>
      <w:r w:rsidR="001709B2" w:rsidRPr="0010773C">
        <w:rPr>
          <w:rFonts w:ascii="Times New Roman" w:hAnsi="Times New Roman" w:cs="Times New Roman"/>
        </w:rPr>
        <w:t xml:space="preserve">They submitted that the truck </w:t>
      </w:r>
      <w:r w:rsidR="009A4614" w:rsidRPr="0010773C">
        <w:rPr>
          <w:rFonts w:ascii="Times New Roman" w:hAnsi="Times New Roman" w:cs="Times New Roman"/>
        </w:rPr>
        <w:t xml:space="preserve">bore the colours, branding, and logo of </w:t>
      </w:r>
      <w:r w:rsidR="001709B2" w:rsidRPr="0010773C">
        <w:rPr>
          <w:rFonts w:ascii="Times New Roman" w:hAnsi="Times New Roman" w:cs="Times New Roman"/>
        </w:rPr>
        <w:t>the judgment debtor</w:t>
      </w:r>
      <w:r w:rsidR="009A4614" w:rsidRPr="0010773C">
        <w:rPr>
          <w:rFonts w:ascii="Times New Roman" w:hAnsi="Times New Roman" w:cs="Times New Roman"/>
        </w:rPr>
        <w:t>.</w:t>
      </w:r>
      <w:r w:rsidR="001709B2" w:rsidRPr="0010773C">
        <w:rPr>
          <w:rFonts w:ascii="Times New Roman" w:hAnsi="Times New Roman" w:cs="Times New Roman"/>
        </w:rPr>
        <w:t xml:space="preserve"> </w:t>
      </w:r>
      <w:r w:rsidR="005109EB">
        <w:rPr>
          <w:rFonts w:ascii="Times New Roman" w:hAnsi="Times New Roman" w:cs="Times New Roman"/>
        </w:rPr>
        <w:t xml:space="preserve"> </w:t>
      </w:r>
      <w:r w:rsidR="009A4614" w:rsidRPr="0010773C">
        <w:rPr>
          <w:rFonts w:ascii="Times New Roman" w:hAnsi="Times New Roman" w:cs="Times New Roman"/>
        </w:rPr>
        <w:t xml:space="preserve">They </w:t>
      </w:r>
      <w:r w:rsidR="003F57FF" w:rsidRPr="0010773C">
        <w:rPr>
          <w:rFonts w:ascii="Times New Roman" w:hAnsi="Times New Roman" w:cs="Times New Roman"/>
        </w:rPr>
        <w:t>maintained their</w:t>
      </w:r>
      <w:r w:rsidR="009A4614" w:rsidRPr="0010773C">
        <w:rPr>
          <w:rFonts w:ascii="Times New Roman" w:hAnsi="Times New Roman" w:cs="Times New Roman"/>
        </w:rPr>
        <w:t xml:space="preserve"> challenge </w:t>
      </w:r>
      <w:r w:rsidR="003F57FF" w:rsidRPr="0010773C">
        <w:rPr>
          <w:rFonts w:ascii="Times New Roman" w:hAnsi="Times New Roman" w:cs="Times New Roman"/>
        </w:rPr>
        <w:t xml:space="preserve">of the authenticity, </w:t>
      </w:r>
      <w:r w:rsidR="009A4614" w:rsidRPr="0010773C">
        <w:rPr>
          <w:rFonts w:ascii="Times New Roman" w:hAnsi="Times New Roman" w:cs="Times New Roman"/>
        </w:rPr>
        <w:t xml:space="preserve">legibility </w:t>
      </w:r>
      <w:r w:rsidR="003F57FF" w:rsidRPr="0010773C">
        <w:rPr>
          <w:rFonts w:ascii="Times New Roman" w:hAnsi="Times New Roman" w:cs="Times New Roman"/>
        </w:rPr>
        <w:t xml:space="preserve">and admissibility </w:t>
      </w:r>
      <w:r w:rsidR="009A4614" w:rsidRPr="0010773C">
        <w:rPr>
          <w:rFonts w:ascii="Times New Roman" w:hAnsi="Times New Roman" w:cs="Times New Roman"/>
        </w:rPr>
        <w:t>of the documents presented by the appellant, particularly the</w:t>
      </w:r>
      <w:r w:rsidR="005109EB">
        <w:rPr>
          <w:rFonts w:ascii="Times New Roman" w:hAnsi="Times New Roman" w:cs="Times New Roman"/>
        </w:rPr>
        <w:t xml:space="preserve"> uncertified registration book.  </w:t>
      </w:r>
      <w:r w:rsidR="003F57FF" w:rsidRPr="0010773C">
        <w:rPr>
          <w:rFonts w:ascii="Times New Roman" w:hAnsi="Times New Roman" w:cs="Times New Roman"/>
        </w:rPr>
        <w:t xml:space="preserve">They argued that the appellant had the opportunity between the date of seizure of the truck and the lodging of its claim to produce before the </w:t>
      </w:r>
      <w:r w:rsidR="00962C9A">
        <w:rPr>
          <w:rFonts w:ascii="Times New Roman" w:hAnsi="Times New Roman" w:cs="Times New Roman"/>
        </w:rPr>
        <w:t>Magistrates</w:t>
      </w:r>
      <w:r w:rsidR="00AD5256">
        <w:rPr>
          <w:rFonts w:ascii="Times New Roman" w:hAnsi="Times New Roman" w:cs="Times New Roman"/>
        </w:rPr>
        <w:t xml:space="preserve"> Court</w:t>
      </w:r>
      <w:r w:rsidR="003F57FF" w:rsidRPr="0010773C">
        <w:rPr>
          <w:rFonts w:ascii="Times New Roman" w:hAnsi="Times New Roman" w:cs="Times New Roman"/>
        </w:rPr>
        <w:t xml:space="preserve"> authentic documents given advances in technology and proximity to South Africa.</w:t>
      </w:r>
    </w:p>
    <w:p w:rsidR="005109EB" w:rsidRDefault="005109EB" w:rsidP="005109EB">
      <w:pPr>
        <w:pStyle w:val="Default"/>
        <w:ind w:left="720" w:hanging="720"/>
        <w:jc w:val="both"/>
        <w:rPr>
          <w:rFonts w:ascii="Times New Roman" w:hAnsi="Times New Roman" w:cs="Times New Roman"/>
        </w:rPr>
      </w:pPr>
    </w:p>
    <w:p w:rsidR="00B3749D" w:rsidRPr="0010773C" w:rsidRDefault="00C176AA" w:rsidP="005109EB">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[15]</w:t>
      </w:r>
      <w:r w:rsidRPr="0010773C">
        <w:rPr>
          <w:rFonts w:ascii="Times New Roman" w:hAnsi="Times New Roman" w:cs="Times New Roman"/>
        </w:rPr>
        <w:tab/>
      </w:r>
      <w:r w:rsidR="009A4614" w:rsidRPr="0010773C">
        <w:rPr>
          <w:rFonts w:ascii="Times New Roman" w:hAnsi="Times New Roman" w:cs="Times New Roman"/>
        </w:rPr>
        <w:t xml:space="preserve">The respondents also </w:t>
      </w:r>
      <w:r w:rsidR="003F57FF" w:rsidRPr="0010773C">
        <w:rPr>
          <w:rFonts w:ascii="Times New Roman" w:hAnsi="Times New Roman" w:cs="Times New Roman"/>
        </w:rPr>
        <w:t xml:space="preserve">argued that the TIP was supportive of their contention that the truck </w:t>
      </w:r>
      <w:r w:rsidR="009A4614" w:rsidRPr="0010773C">
        <w:rPr>
          <w:rFonts w:ascii="Times New Roman" w:hAnsi="Times New Roman" w:cs="Times New Roman"/>
        </w:rPr>
        <w:t>belong</w:t>
      </w:r>
      <w:r w:rsidR="003F57FF" w:rsidRPr="0010773C">
        <w:rPr>
          <w:rFonts w:ascii="Times New Roman" w:hAnsi="Times New Roman" w:cs="Times New Roman"/>
        </w:rPr>
        <w:t xml:space="preserve">ed </w:t>
      </w:r>
      <w:r w:rsidR="009A4614" w:rsidRPr="0010773C">
        <w:rPr>
          <w:rFonts w:ascii="Times New Roman" w:hAnsi="Times New Roman" w:cs="Times New Roman"/>
        </w:rPr>
        <w:t xml:space="preserve">to </w:t>
      </w:r>
      <w:r w:rsidR="003F57FF" w:rsidRPr="0010773C">
        <w:rPr>
          <w:rFonts w:ascii="Times New Roman" w:hAnsi="Times New Roman" w:cs="Times New Roman"/>
        </w:rPr>
        <w:t>the judgment debtor</w:t>
      </w:r>
      <w:r w:rsidR="009A4614" w:rsidRPr="0010773C">
        <w:rPr>
          <w:rFonts w:ascii="Times New Roman" w:hAnsi="Times New Roman" w:cs="Times New Roman"/>
        </w:rPr>
        <w:t>.</w:t>
      </w:r>
      <w:r w:rsidR="005109EB">
        <w:rPr>
          <w:rFonts w:ascii="Times New Roman" w:hAnsi="Times New Roman" w:cs="Times New Roman"/>
        </w:rPr>
        <w:t xml:space="preserve">  </w:t>
      </w:r>
      <w:r w:rsidR="003F57FF" w:rsidRPr="0010773C">
        <w:rPr>
          <w:rFonts w:ascii="Times New Roman" w:hAnsi="Times New Roman" w:cs="Times New Roman"/>
        </w:rPr>
        <w:t xml:space="preserve">They submitted that the truck </w:t>
      </w:r>
      <w:r w:rsidR="00962C9A">
        <w:rPr>
          <w:rFonts w:ascii="Times New Roman" w:hAnsi="Times New Roman" w:cs="Times New Roman"/>
        </w:rPr>
        <w:t>was used during the 2008 economic</w:t>
      </w:r>
      <w:r w:rsidR="003F57FF" w:rsidRPr="0010773C">
        <w:rPr>
          <w:rFonts w:ascii="Times New Roman" w:hAnsi="Times New Roman" w:cs="Times New Roman"/>
        </w:rPr>
        <w:t xml:space="preserve"> meltdown in Zimbabwe to bring from South Africa </w:t>
      </w:r>
      <w:r w:rsidR="00B3749D" w:rsidRPr="0010773C">
        <w:rPr>
          <w:rFonts w:ascii="Times New Roman" w:hAnsi="Times New Roman" w:cs="Times New Roman"/>
        </w:rPr>
        <w:t>provisions</w:t>
      </w:r>
      <w:r w:rsidR="003F57FF" w:rsidRPr="0010773C">
        <w:rPr>
          <w:rFonts w:ascii="Times New Roman" w:hAnsi="Times New Roman" w:cs="Times New Roman"/>
        </w:rPr>
        <w:t xml:space="preserve"> for the employees and envelopes containing their salaries. </w:t>
      </w:r>
      <w:r w:rsidR="005109EB">
        <w:rPr>
          <w:rFonts w:ascii="Times New Roman" w:hAnsi="Times New Roman" w:cs="Times New Roman"/>
        </w:rPr>
        <w:t xml:space="preserve"> </w:t>
      </w:r>
      <w:r w:rsidR="003F57FF" w:rsidRPr="0010773C">
        <w:rPr>
          <w:rFonts w:ascii="Times New Roman" w:hAnsi="Times New Roman" w:cs="Times New Roman"/>
        </w:rPr>
        <w:t xml:space="preserve">They submitted that the judgment debtor was a huge </w:t>
      </w:r>
      <w:r w:rsidR="00B3749D" w:rsidRPr="0010773C">
        <w:rPr>
          <w:rFonts w:ascii="Times New Roman" w:hAnsi="Times New Roman" w:cs="Times New Roman"/>
        </w:rPr>
        <w:t>company operating regionally in Zambia</w:t>
      </w:r>
      <w:r w:rsidR="003F57FF" w:rsidRPr="0010773C">
        <w:rPr>
          <w:rFonts w:ascii="Times New Roman" w:hAnsi="Times New Roman" w:cs="Times New Roman"/>
        </w:rPr>
        <w:t>,</w:t>
      </w:r>
      <w:r w:rsidR="00B3749D" w:rsidRPr="0010773C">
        <w:rPr>
          <w:rFonts w:ascii="Times New Roman" w:hAnsi="Times New Roman" w:cs="Times New Roman"/>
        </w:rPr>
        <w:t xml:space="preserve"> Botswana</w:t>
      </w:r>
      <w:r w:rsidR="003F57FF" w:rsidRPr="0010773C">
        <w:rPr>
          <w:rFonts w:ascii="Times New Roman" w:hAnsi="Times New Roman" w:cs="Times New Roman"/>
        </w:rPr>
        <w:t>,</w:t>
      </w:r>
      <w:r w:rsidR="00B3749D" w:rsidRPr="0010773C">
        <w:rPr>
          <w:rFonts w:ascii="Times New Roman" w:hAnsi="Times New Roman" w:cs="Times New Roman"/>
        </w:rPr>
        <w:t xml:space="preserve"> Namibia </w:t>
      </w:r>
      <w:r w:rsidR="003F57FF" w:rsidRPr="0010773C">
        <w:rPr>
          <w:rFonts w:ascii="Times New Roman" w:hAnsi="Times New Roman" w:cs="Times New Roman"/>
        </w:rPr>
        <w:t xml:space="preserve">and </w:t>
      </w:r>
      <w:r w:rsidR="00B3749D" w:rsidRPr="0010773C">
        <w:rPr>
          <w:rFonts w:ascii="Times New Roman" w:hAnsi="Times New Roman" w:cs="Times New Roman"/>
        </w:rPr>
        <w:t>South Africa</w:t>
      </w:r>
      <w:r w:rsidR="003F57FF" w:rsidRPr="0010773C">
        <w:rPr>
          <w:rFonts w:ascii="Times New Roman" w:hAnsi="Times New Roman" w:cs="Times New Roman"/>
        </w:rPr>
        <w:t xml:space="preserve">. </w:t>
      </w:r>
    </w:p>
    <w:p w:rsidR="005109EB" w:rsidRDefault="005109EB" w:rsidP="005109EB">
      <w:pPr>
        <w:pStyle w:val="Default"/>
        <w:ind w:left="720" w:hanging="720"/>
        <w:jc w:val="both"/>
        <w:rPr>
          <w:rFonts w:ascii="Times New Roman" w:hAnsi="Times New Roman" w:cs="Times New Roman"/>
          <w:b/>
          <w:bCs/>
        </w:rPr>
      </w:pPr>
    </w:p>
    <w:p w:rsidR="00FD1AA6" w:rsidRPr="005109EB" w:rsidRDefault="00FD1AA6" w:rsidP="006A0FB8">
      <w:pPr>
        <w:pStyle w:val="Default"/>
        <w:spacing w:line="480" w:lineRule="auto"/>
        <w:ind w:left="720" w:hanging="720"/>
        <w:jc w:val="both"/>
        <w:rPr>
          <w:rFonts w:ascii="Times New Roman" w:hAnsi="Times New Roman" w:cs="Times New Roman"/>
          <w:u w:val="single"/>
        </w:rPr>
      </w:pPr>
      <w:r w:rsidRPr="005109EB">
        <w:rPr>
          <w:rFonts w:ascii="Times New Roman" w:hAnsi="Times New Roman" w:cs="Times New Roman"/>
          <w:b/>
          <w:bCs/>
          <w:u w:val="single"/>
        </w:rPr>
        <w:t xml:space="preserve">ISSUE FOR DETERMINATION  </w:t>
      </w:r>
      <w:r w:rsidRPr="005109EB">
        <w:rPr>
          <w:rFonts w:ascii="Times New Roman" w:hAnsi="Times New Roman" w:cs="Times New Roman"/>
          <w:u w:val="single"/>
        </w:rPr>
        <w:t xml:space="preserve"> </w:t>
      </w:r>
    </w:p>
    <w:p w:rsidR="009A4614" w:rsidRPr="0010773C" w:rsidRDefault="00C176AA" w:rsidP="005109EB">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[16]</w:t>
      </w:r>
      <w:r w:rsidRPr="0010773C">
        <w:rPr>
          <w:rFonts w:ascii="Times New Roman" w:hAnsi="Times New Roman" w:cs="Times New Roman"/>
        </w:rPr>
        <w:tab/>
      </w:r>
      <w:r w:rsidR="009A4614" w:rsidRPr="0010773C">
        <w:rPr>
          <w:rFonts w:ascii="Times New Roman" w:hAnsi="Times New Roman" w:cs="Times New Roman"/>
        </w:rPr>
        <w:t xml:space="preserve">The four grounds of appeal raised by the appellant are repetitive and interlinked. </w:t>
      </w:r>
      <w:r w:rsidR="005109EB">
        <w:rPr>
          <w:rFonts w:ascii="Times New Roman" w:hAnsi="Times New Roman" w:cs="Times New Roman"/>
        </w:rPr>
        <w:t xml:space="preserve"> </w:t>
      </w:r>
      <w:r w:rsidR="009A4614" w:rsidRPr="0010773C">
        <w:rPr>
          <w:rFonts w:ascii="Times New Roman" w:hAnsi="Times New Roman" w:cs="Times New Roman"/>
        </w:rPr>
        <w:t xml:space="preserve">They are not distinct legal questions but rather components of a single inquiry into whether the appellant discharged the onus of proving that it owned the truck. </w:t>
      </w:r>
    </w:p>
    <w:p w:rsidR="005109EB" w:rsidRDefault="005109EB" w:rsidP="005109EB">
      <w:pPr>
        <w:pStyle w:val="Default"/>
        <w:ind w:left="567" w:hanging="720"/>
        <w:jc w:val="both"/>
        <w:rPr>
          <w:rFonts w:ascii="Times New Roman" w:hAnsi="Times New Roman" w:cs="Times New Roman"/>
        </w:rPr>
      </w:pPr>
    </w:p>
    <w:p w:rsidR="009A4614" w:rsidRPr="0010773C" w:rsidRDefault="00C176AA" w:rsidP="005109EB">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[17]</w:t>
      </w:r>
      <w:r w:rsidRPr="0010773C">
        <w:rPr>
          <w:rFonts w:ascii="Times New Roman" w:hAnsi="Times New Roman" w:cs="Times New Roman"/>
        </w:rPr>
        <w:tab/>
      </w:r>
      <w:r w:rsidR="009A4614" w:rsidRPr="0010773C">
        <w:rPr>
          <w:rFonts w:ascii="Times New Roman" w:hAnsi="Times New Roman" w:cs="Times New Roman"/>
        </w:rPr>
        <w:t xml:space="preserve">The sole issue for determination in this appeal is therefore whether or not the court </w:t>
      </w:r>
      <w:r w:rsidR="009A4614" w:rsidRPr="0010773C">
        <w:rPr>
          <w:rFonts w:ascii="Times New Roman" w:hAnsi="Times New Roman" w:cs="Times New Roman"/>
          <w:i/>
          <w:iCs/>
        </w:rPr>
        <w:t>a quo</w:t>
      </w:r>
      <w:r w:rsidR="009A4614" w:rsidRPr="0010773C">
        <w:rPr>
          <w:rFonts w:ascii="Times New Roman" w:hAnsi="Times New Roman" w:cs="Times New Roman"/>
        </w:rPr>
        <w:t xml:space="preserve"> erred in upholding the findings of the </w:t>
      </w:r>
      <w:r w:rsidR="00962C9A">
        <w:rPr>
          <w:rFonts w:ascii="Times New Roman" w:hAnsi="Times New Roman" w:cs="Times New Roman"/>
        </w:rPr>
        <w:t>Magistrates</w:t>
      </w:r>
      <w:r w:rsidR="009A4614" w:rsidRPr="0010773C">
        <w:rPr>
          <w:rFonts w:ascii="Times New Roman" w:hAnsi="Times New Roman" w:cs="Times New Roman"/>
        </w:rPr>
        <w:t xml:space="preserve"> </w:t>
      </w:r>
      <w:r w:rsidR="00AD5256">
        <w:rPr>
          <w:rFonts w:ascii="Times New Roman" w:hAnsi="Times New Roman" w:cs="Times New Roman"/>
        </w:rPr>
        <w:t xml:space="preserve">Court </w:t>
      </w:r>
      <w:r w:rsidR="009A4614" w:rsidRPr="0010773C">
        <w:rPr>
          <w:rFonts w:ascii="Times New Roman" w:hAnsi="Times New Roman" w:cs="Times New Roman"/>
        </w:rPr>
        <w:t>that the appellant failed to prov</w:t>
      </w:r>
      <w:r w:rsidRPr="0010773C">
        <w:rPr>
          <w:rFonts w:ascii="Times New Roman" w:hAnsi="Times New Roman" w:cs="Times New Roman"/>
        </w:rPr>
        <w:t>e ownership of the attached</w:t>
      </w:r>
      <w:r w:rsidR="009A4614" w:rsidRPr="0010773C">
        <w:rPr>
          <w:rFonts w:ascii="Times New Roman" w:hAnsi="Times New Roman" w:cs="Times New Roman"/>
        </w:rPr>
        <w:t xml:space="preserve"> truck.</w:t>
      </w:r>
    </w:p>
    <w:p w:rsidR="005109EB" w:rsidRDefault="005109EB" w:rsidP="005109EB">
      <w:pPr>
        <w:pStyle w:val="Default"/>
        <w:jc w:val="both"/>
        <w:rPr>
          <w:rFonts w:ascii="Times New Roman" w:hAnsi="Times New Roman" w:cs="Times New Roman"/>
          <w:b/>
          <w:bCs/>
        </w:rPr>
      </w:pPr>
    </w:p>
    <w:p w:rsidR="00FD1AA6" w:rsidRPr="005109EB" w:rsidRDefault="00FD1AA6" w:rsidP="00080FD3">
      <w:pPr>
        <w:pStyle w:val="Default"/>
        <w:spacing w:line="480" w:lineRule="auto"/>
        <w:jc w:val="both"/>
        <w:rPr>
          <w:rFonts w:ascii="Times New Roman" w:hAnsi="Times New Roman" w:cs="Times New Roman"/>
          <w:u w:val="single"/>
        </w:rPr>
      </w:pPr>
      <w:r w:rsidRPr="005109EB">
        <w:rPr>
          <w:rFonts w:ascii="Times New Roman" w:hAnsi="Times New Roman" w:cs="Times New Roman"/>
          <w:b/>
          <w:bCs/>
          <w:u w:val="single"/>
        </w:rPr>
        <w:t xml:space="preserve">APPLICATION OF THE LAW TO THE FACTS  </w:t>
      </w:r>
    </w:p>
    <w:p w:rsidR="00824DA1" w:rsidRDefault="00080FD3" w:rsidP="005109EB">
      <w:pPr>
        <w:autoSpaceDE w:val="0"/>
        <w:autoSpaceDN w:val="0"/>
        <w:adjustRightInd w:val="0"/>
        <w:spacing w:after="0" w:line="480" w:lineRule="auto"/>
        <w:ind w:left="567" w:hanging="567"/>
        <w:jc w:val="both"/>
        <w:rPr>
          <w:rFonts w:ascii="Times New Roman" w:hAnsi="Times New Roman"/>
          <w:bCs/>
          <w:sz w:val="24"/>
          <w:szCs w:val="24"/>
        </w:rPr>
      </w:pPr>
      <w:r w:rsidRPr="0010773C">
        <w:rPr>
          <w:rFonts w:ascii="Times New Roman" w:hAnsi="Times New Roman"/>
          <w:bCs/>
          <w:sz w:val="24"/>
          <w:szCs w:val="24"/>
        </w:rPr>
        <w:t>[18]</w:t>
      </w:r>
      <w:r w:rsidRPr="0010773C">
        <w:rPr>
          <w:rFonts w:ascii="Times New Roman" w:hAnsi="Times New Roman"/>
          <w:bCs/>
          <w:sz w:val="24"/>
          <w:szCs w:val="24"/>
        </w:rPr>
        <w:tab/>
      </w:r>
      <w:r w:rsidR="0039439B" w:rsidRPr="0010773C">
        <w:rPr>
          <w:rFonts w:ascii="Times New Roman" w:hAnsi="Times New Roman"/>
          <w:bCs/>
          <w:sz w:val="24"/>
          <w:szCs w:val="24"/>
        </w:rPr>
        <w:t>It is trite that a party claiming ownership of a property under judicial attachment in interpleader proceedings must produce clear and satisfactory ev</w:t>
      </w:r>
      <w:r w:rsidR="005109EB">
        <w:rPr>
          <w:rFonts w:ascii="Times New Roman" w:hAnsi="Times New Roman"/>
          <w:bCs/>
          <w:sz w:val="24"/>
          <w:szCs w:val="24"/>
        </w:rPr>
        <w:t xml:space="preserve">idence to prove such ownership.  </w:t>
      </w:r>
    </w:p>
    <w:p w:rsidR="0039439B" w:rsidRPr="005109EB" w:rsidRDefault="00C94D86" w:rsidP="00824DA1">
      <w:pPr>
        <w:autoSpaceDE w:val="0"/>
        <w:autoSpaceDN w:val="0"/>
        <w:adjustRightInd w:val="0"/>
        <w:spacing w:after="0" w:line="480" w:lineRule="auto"/>
        <w:ind w:left="567"/>
        <w:jc w:val="both"/>
        <w:rPr>
          <w:rFonts w:ascii="Times New Roman" w:hAnsi="Times New Roman"/>
          <w:bCs/>
          <w:sz w:val="24"/>
          <w:szCs w:val="24"/>
        </w:rPr>
      </w:pPr>
      <w:r>
        <w:rPr>
          <w:rFonts w:ascii="Times New Roman" w:hAnsi="Times New Roman"/>
          <w:bCs/>
          <w:sz w:val="24"/>
          <w:szCs w:val="24"/>
        </w:rPr>
        <w:t xml:space="preserve">(See </w:t>
      </w:r>
      <w:r w:rsidR="0039439B" w:rsidRPr="0010773C">
        <w:rPr>
          <w:rFonts w:ascii="Times New Roman" w:hAnsi="Times New Roman"/>
          <w:i/>
          <w:iCs/>
          <w:sz w:val="24"/>
          <w:szCs w:val="24"/>
        </w:rPr>
        <w:t xml:space="preserve">Sabarauta </w:t>
      </w:r>
      <w:r w:rsidR="0039439B" w:rsidRPr="00D43B76">
        <w:rPr>
          <w:rFonts w:ascii="Times New Roman" w:hAnsi="Times New Roman"/>
          <w:iCs/>
          <w:sz w:val="24"/>
          <w:szCs w:val="24"/>
        </w:rPr>
        <w:t>v</w:t>
      </w:r>
      <w:r w:rsidR="0039439B" w:rsidRPr="0010773C">
        <w:rPr>
          <w:rFonts w:ascii="Times New Roman" w:hAnsi="Times New Roman"/>
          <w:i/>
          <w:iCs/>
          <w:sz w:val="24"/>
          <w:szCs w:val="24"/>
        </w:rPr>
        <w:t xml:space="preserve"> Local Government Pension Fund &amp; Anor </w:t>
      </w:r>
      <w:r w:rsidR="005109EB">
        <w:rPr>
          <w:rFonts w:ascii="Times New Roman" w:hAnsi="Times New Roman"/>
          <w:sz w:val="24"/>
          <w:szCs w:val="24"/>
        </w:rPr>
        <w:t xml:space="preserve">SC 77/17 </w:t>
      </w:r>
      <w:r w:rsidR="0039439B" w:rsidRPr="0010773C">
        <w:rPr>
          <w:rFonts w:ascii="Times New Roman" w:hAnsi="Times New Roman"/>
          <w:sz w:val="24"/>
          <w:szCs w:val="24"/>
        </w:rPr>
        <w:t xml:space="preserve">and </w:t>
      </w:r>
      <w:r w:rsidR="00080FD3" w:rsidRPr="0010773C">
        <w:rPr>
          <w:rFonts w:ascii="Times New Roman" w:hAnsi="Times New Roman"/>
          <w:i/>
          <w:iCs/>
          <w:sz w:val="24"/>
          <w:szCs w:val="24"/>
        </w:rPr>
        <w:t xml:space="preserve">Welli-Well Pvt Ltd </w:t>
      </w:r>
      <w:r w:rsidR="00080FD3" w:rsidRPr="00D43B76">
        <w:rPr>
          <w:rFonts w:ascii="Times New Roman" w:hAnsi="Times New Roman"/>
          <w:iCs/>
          <w:sz w:val="24"/>
          <w:szCs w:val="24"/>
        </w:rPr>
        <w:t>v</w:t>
      </w:r>
      <w:r w:rsidR="00080FD3" w:rsidRPr="0010773C">
        <w:rPr>
          <w:rFonts w:ascii="Times New Roman" w:hAnsi="Times New Roman"/>
          <w:i/>
          <w:iCs/>
          <w:sz w:val="24"/>
          <w:szCs w:val="24"/>
        </w:rPr>
        <w:t xml:space="preserve"> Imbayago &amp; Anor </w:t>
      </w:r>
      <w:r w:rsidR="002953A7">
        <w:rPr>
          <w:rFonts w:ascii="Times New Roman" w:hAnsi="Times New Roman"/>
          <w:sz w:val="24"/>
          <w:szCs w:val="24"/>
        </w:rPr>
        <w:t>SC 8/</w:t>
      </w:r>
      <w:r w:rsidR="00080FD3" w:rsidRPr="0010773C">
        <w:rPr>
          <w:rFonts w:ascii="Times New Roman" w:hAnsi="Times New Roman"/>
          <w:sz w:val="24"/>
          <w:szCs w:val="24"/>
        </w:rPr>
        <w:t>21</w:t>
      </w:r>
      <w:r w:rsidR="0039439B" w:rsidRPr="0010773C">
        <w:rPr>
          <w:rFonts w:ascii="Times New Roman" w:hAnsi="Times New Roman"/>
          <w:sz w:val="24"/>
          <w:szCs w:val="24"/>
        </w:rPr>
        <w:t>)</w:t>
      </w:r>
    </w:p>
    <w:p w:rsidR="005109EB" w:rsidRDefault="005109EB" w:rsidP="005109EB">
      <w:pPr>
        <w:autoSpaceDE w:val="0"/>
        <w:autoSpaceDN w:val="0"/>
        <w:adjustRightInd w:val="0"/>
        <w:spacing w:after="0" w:line="240" w:lineRule="auto"/>
        <w:ind w:left="720" w:hanging="720"/>
        <w:jc w:val="both"/>
        <w:rPr>
          <w:rFonts w:ascii="Times New Roman" w:hAnsi="Times New Roman"/>
          <w:bCs/>
          <w:sz w:val="24"/>
          <w:szCs w:val="24"/>
        </w:rPr>
      </w:pPr>
    </w:p>
    <w:p w:rsidR="00E81EC9" w:rsidRPr="0010773C" w:rsidRDefault="00F47524" w:rsidP="005109EB">
      <w:pPr>
        <w:autoSpaceDE w:val="0"/>
        <w:autoSpaceDN w:val="0"/>
        <w:adjustRightInd w:val="0"/>
        <w:spacing w:after="0" w:line="480" w:lineRule="auto"/>
        <w:ind w:left="567" w:hanging="567"/>
        <w:jc w:val="both"/>
        <w:rPr>
          <w:rFonts w:ascii="Times New Roman" w:hAnsi="Times New Roman"/>
          <w:bCs/>
          <w:sz w:val="24"/>
          <w:szCs w:val="24"/>
        </w:rPr>
      </w:pPr>
      <w:r w:rsidRPr="0010773C">
        <w:rPr>
          <w:rFonts w:ascii="Times New Roman" w:hAnsi="Times New Roman"/>
          <w:bCs/>
          <w:sz w:val="24"/>
          <w:szCs w:val="24"/>
        </w:rPr>
        <w:t>[19]</w:t>
      </w:r>
      <w:r w:rsidRPr="0010773C">
        <w:rPr>
          <w:rFonts w:ascii="Times New Roman" w:hAnsi="Times New Roman"/>
          <w:bCs/>
          <w:sz w:val="24"/>
          <w:szCs w:val="24"/>
        </w:rPr>
        <w:tab/>
      </w:r>
      <w:r w:rsidR="00603A9A" w:rsidRPr="0010773C">
        <w:rPr>
          <w:rFonts w:ascii="Times New Roman" w:hAnsi="Times New Roman"/>
          <w:bCs/>
          <w:sz w:val="24"/>
          <w:szCs w:val="24"/>
        </w:rPr>
        <w:t xml:space="preserve">In </w:t>
      </w:r>
      <w:r w:rsidR="0039439B" w:rsidRPr="0010773C">
        <w:rPr>
          <w:rFonts w:ascii="Times New Roman" w:hAnsi="Times New Roman"/>
          <w:bCs/>
          <w:sz w:val="24"/>
          <w:szCs w:val="24"/>
        </w:rPr>
        <w:t>an</w:t>
      </w:r>
      <w:r w:rsidR="00603A9A" w:rsidRPr="0010773C">
        <w:rPr>
          <w:rFonts w:ascii="Times New Roman" w:hAnsi="Times New Roman"/>
          <w:bCs/>
          <w:sz w:val="24"/>
          <w:szCs w:val="24"/>
        </w:rPr>
        <w:t xml:space="preserve"> attempt to prove its ownership of the truck, the appellant produced four documents</w:t>
      </w:r>
      <w:r w:rsidR="00D43B76" w:rsidRPr="00D43B76">
        <w:rPr>
          <w:rFonts w:ascii="Times New Roman" w:hAnsi="Times New Roman"/>
          <w:bCs/>
          <w:sz w:val="24"/>
          <w:szCs w:val="24"/>
        </w:rPr>
        <w:t xml:space="preserve"> </w:t>
      </w:r>
      <w:r w:rsidR="00D43B76" w:rsidRPr="0010773C">
        <w:rPr>
          <w:rFonts w:ascii="Times New Roman" w:hAnsi="Times New Roman"/>
          <w:bCs/>
          <w:sz w:val="24"/>
          <w:szCs w:val="24"/>
        </w:rPr>
        <w:t xml:space="preserve">in the </w:t>
      </w:r>
      <w:r w:rsidR="00962C9A">
        <w:rPr>
          <w:rFonts w:ascii="Times New Roman" w:hAnsi="Times New Roman"/>
          <w:bCs/>
          <w:sz w:val="24"/>
          <w:szCs w:val="24"/>
        </w:rPr>
        <w:t>Magistrates</w:t>
      </w:r>
      <w:r w:rsidR="00AD5256">
        <w:rPr>
          <w:rFonts w:ascii="Times New Roman" w:hAnsi="Times New Roman"/>
          <w:bCs/>
          <w:sz w:val="24"/>
          <w:szCs w:val="24"/>
        </w:rPr>
        <w:t xml:space="preserve"> Court</w:t>
      </w:r>
      <w:r w:rsidR="00603A9A" w:rsidRPr="0010773C">
        <w:rPr>
          <w:rFonts w:ascii="Times New Roman" w:hAnsi="Times New Roman"/>
          <w:bCs/>
          <w:sz w:val="24"/>
          <w:szCs w:val="24"/>
        </w:rPr>
        <w:t xml:space="preserve">. </w:t>
      </w:r>
      <w:r w:rsidR="005109EB">
        <w:rPr>
          <w:rFonts w:ascii="Times New Roman" w:hAnsi="Times New Roman"/>
          <w:bCs/>
          <w:sz w:val="24"/>
          <w:szCs w:val="24"/>
        </w:rPr>
        <w:t xml:space="preserve"> </w:t>
      </w:r>
      <w:r w:rsidR="0039439B" w:rsidRPr="0010773C">
        <w:rPr>
          <w:rFonts w:ascii="Times New Roman" w:hAnsi="Times New Roman"/>
          <w:bCs/>
          <w:sz w:val="24"/>
          <w:szCs w:val="24"/>
        </w:rPr>
        <w:t>The first document was</w:t>
      </w:r>
      <w:r w:rsidR="00603A9A" w:rsidRPr="0010773C">
        <w:rPr>
          <w:rFonts w:ascii="Times New Roman" w:hAnsi="Times New Roman"/>
          <w:bCs/>
          <w:sz w:val="24"/>
          <w:szCs w:val="24"/>
        </w:rPr>
        <w:t xml:space="preserve"> a copy of a South African vehicle registration book </w:t>
      </w:r>
      <w:r w:rsidR="0039439B" w:rsidRPr="0010773C">
        <w:rPr>
          <w:rFonts w:ascii="Times New Roman" w:hAnsi="Times New Roman"/>
          <w:bCs/>
          <w:sz w:val="24"/>
          <w:szCs w:val="24"/>
        </w:rPr>
        <w:t xml:space="preserve">which </w:t>
      </w:r>
      <w:r w:rsidR="00603A9A" w:rsidRPr="0010773C">
        <w:rPr>
          <w:rFonts w:ascii="Times New Roman" w:hAnsi="Times New Roman"/>
          <w:bCs/>
          <w:sz w:val="24"/>
          <w:szCs w:val="24"/>
        </w:rPr>
        <w:t>describe</w:t>
      </w:r>
      <w:r w:rsidR="0039439B" w:rsidRPr="0010773C">
        <w:rPr>
          <w:rFonts w:ascii="Times New Roman" w:hAnsi="Times New Roman"/>
          <w:bCs/>
          <w:sz w:val="24"/>
          <w:szCs w:val="24"/>
        </w:rPr>
        <w:t>d</w:t>
      </w:r>
      <w:r w:rsidR="00603A9A" w:rsidRPr="0010773C">
        <w:rPr>
          <w:rFonts w:ascii="Times New Roman" w:hAnsi="Times New Roman"/>
          <w:bCs/>
          <w:sz w:val="24"/>
          <w:szCs w:val="24"/>
        </w:rPr>
        <w:t xml:space="preserve"> the appellant as the owner of the truck. </w:t>
      </w:r>
      <w:r w:rsidR="005109EB">
        <w:rPr>
          <w:rFonts w:ascii="Times New Roman" w:hAnsi="Times New Roman"/>
          <w:bCs/>
          <w:sz w:val="24"/>
          <w:szCs w:val="24"/>
        </w:rPr>
        <w:t xml:space="preserve"> </w:t>
      </w:r>
      <w:r w:rsidR="00603A9A" w:rsidRPr="0010773C">
        <w:rPr>
          <w:rFonts w:ascii="Times New Roman" w:hAnsi="Times New Roman"/>
          <w:bCs/>
          <w:sz w:val="24"/>
          <w:szCs w:val="24"/>
        </w:rPr>
        <w:t xml:space="preserve">The </w:t>
      </w:r>
      <w:r w:rsidR="0039439B" w:rsidRPr="0010773C">
        <w:rPr>
          <w:rFonts w:ascii="Times New Roman" w:hAnsi="Times New Roman"/>
          <w:bCs/>
          <w:sz w:val="24"/>
          <w:szCs w:val="24"/>
        </w:rPr>
        <w:t>second document was illegible</w:t>
      </w:r>
      <w:r w:rsidR="00796C27">
        <w:rPr>
          <w:rFonts w:ascii="Times New Roman" w:hAnsi="Times New Roman"/>
          <w:bCs/>
          <w:sz w:val="24"/>
          <w:szCs w:val="24"/>
        </w:rPr>
        <w:t xml:space="preserve">, </w:t>
      </w:r>
      <w:r w:rsidR="006A0FB8">
        <w:rPr>
          <w:rFonts w:ascii="Times New Roman" w:hAnsi="Times New Roman"/>
          <w:bCs/>
          <w:sz w:val="24"/>
          <w:szCs w:val="24"/>
        </w:rPr>
        <w:t>but purported to be</w:t>
      </w:r>
      <w:r w:rsidR="0039439B" w:rsidRPr="0010773C">
        <w:rPr>
          <w:rFonts w:ascii="Times New Roman" w:hAnsi="Times New Roman"/>
          <w:bCs/>
          <w:sz w:val="24"/>
          <w:szCs w:val="24"/>
        </w:rPr>
        <w:t xml:space="preserve"> </w:t>
      </w:r>
      <w:r w:rsidR="00962C9A">
        <w:rPr>
          <w:rFonts w:ascii="Times New Roman" w:hAnsi="Times New Roman"/>
          <w:bCs/>
          <w:sz w:val="24"/>
          <w:szCs w:val="24"/>
        </w:rPr>
        <w:t xml:space="preserve">a </w:t>
      </w:r>
      <w:r w:rsidR="00603A9A" w:rsidRPr="0010773C">
        <w:rPr>
          <w:rFonts w:ascii="Times New Roman" w:hAnsi="Times New Roman"/>
          <w:bCs/>
          <w:sz w:val="24"/>
          <w:szCs w:val="24"/>
        </w:rPr>
        <w:t>copy</w:t>
      </w:r>
      <w:r w:rsidR="0039439B" w:rsidRPr="0010773C">
        <w:rPr>
          <w:rFonts w:ascii="Times New Roman" w:hAnsi="Times New Roman"/>
          <w:bCs/>
          <w:sz w:val="24"/>
          <w:szCs w:val="24"/>
        </w:rPr>
        <w:t xml:space="preserve"> of the invoice from the seller of the truck. </w:t>
      </w:r>
      <w:r w:rsidR="005109EB">
        <w:rPr>
          <w:rFonts w:ascii="Times New Roman" w:hAnsi="Times New Roman"/>
          <w:bCs/>
          <w:sz w:val="24"/>
          <w:szCs w:val="24"/>
        </w:rPr>
        <w:t xml:space="preserve"> </w:t>
      </w:r>
      <w:r w:rsidR="0039439B" w:rsidRPr="0010773C">
        <w:rPr>
          <w:rFonts w:ascii="Times New Roman" w:hAnsi="Times New Roman"/>
          <w:bCs/>
          <w:sz w:val="24"/>
          <w:szCs w:val="24"/>
        </w:rPr>
        <w:t xml:space="preserve">It was contended that it was apparent on the face of the document that the purchaser of the truck was Drifters Adventours which is a division of the appellant. </w:t>
      </w:r>
      <w:r w:rsidR="005109EB">
        <w:rPr>
          <w:rFonts w:ascii="Times New Roman" w:hAnsi="Times New Roman"/>
          <w:bCs/>
          <w:sz w:val="24"/>
          <w:szCs w:val="24"/>
        </w:rPr>
        <w:t xml:space="preserve"> </w:t>
      </w:r>
      <w:r w:rsidR="0039439B" w:rsidRPr="0010773C">
        <w:rPr>
          <w:rFonts w:ascii="Times New Roman" w:hAnsi="Times New Roman"/>
          <w:bCs/>
          <w:sz w:val="24"/>
          <w:szCs w:val="24"/>
        </w:rPr>
        <w:t xml:space="preserve">Also produced was a document </w:t>
      </w:r>
      <w:r w:rsidR="00796C27">
        <w:rPr>
          <w:rFonts w:ascii="Times New Roman" w:hAnsi="Times New Roman"/>
          <w:bCs/>
          <w:sz w:val="24"/>
          <w:szCs w:val="24"/>
        </w:rPr>
        <w:t>purported</w:t>
      </w:r>
      <w:r w:rsidR="0039439B" w:rsidRPr="0010773C">
        <w:rPr>
          <w:rFonts w:ascii="Times New Roman" w:hAnsi="Times New Roman"/>
          <w:bCs/>
          <w:sz w:val="24"/>
          <w:szCs w:val="24"/>
        </w:rPr>
        <w:t xml:space="preserve"> to </w:t>
      </w:r>
      <w:r w:rsidR="0039439B" w:rsidRPr="0010773C">
        <w:rPr>
          <w:rFonts w:ascii="Times New Roman" w:hAnsi="Times New Roman"/>
          <w:bCs/>
          <w:sz w:val="24"/>
          <w:szCs w:val="24"/>
        </w:rPr>
        <w:lastRenderedPageBreak/>
        <w:t xml:space="preserve">be proof of payment of the truck. </w:t>
      </w:r>
      <w:r w:rsidR="005109EB">
        <w:rPr>
          <w:rFonts w:ascii="Times New Roman" w:hAnsi="Times New Roman"/>
          <w:bCs/>
          <w:sz w:val="24"/>
          <w:szCs w:val="24"/>
        </w:rPr>
        <w:t xml:space="preserve"> </w:t>
      </w:r>
      <w:r w:rsidR="0039439B" w:rsidRPr="0010773C">
        <w:rPr>
          <w:rFonts w:ascii="Times New Roman" w:hAnsi="Times New Roman"/>
          <w:bCs/>
          <w:sz w:val="24"/>
          <w:szCs w:val="24"/>
        </w:rPr>
        <w:t xml:space="preserve">Lastly, the appellant produced a copy of the TIP which </w:t>
      </w:r>
      <w:r w:rsidR="007259AA" w:rsidRPr="0010773C">
        <w:rPr>
          <w:rFonts w:ascii="Times New Roman" w:hAnsi="Times New Roman"/>
          <w:bCs/>
          <w:sz w:val="24"/>
          <w:szCs w:val="24"/>
        </w:rPr>
        <w:t>identified Drifters</w:t>
      </w:r>
      <w:r w:rsidR="0039439B" w:rsidRPr="0010773C">
        <w:rPr>
          <w:rFonts w:ascii="Times New Roman" w:hAnsi="Times New Roman"/>
          <w:bCs/>
          <w:sz w:val="24"/>
          <w:szCs w:val="24"/>
        </w:rPr>
        <w:t xml:space="preserve"> Adventours truck.</w:t>
      </w:r>
    </w:p>
    <w:p w:rsidR="005109EB" w:rsidRDefault="005109EB" w:rsidP="005109EB">
      <w:pPr>
        <w:autoSpaceDE w:val="0"/>
        <w:autoSpaceDN w:val="0"/>
        <w:adjustRightInd w:val="0"/>
        <w:spacing w:after="0" w:line="240" w:lineRule="auto"/>
        <w:ind w:left="709" w:hanging="709"/>
        <w:jc w:val="both"/>
        <w:rPr>
          <w:rFonts w:ascii="Times New Roman" w:hAnsi="Times New Roman"/>
          <w:bCs/>
          <w:sz w:val="24"/>
          <w:szCs w:val="24"/>
        </w:rPr>
      </w:pPr>
    </w:p>
    <w:p w:rsidR="00B3749D" w:rsidRPr="0010773C" w:rsidRDefault="00E81EC9" w:rsidP="005109EB">
      <w:pPr>
        <w:autoSpaceDE w:val="0"/>
        <w:autoSpaceDN w:val="0"/>
        <w:adjustRightInd w:val="0"/>
        <w:spacing w:after="0" w:line="480" w:lineRule="auto"/>
        <w:ind w:left="567" w:hanging="567"/>
        <w:jc w:val="both"/>
        <w:rPr>
          <w:rFonts w:ascii="Times New Roman" w:hAnsi="Times New Roman"/>
          <w:bCs/>
          <w:sz w:val="24"/>
          <w:szCs w:val="24"/>
        </w:rPr>
      </w:pPr>
      <w:r w:rsidRPr="0010773C">
        <w:rPr>
          <w:rFonts w:ascii="Times New Roman" w:hAnsi="Times New Roman"/>
          <w:bCs/>
          <w:sz w:val="24"/>
          <w:szCs w:val="24"/>
        </w:rPr>
        <w:t>[20]</w:t>
      </w:r>
      <w:r w:rsidRPr="0010773C">
        <w:rPr>
          <w:rFonts w:ascii="Times New Roman" w:hAnsi="Times New Roman"/>
          <w:bCs/>
          <w:sz w:val="24"/>
          <w:szCs w:val="24"/>
        </w:rPr>
        <w:tab/>
        <w:t xml:space="preserve">The above referred documents were all copies. </w:t>
      </w:r>
      <w:r w:rsidR="005109EB">
        <w:rPr>
          <w:rFonts w:ascii="Times New Roman" w:hAnsi="Times New Roman"/>
          <w:bCs/>
          <w:sz w:val="24"/>
          <w:szCs w:val="24"/>
        </w:rPr>
        <w:t xml:space="preserve"> </w:t>
      </w:r>
      <w:r w:rsidRPr="0010773C">
        <w:rPr>
          <w:rFonts w:ascii="Times New Roman" w:hAnsi="Times New Roman"/>
          <w:bCs/>
          <w:sz w:val="24"/>
          <w:szCs w:val="24"/>
        </w:rPr>
        <w:t>The appellant initially contended that the Civil Evidence Act permitted the mere production of such copies</w:t>
      </w:r>
      <w:r w:rsidR="001207EB">
        <w:rPr>
          <w:rFonts w:ascii="Times New Roman" w:hAnsi="Times New Roman"/>
          <w:bCs/>
          <w:sz w:val="24"/>
          <w:szCs w:val="24"/>
        </w:rPr>
        <w:t xml:space="preserve"> into evidence, more particularly the TIP as it was </w:t>
      </w:r>
      <w:r w:rsidR="001207EB">
        <w:rPr>
          <w:rFonts w:ascii="Times New Roman" w:hAnsi="Times New Roman"/>
          <w:sz w:val="24"/>
          <w:szCs w:val="24"/>
          <w:lang w:val="en-GB"/>
        </w:rPr>
        <w:t xml:space="preserve">a copy of a </w:t>
      </w:r>
      <w:r w:rsidR="001207EB" w:rsidRPr="00A1642B">
        <w:rPr>
          <w:rFonts w:ascii="Times New Roman" w:hAnsi="Times New Roman"/>
          <w:sz w:val="24"/>
          <w:szCs w:val="24"/>
          <w:lang w:val="en-GB"/>
        </w:rPr>
        <w:t>document issued by a government official</w:t>
      </w:r>
      <w:r w:rsidRPr="0010773C">
        <w:rPr>
          <w:rFonts w:ascii="Times New Roman" w:hAnsi="Times New Roman"/>
          <w:bCs/>
          <w:sz w:val="24"/>
          <w:szCs w:val="24"/>
        </w:rPr>
        <w:t xml:space="preserve">. </w:t>
      </w:r>
      <w:r w:rsidR="005109EB">
        <w:rPr>
          <w:rFonts w:ascii="Times New Roman" w:hAnsi="Times New Roman"/>
          <w:bCs/>
          <w:sz w:val="24"/>
          <w:szCs w:val="24"/>
        </w:rPr>
        <w:t xml:space="preserve"> </w:t>
      </w:r>
      <w:r w:rsidRPr="0010773C">
        <w:rPr>
          <w:rFonts w:ascii="Times New Roman" w:hAnsi="Times New Roman"/>
          <w:bCs/>
          <w:sz w:val="24"/>
          <w:szCs w:val="24"/>
        </w:rPr>
        <w:t>However, upon engagement with the Court, counsel for the appellant conceded that ss 11 and 12 proscr</w:t>
      </w:r>
      <w:r w:rsidR="006A0FB8">
        <w:rPr>
          <w:rFonts w:ascii="Times New Roman" w:hAnsi="Times New Roman"/>
          <w:bCs/>
          <w:sz w:val="24"/>
          <w:szCs w:val="24"/>
        </w:rPr>
        <w:t>ibe</w:t>
      </w:r>
      <w:r w:rsidRPr="0010773C">
        <w:rPr>
          <w:rFonts w:ascii="Times New Roman" w:hAnsi="Times New Roman"/>
          <w:bCs/>
          <w:sz w:val="24"/>
          <w:szCs w:val="24"/>
        </w:rPr>
        <w:t xml:space="preserve"> the admission of copies into evidence except in limited circumstances. </w:t>
      </w:r>
      <w:r w:rsidR="005109EB">
        <w:rPr>
          <w:rFonts w:ascii="Times New Roman" w:hAnsi="Times New Roman"/>
          <w:bCs/>
          <w:sz w:val="24"/>
          <w:szCs w:val="24"/>
        </w:rPr>
        <w:t xml:space="preserve"> </w:t>
      </w:r>
      <w:r w:rsidR="000766B8">
        <w:rPr>
          <w:rFonts w:ascii="Times New Roman" w:hAnsi="Times New Roman"/>
          <w:color w:val="000000"/>
          <w:sz w:val="24"/>
          <w:szCs w:val="24"/>
        </w:rPr>
        <w:t xml:space="preserve">Whilst both the </w:t>
      </w:r>
      <w:r w:rsidR="00962C9A">
        <w:rPr>
          <w:rFonts w:ascii="Times New Roman" w:hAnsi="Times New Roman"/>
          <w:color w:val="000000"/>
          <w:sz w:val="24"/>
          <w:szCs w:val="24"/>
        </w:rPr>
        <w:t>Magistrates</w:t>
      </w:r>
      <w:r w:rsidR="00AD5256">
        <w:rPr>
          <w:rFonts w:ascii="Times New Roman" w:hAnsi="Times New Roman"/>
          <w:color w:val="000000"/>
          <w:sz w:val="24"/>
          <w:szCs w:val="24"/>
        </w:rPr>
        <w:t xml:space="preserve"> Court</w:t>
      </w:r>
      <w:r w:rsidR="000766B8">
        <w:rPr>
          <w:rFonts w:ascii="Times New Roman" w:hAnsi="Times New Roman"/>
          <w:color w:val="000000"/>
          <w:sz w:val="24"/>
          <w:szCs w:val="24"/>
        </w:rPr>
        <w:t xml:space="preserve"> and the court </w:t>
      </w:r>
      <w:r w:rsidR="000766B8">
        <w:rPr>
          <w:rFonts w:ascii="Times New Roman" w:hAnsi="Times New Roman"/>
          <w:i/>
          <w:color w:val="000000"/>
          <w:sz w:val="24"/>
          <w:szCs w:val="24"/>
        </w:rPr>
        <w:t xml:space="preserve">a quo </w:t>
      </w:r>
      <w:r w:rsidR="000766B8">
        <w:rPr>
          <w:rFonts w:ascii="Times New Roman" w:hAnsi="Times New Roman"/>
          <w:color w:val="000000"/>
          <w:sz w:val="24"/>
          <w:szCs w:val="24"/>
        </w:rPr>
        <w:t>did not make any reference to the Civil Evidence Act, the question as to its applicability in the present case was argued by the appellant before this Court.</w:t>
      </w:r>
    </w:p>
    <w:p w:rsidR="005109EB" w:rsidRDefault="005109EB" w:rsidP="005109EB">
      <w:pPr>
        <w:autoSpaceDE w:val="0"/>
        <w:autoSpaceDN w:val="0"/>
        <w:adjustRightInd w:val="0"/>
        <w:spacing w:after="0" w:line="240" w:lineRule="auto"/>
        <w:ind w:left="720" w:hanging="720"/>
        <w:jc w:val="both"/>
        <w:rPr>
          <w:rFonts w:ascii="Times New Roman" w:hAnsi="Times New Roman"/>
          <w:bCs/>
          <w:color w:val="000000"/>
          <w:sz w:val="24"/>
          <w:szCs w:val="24"/>
        </w:rPr>
      </w:pPr>
    </w:p>
    <w:p w:rsidR="00E81EC9" w:rsidRPr="0010773C" w:rsidRDefault="00962C9A" w:rsidP="005109EB">
      <w:pPr>
        <w:autoSpaceDE w:val="0"/>
        <w:autoSpaceDN w:val="0"/>
        <w:adjustRightInd w:val="0"/>
        <w:spacing w:after="0" w:line="480" w:lineRule="auto"/>
        <w:ind w:left="567" w:hanging="567"/>
        <w:jc w:val="both"/>
        <w:rPr>
          <w:rFonts w:ascii="Times New Roman" w:hAnsi="Times New Roman"/>
          <w:bCs/>
          <w:color w:val="000000"/>
          <w:sz w:val="24"/>
          <w:szCs w:val="24"/>
        </w:rPr>
      </w:pPr>
      <w:r>
        <w:rPr>
          <w:rFonts w:ascii="Times New Roman" w:hAnsi="Times New Roman"/>
          <w:bCs/>
          <w:color w:val="000000"/>
          <w:sz w:val="24"/>
          <w:szCs w:val="24"/>
        </w:rPr>
        <w:t>[21]</w:t>
      </w:r>
      <w:r>
        <w:rPr>
          <w:rFonts w:ascii="Times New Roman" w:hAnsi="Times New Roman"/>
          <w:bCs/>
          <w:color w:val="000000"/>
          <w:sz w:val="24"/>
          <w:szCs w:val="24"/>
        </w:rPr>
        <w:tab/>
        <w:t>Section</w:t>
      </w:r>
      <w:r w:rsidR="00B22C8A">
        <w:rPr>
          <w:rFonts w:ascii="Times New Roman" w:hAnsi="Times New Roman"/>
          <w:bCs/>
          <w:color w:val="000000"/>
          <w:sz w:val="24"/>
          <w:szCs w:val="24"/>
        </w:rPr>
        <w:t xml:space="preserve"> 11 of the Civil </w:t>
      </w:r>
      <w:r w:rsidR="00B22C8A" w:rsidRPr="0010773C">
        <w:rPr>
          <w:rFonts w:ascii="Times New Roman" w:hAnsi="Times New Roman"/>
          <w:bCs/>
          <w:color w:val="000000"/>
          <w:sz w:val="24"/>
          <w:szCs w:val="24"/>
        </w:rPr>
        <w:t xml:space="preserve">Evidence Act </w:t>
      </w:r>
      <w:r w:rsidR="00B22C8A">
        <w:rPr>
          <w:rFonts w:ascii="Times New Roman" w:hAnsi="Times New Roman"/>
          <w:bCs/>
          <w:color w:val="000000"/>
          <w:sz w:val="24"/>
          <w:szCs w:val="24"/>
        </w:rPr>
        <w:t xml:space="preserve">provides that a copy of a document shall not be admissible into evidence in order to prove the contents thereof. </w:t>
      </w:r>
      <w:r w:rsidR="005109EB">
        <w:rPr>
          <w:rFonts w:ascii="Times New Roman" w:hAnsi="Times New Roman"/>
          <w:bCs/>
          <w:color w:val="000000"/>
          <w:sz w:val="24"/>
          <w:szCs w:val="24"/>
        </w:rPr>
        <w:t xml:space="preserve"> </w:t>
      </w:r>
      <w:r w:rsidR="00B22C8A">
        <w:rPr>
          <w:rFonts w:ascii="Times New Roman" w:hAnsi="Times New Roman"/>
          <w:bCs/>
          <w:color w:val="000000"/>
          <w:sz w:val="24"/>
          <w:szCs w:val="24"/>
        </w:rPr>
        <w:t>The section further provides for exceptions to that position. It reads</w:t>
      </w:r>
      <w:r w:rsidR="00E81EC9" w:rsidRPr="0010773C">
        <w:rPr>
          <w:rFonts w:ascii="Times New Roman" w:hAnsi="Times New Roman"/>
          <w:bCs/>
          <w:color w:val="000000"/>
          <w:sz w:val="24"/>
          <w:szCs w:val="24"/>
        </w:rPr>
        <w:t>:</w:t>
      </w:r>
    </w:p>
    <w:p w:rsidR="00E81EC9" w:rsidRPr="0010773C" w:rsidRDefault="00E81EC9" w:rsidP="005109EB">
      <w:pPr>
        <w:autoSpaceDE w:val="0"/>
        <w:autoSpaceDN w:val="0"/>
        <w:adjustRightInd w:val="0"/>
        <w:spacing w:after="0" w:line="240" w:lineRule="auto"/>
        <w:ind w:left="720" w:firstLine="414"/>
        <w:jc w:val="both"/>
        <w:rPr>
          <w:rFonts w:ascii="Times New Roman" w:hAnsi="Times New Roman"/>
          <w:color w:val="000000"/>
          <w:sz w:val="24"/>
          <w:szCs w:val="24"/>
        </w:rPr>
      </w:pPr>
      <w:r w:rsidRPr="0010773C">
        <w:rPr>
          <w:rFonts w:ascii="Times New Roman" w:hAnsi="Times New Roman"/>
          <w:b/>
          <w:bCs/>
          <w:color w:val="000000"/>
          <w:sz w:val="24"/>
          <w:szCs w:val="24"/>
        </w:rPr>
        <w:t>“11 Admissibility of copies of documents</w:t>
      </w:r>
      <w:r w:rsidR="001061BE">
        <w:rPr>
          <w:rFonts w:ascii="Times New Roman" w:hAnsi="Times New Roman"/>
          <w:b/>
          <w:bCs/>
          <w:color w:val="000000"/>
          <w:sz w:val="24"/>
          <w:szCs w:val="24"/>
        </w:rPr>
        <w:t>.</w:t>
      </w:r>
      <w:r w:rsidRPr="0010773C">
        <w:rPr>
          <w:rFonts w:ascii="Times New Roman" w:hAnsi="Times New Roman"/>
          <w:b/>
          <w:bCs/>
          <w:color w:val="000000"/>
          <w:sz w:val="24"/>
          <w:szCs w:val="24"/>
        </w:rPr>
        <w:t xml:space="preserve"> </w:t>
      </w:r>
    </w:p>
    <w:p w:rsidR="00E81EC9" w:rsidRDefault="00E81EC9" w:rsidP="005109EB">
      <w:pPr>
        <w:autoSpaceDE w:val="0"/>
        <w:autoSpaceDN w:val="0"/>
        <w:adjustRightInd w:val="0"/>
        <w:spacing w:after="0" w:line="240" w:lineRule="auto"/>
        <w:ind w:left="1134"/>
        <w:jc w:val="both"/>
        <w:rPr>
          <w:rFonts w:ascii="Times New Roman" w:hAnsi="Times New Roman"/>
          <w:color w:val="000000"/>
          <w:sz w:val="24"/>
          <w:szCs w:val="24"/>
        </w:rPr>
      </w:pPr>
      <w:r w:rsidRPr="0010773C">
        <w:rPr>
          <w:rFonts w:ascii="Times New Roman" w:hAnsi="Times New Roman"/>
          <w:color w:val="000000"/>
          <w:sz w:val="24"/>
          <w:szCs w:val="24"/>
        </w:rPr>
        <w:t xml:space="preserve">Except as otherwise provided in this Act or any other enactment, a copy of a document shall not be admissible to prove the document’s contents, unless— </w:t>
      </w:r>
    </w:p>
    <w:p w:rsidR="001061BE" w:rsidRPr="0010773C" w:rsidRDefault="001061BE" w:rsidP="005109EB">
      <w:pPr>
        <w:autoSpaceDE w:val="0"/>
        <w:autoSpaceDN w:val="0"/>
        <w:adjustRightInd w:val="0"/>
        <w:spacing w:after="0" w:line="240" w:lineRule="auto"/>
        <w:ind w:left="1134"/>
        <w:jc w:val="both"/>
        <w:rPr>
          <w:rFonts w:ascii="Times New Roman" w:hAnsi="Times New Roman"/>
          <w:color w:val="000000"/>
          <w:sz w:val="24"/>
          <w:szCs w:val="24"/>
        </w:rPr>
      </w:pPr>
    </w:p>
    <w:p w:rsidR="00E81EC9" w:rsidRPr="0010773C" w:rsidRDefault="00E81EC9" w:rsidP="005109EB">
      <w:pPr>
        <w:autoSpaceDE w:val="0"/>
        <w:autoSpaceDN w:val="0"/>
        <w:adjustRightInd w:val="0"/>
        <w:spacing w:after="0" w:line="240" w:lineRule="auto"/>
        <w:ind w:left="1701" w:hanging="283"/>
        <w:jc w:val="both"/>
        <w:rPr>
          <w:rFonts w:ascii="Times New Roman" w:hAnsi="Times New Roman"/>
          <w:color w:val="000000"/>
          <w:sz w:val="24"/>
          <w:szCs w:val="24"/>
        </w:rPr>
      </w:pPr>
      <w:r w:rsidRPr="001061BE">
        <w:rPr>
          <w:rFonts w:ascii="Times New Roman" w:hAnsi="Times New Roman"/>
          <w:color w:val="000000"/>
          <w:sz w:val="24"/>
          <w:szCs w:val="24"/>
        </w:rPr>
        <w:t>(</w:t>
      </w:r>
      <w:r w:rsidRPr="001061BE">
        <w:rPr>
          <w:rFonts w:ascii="Times New Roman" w:hAnsi="Times New Roman"/>
          <w:iCs/>
          <w:color w:val="000000"/>
          <w:sz w:val="24"/>
          <w:szCs w:val="24"/>
        </w:rPr>
        <w:t>a</w:t>
      </w:r>
      <w:r w:rsidRPr="001061BE">
        <w:rPr>
          <w:rFonts w:ascii="Times New Roman" w:hAnsi="Times New Roman"/>
          <w:color w:val="000000"/>
          <w:sz w:val="24"/>
          <w:szCs w:val="24"/>
        </w:rPr>
        <w:t>)</w:t>
      </w:r>
      <w:r w:rsidRPr="0010773C">
        <w:rPr>
          <w:rFonts w:ascii="Times New Roman" w:hAnsi="Times New Roman"/>
          <w:color w:val="000000"/>
          <w:sz w:val="24"/>
          <w:szCs w:val="24"/>
        </w:rPr>
        <w:t xml:space="preserve"> </w:t>
      </w:r>
      <w:r w:rsidR="00193F92" w:rsidRPr="0010773C">
        <w:rPr>
          <w:rFonts w:ascii="Times New Roman" w:hAnsi="Times New Roman"/>
          <w:color w:val="000000"/>
          <w:sz w:val="24"/>
          <w:szCs w:val="24"/>
        </w:rPr>
        <w:t>All</w:t>
      </w:r>
      <w:r w:rsidRPr="0010773C">
        <w:rPr>
          <w:rFonts w:ascii="Times New Roman" w:hAnsi="Times New Roman"/>
          <w:color w:val="000000"/>
          <w:sz w:val="24"/>
          <w:szCs w:val="24"/>
        </w:rPr>
        <w:t xml:space="preserve"> the parties to the civil proceedings concerned consent to the production of the copy; or </w:t>
      </w:r>
    </w:p>
    <w:p w:rsidR="00E81EC9" w:rsidRPr="0010773C" w:rsidRDefault="00E81EC9" w:rsidP="005109EB">
      <w:pPr>
        <w:autoSpaceDE w:val="0"/>
        <w:autoSpaceDN w:val="0"/>
        <w:adjustRightInd w:val="0"/>
        <w:spacing w:after="0" w:line="240" w:lineRule="auto"/>
        <w:ind w:left="1701" w:hanging="283"/>
        <w:jc w:val="both"/>
        <w:rPr>
          <w:rFonts w:ascii="Times New Roman" w:hAnsi="Times New Roman"/>
          <w:color w:val="000000"/>
          <w:sz w:val="24"/>
          <w:szCs w:val="24"/>
        </w:rPr>
      </w:pPr>
      <w:r w:rsidRPr="001061BE">
        <w:rPr>
          <w:rFonts w:ascii="Times New Roman" w:hAnsi="Times New Roman"/>
          <w:color w:val="000000"/>
          <w:sz w:val="24"/>
          <w:szCs w:val="24"/>
        </w:rPr>
        <w:t>(</w:t>
      </w:r>
      <w:r w:rsidRPr="001061BE">
        <w:rPr>
          <w:rFonts w:ascii="Times New Roman" w:hAnsi="Times New Roman"/>
          <w:iCs/>
          <w:color w:val="000000"/>
          <w:sz w:val="24"/>
          <w:szCs w:val="24"/>
        </w:rPr>
        <w:t>b</w:t>
      </w:r>
      <w:r w:rsidRPr="001061BE">
        <w:rPr>
          <w:rFonts w:ascii="Times New Roman" w:hAnsi="Times New Roman"/>
          <w:color w:val="000000"/>
          <w:sz w:val="24"/>
          <w:szCs w:val="24"/>
        </w:rPr>
        <w:t>)</w:t>
      </w:r>
      <w:r w:rsidRPr="0010773C">
        <w:rPr>
          <w:rFonts w:ascii="Times New Roman" w:hAnsi="Times New Roman"/>
          <w:color w:val="000000"/>
          <w:sz w:val="24"/>
          <w:szCs w:val="24"/>
        </w:rPr>
        <w:t xml:space="preserve"> </w:t>
      </w:r>
      <w:r w:rsidR="00193F92" w:rsidRPr="0010773C">
        <w:rPr>
          <w:rFonts w:ascii="Times New Roman" w:hAnsi="Times New Roman"/>
          <w:color w:val="000000"/>
          <w:sz w:val="24"/>
          <w:szCs w:val="24"/>
        </w:rPr>
        <w:t>The</w:t>
      </w:r>
      <w:r w:rsidRPr="0010773C">
        <w:rPr>
          <w:rFonts w:ascii="Times New Roman" w:hAnsi="Times New Roman"/>
          <w:color w:val="000000"/>
          <w:sz w:val="24"/>
          <w:szCs w:val="24"/>
        </w:rPr>
        <w:t xml:space="preserve"> court in its discretion permits the production of the copy, being satisfied that the original document— </w:t>
      </w:r>
    </w:p>
    <w:p w:rsidR="00E81EC9" w:rsidRPr="0010773C" w:rsidRDefault="00E81EC9" w:rsidP="001061BE">
      <w:pPr>
        <w:autoSpaceDE w:val="0"/>
        <w:autoSpaceDN w:val="0"/>
        <w:adjustRightInd w:val="0"/>
        <w:spacing w:after="0" w:line="240" w:lineRule="auto"/>
        <w:ind w:left="1844" w:firstLine="283"/>
        <w:jc w:val="both"/>
        <w:rPr>
          <w:rFonts w:ascii="Times New Roman" w:hAnsi="Times New Roman"/>
          <w:color w:val="000000"/>
          <w:sz w:val="24"/>
          <w:szCs w:val="24"/>
        </w:rPr>
      </w:pPr>
      <w:r w:rsidRPr="0010773C">
        <w:rPr>
          <w:rFonts w:ascii="Times New Roman" w:hAnsi="Times New Roman"/>
          <w:color w:val="000000"/>
          <w:sz w:val="24"/>
          <w:szCs w:val="24"/>
        </w:rPr>
        <w:t xml:space="preserve">(i) has been destroyed or is irretrievably lost; or </w:t>
      </w:r>
    </w:p>
    <w:p w:rsidR="00E81EC9" w:rsidRPr="0010773C" w:rsidRDefault="00E81EC9" w:rsidP="001061BE">
      <w:pPr>
        <w:autoSpaceDE w:val="0"/>
        <w:autoSpaceDN w:val="0"/>
        <w:adjustRightInd w:val="0"/>
        <w:spacing w:after="0" w:line="240" w:lineRule="auto"/>
        <w:ind w:left="2430" w:hanging="303"/>
        <w:jc w:val="both"/>
        <w:rPr>
          <w:rFonts w:ascii="Times New Roman" w:hAnsi="Times New Roman"/>
          <w:color w:val="000000"/>
          <w:sz w:val="24"/>
          <w:szCs w:val="24"/>
        </w:rPr>
      </w:pPr>
      <w:r w:rsidRPr="0010773C">
        <w:rPr>
          <w:rFonts w:ascii="Times New Roman" w:hAnsi="Times New Roman"/>
          <w:color w:val="000000"/>
          <w:sz w:val="24"/>
          <w:szCs w:val="24"/>
        </w:rPr>
        <w:t xml:space="preserve">(ii) is in the possession of another party to the civil proceedings, who refuses to produce the original document; or </w:t>
      </w:r>
    </w:p>
    <w:p w:rsidR="00E81EC9" w:rsidRPr="0010773C" w:rsidRDefault="00E81EC9" w:rsidP="001061BE">
      <w:pPr>
        <w:autoSpaceDE w:val="0"/>
        <w:autoSpaceDN w:val="0"/>
        <w:adjustRightInd w:val="0"/>
        <w:spacing w:after="0" w:line="240" w:lineRule="auto"/>
        <w:ind w:left="2520" w:hanging="393"/>
        <w:jc w:val="both"/>
        <w:rPr>
          <w:rFonts w:ascii="Times New Roman" w:hAnsi="Times New Roman"/>
          <w:color w:val="000000"/>
          <w:sz w:val="24"/>
          <w:szCs w:val="24"/>
        </w:rPr>
      </w:pPr>
      <w:r w:rsidRPr="0010773C">
        <w:rPr>
          <w:rFonts w:ascii="Times New Roman" w:hAnsi="Times New Roman"/>
          <w:color w:val="000000"/>
          <w:sz w:val="24"/>
          <w:szCs w:val="24"/>
        </w:rPr>
        <w:t xml:space="preserve">(iii) is in the possession of a person who cannot be required by law to produce the original; or </w:t>
      </w:r>
    </w:p>
    <w:p w:rsidR="00E81EC9" w:rsidRPr="0010773C" w:rsidRDefault="001061BE" w:rsidP="001061BE">
      <w:pPr>
        <w:autoSpaceDE w:val="0"/>
        <w:autoSpaceDN w:val="0"/>
        <w:adjustRightInd w:val="0"/>
        <w:spacing w:after="0" w:line="240" w:lineRule="auto"/>
        <w:ind w:left="1702" w:firstLine="283"/>
        <w:jc w:val="both"/>
        <w:rPr>
          <w:rFonts w:ascii="Times New Roman" w:hAnsi="Times New Roman"/>
          <w:color w:val="000000"/>
          <w:sz w:val="24"/>
          <w:szCs w:val="24"/>
        </w:rPr>
      </w:pPr>
      <w:r>
        <w:rPr>
          <w:rFonts w:ascii="Times New Roman" w:hAnsi="Times New Roman"/>
          <w:color w:val="000000"/>
          <w:sz w:val="24"/>
          <w:szCs w:val="24"/>
        </w:rPr>
        <w:t xml:space="preserve">   </w:t>
      </w:r>
      <w:r w:rsidR="00E81EC9" w:rsidRPr="0010773C">
        <w:rPr>
          <w:rFonts w:ascii="Times New Roman" w:hAnsi="Times New Roman"/>
          <w:color w:val="000000"/>
          <w:sz w:val="24"/>
          <w:szCs w:val="24"/>
        </w:rPr>
        <w:t xml:space="preserve">(iv) is outside Zimbabwe; or </w:t>
      </w:r>
    </w:p>
    <w:p w:rsidR="00E81EC9" w:rsidRDefault="001061BE" w:rsidP="001061BE">
      <w:pPr>
        <w:autoSpaceDE w:val="0"/>
        <w:autoSpaceDN w:val="0"/>
        <w:adjustRightInd w:val="0"/>
        <w:spacing w:after="0" w:line="240" w:lineRule="auto"/>
        <w:ind w:left="2520" w:hanging="535"/>
        <w:jc w:val="both"/>
        <w:rPr>
          <w:rFonts w:ascii="Times New Roman" w:hAnsi="Times New Roman"/>
          <w:color w:val="000000"/>
          <w:sz w:val="24"/>
          <w:szCs w:val="24"/>
        </w:rPr>
      </w:pPr>
      <w:r>
        <w:rPr>
          <w:rFonts w:ascii="Times New Roman" w:hAnsi="Times New Roman"/>
          <w:color w:val="000000"/>
          <w:sz w:val="24"/>
          <w:szCs w:val="24"/>
        </w:rPr>
        <w:t xml:space="preserve">    </w:t>
      </w:r>
      <w:r w:rsidR="00E81EC9" w:rsidRPr="0010773C">
        <w:rPr>
          <w:rFonts w:ascii="Times New Roman" w:hAnsi="Times New Roman"/>
          <w:color w:val="000000"/>
          <w:sz w:val="24"/>
          <w:szCs w:val="24"/>
        </w:rPr>
        <w:t>(v) for any other good and sufficient cause, cannot reasonably or practicably be produced.</w:t>
      </w:r>
      <w:r w:rsidR="006A0FB8">
        <w:rPr>
          <w:rFonts w:ascii="Times New Roman" w:hAnsi="Times New Roman"/>
          <w:color w:val="000000"/>
          <w:sz w:val="24"/>
          <w:szCs w:val="24"/>
        </w:rPr>
        <w:t>”</w:t>
      </w:r>
      <w:r w:rsidR="00E81EC9" w:rsidRPr="0010773C">
        <w:rPr>
          <w:rFonts w:ascii="Times New Roman" w:hAnsi="Times New Roman"/>
          <w:color w:val="000000"/>
          <w:sz w:val="24"/>
          <w:szCs w:val="24"/>
        </w:rPr>
        <w:t xml:space="preserve"> </w:t>
      </w:r>
    </w:p>
    <w:p w:rsidR="006A0FB8" w:rsidRPr="0010773C" w:rsidRDefault="006A0FB8" w:rsidP="00E81EC9">
      <w:pPr>
        <w:autoSpaceDE w:val="0"/>
        <w:autoSpaceDN w:val="0"/>
        <w:adjustRightInd w:val="0"/>
        <w:spacing w:after="0" w:line="240" w:lineRule="auto"/>
        <w:ind w:left="1418"/>
        <w:jc w:val="both"/>
        <w:rPr>
          <w:rFonts w:ascii="Times New Roman" w:hAnsi="Times New Roman"/>
          <w:color w:val="000000"/>
          <w:sz w:val="24"/>
          <w:szCs w:val="24"/>
        </w:rPr>
      </w:pPr>
    </w:p>
    <w:p w:rsidR="00E81EC9" w:rsidRDefault="002F33DA" w:rsidP="005109EB">
      <w:pPr>
        <w:autoSpaceDE w:val="0"/>
        <w:autoSpaceDN w:val="0"/>
        <w:adjustRightInd w:val="0"/>
        <w:spacing w:after="0" w:line="480" w:lineRule="auto"/>
        <w:ind w:left="567" w:hanging="567"/>
        <w:jc w:val="both"/>
        <w:rPr>
          <w:rFonts w:ascii="Times New Roman" w:hAnsi="Times New Roman"/>
          <w:color w:val="000000"/>
          <w:sz w:val="24"/>
          <w:szCs w:val="24"/>
        </w:rPr>
      </w:pPr>
      <w:r w:rsidRPr="0010773C">
        <w:rPr>
          <w:rFonts w:ascii="Times New Roman" w:hAnsi="Times New Roman"/>
          <w:color w:val="000000"/>
          <w:sz w:val="24"/>
          <w:szCs w:val="24"/>
        </w:rPr>
        <w:t>[22]</w:t>
      </w:r>
      <w:r w:rsidRPr="0010773C">
        <w:rPr>
          <w:rFonts w:ascii="Times New Roman" w:hAnsi="Times New Roman"/>
          <w:color w:val="000000"/>
          <w:sz w:val="24"/>
          <w:szCs w:val="24"/>
        </w:rPr>
        <w:tab/>
      </w:r>
      <w:r w:rsidR="00E81EC9" w:rsidRPr="0010773C">
        <w:rPr>
          <w:rFonts w:ascii="Times New Roman" w:hAnsi="Times New Roman"/>
          <w:color w:val="000000"/>
          <w:sz w:val="24"/>
          <w:szCs w:val="24"/>
        </w:rPr>
        <w:t>None of the exceptions</w:t>
      </w:r>
      <w:r w:rsidRPr="0010773C">
        <w:rPr>
          <w:rFonts w:ascii="Times New Roman" w:hAnsi="Times New Roman"/>
          <w:color w:val="000000"/>
          <w:sz w:val="24"/>
          <w:szCs w:val="24"/>
        </w:rPr>
        <w:t xml:space="preserve"> spelt out in the section</w:t>
      </w:r>
      <w:r w:rsidR="00E81EC9" w:rsidRPr="0010773C">
        <w:rPr>
          <w:rFonts w:ascii="Times New Roman" w:hAnsi="Times New Roman"/>
          <w:color w:val="000000"/>
          <w:sz w:val="24"/>
          <w:szCs w:val="24"/>
        </w:rPr>
        <w:t xml:space="preserve"> were applicable in this case.</w:t>
      </w:r>
      <w:r w:rsidRPr="0010773C">
        <w:rPr>
          <w:rFonts w:ascii="Times New Roman" w:hAnsi="Times New Roman"/>
          <w:color w:val="000000"/>
          <w:sz w:val="24"/>
          <w:szCs w:val="24"/>
        </w:rPr>
        <w:t xml:space="preserve"> </w:t>
      </w:r>
      <w:r w:rsidR="005109EB">
        <w:rPr>
          <w:rFonts w:ascii="Times New Roman" w:hAnsi="Times New Roman"/>
          <w:color w:val="000000"/>
          <w:sz w:val="24"/>
          <w:szCs w:val="24"/>
        </w:rPr>
        <w:t xml:space="preserve"> </w:t>
      </w:r>
      <w:r w:rsidR="00B22C8A">
        <w:rPr>
          <w:rFonts w:ascii="Times New Roman" w:hAnsi="Times New Roman"/>
          <w:color w:val="000000"/>
          <w:sz w:val="24"/>
          <w:szCs w:val="24"/>
        </w:rPr>
        <w:t xml:space="preserve">The first and second respondents did not consent to the production of the copies. </w:t>
      </w:r>
      <w:r w:rsidR="005109EB">
        <w:rPr>
          <w:rFonts w:ascii="Times New Roman" w:hAnsi="Times New Roman"/>
          <w:color w:val="000000"/>
          <w:sz w:val="24"/>
          <w:szCs w:val="24"/>
        </w:rPr>
        <w:t xml:space="preserve"> </w:t>
      </w:r>
      <w:r w:rsidR="00B22C8A">
        <w:rPr>
          <w:rFonts w:ascii="Times New Roman" w:hAnsi="Times New Roman"/>
          <w:color w:val="000000"/>
          <w:sz w:val="24"/>
          <w:szCs w:val="24"/>
        </w:rPr>
        <w:t>They</w:t>
      </w:r>
      <w:r w:rsidR="006A0FB8">
        <w:rPr>
          <w:rFonts w:ascii="Times New Roman" w:hAnsi="Times New Roman"/>
          <w:color w:val="000000"/>
          <w:sz w:val="24"/>
          <w:szCs w:val="24"/>
        </w:rPr>
        <w:t>,</w:t>
      </w:r>
      <w:r w:rsidR="00B22C8A">
        <w:rPr>
          <w:rFonts w:ascii="Times New Roman" w:hAnsi="Times New Roman"/>
          <w:color w:val="000000"/>
          <w:sz w:val="24"/>
          <w:szCs w:val="24"/>
        </w:rPr>
        <w:t xml:space="preserve"> in fact</w:t>
      </w:r>
      <w:r w:rsidR="006A0FB8">
        <w:rPr>
          <w:rFonts w:ascii="Times New Roman" w:hAnsi="Times New Roman"/>
          <w:color w:val="000000"/>
          <w:sz w:val="24"/>
          <w:szCs w:val="24"/>
        </w:rPr>
        <w:t>,</w:t>
      </w:r>
      <w:r w:rsidR="00B22C8A">
        <w:rPr>
          <w:rFonts w:ascii="Times New Roman" w:hAnsi="Times New Roman"/>
          <w:color w:val="000000"/>
          <w:sz w:val="24"/>
          <w:szCs w:val="24"/>
        </w:rPr>
        <w:t xml:space="preserve"> </w:t>
      </w:r>
      <w:r w:rsidR="00B22C8A" w:rsidRPr="0010773C">
        <w:rPr>
          <w:rFonts w:ascii="Times New Roman" w:hAnsi="Times New Roman"/>
          <w:sz w:val="24"/>
          <w:szCs w:val="24"/>
        </w:rPr>
        <w:t>challenge</w:t>
      </w:r>
      <w:r w:rsidR="00B22C8A">
        <w:rPr>
          <w:rFonts w:ascii="Times New Roman" w:hAnsi="Times New Roman"/>
          <w:sz w:val="24"/>
          <w:szCs w:val="24"/>
        </w:rPr>
        <w:t>d</w:t>
      </w:r>
      <w:r w:rsidR="00B22C8A" w:rsidRPr="0010773C">
        <w:rPr>
          <w:rFonts w:ascii="Times New Roman" w:hAnsi="Times New Roman"/>
          <w:sz w:val="24"/>
          <w:szCs w:val="24"/>
        </w:rPr>
        <w:t xml:space="preserve"> the authenticity of the documents</w:t>
      </w:r>
      <w:r w:rsidR="00B22C8A">
        <w:rPr>
          <w:rFonts w:ascii="Times New Roman" w:hAnsi="Times New Roman"/>
          <w:sz w:val="24"/>
          <w:szCs w:val="24"/>
        </w:rPr>
        <w:t xml:space="preserve">. </w:t>
      </w:r>
      <w:r w:rsidR="005109EB">
        <w:rPr>
          <w:rFonts w:ascii="Times New Roman" w:hAnsi="Times New Roman"/>
          <w:sz w:val="24"/>
          <w:szCs w:val="24"/>
        </w:rPr>
        <w:t xml:space="preserve"> </w:t>
      </w:r>
      <w:r w:rsidR="00B22C8A">
        <w:rPr>
          <w:rFonts w:ascii="Times New Roman" w:hAnsi="Times New Roman"/>
          <w:color w:val="000000"/>
          <w:sz w:val="24"/>
          <w:szCs w:val="24"/>
        </w:rPr>
        <w:t xml:space="preserve">In spite of the challenge, the appellant failed to produce the original documents. </w:t>
      </w:r>
      <w:r w:rsidR="00123A8C">
        <w:rPr>
          <w:rFonts w:ascii="Times New Roman" w:hAnsi="Times New Roman"/>
          <w:color w:val="000000"/>
          <w:sz w:val="24"/>
          <w:szCs w:val="24"/>
        </w:rPr>
        <w:t xml:space="preserve"> </w:t>
      </w:r>
      <w:r w:rsidR="00501777">
        <w:rPr>
          <w:rFonts w:ascii="Times New Roman" w:hAnsi="Times New Roman"/>
          <w:color w:val="000000"/>
          <w:sz w:val="24"/>
          <w:szCs w:val="24"/>
        </w:rPr>
        <w:t xml:space="preserve">The appellant argued that the original documents were in the possession </w:t>
      </w:r>
      <w:r w:rsidR="00501777">
        <w:rPr>
          <w:rFonts w:ascii="Times New Roman" w:hAnsi="Times New Roman"/>
          <w:color w:val="000000"/>
          <w:sz w:val="24"/>
          <w:szCs w:val="24"/>
        </w:rPr>
        <w:lastRenderedPageBreak/>
        <w:t xml:space="preserve">of drivers of the vehicle who had returned to South Africa. It did not argue that the documents had been destroyed or were irretrievably lost. It did it argue that any of the drivers was a party to the interpleader proceedings or were precluded by law to produce the original documents. </w:t>
      </w:r>
      <w:r w:rsidR="00252ECD">
        <w:rPr>
          <w:rFonts w:ascii="Times New Roman" w:hAnsi="Times New Roman"/>
          <w:color w:val="000000"/>
          <w:sz w:val="24"/>
          <w:szCs w:val="24"/>
        </w:rPr>
        <w:t xml:space="preserve">As correctly argued by </w:t>
      </w:r>
      <w:r w:rsidRPr="0010773C">
        <w:rPr>
          <w:rFonts w:ascii="Times New Roman" w:hAnsi="Times New Roman"/>
          <w:color w:val="000000"/>
          <w:sz w:val="24"/>
          <w:szCs w:val="24"/>
        </w:rPr>
        <w:t>the first and second respondents, there was nothing that precluded the appellant from producing the original documents</w:t>
      </w:r>
      <w:r w:rsidR="00962C9A">
        <w:rPr>
          <w:rFonts w:ascii="Times New Roman" w:hAnsi="Times New Roman"/>
          <w:color w:val="000000"/>
          <w:sz w:val="24"/>
          <w:szCs w:val="24"/>
        </w:rPr>
        <w:t xml:space="preserve"> even those alleged to have been outside Zimbabwe</w:t>
      </w:r>
      <w:r w:rsidRPr="0010773C">
        <w:rPr>
          <w:rFonts w:ascii="Times New Roman" w:hAnsi="Times New Roman"/>
          <w:color w:val="000000"/>
          <w:sz w:val="24"/>
          <w:szCs w:val="24"/>
        </w:rPr>
        <w:t>.</w:t>
      </w:r>
      <w:r w:rsidR="00252ECD">
        <w:rPr>
          <w:rFonts w:ascii="Times New Roman" w:hAnsi="Times New Roman"/>
          <w:color w:val="000000"/>
          <w:sz w:val="24"/>
          <w:szCs w:val="24"/>
        </w:rPr>
        <w:t xml:space="preserve"> </w:t>
      </w:r>
      <w:r w:rsidR="00123A8C">
        <w:rPr>
          <w:rFonts w:ascii="Times New Roman" w:hAnsi="Times New Roman"/>
          <w:color w:val="000000"/>
          <w:sz w:val="24"/>
          <w:szCs w:val="24"/>
        </w:rPr>
        <w:t xml:space="preserve"> </w:t>
      </w:r>
      <w:r w:rsidR="00962C9A">
        <w:rPr>
          <w:rFonts w:ascii="Times New Roman" w:hAnsi="Times New Roman"/>
          <w:color w:val="000000"/>
          <w:sz w:val="24"/>
          <w:szCs w:val="24"/>
        </w:rPr>
        <w:t xml:space="preserve">There was ample time between the attachment of the truck and the determination of the interpleader procedures for the appellant to have arranged for any original document outside Zimbabwe to be brought into the country and produced before the Magistrates Court. </w:t>
      </w:r>
      <w:r w:rsidR="00123A8C">
        <w:rPr>
          <w:rFonts w:ascii="Times New Roman" w:hAnsi="Times New Roman"/>
          <w:color w:val="000000"/>
          <w:sz w:val="24"/>
          <w:szCs w:val="24"/>
        </w:rPr>
        <w:t xml:space="preserve"> </w:t>
      </w:r>
      <w:r w:rsidR="00466C61">
        <w:rPr>
          <w:rFonts w:ascii="Times New Roman" w:hAnsi="Times New Roman"/>
          <w:color w:val="000000"/>
          <w:sz w:val="24"/>
          <w:szCs w:val="24"/>
        </w:rPr>
        <w:t>The danger</w:t>
      </w:r>
      <w:r w:rsidR="00252ECD">
        <w:rPr>
          <w:rFonts w:ascii="Times New Roman" w:hAnsi="Times New Roman"/>
          <w:color w:val="000000"/>
          <w:sz w:val="24"/>
          <w:szCs w:val="24"/>
        </w:rPr>
        <w:t xml:space="preserve"> of accepting copies were aptly articulated by the </w:t>
      </w:r>
      <w:r w:rsidR="00962C9A">
        <w:rPr>
          <w:rFonts w:ascii="Times New Roman" w:hAnsi="Times New Roman"/>
          <w:color w:val="000000"/>
          <w:sz w:val="24"/>
          <w:szCs w:val="24"/>
        </w:rPr>
        <w:t>Magistrates</w:t>
      </w:r>
      <w:r w:rsidR="00252ECD">
        <w:rPr>
          <w:rFonts w:ascii="Times New Roman" w:hAnsi="Times New Roman"/>
          <w:color w:val="000000"/>
          <w:sz w:val="24"/>
          <w:szCs w:val="24"/>
        </w:rPr>
        <w:t xml:space="preserve"> </w:t>
      </w:r>
      <w:r w:rsidR="00AD5256">
        <w:rPr>
          <w:rFonts w:ascii="Times New Roman" w:hAnsi="Times New Roman"/>
          <w:color w:val="000000"/>
          <w:sz w:val="24"/>
          <w:szCs w:val="24"/>
        </w:rPr>
        <w:t xml:space="preserve">Court </w:t>
      </w:r>
      <w:r w:rsidR="00252ECD">
        <w:rPr>
          <w:rFonts w:ascii="Times New Roman" w:hAnsi="Times New Roman"/>
          <w:color w:val="000000"/>
          <w:sz w:val="24"/>
          <w:szCs w:val="24"/>
        </w:rPr>
        <w:t>when it remarked that:</w:t>
      </w:r>
    </w:p>
    <w:p w:rsidR="00252ECD" w:rsidRDefault="00252ECD" w:rsidP="00123A8C">
      <w:pPr>
        <w:autoSpaceDE w:val="0"/>
        <w:autoSpaceDN w:val="0"/>
        <w:adjustRightInd w:val="0"/>
        <w:spacing w:after="0" w:line="240" w:lineRule="auto"/>
        <w:ind w:left="1134" w:hanging="1134"/>
        <w:jc w:val="both"/>
        <w:rPr>
          <w:rFonts w:ascii="Times New Roman" w:hAnsi="Times New Roman"/>
          <w:color w:val="000000"/>
          <w:sz w:val="24"/>
          <w:szCs w:val="24"/>
        </w:rPr>
      </w:pPr>
      <w:r>
        <w:rPr>
          <w:rFonts w:ascii="Times New Roman" w:hAnsi="Times New Roman"/>
          <w:color w:val="000000"/>
          <w:sz w:val="24"/>
          <w:szCs w:val="24"/>
        </w:rPr>
        <w:tab/>
        <w:t>“In this world of computers, it is very easy to get into a computer and produce a copy that looks like an original hence the need for copies to be certified as originals.”</w:t>
      </w:r>
    </w:p>
    <w:p w:rsidR="00501777" w:rsidRDefault="00501777" w:rsidP="00962C9A">
      <w:pPr>
        <w:autoSpaceDE w:val="0"/>
        <w:autoSpaceDN w:val="0"/>
        <w:adjustRightInd w:val="0"/>
        <w:spacing w:after="0" w:line="240" w:lineRule="auto"/>
        <w:ind w:left="709" w:hanging="709"/>
        <w:jc w:val="both"/>
        <w:rPr>
          <w:rFonts w:ascii="Times New Roman" w:hAnsi="Times New Roman"/>
          <w:color w:val="000000"/>
          <w:sz w:val="24"/>
          <w:szCs w:val="24"/>
        </w:rPr>
      </w:pPr>
    </w:p>
    <w:p w:rsidR="006A0FB8" w:rsidRPr="0010773C" w:rsidRDefault="006A0FB8" w:rsidP="00962C9A">
      <w:pPr>
        <w:autoSpaceDE w:val="0"/>
        <w:autoSpaceDN w:val="0"/>
        <w:adjustRightInd w:val="0"/>
        <w:spacing w:after="0" w:line="240" w:lineRule="auto"/>
        <w:ind w:left="709" w:hanging="709"/>
        <w:jc w:val="both"/>
        <w:rPr>
          <w:rFonts w:ascii="Times New Roman" w:hAnsi="Times New Roman"/>
          <w:color w:val="000000"/>
          <w:sz w:val="24"/>
          <w:szCs w:val="24"/>
        </w:rPr>
      </w:pPr>
    </w:p>
    <w:p w:rsidR="00E81EC9" w:rsidRPr="0010773C" w:rsidRDefault="002F33DA" w:rsidP="00123A8C">
      <w:pPr>
        <w:autoSpaceDE w:val="0"/>
        <w:autoSpaceDN w:val="0"/>
        <w:adjustRightInd w:val="0"/>
        <w:spacing w:after="0" w:line="480" w:lineRule="auto"/>
        <w:ind w:left="567" w:hanging="567"/>
        <w:jc w:val="both"/>
        <w:rPr>
          <w:rFonts w:ascii="Times New Roman" w:hAnsi="Times New Roman"/>
          <w:bCs/>
          <w:color w:val="000000"/>
          <w:sz w:val="24"/>
          <w:szCs w:val="24"/>
        </w:rPr>
      </w:pPr>
      <w:r w:rsidRPr="0010773C">
        <w:rPr>
          <w:rFonts w:ascii="Times New Roman" w:hAnsi="Times New Roman"/>
          <w:bCs/>
          <w:color w:val="000000"/>
          <w:sz w:val="24"/>
          <w:szCs w:val="24"/>
        </w:rPr>
        <w:t>[23</w:t>
      </w:r>
      <w:r w:rsidR="00E81EC9" w:rsidRPr="0010773C">
        <w:rPr>
          <w:rFonts w:ascii="Times New Roman" w:hAnsi="Times New Roman"/>
          <w:bCs/>
          <w:color w:val="000000"/>
          <w:sz w:val="24"/>
          <w:szCs w:val="24"/>
        </w:rPr>
        <w:t>]</w:t>
      </w:r>
      <w:r w:rsidR="00E81EC9" w:rsidRPr="0010773C">
        <w:rPr>
          <w:rFonts w:ascii="Times New Roman" w:hAnsi="Times New Roman"/>
          <w:bCs/>
          <w:color w:val="000000"/>
          <w:sz w:val="24"/>
          <w:szCs w:val="24"/>
        </w:rPr>
        <w:tab/>
        <w:t xml:space="preserve">Section 12 which relates to the production of </w:t>
      </w:r>
      <w:r w:rsidRPr="0010773C">
        <w:rPr>
          <w:rFonts w:ascii="Times New Roman" w:hAnsi="Times New Roman"/>
          <w:bCs/>
          <w:color w:val="000000"/>
          <w:sz w:val="24"/>
          <w:szCs w:val="24"/>
        </w:rPr>
        <w:t xml:space="preserve">public and official documents provides </w:t>
      </w:r>
      <w:r w:rsidR="00E81EC9" w:rsidRPr="0010773C">
        <w:rPr>
          <w:rFonts w:ascii="Times New Roman" w:hAnsi="Times New Roman"/>
          <w:bCs/>
          <w:color w:val="000000"/>
          <w:sz w:val="24"/>
          <w:szCs w:val="24"/>
        </w:rPr>
        <w:t>that:</w:t>
      </w:r>
    </w:p>
    <w:p w:rsidR="00E81EC9" w:rsidRPr="0010773C" w:rsidRDefault="00E81EC9" w:rsidP="00123A8C">
      <w:pPr>
        <w:autoSpaceDE w:val="0"/>
        <w:autoSpaceDN w:val="0"/>
        <w:adjustRightInd w:val="0"/>
        <w:spacing w:after="0" w:line="240" w:lineRule="auto"/>
        <w:ind w:firstLine="1134"/>
        <w:jc w:val="both"/>
        <w:rPr>
          <w:rFonts w:ascii="Times New Roman" w:hAnsi="Times New Roman"/>
          <w:color w:val="000000"/>
          <w:sz w:val="24"/>
          <w:szCs w:val="24"/>
        </w:rPr>
      </w:pPr>
      <w:r w:rsidRPr="0010773C">
        <w:rPr>
          <w:rFonts w:ascii="Times New Roman" w:hAnsi="Times New Roman"/>
          <w:bCs/>
          <w:color w:val="000000"/>
          <w:sz w:val="24"/>
          <w:szCs w:val="24"/>
        </w:rPr>
        <w:t>“</w:t>
      </w:r>
      <w:r w:rsidRPr="0010773C">
        <w:rPr>
          <w:rFonts w:ascii="Times New Roman" w:hAnsi="Times New Roman"/>
          <w:b/>
          <w:bCs/>
          <w:color w:val="000000"/>
          <w:sz w:val="24"/>
          <w:szCs w:val="24"/>
        </w:rPr>
        <w:t>12 Public and official documents</w:t>
      </w:r>
      <w:r w:rsidR="00AB31B8">
        <w:rPr>
          <w:rFonts w:ascii="Times New Roman" w:hAnsi="Times New Roman"/>
          <w:b/>
          <w:bCs/>
          <w:color w:val="000000"/>
          <w:sz w:val="24"/>
          <w:szCs w:val="24"/>
        </w:rPr>
        <w:t>.</w:t>
      </w:r>
      <w:r w:rsidRPr="0010773C">
        <w:rPr>
          <w:rFonts w:ascii="Times New Roman" w:hAnsi="Times New Roman"/>
          <w:b/>
          <w:bCs/>
          <w:color w:val="000000"/>
          <w:sz w:val="24"/>
          <w:szCs w:val="24"/>
        </w:rPr>
        <w:t xml:space="preserve"> </w:t>
      </w:r>
    </w:p>
    <w:p w:rsidR="00E81EC9" w:rsidRPr="0010773C" w:rsidRDefault="002F33DA" w:rsidP="00123A8C">
      <w:pPr>
        <w:autoSpaceDE w:val="0"/>
        <w:autoSpaceDN w:val="0"/>
        <w:adjustRightInd w:val="0"/>
        <w:spacing w:after="0" w:line="240" w:lineRule="auto"/>
        <w:ind w:left="1560" w:hanging="426"/>
        <w:jc w:val="both"/>
        <w:rPr>
          <w:rFonts w:ascii="Times New Roman" w:hAnsi="Times New Roman"/>
          <w:color w:val="000000"/>
          <w:sz w:val="24"/>
          <w:szCs w:val="24"/>
        </w:rPr>
      </w:pPr>
      <w:r w:rsidRPr="0010773C">
        <w:rPr>
          <w:rFonts w:ascii="Times New Roman" w:hAnsi="Times New Roman"/>
          <w:color w:val="000000"/>
          <w:sz w:val="24"/>
          <w:szCs w:val="24"/>
        </w:rPr>
        <w:t>(1) ….</w:t>
      </w:r>
    </w:p>
    <w:p w:rsidR="00E81EC9" w:rsidRPr="0010773C" w:rsidRDefault="00E81EC9" w:rsidP="00123A8C">
      <w:pPr>
        <w:autoSpaceDE w:val="0"/>
        <w:autoSpaceDN w:val="0"/>
        <w:adjustRightInd w:val="0"/>
        <w:spacing w:after="0" w:line="240" w:lineRule="auto"/>
        <w:ind w:left="1560" w:hanging="426"/>
        <w:jc w:val="both"/>
        <w:rPr>
          <w:rFonts w:ascii="Times New Roman" w:hAnsi="Times New Roman"/>
          <w:color w:val="000000"/>
          <w:sz w:val="24"/>
          <w:szCs w:val="24"/>
        </w:rPr>
      </w:pPr>
      <w:r w:rsidRPr="0010773C">
        <w:rPr>
          <w:rFonts w:ascii="Times New Roman" w:hAnsi="Times New Roman"/>
          <w:color w:val="000000"/>
          <w:sz w:val="24"/>
          <w:szCs w:val="24"/>
        </w:rPr>
        <w:t xml:space="preserve">(2) </w:t>
      </w:r>
      <w:r w:rsidR="00123A8C">
        <w:rPr>
          <w:rFonts w:ascii="Times New Roman" w:hAnsi="Times New Roman"/>
          <w:color w:val="000000"/>
          <w:sz w:val="24"/>
          <w:szCs w:val="24"/>
        </w:rPr>
        <w:t xml:space="preserve"> </w:t>
      </w:r>
      <w:r w:rsidRPr="0010773C">
        <w:rPr>
          <w:rFonts w:ascii="Times New Roman" w:hAnsi="Times New Roman"/>
          <w:color w:val="000000"/>
          <w:sz w:val="24"/>
          <w:szCs w:val="24"/>
        </w:rPr>
        <w:t xml:space="preserve">A copy of or extract from a public document which is proved to be a true copy or extract or which purports to be signed and certified as a true copy or extract by the official who has custody of the original, shall be admissible in evidence on its production by any person and shall be </w:t>
      </w:r>
      <w:r w:rsidRPr="0010773C">
        <w:rPr>
          <w:rFonts w:ascii="Times New Roman" w:hAnsi="Times New Roman"/>
          <w:i/>
          <w:iCs/>
          <w:color w:val="000000"/>
          <w:sz w:val="24"/>
          <w:szCs w:val="24"/>
        </w:rPr>
        <w:t xml:space="preserve">prima facie </w:t>
      </w:r>
      <w:r w:rsidRPr="0010773C">
        <w:rPr>
          <w:rFonts w:ascii="Times New Roman" w:hAnsi="Times New Roman"/>
          <w:color w:val="000000"/>
          <w:sz w:val="24"/>
          <w:szCs w:val="24"/>
        </w:rPr>
        <w:t xml:space="preserve">proof of the facts stated therein. </w:t>
      </w:r>
    </w:p>
    <w:p w:rsidR="00E81EC9" w:rsidRPr="0010773C" w:rsidRDefault="00E81EC9" w:rsidP="00123A8C">
      <w:pPr>
        <w:autoSpaceDE w:val="0"/>
        <w:autoSpaceDN w:val="0"/>
        <w:adjustRightInd w:val="0"/>
        <w:spacing w:after="0" w:line="240" w:lineRule="auto"/>
        <w:ind w:left="1560" w:hanging="426"/>
        <w:jc w:val="both"/>
        <w:rPr>
          <w:rFonts w:ascii="Times New Roman" w:hAnsi="Times New Roman"/>
          <w:color w:val="000000"/>
          <w:sz w:val="24"/>
          <w:szCs w:val="24"/>
        </w:rPr>
      </w:pPr>
      <w:r w:rsidRPr="0010773C">
        <w:rPr>
          <w:rFonts w:ascii="Times New Roman" w:hAnsi="Times New Roman"/>
          <w:color w:val="000000"/>
          <w:sz w:val="24"/>
          <w:szCs w:val="24"/>
        </w:rPr>
        <w:t xml:space="preserve">(3) </w:t>
      </w:r>
      <w:r w:rsidR="00123A8C">
        <w:rPr>
          <w:rFonts w:ascii="Times New Roman" w:hAnsi="Times New Roman"/>
          <w:color w:val="000000"/>
          <w:sz w:val="24"/>
          <w:szCs w:val="24"/>
        </w:rPr>
        <w:t xml:space="preserve"> </w:t>
      </w:r>
      <w:r w:rsidRPr="0010773C">
        <w:rPr>
          <w:rFonts w:ascii="Times New Roman" w:hAnsi="Times New Roman"/>
          <w:color w:val="000000"/>
          <w:sz w:val="24"/>
          <w:szCs w:val="24"/>
        </w:rPr>
        <w:t>A copy of or extract from a document, other than a public document, which is in the custody of an official of the State by virtue of his office and which is proved to be a true copy or extract or which purports to be signed and certified as a true copy or extract by the official who has custody of the original, shall be admissible in evidence on its production by any person.</w:t>
      </w:r>
      <w:r w:rsidR="006A0FB8">
        <w:rPr>
          <w:rFonts w:ascii="Times New Roman" w:hAnsi="Times New Roman"/>
          <w:color w:val="000000"/>
          <w:sz w:val="24"/>
          <w:szCs w:val="24"/>
        </w:rPr>
        <w:t>”</w:t>
      </w:r>
      <w:r w:rsidRPr="0010773C">
        <w:rPr>
          <w:rFonts w:ascii="Times New Roman" w:hAnsi="Times New Roman"/>
          <w:color w:val="000000"/>
          <w:sz w:val="24"/>
          <w:szCs w:val="24"/>
        </w:rPr>
        <w:t xml:space="preserve"> </w:t>
      </w:r>
    </w:p>
    <w:p w:rsidR="006A0FB8" w:rsidRDefault="006A0FB8" w:rsidP="00123A8C">
      <w:pPr>
        <w:autoSpaceDE w:val="0"/>
        <w:autoSpaceDN w:val="0"/>
        <w:adjustRightInd w:val="0"/>
        <w:spacing w:after="0" w:line="240" w:lineRule="auto"/>
        <w:ind w:left="720" w:hanging="720"/>
        <w:jc w:val="both"/>
        <w:rPr>
          <w:rFonts w:ascii="Times New Roman" w:hAnsi="Times New Roman"/>
          <w:sz w:val="24"/>
          <w:szCs w:val="24"/>
        </w:rPr>
      </w:pPr>
    </w:p>
    <w:p w:rsidR="002F33DA" w:rsidRPr="0010773C" w:rsidRDefault="002F33DA" w:rsidP="00123A8C">
      <w:pPr>
        <w:autoSpaceDE w:val="0"/>
        <w:autoSpaceDN w:val="0"/>
        <w:adjustRightInd w:val="0"/>
        <w:spacing w:after="0" w:line="480" w:lineRule="auto"/>
        <w:ind w:left="567" w:hanging="567"/>
        <w:jc w:val="both"/>
        <w:rPr>
          <w:rFonts w:ascii="Times New Roman" w:hAnsi="Times New Roman"/>
          <w:sz w:val="24"/>
          <w:szCs w:val="24"/>
        </w:rPr>
      </w:pPr>
      <w:r w:rsidRPr="0010773C">
        <w:rPr>
          <w:rFonts w:ascii="Times New Roman" w:hAnsi="Times New Roman"/>
          <w:sz w:val="24"/>
          <w:szCs w:val="24"/>
        </w:rPr>
        <w:t>[24]</w:t>
      </w:r>
      <w:r w:rsidRPr="0010773C">
        <w:rPr>
          <w:rFonts w:ascii="Times New Roman" w:hAnsi="Times New Roman"/>
          <w:sz w:val="24"/>
          <w:szCs w:val="24"/>
        </w:rPr>
        <w:tab/>
      </w:r>
      <w:r w:rsidR="00252ECD">
        <w:rPr>
          <w:rFonts w:ascii="Times New Roman" w:hAnsi="Times New Roman"/>
          <w:sz w:val="24"/>
          <w:szCs w:val="24"/>
        </w:rPr>
        <w:t>The above section would relate to the admissibility of the TIP which was issued by ZIMRA</w:t>
      </w:r>
      <w:r w:rsidRPr="0010773C">
        <w:rPr>
          <w:rFonts w:ascii="Times New Roman" w:hAnsi="Times New Roman"/>
          <w:sz w:val="24"/>
          <w:szCs w:val="24"/>
        </w:rPr>
        <w:t>.  Again, there was no attempt whatsoever by the appellants to prove that the TIP w</w:t>
      </w:r>
      <w:r w:rsidR="00123A8C">
        <w:rPr>
          <w:rFonts w:ascii="Times New Roman" w:hAnsi="Times New Roman"/>
          <w:sz w:val="24"/>
          <w:szCs w:val="24"/>
        </w:rPr>
        <w:t xml:space="preserve">as a true copy of the original.  </w:t>
      </w:r>
      <w:r w:rsidR="00252ECD">
        <w:rPr>
          <w:rFonts w:ascii="Times New Roman" w:hAnsi="Times New Roman"/>
          <w:sz w:val="24"/>
          <w:szCs w:val="24"/>
        </w:rPr>
        <w:t xml:space="preserve">The appellant did not explain why the original TIP could not be produced before the </w:t>
      </w:r>
      <w:r w:rsidR="00962C9A">
        <w:rPr>
          <w:rFonts w:ascii="Times New Roman" w:hAnsi="Times New Roman"/>
          <w:sz w:val="24"/>
          <w:szCs w:val="24"/>
        </w:rPr>
        <w:t>Magistrates</w:t>
      </w:r>
      <w:r w:rsidR="00AD5256">
        <w:rPr>
          <w:rFonts w:ascii="Times New Roman" w:hAnsi="Times New Roman"/>
          <w:sz w:val="24"/>
          <w:szCs w:val="24"/>
        </w:rPr>
        <w:t xml:space="preserve"> Court</w:t>
      </w:r>
      <w:r w:rsidR="00252ECD">
        <w:rPr>
          <w:rFonts w:ascii="Times New Roman" w:hAnsi="Times New Roman"/>
          <w:sz w:val="24"/>
          <w:szCs w:val="24"/>
        </w:rPr>
        <w:t>.</w:t>
      </w:r>
    </w:p>
    <w:p w:rsidR="00123A8C" w:rsidRDefault="00123A8C" w:rsidP="00123A8C">
      <w:pPr>
        <w:pStyle w:val="Default"/>
        <w:ind w:left="720" w:hanging="720"/>
        <w:jc w:val="both"/>
        <w:rPr>
          <w:rFonts w:ascii="Times New Roman" w:hAnsi="Times New Roman" w:cs="Times New Roman"/>
        </w:rPr>
      </w:pPr>
    </w:p>
    <w:p w:rsidR="00FD1AA6" w:rsidRPr="0010773C" w:rsidRDefault="002F33DA" w:rsidP="00123A8C">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[25]</w:t>
      </w:r>
      <w:r w:rsidRPr="0010773C">
        <w:rPr>
          <w:rFonts w:ascii="Times New Roman" w:hAnsi="Times New Roman" w:cs="Times New Roman"/>
        </w:rPr>
        <w:tab/>
        <w:t xml:space="preserve">The </w:t>
      </w:r>
      <w:r w:rsidR="00252ECD">
        <w:rPr>
          <w:rFonts w:ascii="Times New Roman" w:hAnsi="Times New Roman" w:cs="Times New Roman"/>
        </w:rPr>
        <w:t>concession</w:t>
      </w:r>
      <w:r w:rsidRPr="0010773C">
        <w:rPr>
          <w:rFonts w:ascii="Times New Roman" w:hAnsi="Times New Roman" w:cs="Times New Roman"/>
        </w:rPr>
        <w:t xml:space="preserve"> by counsel for the appellant that the documents did not meet the requirements of the Civil Evidence Act </w:t>
      </w:r>
      <w:r w:rsidR="00252ECD">
        <w:rPr>
          <w:rFonts w:ascii="Times New Roman" w:hAnsi="Times New Roman" w:cs="Times New Roman"/>
        </w:rPr>
        <w:t>was therefore properly taken and put</w:t>
      </w:r>
      <w:r w:rsidRPr="0010773C">
        <w:rPr>
          <w:rFonts w:ascii="Times New Roman" w:hAnsi="Times New Roman" w:cs="Times New Roman"/>
        </w:rPr>
        <w:t xml:space="preserve"> the matter to rest.</w:t>
      </w:r>
      <w:r w:rsidR="00123A8C">
        <w:rPr>
          <w:rFonts w:ascii="Times New Roman" w:hAnsi="Times New Roman" w:cs="Times New Roman"/>
        </w:rPr>
        <w:t xml:space="preserve"> </w:t>
      </w:r>
      <w:r w:rsidRPr="0010773C">
        <w:rPr>
          <w:rFonts w:ascii="Times New Roman" w:hAnsi="Times New Roman" w:cs="Times New Roman"/>
        </w:rPr>
        <w:t xml:space="preserve"> As enunciated in </w:t>
      </w:r>
      <w:r w:rsidRPr="0010773C">
        <w:rPr>
          <w:rFonts w:ascii="Times New Roman" w:hAnsi="Times New Roman" w:cs="Times New Roman"/>
          <w:i/>
        </w:rPr>
        <w:t>Econet Wireless (Pvt) Ltd</w:t>
      </w:r>
      <w:r w:rsidRPr="0010773C">
        <w:rPr>
          <w:rFonts w:ascii="Times New Roman" w:hAnsi="Times New Roman" w:cs="Times New Roman"/>
        </w:rPr>
        <w:t xml:space="preserve"> v </w:t>
      </w:r>
      <w:r w:rsidRPr="0010773C">
        <w:rPr>
          <w:rFonts w:ascii="Times New Roman" w:hAnsi="Times New Roman" w:cs="Times New Roman"/>
          <w:i/>
        </w:rPr>
        <w:t>Trustco Mobile (Pty) Ltd &amp; Anor</w:t>
      </w:r>
      <w:r w:rsidRPr="0010773C">
        <w:rPr>
          <w:rFonts w:ascii="Times New Roman" w:hAnsi="Times New Roman" w:cs="Times New Roman"/>
        </w:rPr>
        <w:t xml:space="preserve"> 2013 (2) ZLR 309 </w:t>
      </w:r>
      <w:r w:rsidRPr="0010773C">
        <w:rPr>
          <w:rFonts w:ascii="Times New Roman" w:hAnsi="Times New Roman" w:cs="Times New Roman"/>
        </w:rPr>
        <w:lastRenderedPageBreak/>
        <w:t xml:space="preserve">(S), this Court can only interfere with the decision of an inferior court based on findings of fact where there is a clear misdirection or the decision reached is irrational. </w:t>
      </w:r>
      <w:r w:rsidR="00123A8C">
        <w:rPr>
          <w:rFonts w:ascii="Times New Roman" w:hAnsi="Times New Roman" w:cs="Times New Roman"/>
        </w:rPr>
        <w:t xml:space="preserve"> </w:t>
      </w:r>
      <w:r w:rsidRPr="0010773C">
        <w:rPr>
          <w:rFonts w:ascii="Times New Roman" w:hAnsi="Times New Roman" w:cs="Times New Roman"/>
        </w:rPr>
        <w:t>T</w:t>
      </w:r>
      <w:r w:rsidR="00FD1AA6" w:rsidRPr="0010773C">
        <w:rPr>
          <w:rFonts w:ascii="Times New Roman" w:hAnsi="Times New Roman" w:cs="Times New Roman"/>
        </w:rPr>
        <w:t xml:space="preserve">he findings of fact by the court </w:t>
      </w:r>
      <w:r w:rsidR="00FD1AA6" w:rsidRPr="0010773C">
        <w:rPr>
          <w:rFonts w:ascii="Times New Roman" w:hAnsi="Times New Roman" w:cs="Times New Roman"/>
          <w:i/>
          <w:iCs/>
        </w:rPr>
        <w:t>a quo</w:t>
      </w:r>
      <w:r w:rsidRPr="0010773C">
        <w:rPr>
          <w:rFonts w:ascii="Times New Roman" w:hAnsi="Times New Roman" w:cs="Times New Roman"/>
          <w:i/>
          <w:iCs/>
        </w:rPr>
        <w:t xml:space="preserve"> </w:t>
      </w:r>
      <w:r w:rsidRPr="0010773C">
        <w:rPr>
          <w:rFonts w:ascii="Times New Roman" w:hAnsi="Times New Roman" w:cs="Times New Roman"/>
          <w:iCs/>
        </w:rPr>
        <w:t xml:space="preserve">and </w:t>
      </w:r>
      <w:r w:rsidR="006251AD">
        <w:rPr>
          <w:rFonts w:ascii="Times New Roman" w:hAnsi="Times New Roman" w:cs="Times New Roman"/>
          <w:iCs/>
        </w:rPr>
        <w:t>equally</w:t>
      </w:r>
      <w:r w:rsidRPr="0010773C">
        <w:rPr>
          <w:rFonts w:ascii="Times New Roman" w:hAnsi="Times New Roman" w:cs="Times New Roman"/>
          <w:iCs/>
        </w:rPr>
        <w:t xml:space="preserve"> </w:t>
      </w:r>
      <w:r w:rsidR="006251AD">
        <w:rPr>
          <w:rFonts w:ascii="Times New Roman" w:hAnsi="Times New Roman" w:cs="Times New Roman"/>
          <w:iCs/>
        </w:rPr>
        <w:t>by</w:t>
      </w:r>
      <w:r w:rsidRPr="0010773C">
        <w:rPr>
          <w:rFonts w:ascii="Times New Roman" w:hAnsi="Times New Roman" w:cs="Times New Roman"/>
          <w:iCs/>
        </w:rPr>
        <w:t xml:space="preserve"> the</w:t>
      </w:r>
      <w:r w:rsidRPr="0010773C">
        <w:rPr>
          <w:rFonts w:ascii="Times New Roman" w:hAnsi="Times New Roman" w:cs="Times New Roman"/>
        </w:rPr>
        <w:t xml:space="preserve"> </w:t>
      </w:r>
      <w:r w:rsidR="00962C9A">
        <w:rPr>
          <w:rFonts w:ascii="Times New Roman" w:hAnsi="Times New Roman" w:cs="Times New Roman"/>
        </w:rPr>
        <w:t>Magistrates</w:t>
      </w:r>
      <w:r w:rsidRPr="0010773C">
        <w:rPr>
          <w:rFonts w:ascii="Times New Roman" w:hAnsi="Times New Roman" w:cs="Times New Roman"/>
        </w:rPr>
        <w:t xml:space="preserve"> </w:t>
      </w:r>
      <w:r w:rsidR="006251AD">
        <w:rPr>
          <w:rFonts w:ascii="Times New Roman" w:hAnsi="Times New Roman" w:cs="Times New Roman"/>
        </w:rPr>
        <w:t xml:space="preserve">Court </w:t>
      </w:r>
      <w:r w:rsidRPr="0010773C">
        <w:rPr>
          <w:rFonts w:ascii="Times New Roman" w:hAnsi="Times New Roman" w:cs="Times New Roman"/>
        </w:rPr>
        <w:t xml:space="preserve">that the appellant failed to produce clear, satisfactory, and authenticated evidence of ownership sufficient to displace the presumption that the truck belonged to the judgment debtor </w:t>
      </w:r>
      <w:r w:rsidR="00FD1AA6" w:rsidRPr="0010773C">
        <w:rPr>
          <w:rFonts w:ascii="Times New Roman" w:hAnsi="Times New Roman" w:cs="Times New Roman"/>
        </w:rPr>
        <w:t>do</w:t>
      </w:r>
      <w:r w:rsidRPr="0010773C">
        <w:rPr>
          <w:rFonts w:ascii="Times New Roman" w:hAnsi="Times New Roman" w:cs="Times New Roman"/>
        </w:rPr>
        <w:t xml:space="preserve">es </w:t>
      </w:r>
      <w:r w:rsidR="00FD1AA6" w:rsidRPr="0010773C">
        <w:rPr>
          <w:rFonts w:ascii="Times New Roman" w:hAnsi="Times New Roman" w:cs="Times New Roman"/>
        </w:rPr>
        <w:t>not defy logic or evidence</w:t>
      </w:r>
      <w:r w:rsidRPr="0010773C">
        <w:rPr>
          <w:rFonts w:ascii="Times New Roman" w:hAnsi="Times New Roman" w:cs="Times New Roman"/>
        </w:rPr>
        <w:t>.</w:t>
      </w:r>
      <w:r w:rsidR="00FD1AA6" w:rsidRPr="0010773C">
        <w:rPr>
          <w:rFonts w:ascii="Times New Roman" w:hAnsi="Times New Roman" w:cs="Times New Roman"/>
        </w:rPr>
        <w:t xml:space="preserve">  </w:t>
      </w:r>
    </w:p>
    <w:p w:rsidR="00123A8C" w:rsidRDefault="00FD1AA6" w:rsidP="00123A8C">
      <w:pPr>
        <w:pStyle w:val="Default"/>
        <w:ind w:left="720" w:hanging="720"/>
        <w:jc w:val="both"/>
        <w:rPr>
          <w:rFonts w:ascii="Times New Roman" w:hAnsi="Times New Roman" w:cs="Times New Roman"/>
          <w:b/>
          <w:bCs/>
        </w:rPr>
      </w:pPr>
      <w:r w:rsidRPr="0010773C">
        <w:rPr>
          <w:rFonts w:ascii="Times New Roman" w:hAnsi="Times New Roman" w:cs="Times New Roman"/>
          <w:b/>
          <w:bCs/>
        </w:rPr>
        <w:t xml:space="preserve"> </w:t>
      </w:r>
    </w:p>
    <w:p w:rsidR="00FD1AA6" w:rsidRPr="0010773C" w:rsidRDefault="001622C2" w:rsidP="00123A8C">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bCs/>
        </w:rPr>
        <w:t>[</w:t>
      </w:r>
      <w:r w:rsidR="002F33DA" w:rsidRPr="0010773C">
        <w:rPr>
          <w:rFonts w:ascii="Times New Roman" w:hAnsi="Times New Roman" w:cs="Times New Roman"/>
          <w:bCs/>
        </w:rPr>
        <w:t>26</w:t>
      </w:r>
      <w:r w:rsidR="006A0FB8">
        <w:rPr>
          <w:rFonts w:ascii="Times New Roman" w:hAnsi="Times New Roman" w:cs="Times New Roman"/>
          <w:bCs/>
        </w:rPr>
        <w:t>]</w:t>
      </w:r>
      <w:r w:rsidR="006A0FB8">
        <w:rPr>
          <w:rFonts w:ascii="Times New Roman" w:hAnsi="Times New Roman" w:cs="Times New Roman"/>
          <w:bCs/>
        </w:rPr>
        <w:tab/>
      </w:r>
      <w:r w:rsidR="004C04FA" w:rsidRPr="0010773C">
        <w:rPr>
          <w:rFonts w:ascii="Times New Roman" w:hAnsi="Times New Roman" w:cs="Times New Roman"/>
          <w:bCs/>
        </w:rPr>
        <w:t>T</w:t>
      </w:r>
      <w:r w:rsidR="00FD1AA6" w:rsidRPr="0010773C">
        <w:rPr>
          <w:rFonts w:ascii="Times New Roman" w:hAnsi="Times New Roman" w:cs="Times New Roman"/>
        </w:rPr>
        <w:t xml:space="preserve">he appeal </w:t>
      </w:r>
      <w:r w:rsidR="006251AD">
        <w:rPr>
          <w:rFonts w:ascii="Times New Roman" w:hAnsi="Times New Roman" w:cs="Times New Roman"/>
        </w:rPr>
        <w:t>was</w:t>
      </w:r>
      <w:r w:rsidR="00FD1AA6" w:rsidRPr="0010773C">
        <w:rPr>
          <w:rFonts w:ascii="Times New Roman" w:hAnsi="Times New Roman" w:cs="Times New Roman"/>
        </w:rPr>
        <w:t xml:space="preserve"> </w:t>
      </w:r>
      <w:r w:rsidR="002F33DA" w:rsidRPr="0010773C">
        <w:rPr>
          <w:rFonts w:ascii="Times New Roman" w:hAnsi="Times New Roman" w:cs="Times New Roman"/>
        </w:rPr>
        <w:t xml:space="preserve">therefore </w:t>
      </w:r>
      <w:r w:rsidR="00FD1AA6" w:rsidRPr="0010773C">
        <w:rPr>
          <w:rFonts w:ascii="Times New Roman" w:hAnsi="Times New Roman" w:cs="Times New Roman"/>
        </w:rPr>
        <w:t xml:space="preserve">devoid of merit and </w:t>
      </w:r>
      <w:r w:rsidR="006251AD">
        <w:rPr>
          <w:rFonts w:ascii="Times New Roman" w:hAnsi="Times New Roman" w:cs="Times New Roman"/>
        </w:rPr>
        <w:t>warranted</w:t>
      </w:r>
      <w:r w:rsidR="00123A8C">
        <w:rPr>
          <w:rFonts w:ascii="Times New Roman" w:hAnsi="Times New Roman" w:cs="Times New Roman"/>
        </w:rPr>
        <w:t xml:space="preserve"> to be dismissed.  </w:t>
      </w:r>
      <w:r w:rsidR="006F7C31" w:rsidRPr="0010773C">
        <w:rPr>
          <w:rFonts w:ascii="Times New Roman" w:hAnsi="Times New Roman" w:cs="Times New Roman"/>
        </w:rPr>
        <w:t>Costs follow the cause</w:t>
      </w:r>
      <w:r w:rsidRPr="0010773C">
        <w:rPr>
          <w:rFonts w:ascii="Times New Roman" w:hAnsi="Times New Roman" w:cs="Times New Roman"/>
        </w:rPr>
        <w:t>.</w:t>
      </w:r>
    </w:p>
    <w:p w:rsidR="008807DA" w:rsidRDefault="008807DA" w:rsidP="002553AA">
      <w:pPr>
        <w:pStyle w:val="Default"/>
        <w:spacing w:line="480" w:lineRule="auto"/>
        <w:jc w:val="both"/>
        <w:rPr>
          <w:rFonts w:ascii="Times New Roman" w:hAnsi="Times New Roman" w:cs="Times New Roman"/>
          <w:b/>
          <w:u w:val="single"/>
        </w:rPr>
      </w:pPr>
    </w:p>
    <w:p w:rsidR="001622C2" w:rsidRPr="00123A8C" w:rsidRDefault="00252ECD" w:rsidP="002553AA">
      <w:pPr>
        <w:pStyle w:val="Default"/>
        <w:spacing w:line="480" w:lineRule="auto"/>
        <w:jc w:val="both"/>
        <w:rPr>
          <w:rFonts w:ascii="Times New Roman" w:hAnsi="Times New Roman" w:cs="Times New Roman"/>
          <w:b/>
          <w:u w:val="single"/>
        </w:rPr>
      </w:pPr>
      <w:r w:rsidRPr="00123A8C">
        <w:rPr>
          <w:rFonts w:ascii="Times New Roman" w:hAnsi="Times New Roman" w:cs="Times New Roman"/>
          <w:b/>
          <w:u w:val="single"/>
        </w:rPr>
        <w:t>DISPOSITION</w:t>
      </w:r>
    </w:p>
    <w:p w:rsidR="001622C2" w:rsidRDefault="001622C2" w:rsidP="00123A8C">
      <w:pPr>
        <w:pStyle w:val="Default"/>
        <w:spacing w:line="480" w:lineRule="auto"/>
        <w:ind w:left="567" w:hanging="567"/>
        <w:jc w:val="both"/>
        <w:rPr>
          <w:rFonts w:ascii="Times New Roman" w:hAnsi="Times New Roman" w:cs="Times New Roman"/>
        </w:rPr>
      </w:pPr>
      <w:r w:rsidRPr="0010773C">
        <w:rPr>
          <w:rFonts w:ascii="Times New Roman" w:hAnsi="Times New Roman" w:cs="Times New Roman"/>
        </w:rPr>
        <w:t>[</w:t>
      </w:r>
      <w:r w:rsidR="002F33DA" w:rsidRPr="0010773C">
        <w:rPr>
          <w:rFonts w:ascii="Times New Roman" w:hAnsi="Times New Roman" w:cs="Times New Roman"/>
        </w:rPr>
        <w:t>27]</w:t>
      </w:r>
      <w:r w:rsidR="002F33DA" w:rsidRPr="0010773C">
        <w:rPr>
          <w:rFonts w:ascii="Times New Roman" w:hAnsi="Times New Roman" w:cs="Times New Roman"/>
        </w:rPr>
        <w:tab/>
        <w:t xml:space="preserve">It is for the above reasons that the Court </w:t>
      </w:r>
      <w:r w:rsidRPr="0010773C">
        <w:rPr>
          <w:rFonts w:ascii="Times New Roman" w:hAnsi="Times New Roman" w:cs="Times New Roman"/>
        </w:rPr>
        <w:t xml:space="preserve">dismissed </w:t>
      </w:r>
      <w:r w:rsidR="002F33DA" w:rsidRPr="0010773C">
        <w:rPr>
          <w:rFonts w:ascii="Times New Roman" w:hAnsi="Times New Roman" w:cs="Times New Roman"/>
        </w:rPr>
        <w:t xml:space="preserve">the appeal </w:t>
      </w:r>
      <w:r w:rsidRPr="0010773C">
        <w:rPr>
          <w:rFonts w:ascii="Times New Roman" w:hAnsi="Times New Roman" w:cs="Times New Roman"/>
        </w:rPr>
        <w:t>with costs.</w:t>
      </w:r>
    </w:p>
    <w:p w:rsidR="00504A81" w:rsidRPr="0010773C" w:rsidRDefault="00504A81" w:rsidP="00123A8C">
      <w:pPr>
        <w:pStyle w:val="Default"/>
        <w:spacing w:line="480" w:lineRule="auto"/>
        <w:ind w:left="567" w:hanging="567"/>
        <w:jc w:val="both"/>
        <w:rPr>
          <w:rFonts w:ascii="Times New Roman" w:hAnsi="Times New Roman" w:cs="Times New Roman"/>
        </w:rPr>
      </w:pPr>
    </w:p>
    <w:p w:rsidR="004C04FA" w:rsidRPr="0010773C" w:rsidRDefault="004C04FA" w:rsidP="002553AA">
      <w:pPr>
        <w:pStyle w:val="Default"/>
        <w:spacing w:line="480" w:lineRule="auto"/>
        <w:jc w:val="both"/>
        <w:rPr>
          <w:rFonts w:ascii="Times New Roman" w:hAnsi="Times New Roman" w:cs="Times New Roman"/>
        </w:rPr>
      </w:pPr>
    </w:p>
    <w:p w:rsidR="004C04FA" w:rsidRPr="0010773C" w:rsidRDefault="004C04FA" w:rsidP="002553AA">
      <w:pPr>
        <w:pStyle w:val="Default"/>
        <w:spacing w:line="480" w:lineRule="auto"/>
        <w:jc w:val="both"/>
        <w:rPr>
          <w:rFonts w:ascii="Times New Roman" w:hAnsi="Times New Roman" w:cs="Times New Roman"/>
        </w:rPr>
      </w:pPr>
    </w:p>
    <w:p w:rsidR="004C04FA" w:rsidRPr="0010773C" w:rsidRDefault="004C04FA" w:rsidP="004C04FA">
      <w:pPr>
        <w:spacing w:after="0" w:line="240" w:lineRule="auto"/>
        <w:ind w:left="720" w:firstLine="720"/>
        <w:jc w:val="both"/>
        <w:rPr>
          <w:rFonts w:ascii="Times New Roman" w:hAnsi="Times New Roman"/>
          <w:b/>
          <w:sz w:val="24"/>
          <w:szCs w:val="24"/>
        </w:rPr>
      </w:pPr>
      <w:r w:rsidRPr="0010773C">
        <w:rPr>
          <w:rFonts w:ascii="Times New Roman" w:hAnsi="Times New Roman"/>
          <w:b/>
          <w:sz w:val="24"/>
          <w:szCs w:val="24"/>
        </w:rPr>
        <w:t>GUVAVA JA</w:t>
      </w:r>
      <w:r w:rsidR="00504A81">
        <w:rPr>
          <w:rFonts w:ascii="Times New Roman" w:hAnsi="Times New Roman"/>
          <w:b/>
          <w:sz w:val="24"/>
          <w:szCs w:val="24"/>
        </w:rPr>
        <w:tab/>
      </w:r>
      <w:r w:rsidR="00504A81">
        <w:rPr>
          <w:rFonts w:ascii="Times New Roman" w:hAnsi="Times New Roman"/>
          <w:b/>
          <w:sz w:val="24"/>
          <w:szCs w:val="24"/>
        </w:rPr>
        <w:tab/>
      </w:r>
      <w:r w:rsidRPr="00504A81">
        <w:rPr>
          <w:rFonts w:ascii="Times New Roman" w:hAnsi="Times New Roman"/>
          <w:sz w:val="24"/>
          <w:szCs w:val="24"/>
        </w:rPr>
        <w:t>:</w:t>
      </w:r>
      <w:r w:rsidRPr="0010773C">
        <w:rPr>
          <w:rFonts w:ascii="Times New Roman" w:hAnsi="Times New Roman"/>
          <w:b/>
          <w:sz w:val="24"/>
          <w:szCs w:val="24"/>
        </w:rPr>
        <w:tab/>
      </w:r>
      <w:r w:rsidRPr="0010773C">
        <w:rPr>
          <w:rFonts w:ascii="Times New Roman" w:hAnsi="Times New Roman"/>
          <w:b/>
          <w:sz w:val="24"/>
          <w:szCs w:val="24"/>
        </w:rPr>
        <w:tab/>
      </w:r>
      <w:r w:rsidRPr="0010773C">
        <w:rPr>
          <w:rFonts w:ascii="Times New Roman" w:hAnsi="Times New Roman"/>
          <w:sz w:val="24"/>
          <w:szCs w:val="24"/>
        </w:rPr>
        <w:t>I agree</w:t>
      </w:r>
      <w:r w:rsidRPr="0010773C">
        <w:rPr>
          <w:rFonts w:ascii="Times New Roman" w:hAnsi="Times New Roman"/>
          <w:b/>
          <w:sz w:val="24"/>
          <w:szCs w:val="24"/>
        </w:rPr>
        <w:t xml:space="preserve">  </w:t>
      </w:r>
    </w:p>
    <w:p w:rsidR="004C04FA" w:rsidRPr="0010773C" w:rsidRDefault="004C04FA" w:rsidP="004C04FA">
      <w:pPr>
        <w:spacing w:after="0" w:line="240" w:lineRule="auto"/>
        <w:ind w:left="720" w:firstLine="720"/>
        <w:jc w:val="both"/>
        <w:rPr>
          <w:rFonts w:ascii="Times New Roman" w:hAnsi="Times New Roman"/>
          <w:b/>
          <w:sz w:val="24"/>
          <w:szCs w:val="24"/>
        </w:rPr>
      </w:pPr>
    </w:p>
    <w:p w:rsidR="004C04FA" w:rsidRPr="0010773C" w:rsidRDefault="004C04FA" w:rsidP="004C04FA">
      <w:pPr>
        <w:spacing w:after="0" w:line="240" w:lineRule="auto"/>
        <w:ind w:left="720" w:firstLine="720"/>
        <w:jc w:val="both"/>
        <w:rPr>
          <w:rFonts w:ascii="Times New Roman" w:hAnsi="Times New Roman"/>
          <w:b/>
          <w:sz w:val="24"/>
          <w:szCs w:val="24"/>
        </w:rPr>
      </w:pPr>
    </w:p>
    <w:p w:rsidR="004C04FA" w:rsidRPr="0010773C" w:rsidRDefault="004C04FA" w:rsidP="004C04FA">
      <w:pPr>
        <w:spacing w:after="0" w:line="240" w:lineRule="auto"/>
        <w:ind w:left="720" w:firstLine="720"/>
        <w:jc w:val="both"/>
        <w:rPr>
          <w:rFonts w:ascii="Times New Roman" w:hAnsi="Times New Roman"/>
          <w:b/>
          <w:sz w:val="24"/>
          <w:szCs w:val="24"/>
        </w:rPr>
      </w:pPr>
    </w:p>
    <w:p w:rsidR="004C04FA" w:rsidRPr="0010773C" w:rsidRDefault="004C04FA" w:rsidP="004C04FA">
      <w:pPr>
        <w:spacing w:after="0" w:line="240" w:lineRule="auto"/>
        <w:ind w:left="720" w:firstLine="720"/>
        <w:jc w:val="both"/>
        <w:rPr>
          <w:rFonts w:ascii="Times New Roman" w:hAnsi="Times New Roman"/>
          <w:b/>
          <w:sz w:val="24"/>
          <w:szCs w:val="24"/>
        </w:rPr>
      </w:pPr>
    </w:p>
    <w:p w:rsidR="004C04FA" w:rsidRDefault="004C04FA" w:rsidP="004C04FA">
      <w:pPr>
        <w:spacing w:after="0" w:line="240" w:lineRule="auto"/>
        <w:ind w:left="720" w:firstLine="720"/>
        <w:jc w:val="both"/>
        <w:rPr>
          <w:rFonts w:ascii="Times New Roman" w:hAnsi="Times New Roman"/>
          <w:sz w:val="24"/>
          <w:szCs w:val="24"/>
        </w:rPr>
      </w:pPr>
      <w:r w:rsidRPr="0010773C">
        <w:rPr>
          <w:rFonts w:ascii="Times New Roman" w:hAnsi="Times New Roman"/>
          <w:b/>
          <w:sz w:val="24"/>
          <w:szCs w:val="24"/>
        </w:rPr>
        <w:t>MAKONI JA</w:t>
      </w:r>
      <w:r w:rsidR="00504A81">
        <w:rPr>
          <w:rFonts w:ascii="Times New Roman" w:hAnsi="Times New Roman"/>
          <w:b/>
          <w:sz w:val="24"/>
          <w:szCs w:val="24"/>
        </w:rPr>
        <w:tab/>
      </w:r>
      <w:r w:rsidR="00504A81">
        <w:rPr>
          <w:rFonts w:ascii="Times New Roman" w:hAnsi="Times New Roman"/>
          <w:b/>
          <w:sz w:val="24"/>
          <w:szCs w:val="24"/>
        </w:rPr>
        <w:tab/>
      </w:r>
      <w:r w:rsidRPr="00504A81">
        <w:rPr>
          <w:rFonts w:ascii="Times New Roman" w:hAnsi="Times New Roman"/>
          <w:sz w:val="24"/>
          <w:szCs w:val="24"/>
        </w:rPr>
        <w:t>:</w:t>
      </w:r>
      <w:r w:rsidRPr="00504A81">
        <w:rPr>
          <w:rFonts w:ascii="Times New Roman" w:hAnsi="Times New Roman"/>
          <w:sz w:val="24"/>
          <w:szCs w:val="24"/>
        </w:rPr>
        <w:tab/>
      </w:r>
      <w:r w:rsidRPr="0010773C">
        <w:rPr>
          <w:rFonts w:ascii="Times New Roman" w:hAnsi="Times New Roman"/>
          <w:b/>
          <w:sz w:val="24"/>
          <w:szCs w:val="24"/>
        </w:rPr>
        <w:tab/>
      </w:r>
      <w:r w:rsidRPr="0010773C">
        <w:rPr>
          <w:rFonts w:ascii="Times New Roman" w:hAnsi="Times New Roman"/>
          <w:sz w:val="24"/>
          <w:szCs w:val="24"/>
        </w:rPr>
        <w:t>I agree</w:t>
      </w:r>
    </w:p>
    <w:p w:rsidR="00504A81" w:rsidRPr="0010773C" w:rsidRDefault="00504A81" w:rsidP="004C04FA">
      <w:pPr>
        <w:spacing w:after="0" w:line="240" w:lineRule="auto"/>
        <w:ind w:left="720" w:firstLine="720"/>
        <w:jc w:val="both"/>
        <w:rPr>
          <w:rFonts w:ascii="Times New Roman" w:hAnsi="Times New Roman"/>
          <w:b/>
          <w:sz w:val="24"/>
          <w:szCs w:val="24"/>
        </w:rPr>
      </w:pPr>
    </w:p>
    <w:p w:rsidR="004C04FA" w:rsidRPr="0010773C" w:rsidRDefault="004C04FA" w:rsidP="004C04FA">
      <w:pPr>
        <w:pStyle w:val="Default"/>
        <w:spacing w:line="480" w:lineRule="auto"/>
        <w:jc w:val="both"/>
        <w:rPr>
          <w:rFonts w:ascii="Times New Roman" w:hAnsi="Times New Roman" w:cs="Times New Roman"/>
        </w:rPr>
      </w:pPr>
    </w:p>
    <w:p w:rsidR="00123A8C" w:rsidRDefault="00123A8C" w:rsidP="004C04FA">
      <w:pPr>
        <w:pStyle w:val="Default"/>
        <w:spacing w:line="480" w:lineRule="auto"/>
        <w:jc w:val="both"/>
        <w:rPr>
          <w:rFonts w:ascii="Times New Roman" w:hAnsi="Times New Roman" w:cs="Times New Roman"/>
        </w:rPr>
      </w:pPr>
    </w:p>
    <w:p w:rsidR="004C04FA" w:rsidRPr="0010773C" w:rsidRDefault="004C04FA" w:rsidP="004C04FA">
      <w:pPr>
        <w:pStyle w:val="Default"/>
        <w:spacing w:line="480" w:lineRule="auto"/>
        <w:jc w:val="both"/>
        <w:rPr>
          <w:rFonts w:ascii="Times New Roman" w:hAnsi="Times New Roman" w:cs="Times New Roman"/>
        </w:rPr>
      </w:pPr>
      <w:r w:rsidRPr="0010773C">
        <w:rPr>
          <w:rFonts w:ascii="Times New Roman" w:hAnsi="Times New Roman" w:cs="Times New Roman"/>
          <w:i/>
        </w:rPr>
        <w:t>Mvhiringi &amp; Associates</w:t>
      </w:r>
      <w:r w:rsidRPr="0010773C">
        <w:rPr>
          <w:rFonts w:ascii="Times New Roman" w:hAnsi="Times New Roman" w:cs="Times New Roman"/>
        </w:rPr>
        <w:t>, the appellant’s legal practitioners</w:t>
      </w:r>
    </w:p>
    <w:p w:rsidR="000359ED" w:rsidRPr="0010773C" w:rsidRDefault="000359ED" w:rsidP="000359ED">
      <w:pPr>
        <w:pStyle w:val="Default"/>
        <w:jc w:val="both"/>
        <w:rPr>
          <w:rFonts w:ascii="Times New Roman" w:hAnsi="Times New Roman" w:cs="Times New Roman"/>
        </w:rPr>
      </w:pPr>
    </w:p>
    <w:p w:rsidR="002F33DA" w:rsidRPr="0010773C" w:rsidRDefault="002F33DA" w:rsidP="000359ED">
      <w:pPr>
        <w:pStyle w:val="Default"/>
        <w:jc w:val="both"/>
        <w:rPr>
          <w:rFonts w:ascii="Times New Roman" w:hAnsi="Times New Roman" w:cs="Times New Roman"/>
        </w:rPr>
      </w:pPr>
    </w:p>
    <w:sectPr w:rsidR="002F33DA" w:rsidRPr="0010773C" w:rsidSect="00016420">
      <w:headerReference w:type="default" r:id="rId8"/>
      <w:pgSz w:w="11906" w:h="17338"/>
      <w:pgMar w:top="1800" w:right="1106" w:bottom="654" w:left="127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157" w:rsidRDefault="00EC1157" w:rsidP="000B7C14">
      <w:pPr>
        <w:spacing w:after="0" w:line="240" w:lineRule="auto"/>
      </w:pPr>
      <w:r>
        <w:separator/>
      </w:r>
    </w:p>
  </w:endnote>
  <w:endnote w:type="continuationSeparator" w:id="0">
    <w:p w:rsidR="00EC1157" w:rsidRDefault="00EC1157" w:rsidP="000B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157" w:rsidRDefault="00EC1157" w:rsidP="000B7C14">
      <w:pPr>
        <w:spacing w:after="0" w:line="240" w:lineRule="auto"/>
      </w:pPr>
      <w:r>
        <w:separator/>
      </w:r>
    </w:p>
  </w:footnote>
  <w:footnote w:type="continuationSeparator" w:id="0">
    <w:p w:rsidR="00EC1157" w:rsidRDefault="00EC1157" w:rsidP="000B7C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EC9" w:rsidRDefault="00016420" w:rsidP="00016420">
    <w:pPr>
      <w:pStyle w:val="Header"/>
      <w:spacing w:after="0" w:line="240" w:lineRule="auto"/>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20" w:rsidRPr="00016420" w:rsidRDefault="00016420">
                          <w:pPr>
                            <w:spacing w:after="0" w:line="240" w:lineRule="auto"/>
                            <w:jc w:val="right"/>
                            <w:rPr>
                              <w:rFonts w:ascii="Times New Roman" w:hAnsi="Times New Roman"/>
                              <w:b/>
                              <w:noProof/>
                              <w:sz w:val="24"/>
                              <w:szCs w:val="24"/>
                            </w:rPr>
                          </w:pPr>
                          <w:r w:rsidRPr="00016420">
                            <w:rPr>
                              <w:rFonts w:ascii="Times New Roman" w:hAnsi="Times New Roman"/>
                              <w:b/>
                              <w:noProof/>
                              <w:sz w:val="24"/>
                              <w:szCs w:val="24"/>
                            </w:rPr>
                            <w:t>Judgment No. SC 70/25</w:t>
                          </w:r>
                        </w:p>
                        <w:p w:rsidR="00016420" w:rsidRPr="00016420" w:rsidRDefault="00016420">
                          <w:pPr>
                            <w:spacing w:after="0" w:line="240" w:lineRule="auto"/>
                            <w:jc w:val="right"/>
                            <w:rPr>
                              <w:rFonts w:ascii="Times New Roman" w:hAnsi="Times New Roman"/>
                              <w:b/>
                              <w:noProof/>
                              <w:sz w:val="24"/>
                              <w:szCs w:val="24"/>
                            </w:rPr>
                          </w:pPr>
                          <w:r w:rsidRPr="00016420">
                            <w:rPr>
                              <w:rFonts w:ascii="Times New Roman" w:hAnsi="Times New Roman"/>
                              <w:b/>
                              <w:noProof/>
                              <w:sz w:val="24"/>
                              <w:szCs w:val="24"/>
                            </w:rPr>
                            <w:t>Civil Appeal No. SCB 118/24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p w:rsidR="00016420" w:rsidRPr="00016420" w:rsidRDefault="00016420">
                    <w:pPr>
                      <w:spacing w:after="0" w:line="240" w:lineRule="auto"/>
                      <w:jc w:val="right"/>
                      <w:rPr>
                        <w:rFonts w:ascii="Times New Roman" w:hAnsi="Times New Roman"/>
                        <w:b/>
                        <w:noProof/>
                        <w:sz w:val="24"/>
                        <w:szCs w:val="24"/>
                      </w:rPr>
                    </w:pPr>
                    <w:r w:rsidRPr="00016420">
                      <w:rPr>
                        <w:rFonts w:ascii="Times New Roman" w:hAnsi="Times New Roman"/>
                        <w:b/>
                        <w:noProof/>
                        <w:sz w:val="24"/>
                        <w:szCs w:val="24"/>
                      </w:rPr>
                      <w:t>Judgment No. SC 70/25</w:t>
                    </w:r>
                  </w:p>
                  <w:p w:rsidR="00016420" w:rsidRPr="00016420" w:rsidRDefault="00016420">
                    <w:pPr>
                      <w:spacing w:after="0" w:line="240" w:lineRule="auto"/>
                      <w:jc w:val="right"/>
                      <w:rPr>
                        <w:rFonts w:ascii="Times New Roman" w:hAnsi="Times New Roman"/>
                        <w:b/>
                        <w:noProof/>
                        <w:sz w:val="24"/>
                        <w:szCs w:val="24"/>
                      </w:rPr>
                    </w:pPr>
                    <w:r w:rsidRPr="00016420">
                      <w:rPr>
                        <w:rFonts w:ascii="Times New Roman" w:hAnsi="Times New Roman"/>
                        <w:b/>
                        <w:noProof/>
                        <w:sz w:val="24"/>
                        <w:szCs w:val="24"/>
                      </w:rPr>
                      <w:t>Civil Appeal No. SCB 118/24</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16420" w:rsidRDefault="00016420">
                          <w:pPr>
                            <w:spacing w:after="0" w:line="240" w:lineRule="auto"/>
                            <w:rPr>
                              <w:color w:val="FFFFFF" w:themeColor="background1"/>
                            </w:rPr>
                          </w:pPr>
                          <w:r>
                            <w:fldChar w:fldCharType="begin"/>
                          </w:r>
                          <w:r>
                            <w:instrText xml:space="preserve"> PAGE   \* MERGEFORMAT </w:instrText>
                          </w:r>
                          <w:r>
                            <w:fldChar w:fldCharType="separate"/>
                          </w:r>
                          <w:r w:rsidR="00AC1785" w:rsidRPr="00AC178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16420" w:rsidRDefault="00016420">
                    <w:pPr>
                      <w:spacing w:after="0" w:line="240" w:lineRule="auto"/>
                      <w:rPr>
                        <w:color w:val="FFFFFF" w:themeColor="background1"/>
                      </w:rPr>
                    </w:pPr>
                    <w:r>
                      <w:fldChar w:fldCharType="begin"/>
                    </w:r>
                    <w:r>
                      <w:instrText xml:space="preserve"> PAGE   \* MERGEFORMAT </w:instrText>
                    </w:r>
                    <w:r>
                      <w:fldChar w:fldCharType="separate"/>
                    </w:r>
                    <w:r w:rsidR="00AC1785" w:rsidRPr="00AC178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1871F0"/>
    <w:multiLevelType w:val="hybridMultilevel"/>
    <w:tmpl w:val="917E06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15877A"/>
    <w:multiLevelType w:val="hybridMultilevel"/>
    <w:tmpl w:val="BF69640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A640245"/>
    <w:multiLevelType w:val="hybridMultilevel"/>
    <w:tmpl w:val="7D0E2592"/>
    <w:lvl w:ilvl="0" w:tplc="319C9368">
      <w:start w:val="1"/>
      <w:numFmt w:val="decimal"/>
      <w:lvlText w:val="%1."/>
      <w:lvlJc w:val="left"/>
      <w:pPr>
        <w:ind w:left="1440" w:hanging="720"/>
      </w:pPr>
      <w:rPr>
        <w:rFonts w:cs="Times New Roman" w:hint="default"/>
      </w:rPr>
    </w:lvl>
    <w:lvl w:ilvl="1" w:tplc="30090019" w:tentative="1">
      <w:start w:val="1"/>
      <w:numFmt w:val="lowerLetter"/>
      <w:lvlText w:val="%2."/>
      <w:lvlJc w:val="left"/>
      <w:pPr>
        <w:ind w:left="1800" w:hanging="360"/>
      </w:pPr>
      <w:rPr>
        <w:rFonts w:cs="Times New Roman"/>
      </w:rPr>
    </w:lvl>
    <w:lvl w:ilvl="2" w:tplc="3009001B" w:tentative="1">
      <w:start w:val="1"/>
      <w:numFmt w:val="lowerRoman"/>
      <w:lvlText w:val="%3."/>
      <w:lvlJc w:val="right"/>
      <w:pPr>
        <w:ind w:left="2520" w:hanging="180"/>
      </w:pPr>
      <w:rPr>
        <w:rFonts w:cs="Times New Roman"/>
      </w:rPr>
    </w:lvl>
    <w:lvl w:ilvl="3" w:tplc="3009000F" w:tentative="1">
      <w:start w:val="1"/>
      <w:numFmt w:val="decimal"/>
      <w:lvlText w:val="%4."/>
      <w:lvlJc w:val="left"/>
      <w:pPr>
        <w:ind w:left="3240" w:hanging="360"/>
      </w:pPr>
      <w:rPr>
        <w:rFonts w:cs="Times New Roman"/>
      </w:rPr>
    </w:lvl>
    <w:lvl w:ilvl="4" w:tplc="30090019" w:tentative="1">
      <w:start w:val="1"/>
      <w:numFmt w:val="lowerLetter"/>
      <w:lvlText w:val="%5."/>
      <w:lvlJc w:val="left"/>
      <w:pPr>
        <w:ind w:left="3960" w:hanging="360"/>
      </w:pPr>
      <w:rPr>
        <w:rFonts w:cs="Times New Roman"/>
      </w:rPr>
    </w:lvl>
    <w:lvl w:ilvl="5" w:tplc="3009001B" w:tentative="1">
      <w:start w:val="1"/>
      <w:numFmt w:val="lowerRoman"/>
      <w:lvlText w:val="%6."/>
      <w:lvlJc w:val="right"/>
      <w:pPr>
        <w:ind w:left="4680" w:hanging="180"/>
      </w:pPr>
      <w:rPr>
        <w:rFonts w:cs="Times New Roman"/>
      </w:rPr>
    </w:lvl>
    <w:lvl w:ilvl="6" w:tplc="3009000F" w:tentative="1">
      <w:start w:val="1"/>
      <w:numFmt w:val="decimal"/>
      <w:lvlText w:val="%7."/>
      <w:lvlJc w:val="left"/>
      <w:pPr>
        <w:ind w:left="5400" w:hanging="360"/>
      </w:pPr>
      <w:rPr>
        <w:rFonts w:cs="Times New Roman"/>
      </w:rPr>
    </w:lvl>
    <w:lvl w:ilvl="7" w:tplc="30090019" w:tentative="1">
      <w:start w:val="1"/>
      <w:numFmt w:val="lowerLetter"/>
      <w:lvlText w:val="%8."/>
      <w:lvlJc w:val="left"/>
      <w:pPr>
        <w:ind w:left="6120" w:hanging="360"/>
      </w:pPr>
      <w:rPr>
        <w:rFonts w:cs="Times New Roman"/>
      </w:rPr>
    </w:lvl>
    <w:lvl w:ilvl="8" w:tplc="3009001B" w:tentative="1">
      <w:start w:val="1"/>
      <w:numFmt w:val="lowerRoman"/>
      <w:lvlText w:val="%9."/>
      <w:lvlJc w:val="right"/>
      <w:pPr>
        <w:ind w:left="6840" w:hanging="180"/>
      </w:pPr>
      <w:rPr>
        <w:rFonts w:cs="Times New Roman"/>
      </w:rPr>
    </w:lvl>
  </w:abstractNum>
  <w:abstractNum w:abstractNumId="3">
    <w:nsid w:val="39041CA6"/>
    <w:multiLevelType w:val="hybridMultilevel"/>
    <w:tmpl w:val="AA807D14"/>
    <w:lvl w:ilvl="0" w:tplc="3009000F">
      <w:start w:val="1"/>
      <w:numFmt w:val="decimal"/>
      <w:lvlText w:val="%1."/>
      <w:lvlJc w:val="left"/>
      <w:pPr>
        <w:ind w:left="720" w:hanging="360"/>
      </w:pPr>
      <w:rPr>
        <w:rFonts w:cs="Times New Roman" w:hint="default"/>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tentative="1">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4">
    <w:nsid w:val="59445F09"/>
    <w:multiLevelType w:val="hybridMultilevel"/>
    <w:tmpl w:val="6C186E72"/>
    <w:lvl w:ilvl="0" w:tplc="CB029AF6">
      <w:start w:val="1"/>
      <w:numFmt w:val="lowerRoman"/>
      <w:lvlText w:val="(%1)"/>
      <w:lvlJc w:val="left"/>
      <w:pPr>
        <w:ind w:left="2160" w:hanging="720"/>
      </w:pPr>
      <w:rPr>
        <w:rFonts w:cs="Times New Roman" w:hint="default"/>
      </w:rPr>
    </w:lvl>
    <w:lvl w:ilvl="1" w:tplc="30090019" w:tentative="1">
      <w:start w:val="1"/>
      <w:numFmt w:val="lowerLetter"/>
      <w:lvlText w:val="%2."/>
      <w:lvlJc w:val="left"/>
      <w:pPr>
        <w:ind w:left="2520" w:hanging="360"/>
      </w:pPr>
      <w:rPr>
        <w:rFonts w:cs="Times New Roman"/>
      </w:rPr>
    </w:lvl>
    <w:lvl w:ilvl="2" w:tplc="3009001B" w:tentative="1">
      <w:start w:val="1"/>
      <w:numFmt w:val="lowerRoman"/>
      <w:lvlText w:val="%3."/>
      <w:lvlJc w:val="right"/>
      <w:pPr>
        <w:ind w:left="3240" w:hanging="180"/>
      </w:pPr>
      <w:rPr>
        <w:rFonts w:cs="Times New Roman"/>
      </w:rPr>
    </w:lvl>
    <w:lvl w:ilvl="3" w:tplc="3009000F" w:tentative="1">
      <w:start w:val="1"/>
      <w:numFmt w:val="decimal"/>
      <w:lvlText w:val="%4."/>
      <w:lvlJc w:val="left"/>
      <w:pPr>
        <w:ind w:left="3960" w:hanging="360"/>
      </w:pPr>
      <w:rPr>
        <w:rFonts w:cs="Times New Roman"/>
      </w:rPr>
    </w:lvl>
    <w:lvl w:ilvl="4" w:tplc="30090019" w:tentative="1">
      <w:start w:val="1"/>
      <w:numFmt w:val="lowerLetter"/>
      <w:lvlText w:val="%5."/>
      <w:lvlJc w:val="left"/>
      <w:pPr>
        <w:ind w:left="4680" w:hanging="360"/>
      </w:pPr>
      <w:rPr>
        <w:rFonts w:cs="Times New Roman"/>
      </w:rPr>
    </w:lvl>
    <w:lvl w:ilvl="5" w:tplc="3009001B" w:tentative="1">
      <w:start w:val="1"/>
      <w:numFmt w:val="lowerRoman"/>
      <w:lvlText w:val="%6."/>
      <w:lvlJc w:val="right"/>
      <w:pPr>
        <w:ind w:left="5400" w:hanging="180"/>
      </w:pPr>
      <w:rPr>
        <w:rFonts w:cs="Times New Roman"/>
      </w:rPr>
    </w:lvl>
    <w:lvl w:ilvl="6" w:tplc="3009000F" w:tentative="1">
      <w:start w:val="1"/>
      <w:numFmt w:val="decimal"/>
      <w:lvlText w:val="%7."/>
      <w:lvlJc w:val="left"/>
      <w:pPr>
        <w:ind w:left="6120" w:hanging="360"/>
      </w:pPr>
      <w:rPr>
        <w:rFonts w:cs="Times New Roman"/>
      </w:rPr>
    </w:lvl>
    <w:lvl w:ilvl="7" w:tplc="30090019" w:tentative="1">
      <w:start w:val="1"/>
      <w:numFmt w:val="lowerLetter"/>
      <w:lvlText w:val="%8."/>
      <w:lvlJc w:val="left"/>
      <w:pPr>
        <w:ind w:left="6840" w:hanging="360"/>
      </w:pPr>
      <w:rPr>
        <w:rFonts w:cs="Times New Roman"/>
      </w:rPr>
    </w:lvl>
    <w:lvl w:ilvl="8" w:tplc="3009001B" w:tentative="1">
      <w:start w:val="1"/>
      <w:numFmt w:val="lowerRoman"/>
      <w:lvlText w:val="%9."/>
      <w:lvlJc w:val="right"/>
      <w:pPr>
        <w:ind w:left="7560" w:hanging="180"/>
      </w:pPr>
      <w:rPr>
        <w:rFonts w:cs="Times New Roman"/>
      </w:rPr>
    </w:lvl>
  </w:abstractNum>
  <w:abstractNum w:abstractNumId="5">
    <w:nsid w:val="65860E4D"/>
    <w:multiLevelType w:val="hybridMultilevel"/>
    <w:tmpl w:val="D5C20682"/>
    <w:lvl w:ilvl="0" w:tplc="35D816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AA"/>
    <w:rsid w:val="00016420"/>
    <w:rsid w:val="00016D46"/>
    <w:rsid w:val="00017810"/>
    <w:rsid w:val="000359ED"/>
    <w:rsid w:val="00056799"/>
    <w:rsid w:val="00066362"/>
    <w:rsid w:val="000766B8"/>
    <w:rsid w:val="00080FD3"/>
    <w:rsid w:val="00090CEE"/>
    <w:rsid w:val="000A4690"/>
    <w:rsid w:val="000B7C14"/>
    <w:rsid w:val="000F6077"/>
    <w:rsid w:val="00102DF3"/>
    <w:rsid w:val="001061BE"/>
    <w:rsid w:val="0010773C"/>
    <w:rsid w:val="001207EB"/>
    <w:rsid w:val="00123A8C"/>
    <w:rsid w:val="00134BDA"/>
    <w:rsid w:val="0015134B"/>
    <w:rsid w:val="001622C2"/>
    <w:rsid w:val="001709B2"/>
    <w:rsid w:val="0017365A"/>
    <w:rsid w:val="00193F92"/>
    <w:rsid w:val="001A4B10"/>
    <w:rsid w:val="001E395E"/>
    <w:rsid w:val="00252ECD"/>
    <w:rsid w:val="002553AA"/>
    <w:rsid w:val="00265483"/>
    <w:rsid w:val="00291F6A"/>
    <w:rsid w:val="002953A7"/>
    <w:rsid w:val="002C6599"/>
    <w:rsid w:val="002F33DA"/>
    <w:rsid w:val="00300ADA"/>
    <w:rsid w:val="00333986"/>
    <w:rsid w:val="0034648F"/>
    <w:rsid w:val="00350A5C"/>
    <w:rsid w:val="00367996"/>
    <w:rsid w:val="00381AE4"/>
    <w:rsid w:val="0039439B"/>
    <w:rsid w:val="00394A4B"/>
    <w:rsid w:val="003A6C70"/>
    <w:rsid w:val="003F57FF"/>
    <w:rsid w:val="003F70CE"/>
    <w:rsid w:val="00401DA9"/>
    <w:rsid w:val="00466C61"/>
    <w:rsid w:val="00487E24"/>
    <w:rsid w:val="004A4495"/>
    <w:rsid w:val="004C04FA"/>
    <w:rsid w:val="00501777"/>
    <w:rsid w:val="00504A81"/>
    <w:rsid w:val="005109EB"/>
    <w:rsid w:val="00522CED"/>
    <w:rsid w:val="0052755E"/>
    <w:rsid w:val="00533AD3"/>
    <w:rsid w:val="005519D4"/>
    <w:rsid w:val="0055591C"/>
    <w:rsid w:val="00573351"/>
    <w:rsid w:val="005941FD"/>
    <w:rsid w:val="00603277"/>
    <w:rsid w:val="00603A9A"/>
    <w:rsid w:val="006072EA"/>
    <w:rsid w:val="0061331C"/>
    <w:rsid w:val="00623135"/>
    <w:rsid w:val="006251AD"/>
    <w:rsid w:val="0063107C"/>
    <w:rsid w:val="006324EA"/>
    <w:rsid w:val="006701E4"/>
    <w:rsid w:val="006A0FB8"/>
    <w:rsid w:val="006B2D9C"/>
    <w:rsid w:val="006C798D"/>
    <w:rsid w:val="006F7C31"/>
    <w:rsid w:val="007259AA"/>
    <w:rsid w:val="0078592D"/>
    <w:rsid w:val="00796C27"/>
    <w:rsid w:val="007A32B9"/>
    <w:rsid w:val="00824DA1"/>
    <w:rsid w:val="00850E84"/>
    <w:rsid w:val="008807DA"/>
    <w:rsid w:val="008D37E2"/>
    <w:rsid w:val="00903AEB"/>
    <w:rsid w:val="00962C9A"/>
    <w:rsid w:val="009A4614"/>
    <w:rsid w:val="00A1642B"/>
    <w:rsid w:val="00A3329F"/>
    <w:rsid w:val="00AB31B8"/>
    <w:rsid w:val="00AC1785"/>
    <w:rsid w:val="00AD5256"/>
    <w:rsid w:val="00B22C8A"/>
    <w:rsid w:val="00B3749D"/>
    <w:rsid w:val="00C00551"/>
    <w:rsid w:val="00C176AA"/>
    <w:rsid w:val="00C4366B"/>
    <w:rsid w:val="00C94D86"/>
    <w:rsid w:val="00CB03FA"/>
    <w:rsid w:val="00D33EF5"/>
    <w:rsid w:val="00D43B76"/>
    <w:rsid w:val="00D5725B"/>
    <w:rsid w:val="00E214EB"/>
    <w:rsid w:val="00E30AB0"/>
    <w:rsid w:val="00E473E7"/>
    <w:rsid w:val="00E81EC9"/>
    <w:rsid w:val="00EA0212"/>
    <w:rsid w:val="00EC1157"/>
    <w:rsid w:val="00EF4087"/>
    <w:rsid w:val="00EF41D9"/>
    <w:rsid w:val="00F00BA1"/>
    <w:rsid w:val="00F47524"/>
    <w:rsid w:val="00F85E06"/>
    <w:rsid w:val="00FD1AA6"/>
    <w:rsid w:val="00FE720C"/>
    <w:rsid w:val="00FF26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B095737-F653-4605-BCBC-26B0E107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uiPriority w:val="99"/>
    <w:unhideWhenUsed/>
    <w:rsid w:val="000B7C14"/>
    <w:pPr>
      <w:tabs>
        <w:tab w:val="center" w:pos="4513"/>
        <w:tab w:val="right" w:pos="9026"/>
      </w:tabs>
    </w:pPr>
  </w:style>
  <w:style w:type="character" w:customStyle="1" w:styleId="HeaderChar">
    <w:name w:val="Header Char"/>
    <w:basedOn w:val="DefaultParagraphFont"/>
    <w:link w:val="Header"/>
    <w:uiPriority w:val="99"/>
    <w:locked/>
    <w:rsid w:val="000B7C14"/>
    <w:rPr>
      <w:rFonts w:cs="Times New Roman"/>
    </w:rPr>
  </w:style>
  <w:style w:type="paragraph" w:styleId="Footer">
    <w:name w:val="footer"/>
    <w:basedOn w:val="Normal"/>
    <w:link w:val="FooterChar"/>
    <w:uiPriority w:val="99"/>
    <w:unhideWhenUsed/>
    <w:rsid w:val="000B7C14"/>
    <w:pPr>
      <w:tabs>
        <w:tab w:val="center" w:pos="4513"/>
        <w:tab w:val="right" w:pos="9026"/>
      </w:tabs>
    </w:pPr>
  </w:style>
  <w:style w:type="character" w:customStyle="1" w:styleId="FooterChar">
    <w:name w:val="Footer Char"/>
    <w:basedOn w:val="DefaultParagraphFont"/>
    <w:link w:val="Footer"/>
    <w:uiPriority w:val="99"/>
    <w:locked/>
    <w:rsid w:val="000B7C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31C2-6162-43F7-BEBA-24EA06FC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chaza</dc:creator>
  <cp:keywords/>
  <dc:description/>
  <cp:lastModifiedBy>Millicent</cp:lastModifiedBy>
  <cp:revision>2</cp:revision>
  <dcterms:created xsi:type="dcterms:W3CDTF">2025-08-29T14:09:00Z</dcterms:created>
  <dcterms:modified xsi:type="dcterms:W3CDTF">2025-08-29T14:09:00Z</dcterms:modified>
</cp:coreProperties>
</file>