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E1C36B" w14:textId="77777777" w:rsidR="00AF2BDC" w:rsidRDefault="00D404AA" w:rsidP="00D404AA">
      <w:pPr>
        <w:pStyle w:val="NoSpacing"/>
        <w:jc w:val="both"/>
        <w:rPr>
          <w:rFonts w:ascii="Times New Roman" w:hAnsi="Times New Roman" w:cs="Times New Roman"/>
          <w:sz w:val="24"/>
        </w:rPr>
      </w:pPr>
      <w:bookmarkStart w:id="0" w:name="_GoBack"/>
      <w:bookmarkEnd w:id="0"/>
      <w:r>
        <w:rPr>
          <w:rFonts w:ascii="Times New Roman" w:hAnsi="Times New Roman" w:cs="Times New Roman"/>
          <w:sz w:val="24"/>
        </w:rPr>
        <w:t>TONDERAYI GABRIEL MUGABE</w:t>
      </w:r>
    </w:p>
    <w:p w14:paraId="4612AE8C" w14:textId="77777777" w:rsidR="00D404AA" w:rsidRDefault="00D404AA" w:rsidP="00D404AA">
      <w:pPr>
        <w:pStyle w:val="NoSpacing"/>
        <w:jc w:val="both"/>
        <w:rPr>
          <w:rFonts w:ascii="Times New Roman" w:hAnsi="Times New Roman" w:cs="Times New Roman"/>
          <w:sz w:val="24"/>
        </w:rPr>
      </w:pPr>
      <w:r>
        <w:rPr>
          <w:rFonts w:ascii="Times New Roman" w:hAnsi="Times New Roman" w:cs="Times New Roman"/>
          <w:sz w:val="24"/>
        </w:rPr>
        <w:t>versus</w:t>
      </w:r>
    </w:p>
    <w:p w14:paraId="55BF000F" w14:textId="08B5D49E" w:rsidR="00D404AA" w:rsidRDefault="00D404AA" w:rsidP="00D404AA">
      <w:pPr>
        <w:pStyle w:val="NoSpacing"/>
        <w:jc w:val="both"/>
        <w:rPr>
          <w:rFonts w:ascii="Times New Roman" w:hAnsi="Times New Roman" w:cs="Times New Roman"/>
          <w:sz w:val="24"/>
        </w:rPr>
      </w:pPr>
      <w:r>
        <w:rPr>
          <w:rFonts w:ascii="Times New Roman" w:hAnsi="Times New Roman" w:cs="Times New Roman"/>
          <w:sz w:val="24"/>
        </w:rPr>
        <w:t>BONA NY</w:t>
      </w:r>
      <w:r w:rsidR="002E399D">
        <w:rPr>
          <w:rFonts w:ascii="Times New Roman" w:hAnsi="Times New Roman" w:cs="Times New Roman"/>
          <w:sz w:val="24"/>
        </w:rPr>
        <w:t>E</w:t>
      </w:r>
      <w:r>
        <w:rPr>
          <w:rFonts w:ascii="Times New Roman" w:hAnsi="Times New Roman" w:cs="Times New Roman"/>
          <w:sz w:val="24"/>
        </w:rPr>
        <w:t>MUDZAI OUMA MUTS</w:t>
      </w:r>
      <w:r w:rsidR="002E399D">
        <w:rPr>
          <w:rFonts w:ascii="Times New Roman" w:hAnsi="Times New Roman" w:cs="Times New Roman"/>
          <w:sz w:val="24"/>
        </w:rPr>
        <w:t>A</w:t>
      </w:r>
      <w:r>
        <w:rPr>
          <w:rFonts w:ascii="Times New Roman" w:hAnsi="Times New Roman" w:cs="Times New Roman"/>
          <w:sz w:val="24"/>
        </w:rPr>
        <w:t>HUNI</w:t>
      </w:r>
    </w:p>
    <w:p w14:paraId="1B721911" w14:textId="1191D82E" w:rsidR="00D404AA" w:rsidRDefault="00D404AA" w:rsidP="00D404AA">
      <w:pPr>
        <w:pStyle w:val="NoSpacing"/>
        <w:jc w:val="both"/>
        <w:rPr>
          <w:rFonts w:ascii="Times New Roman" w:hAnsi="Times New Roman" w:cs="Times New Roman"/>
          <w:sz w:val="24"/>
        </w:rPr>
      </w:pPr>
      <w:r>
        <w:rPr>
          <w:rFonts w:ascii="Times New Roman" w:hAnsi="Times New Roman" w:cs="Times New Roman"/>
          <w:sz w:val="24"/>
        </w:rPr>
        <w:t>(In her capacity as Execut</w:t>
      </w:r>
      <w:r w:rsidR="002E399D">
        <w:rPr>
          <w:rFonts w:ascii="Times New Roman" w:hAnsi="Times New Roman" w:cs="Times New Roman"/>
          <w:sz w:val="24"/>
        </w:rPr>
        <w:t>rix</w:t>
      </w:r>
      <w:r>
        <w:rPr>
          <w:rFonts w:ascii="Times New Roman" w:hAnsi="Times New Roman" w:cs="Times New Roman"/>
          <w:sz w:val="24"/>
        </w:rPr>
        <w:t xml:space="preserve"> Dative </w:t>
      </w:r>
      <w:r w:rsidR="002E399D">
        <w:rPr>
          <w:rFonts w:ascii="Times New Roman" w:hAnsi="Times New Roman" w:cs="Times New Roman"/>
          <w:sz w:val="24"/>
        </w:rPr>
        <w:t>to</w:t>
      </w:r>
      <w:r>
        <w:rPr>
          <w:rFonts w:ascii="Times New Roman" w:hAnsi="Times New Roman" w:cs="Times New Roman"/>
          <w:sz w:val="24"/>
        </w:rPr>
        <w:t xml:space="preserve"> Estate Late Robert Gabriel Mugabe DR 2703/19)</w:t>
      </w:r>
    </w:p>
    <w:p w14:paraId="03385DF2" w14:textId="77777777" w:rsidR="00D404AA" w:rsidRDefault="00D404AA" w:rsidP="00D404AA">
      <w:pPr>
        <w:pStyle w:val="NoSpacing"/>
        <w:jc w:val="both"/>
        <w:rPr>
          <w:rFonts w:ascii="Times New Roman" w:hAnsi="Times New Roman" w:cs="Times New Roman"/>
          <w:sz w:val="24"/>
        </w:rPr>
      </w:pPr>
      <w:r>
        <w:rPr>
          <w:rFonts w:ascii="Times New Roman" w:hAnsi="Times New Roman" w:cs="Times New Roman"/>
          <w:sz w:val="24"/>
        </w:rPr>
        <w:t>and</w:t>
      </w:r>
    </w:p>
    <w:p w14:paraId="2478CC4E" w14:textId="77777777" w:rsidR="00D404AA" w:rsidRDefault="00D404AA" w:rsidP="00D404AA">
      <w:pPr>
        <w:pStyle w:val="NoSpacing"/>
        <w:jc w:val="both"/>
        <w:rPr>
          <w:rFonts w:ascii="Times New Roman" w:hAnsi="Times New Roman" w:cs="Times New Roman"/>
          <w:sz w:val="24"/>
        </w:rPr>
      </w:pPr>
      <w:r>
        <w:rPr>
          <w:rFonts w:ascii="Times New Roman" w:hAnsi="Times New Roman" w:cs="Times New Roman"/>
          <w:sz w:val="24"/>
        </w:rPr>
        <w:t>MASTER OF THE HIGH COURT (N.O.)</w:t>
      </w:r>
    </w:p>
    <w:p w14:paraId="49429970" w14:textId="77777777" w:rsidR="00D404AA" w:rsidRDefault="00D404AA" w:rsidP="00D404AA">
      <w:pPr>
        <w:pStyle w:val="NoSpacing"/>
        <w:jc w:val="both"/>
        <w:rPr>
          <w:rFonts w:ascii="Times New Roman" w:hAnsi="Times New Roman" w:cs="Times New Roman"/>
          <w:sz w:val="24"/>
        </w:rPr>
      </w:pPr>
    </w:p>
    <w:p w14:paraId="1B054B03" w14:textId="77777777" w:rsidR="00D404AA" w:rsidRDefault="00D404AA" w:rsidP="00D404AA">
      <w:pPr>
        <w:pStyle w:val="NoSpacing"/>
        <w:jc w:val="both"/>
        <w:rPr>
          <w:rFonts w:ascii="Times New Roman" w:hAnsi="Times New Roman" w:cs="Times New Roman"/>
          <w:sz w:val="24"/>
        </w:rPr>
      </w:pPr>
    </w:p>
    <w:p w14:paraId="351B6617" w14:textId="77777777" w:rsidR="00D404AA" w:rsidRDefault="00D404AA" w:rsidP="00D404AA">
      <w:pPr>
        <w:pStyle w:val="NoSpacing"/>
        <w:jc w:val="both"/>
        <w:rPr>
          <w:rFonts w:ascii="Times New Roman" w:hAnsi="Times New Roman" w:cs="Times New Roman"/>
          <w:sz w:val="24"/>
        </w:rPr>
      </w:pPr>
      <w:r>
        <w:rPr>
          <w:rFonts w:ascii="Times New Roman" w:hAnsi="Times New Roman" w:cs="Times New Roman"/>
          <w:sz w:val="24"/>
        </w:rPr>
        <w:t>HIGH COURT OF ZIMBABWE</w:t>
      </w:r>
    </w:p>
    <w:p w14:paraId="77285C70" w14:textId="77777777" w:rsidR="00D404AA" w:rsidRPr="000F1032" w:rsidRDefault="00D404AA" w:rsidP="00D404AA">
      <w:pPr>
        <w:pStyle w:val="NoSpacing"/>
        <w:jc w:val="both"/>
        <w:rPr>
          <w:rFonts w:ascii="Times New Roman" w:hAnsi="Times New Roman" w:cs="Times New Roman"/>
          <w:b/>
          <w:sz w:val="24"/>
        </w:rPr>
      </w:pPr>
      <w:r w:rsidRPr="000F1032">
        <w:rPr>
          <w:rFonts w:ascii="Times New Roman" w:hAnsi="Times New Roman" w:cs="Times New Roman"/>
          <w:b/>
          <w:sz w:val="24"/>
        </w:rPr>
        <w:t>MAXWELL J</w:t>
      </w:r>
    </w:p>
    <w:p w14:paraId="626F3DF4" w14:textId="5BDF0CED" w:rsidR="00D404AA" w:rsidRDefault="00E34E9C" w:rsidP="00D404AA">
      <w:pPr>
        <w:pStyle w:val="NoSpacing"/>
        <w:jc w:val="both"/>
        <w:rPr>
          <w:rFonts w:ascii="Times New Roman" w:hAnsi="Times New Roman" w:cs="Times New Roman"/>
          <w:sz w:val="24"/>
        </w:rPr>
      </w:pPr>
      <w:r>
        <w:rPr>
          <w:rFonts w:ascii="Times New Roman" w:hAnsi="Times New Roman" w:cs="Times New Roman"/>
          <w:sz w:val="24"/>
        </w:rPr>
        <w:t>HARARE; 3 May &amp; 31 July 2025</w:t>
      </w:r>
    </w:p>
    <w:p w14:paraId="60A8B0DA" w14:textId="77777777" w:rsidR="00D404AA" w:rsidRDefault="00D404AA" w:rsidP="00D404AA">
      <w:pPr>
        <w:pStyle w:val="NoSpacing"/>
        <w:jc w:val="both"/>
        <w:rPr>
          <w:rFonts w:ascii="Times New Roman" w:hAnsi="Times New Roman" w:cs="Times New Roman"/>
          <w:sz w:val="24"/>
        </w:rPr>
      </w:pPr>
    </w:p>
    <w:p w14:paraId="429574A9" w14:textId="77777777" w:rsidR="00D404AA" w:rsidRDefault="00D404AA" w:rsidP="00D404AA">
      <w:pPr>
        <w:pStyle w:val="NoSpacing"/>
        <w:jc w:val="both"/>
        <w:rPr>
          <w:rFonts w:ascii="Times New Roman" w:hAnsi="Times New Roman" w:cs="Times New Roman"/>
          <w:sz w:val="24"/>
        </w:rPr>
      </w:pPr>
    </w:p>
    <w:p w14:paraId="7AA94C96" w14:textId="77777777" w:rsidR="00D404AA" w:rsidRPr="000F1032" w:rsidRDefault="00D404AA" w:rsidP="00D404AA">
      <w:pPr>
        <w:pStyle w:val="NoSpacing"/>
        <w:jc w:val="both"/>
        <w:rPr>
          <w:rFonts w:ascii="Times New Roman" w:hAnsi="Times New Roman" w:cs="Times New Roman"/>
          <w:b/>
          <w:i/>
          <w:sz w:val="24"/>
        </w:rPr>
      </w:pPr>
      <w:r w:rsidRPr="000F1032">
        <w:rPr>
          <w:rFonts w:ascii="Times New Roman" w:hAnsi="Times New Roman" w:cs="Times New Roman"/>
          <w:b/>
          <w:i/>
          <w:sz w:val="24"/>
        </w:rPr>
        <w:t>Opposed Matter – Condonation</w:t>
      </w:r>
    </w:p>
    <w:p w14:paraId="4BEC047D" w14:textId="77777777" w:rsidR="00D404AA" w:rsidRDefault="00D404AA" w:rsidP="00D404AA">
      <w:pPr>
        <w:pStyle w:val="NoSpacing"/>
        <w:jc w:val="both"/>
        <w:rPr>
          <w:rFonts w:ascii="Times New Roman" w:hAnsi="Times New Roman" w:cs="Times New Roman"/>
          <w:sz w:val="24"/>
        </w:rPr>
      </w:pPr>
    </w:p>
    <w:p w14:paraId="3874FBC3" w14:textId="77777777" w:rsidR="00D404AA" w:rsidRDefault="00D404AA" w:rsidP="00D404AA">
      <w:pPr>
        <w:pStyle w:val="NoSpacing"/>
        <w:jc w:val="both"/>
        <w:rPr>
          <w:rFonts w:ascii="Times New Roman" w:hAnsi="Times New Roman" w:cs="Times New Roman"/>
          <w:sz w:val="24"/>
        </w:rPr>
      </w:pPr>
    </w:p>
    <w:p w14:paraId="7AEB4532" w14:textId="7936D484" w:rsidR="00D404AA" w:rsidRDefault="00D404AA" w:rsidP="00D404AA">
      <w:pPr>
        <w:pStyle w:val="NoSpacing"/>
        <w:jc w:val="both"/>
        <w:rPr>
          <w:rFonts w:ascii="Times New Roman" w:hAnsi="Times New Roman" w:cs="Times New Roman"/>
          <w:sz w:val="24"/>
        </w:rPr>
      </w:pPr>
      <w:r w:rsidRPr="000F1032">
        <w:rPr>
          <w:rFonts w:ascii="Times New Roman" w:hAnsi="Times New Roman" w:cs="Times New Roman"/>
          <w:i/>
          <w:sz w:val="24"/>
        </w:rPr>
        <w:t>T.M Muzenda</w:t>
      </w:r>
      <w:r>
        <w:rPr>
          <w:rFonts w:ascii="Times New Roman" w:hAnsi="Times New Roman" w:cs="Times New Roman"/>
          <w:sz w:val="24"/>
        </w:rPr>
        <w:t xml:space="preserve">, for the </w:t>
      </w:r>
      <w:r w:rsidR="002E399D">
        <w:rPr>
          <w:rFonts w:ascii="Times New Roman" w:hAnsi="Times New Roman" w:cs="Times New Roman"/>
          <w:sz w:val="24"/>
        </w:rPr>
        <w:t>Applicant</w:t>
      </w:r>
    </w:p>
    <w:p w14:paraId="2ECA9BCE" w14:textId="00BA41F7" w:rsidR="00D404AA" w:rsidRDefault="00D404AA" w:rsidP="00D404AA">
      <w:pPr>
        <w:pStyle w:val="NoSpacing"/>
        <w:jc w:val="both"/>
        <w:rPr>
          <w:rFonts w:ascii="Times New Roman" w:hAnsi="Times New Roman" w:cs="Times New Roman"/>
          <w:sz w:val="24"/>
        </w:rPr>
      </w:pPr>
      <w:r w:rsidRPr="000F1032">
        <w:rPr>
          <w:rFonts w:ascii="Times New Roman" w:hAnsi="Times New Roman" w:cs="Times New Roman"/>
          <w:i/>
          <w:sz w:val="24"/>
        </w:rPr>
        <w:t>ABC Chinake</w:t>
      </w:r>
      <w:r>
        <w:rPr>
          <w:rFonts w:ascii="Times New Roman" w:hAnsi="Times New Roman" w:cs="Times New Roman"/>
          <w:sz w:val="24"/>
        </w:rPr>
        <w:t xml:space="preserve">, for the first </w:t>
      </w:r>
      <w:r w:rsidR="002E399D">
        <w:rPr>
          <w:rFonts w:ascii="Times New Roman" w:hAnsi="Times New Roman" w:cs="Times New Roman"/>
          <w:sz w:val="24"/>
        </w:rPr>
        <w:t>Respondent</w:t>
      </w:r>
    </w:p>
    <w:p w14:paraId="2DC8056E" w14:textId="6E6BDF3D" w:rsidR="00D404AA" w:rsidRDefault="00D404AA" w:rsidP="00D404AA">
      <w:pPr>
        <w:pStyle w:val="NoSpacing"/>
        <w:jc w:val="both"/>
        <w:rPr>
          <w:rFonts w:ascii="Times New Roman" w:hAnsi="Times New Roman" w:cs="Times New Roman"/>
          <w:sz w:val="24"/>
        </w:rPr>
      </w:pPr>
      <w:r>
        <w:rPr>
          <w:rFonts w:ascii="Times New Roman" w:hAnsi="Times New Roman" w:cs="Times New Roman"/>
          <w:sz w:val="24"/>
        </w:rPr>
        <w:t>No appearance for the 2</w:t>
      </w:r>
      <w:r w:rsidRPr="00D404AA">
        <w:rPr>
          <w:rFonts w:ascii="Times New Roman" w:hAnsi="Times New Roman" w:cs="Times New Roman"/>
          <w:sz w:val="24"/>
          <w:vertAlign w:val="superscript"/>
        </w:rPr>
        <w:t>nd</w:t>
      </w:r>
      <w:r>
        <w:rPr>
          <w:rFonts w:ascii="Times New Roman" w:hAnsi="Times New Roman" w:cs="Times New Roman"/>
          <w:sz w:val="24"/>
        </w:rPr>
        <w:t xml:space="preserve"> </w:t>
      </w:r>
      <w:r w:rsidR="002E399D">
        <w:rPr>
          <w:rFonts w:ascii="Times New Roman" w:hAnsi="Times New Roman" w:cs="Times New Roman"/>
          <w:sz w:val="24"/>
        </w:rPr>
        <w:t>Respondent</w:t>
      </w:r>
    </w:p>
    <w:p w14:paraId="6D850D66" w14:textId="77777777" w:rsidR="00D404AA" w:rsidRDefault="00D404AA" w:rsidP="00D404AA">
      <w:pPr>
        <w:pStyle w:val="NoSpacing"/>
        <w:jc w:val="both"/>
        <w:rPr>
          <w:rFonts w:ascii="Times New Roman" w:hAnsi="Times New Roman" w:cs="Times New Roman"/>
          <w:sz w:val="24"/>
        </w:rPr>
      </w:pPr>
    </w:p>
    <w:p w14:paraId="245FE3FD" w14:textId="77777777" w:rsidR="00D404AA" w:rsidRDefault="00D404AA" w:rsidP="00D404AA">
      <w:pPr>
        <w:pStyle w:val="NoSpacing"/>
        <w:jc w:val="both"/>
        <w:rPr>
          <w:rFonts w:ascii="Times New Roman" w:hAnsi="Times New Roman" w:cs="Times New Roman"/>
          <w:sz w:val="24"/>
        </w:rPr>
      </w:pPr>
    </w:p>
    <w:p w14:paraId="0DBA23F9" w14:textId="6FDA70C4" w:rsidR="00D404AA" w:rsidRDefault="00D404AA" w:rsidP="00D404AA">
      <w:pPr>
        <w:pStyle w:val="NoSpacing"/>
        <w:spacing w:line="360" w:lineRule="auto"/>
        <w:jc w:val="both"/>
        <w:rPr>
          <w:rFonts w:ascii="Times New Roman" w:hAnsi="Times New Roman" w:cs="Times New Roman"/>
          <w:sz w:val="24"/>
        </w:rPr>
      </w:pPr>
      <w:r>
        <w:rPr>
          <w:rFonts w:ascii="Times New Roman" w:hAnsi="Times New Roman" w:cs="Times New Roman"/>
          <w:sz w:val="24"/>
        </w:rPr>
        <w:tab/>
        <w:t xml:space="preserve">MAXWELL J:    The </w:t>
      </w:r>
      <w:r w:rsidR="002E399D">
        <w:rPr>
          <w:rFonts w:ascii="Times New Roman" w:hAnsi="Times New Roman" w:cs="Times New Roman"/>
          <w:sz w:val="24"/>
        </w:rPr>
        <w:t>Applicant</w:t>
      </w:r>
      <w:r>
        <w:rPr>
          <w:rFonts w:ascii="Times New Roman" w:hAnsi="Times New Roman" w:cs="Times New Roman"/>
          <w:sz w:val="24"/>
        </w:rPr>
        <w:t xml:space="preserve"> approached the court seeking </w:t>
      </w:r>
      <w:r w:rsidR="002E399D">
        <w:rPr>
          <w:rFonts w:ascii="Times New Roman" w:hAnsi="Times New Roman" w:cs="Times New Roman"/>
          <w:sz w:val="24"/>
        </w:rPr>
        <w:t xml:space="preserve">to be condoned for seeking </w:t>
      </w:r>
      <w:r>
        <w:rPr>
          <w:rFonts w:ascii="Times New Roman" w:hAnsi="Times New Roman" w:cs="Times New Roman"/>
          <w:sz w:val="24"/>
        </w:rPr>
        <w:t xml:space="preserve">the review of the Master’s decision to confirm the account and close Estate Late Robert Gabriel Mugabe DR 2703/19 pending the determination of his claim against the estate by the first </w:t>
      </w:r>
      <w:r w:rsidR="002E399D">
        <w:rPr>
          <w:rFonts w:ascii="Times New Roman" w:hAnsi="Times New Roman" w:cs="Times New Roman"/>
          <w:sz w:val="24"/>
        </w:rPr>
        <w:t>Respondent out of time</w:t>
      </w:r>
      <w:r>
        <w:rPr>
          <w:rFonts w:ascii="Times New Roman" w:hAnsi="Times New Roman" w:cs="Times New Roman"/>
          <w:sz w:val="24"/>
        </w:rPr>
        <w:t>.</w:t>
      </w:r>
    </w:p>
    <w:p w14:paraId="3902D0BD" w14:textId="77777777" w:rsidR="00D404AA" w:rsidRDefault="00D404AA" w:rsidP="00D404AA">
      <w:pPr>
        <w:pStyle w:val="NoSpacing"/>
        <w:spacing w:line="360" w:lineRule="auto"/>
        <w:jc w:val="both"/>
        <w:rPr>
          <w:rFonts w:ascii="Times New Roman" w:hAnsi="Times New Roman" w:cs="Times New Roman"/>
          <w:b/>
          <w:sz w:val="24"/>
          <w:u w:val="single"/>
        </w:rPr>
      </w:pPr>
      <w:r w:rsidRPr="00D404AA">
        <w:rPr>
          <w:rFonts w:ascii="Times New Roman" w:hAnsi="Times New Roman" w:cs="Times New Roman"/>
          <w:b/>
          <w:sz w:val="24"/>
          <w:u w:val="single"/>
        </w:rPr>
        <w:t>Background</w:t>
      </w:r>
    </w:p>
    <w:p w14:paraId="3C0EAEDD" w14:textId="4186BD75" w:rsidR="00D404AA" w:rsidRDefault="00D404AA" w:rsidP="00D404AA">
      <w:pPr>
        <w:pStyle w:val="NoSpacing"/>
        <w:spacing w:line="360" w:lineRule="auto"/>
        <w:jc w:val="both"/>
        <w:rPr>
          <w:rFonts w:ascii="Times New Roman" w:hAnsi="Times New Roman" w:cs="Times New Roman"/>
          <w:sz w:val="24"/>
        </w:rPr>
      </w:pPr>
      <w:r>
        <w:rPr>
          <w:rFonts w:ascii="Times New Roman" w:hAnsi="Times New Roman" w:cs="Times New Roman"/>
          <w:sz w:val="24"/>
        </w:rPr>
        <w:tab/>
        <w:t xml:space="preserve">The factual background of the matter is outlined in the Founding Affidavit to the Draft Application for Review. </w:t>
      </w:r>
      <w:r w:rsidR="002E399D">
        <w:rPr>
          <w:rFonts w:ascii="Times New Roman" w:hAnsi="Times New Roman" w:cs="Times New Roman"/>
          <w:sz w:val="24"/>
        </w:rPr>
        <w:t>Applicant</w:t>
      </w:r>
      <w:r>
        <w:rPr>
          <w:rFonts w:ascii="Times New Roman" w:hAnsi="Times New Roman" w:cs="Times New Roman"/>
          <w:sz w:val="24"/>
        </w:rPr>
        <w:t xml:space="preserve"> state</w:t>
      </w:r>
      <w:r w:rsidR="002E399D">
        <w:rPr>
          <w:rFonts w:ascii="Times New Roman" w:hAnsi="Times New Roman" w:cs="Times New Roman"/>
          <w:sz w:val="24"/>
        </w:rPr>
        <w:t>d</w:t>
      </w:r>
      <w:r>
        <w:rPr>
          <w:rFonts w:ascii="Times New Roman" w:hAnsi="Times New Roman" w:cs="Times New Roman"/>
          <w:sz w:val="24"/>
        </w:rPr>
        <w:t xml:space="preserve"> that he gathered that he was born on 20 April 1977 in Chimoio, Mozambique to one Hilda Maeka, having</w:t>
      </w:r>
      <w:r w:rsidR="00BD7709">
        <w:rPr>
          <w:rFonts w:ascii="Times New Roman" w:hAnsi="Times New Roman" w:cs="Times New Roman"/>
          <w:sz w:val="24"/>
        </w:rPr>
        <w:t xml:space="preserve"> been fathered by the late Robert Gabriel Mugabe. He stated that his parents met in Zimbabwe after independence and for reasons unknown to him, his father did not want it to be disclosed to the public that </w:t>
      </w:r>
      <w:r w:rsidR="002E399D">
        <w:rPr>
          <w:rFonts w:ascii="Times New Roman" w:hAnsi="Times New Roman" w:cs="Times New Roman"/>
          <w:sz w:val="24"/>
        </w:rPr>
        <w:t>Applicant</w:t>
      </w:r>
      <w:r w:rsidR="00BD7709">
        <w:rPr>
          <w:rFonts w:ascii="Times New Roman" w:hAnsi="Times New Roman" w:cs="Times New Roman"/>
          <w:sz w:val="24"/>
        </w:rPr>
        <w:t xml:space="preserve"> was his son, until at a later stage. His mother passed away before the disclosure. </w:t>
      </w:r>
      <w:r w:rsidR="002E399D">
        <w:rPr>
          <w:rFonts w:ascii="Times New Roman" w:hAnsi="Times New Roman" w:cs="Times New Roman"/>
          <w:sz w:val="24"/>
        </w:rPr>
        <w:t>Applicant</w:t>
      </w:r>
      <w:r w:rsidR="00BD7709">
        <w:rPr>
          <w:rFonts w:ascii="Times New Roman" w:hAnsi="Times New Roman" w:cs="Times New Roman"/>
          <w:sz w:val="24"/>
        </w:rPr>
        <w:t xml:space="preserve"> alleged that he would meet his father occasionally but that was maintained a secret to the first family. He was however in contact with his father’s siblings such as Bridget Mugabe.</w:t>
      </w:r>
    </w:p>
    <w:p w14:paraId="1A5723B6" w14:textId="196FB4CA" w:rsidR="00BD7709" w:rsidRDefault="00BD7709" w:rsidP="00D404AA">
      <w:pPr>
        <w:pStyle w:val="NoSpacing"/>
        <w:spacing w:line="360" w:lineRule="auto"/>
        <w:jc w:val="both"/>
        <w:rPr>
          <w:rFonts w:ascii="Times New Roman" w:hAnsi="Times New Roman" w:cs="Times New Roman"/>
          <w:sz w:val="24"/>
        </w:rPr>
      </w:pPr>
      <w:r>
        <w:rPr>
          <w:rFonts w:ascii="Times New Roman" w:hAnsi="Times New Roman" w:cs="Times New Roman"/>
          <w:sz w:val="24"/>
        </w:rPr>
        <w:tab/>
        <w:t xml:space="preserve">He further alleged that his father passed away before he was formally introduced to the Mugabe family. The estate was advertised and he notified the </w:t>
      </w:r>
      <w:r w:rsidR="002E399D">
        <w:rPr>
          <w:rFonts w:ascii="Times New Roman" w:hAnsi="Times New Roman" w:cs="Times New Roman"/>
          <w:sz w:val="24"/>
        </w:rPr>
        <w:t>Respondent</w:t>
      </w:r>
      <w:r>
        <w:rPr>
          <w:rFonts w:ascii="Times New Roman" w:hAnsi="Times New Roman" w:cs="Times New Roman"/>
          <w:sz w:val="24"/>
        </w:rPr>
        <w:t xml:space="preserve">s about his claim and the fact that he was the deceased’s son. The first </w:t>
      </w:r>
      <w:r w:rsidR="002E399D">
        <w:rPr>
          <w:rFonts w:ascii="Times New Roman" w:hAnsi="Times New Roman" w:cs="Times New Roman"/>
          <w:sz w:val="24"/>
        </w:rPr>
        <w:t>Respondent</w:t>
      </w:r>
      <w:r>
        <w:rPr>
          <w:rFonts w:ascii="Times New Roman" w:hAnsi="Times New Roman" w:cs="Times New Roman"/>
          <w:sz w:val="24"/>
        </w:rPr>
        <w:t xml:space="preserve">’s erstwhile legal practitioners requested </w:t>
      </w:r>
      <w:r>
        <w:rPr>
          <w:rFonts w:ascii="Times New Roman" w:hAnsi="Times New Roman" w:cs="Times New Roman"/>
          <w:sz w:val="24"/>
        </w:rPr>
        <w:lastRenderedPageBreak/>
        <w:t>for a DNA Test. The DNA tests confirmed that he was born of the Mugabe parental lineage. Through a Notarial Deed of Change of Name, he changed his name from Tonderayi Maeka to Tonderayi Gabriel Mugabe.</w:t>
      </w:r>
      <w:r w:rsidR="008C5011">
        <w:rPr>
          <w:rFonts w:ascii="Times New Roman" w:hAnsi="Times New Roman" w:cs="Times New Roman"/>
          <w:sz w:val="24"/>
        </w:rPr>
        <w:t xml:space="preserve"> He approached the first </w:t>
      </w:r>
      <w:r w:rsidR="002E399D">
        <w:rPr>
          <w:rFonts w:ascii="Times New Roman" w:hAnsi="Times New Roman" w:cs="Times New Roman"/>
          <w:sz w:val="24"/>
        </w:rPr>
        <w:t>Respondent</w:t>
      </w:r>
      <w:r w:rsidR="008C5011">
        <w:rPr>
          <w:rFonts w:ascii="Times New Roman" w:hAnsi="Times New Roman" w:cs="Times New Roman"/>
          <w:sz w:val="24"/>
        </w:rPr>
        <w:t xml:space="preserve"> and her lawyers but was not entertained. On </w:t>
      </w:r>
      <w:r w:rsidR="002E399D">
        <w:rPr>
          <w:rFonts w:ascii="Times New Roman" w:hAnsi="Times New Roman" w:cs="Times New Roman"/>
          <w:sz w:val="24"/>
        </w:rPr>
        <w:t>the 2</w:t>
      </w:r>
      <w:r w:rsidR="002E399D" w:rsidRPr="002E399D">
        <w:rPr>
          <w:rFonts w:ascii="Times New Roman" w:hAnsi="Times New Roman" w:cs="Times New Roman"/>
          <w:sz w:val="24"/>
          <w:vertAlign w:val="superscript"/>
        </w:rPr>
        <w:t>nd</w:t>
      </w:r>
      <w:r w:rsidR="002E399D">
        <w:rPr>
          <w:rFonts w:ascii="Times New Roman" w:hAnsi="Times New Roman" w:cs="Times New Roman"/>
          <w:sz w:val="24"/>
        </w:rPr>
        <w:t xml:space="preserve"> of June 2023, </w:t>
      </w:r>
      <w:r w:rsidR="008C5011">
        <w:rPr>
          <w:rFonts w:ascii="Times New Roman" w:hAnsi="Times New Roman" w:cs="Times New Roman"/>
          <w:sz w:val="24"/>
        </w:rPr>
        <w:t>h</w:t>
      </w:r>
      <w:r w:rsidR="000F1032">
        <w:rPr>
          <w:rFonts w:ascii="Times New Roman" w:hAnsi="Times New Roman" w:cs="Times New Roman"/>
          <w:sz w:val="24"/>
        </w:rPr>
        <w:t>e</w:t>
      </w:r>
      <w:r w:rsidR="008C5011">
        <w:rPr>
          <w:rFonts w:ascii="Times New Roman" w:hAnsi="Times New Roman" w:cs="Times New Roman"/>
          <w:sz w:val="24"/>
        </w:rPr>
        <w:t xml:space="preserve"> then learnt that the estate was closed on </w:t>
      </w:r>
      <w:r w:rsidR="002E399D">
        <w:rPr>
          <w:rFonts w:ascii="Times New Roman" w:hAnsi="Times New Roman" w:cs="Times New Roman"/>
          <w:sz w:val="24"/>
        </w:rPr>
        <w:t>18</w:t>
      </w:r>
      <w:r w:rsidR="002E399D" w:rsidRPr="002E399D">
        <w:rPr>
          <w:rFonts w:ascii="Times New Roman" w:hAnsi="Times New Roman" w:cs="Times New Roman"/>
          <w:sz w:val="24"/>
          <w:vertAlign w:val="superscript"/>
        </w:rPr>
        <w:t>th</w:t>
      </w:r>
      <w:r w:rsidR="002E399D">
        <w:rPr>
          <w:rFonts w:ascii="Times New Roman" w:hAnsi="Times New Roman" w:cs="Times New Roman"/>
          <w:sz w:val="24"/>
        </w:rPr>
        <w:t xml:space="preserve"> of December 2020 </w:t>
      </w:r>
      <w:r w:rsidR="008C5011">
        <w:rPr>
          <w:rFonts w:ascii="Times New Roman" w:hAnsi="Times New Roman" w:cs="Times New Roman"/>
          <w:sz w:val="24"/>
        </w:rPr>
        <w:t>by confirmation of the account. He attempted to obtain a declaratory order for the reopening of Estate Late Gabriel Mugabe under case number HCH 3729/23 but was not successful. He withdrew the application under HCH 3729/23. The present application was then filed on 3 February 2025.</w:t>
      </w:r>
    </w:p>
    <w:p w14:paraId="1C01C547" w14:textId="688CCEEC" w:rsidR="00F10B20" w:rsidRDefault="008C5011" w:rsidP="00D404AA">
      <w:pPr>
        <w:pStyle w:val="NoSpacing"/>
        <w:spacing w:line="360" w:lineRule="auto"/>
        <w:jc w:val="both"/>
        <w:rPr>
          <w:rFonts w:ascii="Times New Roman" w:hAnsi="Times New Roman" w:cs="Times New Roman"/>
          <w:sz w:val="24"/>
        </w:rPr>
      </w:pPr>
      <w:r>
        <w:rPr>
          <w:rFonts w:ascii="Times New Roman" w:hAnsi="Times New Roman" w:cs="Times New Roman"/>
          <w:sz w:val="24"/>
        </w:rPr>
        <w:tab/>
      </w:r>
      <w:r w:rsidR="002E399D">
        <w:rPr>
          <w:rFonts w:ascii="Times New Roman" w:hAnsi="Times New Roman" w:cs="Times New Roman"/>
          <w:sz w:val="24"/>
        </w:rPr>
        <w:t>Applicant</w:t>
      </w:r>
      <w:r>
        <w:rPr>
          <w:rFonts w:ascii="Times New Roman" w:hAnsi="Times New Roman" w:cs="Times New Roman"/>
          <w:sz w:val="24"/>
        </w:rPr>
        <w:t xml:space="preserve"> stated in the Founding Affidavit of the present matter that he is outside the time framework as provided for in both the Administration of Estate</w:t>
      </w:r>
      <w:r w:rsidR="002E399D">
        <w:rPr>
          <w:rFonts w:ascii="Times New Roman" w:hAnsi="Times New Roman" w:cs="Times New Roman"/>
          <w:sz w:val="24"/>
        </w:rPr>
        <w:t>s</w:t>
      </w:r>
      <w:r>
        <w:rPr>
          <w:rFonts w:ascii="Times New Roman" w:hAnsi="Times New Roman" w:cs="Times New Roman"/>
          <w:sz w:val="24"/>
        </w:rPr>
        <w:t xml:space="preserve"> Act [</w:t>
      </w:r>
      <w:r w:rsidRPr="000F1032">
        <w:rPr>
          <w:rFonts w:ascii="Times New Roman" w:hAnsi="Times New Roman" w:cs="Times New Roman"/>
          <w:i/>
          <w:sz w:val="24"/>
        </w:rPr>
        <w:t>Chapter 6:01</w:t>
      </w:r>
      <w:r>
        <w:rPr>
          <w:rFonts w:ascii="Times New Roman" w:hAnsi="Times New Roman" w:cs="Times New Roman"/>
          <w:sz w:val="24"/>
        </w:rPr>
        <w:t>] and the High Court Rule</w:t>
      </w:r>
      <w:r w:rsidR="00F10B20">
        <w:rPr>
          <w:rFonts w:ascii="Times New Roman" w:hAnsi="Times New Roman" w:cs="Times New Roman"/>
          <w:sz w:val="24"/>
        </w:rPr>
        <w:t>s SI 202/2021. He averred that there is</w:t>
      </w:r>
      <w:r w:rsidR="002E399D">
        <w:rPr>
          <w:rFonts w:ascii="Times New Roman" w:hAnsi="Times New Roman" w:cs="Times New Roman"/>
          <w:sz w:val="24"/>
        </w:rPr>
        <w:t xml:space="preserve"> good cause for the court to extend the</w:t>
      </w:r>
      <w:r w:rsidR="00F10B20">
        <w:rPr>
          <w:rFonts w:ascii="Times New Roman" w:hAnsi="Times New Roman" w:cs="Times New Roman"/>
          <w:sz w:val="24"/>
        </w:rPr>
        <w:t xml:space="preserve"> time allowed for him to file his application for review.</w:t>
      </w:r>
    </w:p>
    <w:p w14:paraId="0AF9E533" w14:textId="77777777" w:rsidR="00F10B20" w:rsidRPr="000F1032" w:rsidRDefault="00F10B20" w:rsidP="00D404AA">
      <w:pPr>
        <w:pStyle w:val="NoSpacing"/>
        <w:spacing w:line="360" w:lineRule="auto"/>
        <w:jc w:val="both"/>
        <w:rPr>
          <w:rFonts w:ascii="Times New Roman" w:hAnsi="Times New Roman" w:cs="Times New Roman"/>
          <w:b/>
          <w:sz w:val="24"/>
          <w:u w:val="single"/>
        </w:rPr>
      </w:pPr>
      <w:r w:rsidRPr="000F1032">
        <w:rPr>
          <w:rFonts w:ascii="Times New Roman" w:hAnsi="Times New Roman" w:cs="Times New Roman"/>
          <w:b/>
          <w:sz w:val="24"/>
          <w:u w:val="single"/>
        </w:rPr>
        <w:t>The Law</w:t>
      </w:r>
    </w:p>
    <w:p w14:paraId="2FDA960B" w14:textId="77777777" w:rsidR="00F10B20" w:rsidRDefault="00F10B20" w:rsidP="00D404AA">
      <w:pPr>
        <w:pStyle w:val="NoSpacing"/>
        <w:spacing w:line="360" w:lineRule="auto"/>
        <w:jc w:val="both"/>
        <w:rPr>
          <w:rFonts w:ascii="Times New Roman" w:hAnsi="Times New Roman" w:cs="Times New Roman"/>
          <w:sz w:val="24"/>
        </w:rPr>
      </w:pPr>
      <w:r>
        <w:rPr>
          <w:rFonts w:ascii="Times New Roman" w:hAnsi="Times New Roman" w:cs="Times New Roman"/>
          <w:sz w:val="24"/>
        </w:rPr>
        <w:tab/>
        <w:t>The factors the court considers in deciding whether to grant condonation are stated in numerous cases. These are;</w:t>
      </w:r>
    </w:p>
    <w:p w14:paraId="6FBAE688" w14:textId="77777777" w:rsidR="008C5011" w:rsidRDefault="00F10B20" w:rsidP="00F10B20">
      <w:pPr>
        <w:pStyle w:val="NoSpacing"/>
        <w:numPr>
          <w:ilvl w:val="0"/>
          <w:numId w:val="1"/>
        </w:numPr>
        <w:spacing w:line="360" w:lineRule="auto"/>
        <w:jc w:val="both"/>
        <w:rPr>
          <w:rFonts w:ascii="Times New Roman" w:hAnsi="Times New Roman" w:cs="Times New Roman"/>
          <w:sz w:val="24"/>
        </w:rPr>
      </w:pPr>
      <w:r>
        <w:rPr>
          <w:rFonts w:ascii="Times New Roman" w:hAnsi="Times New Roman" w:cs="Times New Roman"/>
          <w:sz w:val="24"/>
        </w:rPr>
        <w:t>The degree of non – compliance</w:t>
      </w:r>
    </w:p>
    <w:p w14:paraId="702AD4A2" w14:textId="77777777" w:rsidR="00F10B20" w:rsidRDefault="00F10B20" w:rsidP="00F10B20">
      <w:pPr>
        <w:pStyle w:val="NoSpacing"/>
        <w:numPr>
          <w:ilvl w:val="0"/>
          <w:numId w:val="1"/>
        </w:numPr>
        <w:spacing w:line="360" w:lineRule="auto"/>
        <w:jc w:val="both"/>
        <w:rPr>
          <w:rFonts w:ascii="Times New Roman" w:hAnsi="Times New Roman" w:cs="Times New Roman"/>
          <w:sz w:val="24"/>
        </w:rPr>
      </w:pPr>
      <w:r>
        <w:rPr>
          <w:rFonts w:ascii="Times New Roman" w:hAnsi="Times New Roman" w:cs="Times New Roman"/>
          <w:sz w:val="24"/>
        </w:rPr>
        <w:t>The explanation thereof</w:t>
      </w:r>
    </w:p>
    <w:p w14:paraId="362C33FA" w14:textId="77777777" w:rsidR="00F10B20" w:rsidRDefault="00F10B20" w:rsidP="00F10B20">
      <w:pPr>
        <w:pStyle w:val="NoSpacing"/>
        <w:numPr>
          <w:ilvl w:val="0"/>
          <w:numId w:val="1"/>
        </w:numPr>
        <w:spacing w:line="360" w:lineRule="auto"/>
        <w:jc w:val="both"/>
        <w:rPr>
          <w:rFonts w:ascii="Times New Roman" w:hAnsi="Times New Roman" w:cs="Times New Roman"/>
          <w:sz w:val="24"/>
        </w:rPr>
      </w:pPr>
      <w:r>
        <w:rPr>
          <w:rFonts w:ascii="Times New Roman" w:hAnsi="Times New Roman" w:cs="Times New Roman"/>
          <w:sz w:val="24"/>
        </w:rPr>
        <w:t>The prospects of success</w:t>
      </w:r>
    </w:p>
    <w:p w14:paraId="58D2D1AA" w14:textId="1BBE6138" w:rsidR="00F10B20" w:rsidRDefault="00F10B20" w:rsidP="00F10B20">
      <w:pPr>
        <w:pStyle w:val="NoSpacing"/>
        <w:numPr>
          <w:ilvl w:val="0"/>
          <w:numId w:val="1"/>
        </w:numPr>
        <w:spacing w:line="360" w:lineRule="auto"/>
        <w:jc w:val="both"/>
        <w:rPr>
          <w:rFonts w:ascii="Times New Roman" w:hAnsi="Times New Roman" w:cs="Times New Roman"/>
          <w:sz w:val="24"/>
        </w:rPr>
      </w:pPr>
      <w:r>
        <w:rPr>
          <w:rFonts w:ascii="Times New Roman" w:hAnsi="Times New Roman" w:cs="Times New Roman"/>
          <w:sz w:val="24"/>
        </w:rPr>
        <w:t xml:space="preserve">The </w:t>
      </w:r>
      <w:r w:rsidR="002E399D">
        <w:rPr>
          <w:rFonts w:ascii="Times New Roman" w:hAnsi="Times New Roman" w:cs="Times New Roman"/>
          <w:sz w:val="24"/>
        </w:rPr>
        <w:t>Respondent</w:t>
      </w:r>
      <w:r>
        <w:rPr>
          <w:rFonts w:ascii="Times New Roman" w:hAnsi="Times New Roman" w:cs="Times New Roman"/>
          <w:sz w:val="24"/>
        </w:rPr>
        <w:t>’s interest in the f</w:t>
      </w:r>
      <w:r w:rsidR="002E399D">
        <w:rPr>
          <w:rFonts w:ascii="Times New Roman" w:hAnsi="Times New Roman" w:cs="Times New Roman"/>
          <w:sz w:val="24"/>
        </w:rPr>
        <w:t xml:space="preserve">inality </w:t>
      </w:r>
      <w:r>
        <w:rPr>
          <w:rFonts w:ascii="Times New Roman" w:hAnsi="Times New Roman" w:cs="Times New Roman"/>
          <w:sz w:val="24"/>
        </w:rPr>
        <w:t>of the case</w:t>
      </w:r>
    </w:p>
    <w:p w14:paraId="2AC24A6A" w14:textId="77777777" w:rsidR="00F10B20" w:rsidRDefault="00F10B20" w:rsidP="00F10B20">
      <w:pPr>
        <w:pStyle w:val="NoSpacing"/>
        <w:numPr>
          <w:ilvl w:val="0"/>
          <w:numId w:val="1"/>
        </w:numPr>
        <w:spacing w:line="360" w:lineRule="auto"/>
        <w:jc w:val="both"/>
        <w:rPr>
          <w:rFonts w:ascii="Times New Roman" w:hAnsi="Times New Roman" w:cs="Times New Roman"/>
          <w:sz w:val="24"/>
        </w:rPr>
      </w:pPr>
      <w:r>
        <w:rPr>
          <w:rFonts w:ascii="Times New Roman" w:hAnsi="Times New Roman" w:cs="Times New Roman"/>
          <w:sz w:val="24"/>
        </w:rPr>
        <w:t>The convenience of the court; and</w:t>
      </w:r>
    </w:p>
    <w:p w14:paraId="7AAD8E4F" w14:textId="77777777" w:rsidR="00F10B20" w:rsidRDefault="00F10B20" w:rsidP="00F10B20">
      <w:pPr>
        <w:pStyle w:val="NoSpacing"/>
        <w:numPr>
          <w:ilvl w:val="0"/>
          <w:numId w:val="1"/>
        </w:numPr>
        <w:spacing w:line="360" w:lineRule="auto"/>
        <w:jc w:val="both"/>
        <w:rPr>
          <w:rFonts w:ascii="Times New Roman" w:hAnsi="Times New Roman" w:cs="Times New Roman"/>
          <w:sz w:val="24"/>
        </w:rPr>
      </w:pPr>
      <w:r>
        <w:rPr>
          <w:rFonts w:ascii="Times New Roman" w:hAnsi="Times New Roman" w:cs="Times New Roman"/>
          <w:sz w:val="24"/>
        </w:rPr>
        <w:t>The avoidance of delay</w:t>
      </w:r>
    </w:p>
    <w:p w14:paraId="6F3969AD" w14:textId="77777777" w:rsidR="00F10B20" w:rsidRDefault="000F1032" w:rsidP="000F1032">
      <w:pPr>
        <w:pStyle w:val="NoSpacing"/>
        <w:spacing w:after="240" w:line="360" w:lineRule="auto"/>
        <w:jc w:val="both"/>
        <w:rPr>
          <w:rFonts w:ascii="Times New Roman" w:hAnsi="Times New Roman" w:cs="Times New Roman"/>
          <w:sz w:val="24"/>
        </w:rPr>
      </w:pPr>
      <w:r>
        <w:rPr>
          <w:rFonts w:ascii="Times New Roman" w:hAnsi="Times New Roman" w:cs="Times New Roman"/>
          <w:sz w:val="24"/>
        </w:rPr>
        <w:tab/>
      </w:r>
      <w:r w:rsidR="00F10B20">
        <w:rPr>
          <w:rFonts w:ascii="Times New Roman" w:hAnsi="Times New Roman" w:cs="Times New Roman"/>
          <w:sz w:val="24"/>
        </w:rPr>
        <w:t xml:space="preserve">See </w:t>
      </w:r>
      <w:r w:rsidR="00F10B20" w:rsidRPr="000F1032">
        <w:rPr>
          <w:rFonts w:ascii="Times New Roman" w:hAnsi="Times New Roman" w:cs="Times New Roman"/>
          <w:i/>
          <w:sz w:val="24"/>
        </w:rPr>
        <w:t>KM Auctions (Pvt) Ltd</w:t>
      </w:r>
      <w:r w:rsidR="00F10B20">
        <w:rPr>
          <w:rFonts w:ascii="Times New Roman" w:hAnsi="Times New Roman" w:cs="Times New Roman"/>
          <w:sz w:val="24"/>
        </w:rPr>
        <w:t xml:space="preserve"> v </w:t>
      </w:r>
      <w:r w:rsidR="00F10B20" w:rsidRPr="000F1032">
        <w:rPr>
          <w:rFonts w:ascii="Times New Roman" w:hAnsi="Times New Roman" w:cs="Times New Roman"/>
          <w:i/>
          <w:sz w:val="24"/>
        </w:rPr>
        <w:t>Adanesh Samuel &amp; Anor</w:t>
      </w:r>
      <w:r w:rsidR="00F10B20">
        <w:rPr>
          <w:rFonts w:ascii="Times New Roman" w:hAnsi="Times New Roman" w:cs="Times New Roman"/>
          <w:sz w:val="24"/>
        </w:rPr>
        <w:t xml:space="preserve"> SC 15/12. Also in </w:t>
      </w:r>
      <w:r w:rsidR="00F10B20" w:rsidRPr="000F1032">
        <w:rPr>
          <w:rFonts w:ascii="Times New Roman" w:hAnsi="Times New Roman" w:cs="Times New Roman"/>
          <w:i/>
          <w:sz w:val="24"/>
        </w:rPr>
        <w:t>Forestry Commission</w:t>
      </w:r>
      <w:r w:rsidR="00F10B20">
        <w:rPr>
          <w:rFonts w:ascii="Times New Roman" w:hAnsi="Times New Roman" w:cs="Times New Roman"/>
          <w:sz w:val="24"/>
        </w:rPr>
        <w:t xml:space="preserve"> v </w:t>
      </w:r>
      <w:r w:rsidR="00F10B20" w:rsidRPr="000F1032">
        <w:rPr>
          <w:rFonts w:ascii="Times New Roman" w:hAnsi="Times New Roman" w:cs="Times New Roman"/>
          <w:i/>
          <w:sz w:val="24"/>
        </w:rPr>
        <w:t>Moyo</w:t>
      </w:r>
      <w:r w:rsidR="00F10B20">
        <w:rPr>
          <w:rFonts w:ascii="Times New Roman" w:hAnsi="Times New Roman" w:cs="Times New Roman"/>
          <w:sz w:val="24"/>
        </w:rPr>
        <w:t xml:space="preserve"> 1997 (1) ZLR </w:t>
      </w:r>
      <w:r w:rsidR="00F10B20" w:rsidRPr="000F1032">
        <w:rPr>
          <w:rFonts w:ascii="Times New Roman" w:hAnsi="Times New Roman" w:cs="Times New Roman"/>
          <w:smallCaps/>
          <w:sz w:val="24"/>
        </w:rPr>
        <w:t>Gubbay CJ</w:t>
      </w:r>
      <w:r w:rsidR="00F10B20">
        <w:rPr>
          <w:rFonts w:ascii="Times New Roman" w:hAnsi="Times New Roman" w:cs="Times New Roman"/>
          <w:sz w:val="24"/>
        </w:rPr>
        <w:t xml:space="preserve"> (as he then was) captured the requirements as follows:</w:t>
      </w:r>
    </w:p>
    <w:p w14:paraId="08981128" w14:textId="77777777" w:rsidR="00F10B20" w:rsidRPr="000F1032" w:rsidRDefault="00F10B20" w:rsidP="000F1032">
      <w:pPr>
        <w:pStyle w:val="NoSpacing"/>
        <w:numPr>
          <w:ilvl w:val="0"/>
          <w:numId w:val="2"/>
        </w:numPr>
        <w:jc w:val="both"/>
        <w:rPr>
          <w:rFonts w:ascii="Times New Roman" w:hAnsi="Times New Roman" w:cs="Times New Roman"/>
        </w:rPr>
      </w:pPr>
      <w:r w:rsidRPr="000F1032">
        <w:rPr>
          <w:rFonts w:ascii="Times New Roman" w:hAnsi="Times New Roman" w:cs="Times New Roman"/>
        </w:rPr>
        <w:t>“That the delay involved was not inordinate, having regard to the circumstances of the case;</w:t>
      </w:r>
    </w:p>
    <w:p w14:paraId="4CD6D005" w14:textId="77777777" w:rsidR="007D0C94" w:rsidRPr="000F1032" w:rsidRDefault="007D0C94" w:rsidP="000F1032">
      <w:pPr>
        <w:pStyle w:val="NoSpacing"/>
        <w:numPr>
          <w:ilvl w:val="0"/>
          <w:numId w:val="2"/>
        </w:numPr>
        <w:jc w:val="both"/>
        <w:rPr>
          <w:rFonts w:ascii="Times New Roman" w:hAnsi="Times New Roman" w:cs="Times New Roman"/>
        </w:rPr>
      </w:pPr>
      <w:r w:rsidRPr="000F1032">
        <w:rPr>
          <w:rFonts w:ascii="Times New Roman" w:hAnsi="Times New Roman" w:cs="Times New Roman"/>
        </w:rPr>
        <w:t>That there is a reasonable explanation for the delay;</w:t>
      </w:r>
    </w:p>
    <w:p w14:paraId="67F73B43" w14:textId="77777777" w:rsidR="007D0C94" w:rsidRPr="000F1032" w:rsidRDefault="007D0C94" w:rsidP="000F1032">
      <w:pPr>
        <w:pStyle w:val="NoSpacing"/>
        <w:numPr>
          <w:ilvl w:val="0"/>
          <w:numId w:val="2"/>
        </w:numPr>
        <w:jc w:val="both"/>
        <w:rPr>
          <w:rFonts w:ascii="Times New Roman" w:hAnsi="Times New Roman" w:cs="Times New Roman"/>
        </w:rPr>
      </w:pPr>
      <w:r w:rsidRPr="000F1032">
        <w:rPr>
          <w:rFonts w:ascii="Times New Roman" w:hAnsi="Times New Roman" w:cs="Times New Roman"/>
        </w:rPr>
        <w:t>That the prospects for success should the application be granted are good;</w:t>
      </w:r>
    </w:p>
    <w:p w14:paraId="12A96551" w14:textId="77777777" w:rsidR="007D0C94" w:rsidRPr="000F1032" w:rsidRDefault="007D0C94" w:rsidP="000F1032">
      <w:pPr>
        <w:pStyle w:val="NoSpacing"/>
        <w:numPr>
          <w:ilvl w:val="0"/>
          <w:numId w:val="2"/>
        </w:numPr>
        <w:spacing w:after="240"/>
        <w:jc w:val="both"/>
        <w:rPr>
          <w:rFonts w:ascii="Times New Roman" w:hAnsi="Times New Roman" w:cs="Times New Roman"/>
        </w:rPr>
      </w:pPr>
      <w:r w:rsidRPr="000F1032">
        <w:rPr>
          <w:rFonts w:ascii="Times New Roman" w:hAnsi="Times New Roman" w:cs="Times New Roman"/>
        </w:rPr>
        <w:t>The possible prejudice to the other party should the application be granted.”</w:t>
      </w:r>
    </w:p>
    <w:p w14:paraId="07A07E17" w14:textId="77777777" w:rsidR="007D0C94" w:rsidRDefault="007D0C94" w:rsidP="007D0C94">
      <w:pPr>
        <w:pStyle w:val="NoSpacing"/>
        <w:spacing w:line="360" w:lineRule="auto"/>
        <w:jc w:val="both"/>
        <w:rPr>
          <w:rFonts w:ascii="Times New Roman" w:hAnsi="Times New Roman" w:cs="Times New Roman"/>
          <w:sz w:val="24"/>
        </w:rPr>
      </w:pPr>
      <w:r>
        <w:rPr>
          <w:rFonts w:ascii="Times New Roman" w:hAnsi="Times New Roman" w:cs="Times New Roman"/>
          <w:sz w:val="24"/>
        </w:rPr>
        <w:tab/>
        <w:t xml:space="preserve">See also </w:t>
      </w:r>
      <w:r w:rsidRPr="000F1032">
        <w:rPr>
          <w:rFonts w:ascii="Times New Roman" w:hAnsi="Times New Roman" w:cs="Times New Roman"/>
          <w:i/>
          <w:sz w:val="24"/>
        </w:rPr>
        <w:t>Hove</w:t>
      </w:r>
      <w:r>
        <w:rPr>
          <w:rFonts w:ascii="Times New Roman" w:hAnsi="Times New Roman" w:cs="Times New Roman"/>
          <w:sz w:val="24"/>
        </w:rPr>
        <w:t xml:space="preserve"> v </w:t>
      </w:r>
      <w:r w:rsidRPr="000F1032">
        <w:rPr>
          <w:rFonts w:ascii="Times New Roman" w:hAnsi="Times New Roman" w:cs="Times New Roman"/>
          <w:i/>
          <w:sz w:val="24"/>
        </w:rPr>
        <w:t>Berea Mining Syndicate</w:t>
      </w:r>
      <w:r>
        <w:rPr>
          <w:rFonts w:ascii="Times New Roman" w:hAnsi="Times New Roman" w:cs="Times New Roman"/>
          <w:sz w:val="24"/>
        </w:rPr>
        <w:t xml:space="preserve"> SC 50/23; Herbstein &amp; Van Winsen – </w:t>
      </w:r>
      <w:r w:rsidRPr="000F1032">
        <w:rPr>
          <w:rFonts w:ascii="Times New Roman" w:hAnsi="Times New Roman" w:cs="Times New Roman"/>
          <w:i/>
          <w:sz w:val="24"/>
        </w:rPr>
        <w:t>The Civil Practice of the Supreme Court of South Africa</w:t>
      </w:r>
      <w:r>
        <w:rPr>
          <w:rFonts w:ascii="Times New Roman" w:hAnsi="Times New Roman" w:cs="Times New Roman"/>
          <w:sz w:val="24"/>
        </w:rPr>
        <w:t xml:space="preserve"> 4</w:t>
      </w:r>
      <w:r w:rsidRPr="007D0C94">
        <w:rPr>
          <w:rFonts w:ascii="Times New Roman" w:hAnsi="Times New Roman" w:cs="Times New Roman"/>
          <w:sz w:val="24"/>
          <w:vertAlign w:val="superscript"/>
        </w:rPr>
        <w:t>th</w:t>
      </w:r>
      <w:r>
        <w:rPr>
          <w:rFonts w:ascii="Times New Roman" w:hAnsi="Times New Roman" w:cs="Times New Roman"/>
          <w:sz w:val="24"/>
        </w:rPr>
        <w:t xml:space="preserve"> ed at p897.</w:t>
      </w:r>
    </w:p>
    <w:p w14:paraId="0DD4508E" w14:textId="2E92BB7D" w:rsidR="000F1032" w:rsidRDefault="007D0C94" w:rsidP="006663CF">
      <w:pPr>
        <w:pStyle w:val="NoSpacing"/>
        <w:spacing w:after="240" w:line="360" w:lineRule="auto"/>
        <w:jc w:val="both"/>
        <w:rPr>
          <w:rFonts w:ascii="Times New Roman" w:hAnsi="Times New Roman" w:cs="Times New Roman"/>
          <w:sz w:val="24"/>
        </w:rPr>
      </w:pPr>
      <w:r>
        <w:rPr>
          <w:rFonts w:ascii="Times New Roman" w:hAnsi="Times New Roman" w:cs="Times New Roman"/>
          <w:sz w:val="24"/>
        </w:rPr>
        <w:lastRenderedPageBreak/>
        <w:tab/>
        <w:t xml:space="preserve">After considering these factors, I came to the conclusion that condonation is not warranted in </w:t>
      </w:r>
      <w:r w:rsidR="002E399D">
        <w:rPr>
          <w:rFonts w:ascii="Times New Roman" w:hAnsi="Times New Roman" w:cs="Times New Roman"/>
          <w:sz w:val="24"/>
        </w:rPr>
        <w:t>t</w:t>
      </w:r>
      <w:r>
        <w:rPr>
          <w:rFonts w:ascii="Times New Roman" w:hAnsi="Times New Roman" w:cs="Times New Roman"/>
          <w:sz w:val="24"/>
        </w:rPr>
        <w:t>his case. My reasons are as follows:</w:t>
      </w:r>
    </w:p>
    <w:p w14:paraId="2522FDF4" w14:textId="77777777" w:rsidR="007D0C94" w:rsidRPr="000F1032" w:rsidRDefault="007D0C94" w:rsidP="007D0C94">
      <w:pPr>
        <w:pStyle w:val="NoSpacing"/>
        <w:numPr>
          <w:ilvl w:val="0"/>
          <w:numId w:val="3"/>
        </w:numPr>
        <w:spacing w:line="360" w:lineRule="auto"/>
        <w:jc w:val="both"/>
        <w:rPr>
          <w:rFonts w:ascii="Times New Roman" w:hAnsi="Times New Roman" w:cs="Times New Roman"/>
          <w:b/>
          <w:sz w:val="24"/>
          <w:u w:val="single"/>
        </w:rPr>
      </w:pPr>
      <w:r w:rsidRPr="000F1032">
        <w:rPr>
          <w:rFonts w:ascii="Times New Roman" w:hAnsi="Times New Roman" w:cs="Times New Roman"/>
          <w:b/>
          <w:sz w:val="24"/>
          <w:u w:val="single"/>
        </w:rPr>
        <w:t>The degree of non – compliance and the explanation thereof</w:t>
      </w:r>
    </w:p>
    <w:p w14:paraId="4A752D1E" w14:textId="4B1FADE3" w:rsidR="007D0C94" w:rsidRDefault="007D0C94" w:rsidP="007D0C94">
      <w:pPr>
        <w:pStyle w:val="NoSpacing"/>
        <w:spacing w:line="360" w:lineRule="auto"/>
        <w:jc w:val="both"/>
        <w:rPr>
          <w:rFonts w:ascii="Times New Roman" w:hAnsi="Times New Roman" w:cs="Times New Roman"/>
          <w:sz w:val="24"/>
        </w:rPr>
      </w:pPr>
      <w:r>
        <w:rPr>
          <w:rFonts w:ascii="Times New Roman" w:hAnsi="Times New Roman" w:cs="Times New Roman"/>
          <w:sz w:val="24"/>
        </w:rPr>
        <w:tab/>
        <w:t>The Master’s decision sought to be impugned was made on the 18</w:t>
      </w:r>
      <w:r w:rsidRPr="007D0C94">
        <w:rPr>
          <w:rFonts w:ascii="Times New Roman" w:hAnsi="Times New Roman" w:cs="Times New Roman"/>
          <w:sz w:val="24"/>
          <w:vertAlign w:val="superscript"/>
        </w:rPr>
        <w:t>th</w:t>
      </w:r>
      <w:r>
        <w:rPr>
          <w:rFonts w:ascii="Times New Roman" w:hAnsi="Times New Roman" w:cs="Times New Roman"/>
          <w:sz w:val="24"/>
        </w:rPr>
        <w:t xml:space="preserve"> of December 202</w:t>
      </w:r>
      <w:r w:rsidR="002E399D">
        <w:rPr>
          <w:rFonts w:ascii="Times New Roman" w:hAnsi="Times New Roman" w:cs="Times New Roman"/>
          <w:sz w:val="24"/>
        </w:rPr>
        <w:t>0</w:t>
      </w:r>
      <w:r>
        <w:rPr>
          <w:rFonts w:ascii="Times New Roman" w:hAnsi="Times New Roman" w:cs="Times New Roman"/>
          <w:sz w:val="24"/>
        </w:rPr>
        <w:t>. The present application was filed on the 3</w:t>
      </w:r>
      <w:r w:rsidRPr="007D0C94">
        <w:rPr>
          <w:rFonts w:ascii="Times New Roman" w:hAnsi="Times New Roman" w:cs="Times New Roman"/>
          <w:sz w:val="24"/>
          <w:vertAlign w:val="superscript"/>
        </w:rPr>
        <w:t>rd</w:t>
      </w:r>
      <w:r>
        <w:rPr>
          <w:rFonts w:ascii="Times New Roman" w:hAnsi="Times New Roman" w:cs="Times New Roman"/>
          <w:sz w:val="24"/>
        </w:rPr>
        <w:t xml:space="preserve"> of February 2025, a period in excess of four (4) years. The explanation given has a lot of unexplained gaps. </w:t>
      </w:r>
      <w:r w:rsidR="002E399D">
        <w:rPr>
          <w:rFonts w:ascii="Times New Roman" w:hAnsi="Times New Roman" w:cs="Times New Roman"/>
          <w:sz w:val="24"/>
        </w:rPr>
        <w:t>Applicant</w:t>
      </w:r>
      <w:r>
        <w:rPr>
          <w:rFonts w:ascii="Times New Roman" w:hAnsi="Times New Roman" w:cs="Times New Roman"/>
          <w:sz w:val="24"/>
        </w:rPr>
        <w:t xml:space="preserve"> stated that he lodged his claim with the </w:t>
      </w:r>
      <w:r w:rsidR="002E399D">
        <w:rPr>
          <w:rFonts w:ascii="Times New Roman" w:hAnsi="Times New Roman" w:cs="Times New Roman"/>
          <w:sz w:val="24"/>
        </w:rPr>
        <w:t>Respondent</w:t>
      </w:r>
      <w:r>
        <w:rPr>
          <w:rFonts w:ascii="Times New Roman" w:hAnsi="Times New Roman" w:cs="Times New Roman"/>
          <w:sz w:val="24"/>
        </w:rPr>
        <w:t>s on 9 December 2019. He thereafter learnt of the confirmation of the closure of the account for the Estate Late Robert Gabriel Mugabe in June 2023. He does not give specific details of his activities between December 2019 and June 2023. Whilst he stated the date he withdrew the application</w:t>
      </w:r>
      <w:r w:rsidR="00256098">
        <w:rPr>
          <w:rFonts w:ascii="Times New Roman" w:hAnsi="Times New Roman" w:cs="Times New Roman"/>
          <w:sz w:val="24"/>
        </w:rPr>
        <w:t xml:space="preserve"> for a declaratur, he does not give the date it had been filed. He withdrew the application for a declaratur on 24 January 2025. He stated that the withdrawal of the application for a declaratur paved the way for the present application.</w:t>
      </w:r>
    </w:p>
    <w:p w14:paraId="0C50A993" w14:textId="63B065BA" w:rsidR="00256098" w:rsidRDefault="00256098" w:rsidP="007D0C94">
      <w:pPr>
        <w:pStyle w:val="NoSpacing"/>
        <w:spacing w:line="360" w:lineRule="auto"/>
        <w:jc w:val="both"/>
        <w:rPr>
          <w:rFonts w:ascii="Times New Roman" w:hAnsi="Times New Roman" w:cs="Times New Roman"/>
          <w:sz w:val="24"/>
        </w:rPr>
      </w:pPr>
      <w:r>
        <w:rPr>
          <w:rFonts w:ascii="Times New Roman" w:hAnsi="Times New Roman" w:cs="Times New Roman"/>
          <w:sz w:val="24"/>
        </w:rPr>
        <w:tab/>
        <w:t xml:space="preserve">It is trite that in an application for condonation where there is no acceptable explanation for some periods of delay and no explanation at all in respect of other periods of delay, the application should not be granted whatever the prospects of success may be. See </w:t>
      </w:r>
      <w:r w:rsidRPr="000F1032">
        <w:rPr>
          <w:rFonts w:ascii="Times New Roman" w:hAnsi="Times New Roman" w:cs="Times New Roman"/>
          <w:i/>
          <w:sz w:val="24"/>
        </w:rPr>
        <w:t>PE Bosman Transport Works Committee &amp; Ors</w:t>
      </w:r>
      <w:r>
        <w:rPr>
          <w:rFonts w:ascii="Times New Roman" w:hAnsi="Times New Roman" w:cs="Times New Roman"/>
          <w:sz w:val="24"/>
        </w:rPr>
        <w:t xml:space="preserve"> v </w:t>
      </w:r>
      <w:r w:rsidRPr="000F1032">
        <w:rPr>
          <w:rFonts w:ascii="Times New Roman" w:hAnsi="Times New Roman" w:cs="Times New Roman"/>
          <w:i/>
          <w:sz w:val="24"/>
        </w:rPr>
        <w:t>Piet Bosman</w:t>
      </w:r>
      <w:r w:rsidR="007D6E66" w:rsidRPr="000F1032">
        <w:rPr>
          <w:rFonts w:ascii="Times New Roman" w:hAnsi="Times New Roman" w:cs="Times New Roman"/>
          <w:i/>
          <w:sz w:val="24"/>
        </w:rPr>
        <w:t xml:space="preserve"> (Pty) Ltd</w:t>
      </w:r>
      <w:r w:rsidR="007D6E66">
        <w:rPr>
          <w:rFonts w:ascii="Times New Roman" w:hAnsi="Times New Roman" w:cs="Times New Roman"/>
          <w:sz w:val="24"/>
        </w:rPr>
        <w:t xml:space="preserve"> 1980 (4) SA 794 referred to in the case of </w:t>
      </w:r>
      <w:r w:rsidR="007D6E66" w:rsidRPr="000F1032">
        <w:rPr>
          <w:rFonts w:ascii="Times New Roman" w:hAnsi="Times New Roman" w:cs="Times New Roman"/>
          <w:i/>
          <w:sz w:val="24"/>
        </w:rPr>
        <w:t>Willow Creek Farm (Pvt) Ltd t/a Willow Transport</w:t>
      </w:r>
      <w:r w:rsidR="007D6E66">
        <w:rPr>
          <w:rFonts w:ascii="Times New Roman" w:hAnsi="Times New Roman" w:cs="Times New Roman"/>
          <w:sz w:val="24"/>
        </w:rPr>
        <w:t xml:space="preserve"> v </w:t>
      </w:r>
      <w:r w:rsidR="007D6E66" w:rsidRPr="000F1032">
        <w:rPr>
          <w:rFonts w:ascii="Times New Roman" w:hAnsi="Times New Roman" w:cs="Times New Roman"/>
          <w:i/>
          <w:sz w:val="24"/>
        </w:rPr>
        <w:t>Deven Engineering</w:t>
      </w:r>
      <w:r w:rsidR="007D6E66">
        <w:rPr>
          <w:rFonts w:ascii="Times New Roman" w:hAnsi="Times New Roman" w:cs="Times New Roman"/>
          <w:sz w:val="24"/>
        </w:rPr>
        <w:t xml:space="preserve"> HH 37/2004. </w:t>
      </w:r>
      <w:r w:rsidR="002E399D">
        <w:rPr>
          <w:rFonts w:ascii="Times New Roman" w:hAnsi="Times New Roman" w:cs="Times New Roman"/>
          <w:sz w:val="24"/>
        </w:rPr>
        <w:t>Applicant</w:t>
      </w:r>
      <w:r w:rsidR="007D6E66">
        <w:rPr>
          <w:rFonts w:ascii="Times New Roman" w:hAnsi="Times New Roman" w:cs="Times New Roman"/>
          <w:sz w:val="24"/>
        </w:rPr>
        <w:t xml:space="preserve"> was not candid with the court. He did not provide sufficient details of the period between when he allegedly lodged his claim with the </w:t>
      </w:r>
      <w:r w:rsidR="002E399D">
        <w:rPr>
          <w:rFonts w:ascii="Times New Roman" w:hAnsi="Times New Roman" w:cs="Times New Roman"/>
          <w:sz w:val="24"/>
        </w:rPr>
        <w:t>Respondent</w:t>
      </w:r>
      <w:r w:rsidR="007D6E66">
        <w:rPr>
          <w:rFonts w:ascii="Times New Roman" w:hAnsi="Times New Roman" w:cs="Times New Roman"/>
          <w:sz w:val="24"/>
        </w:rPr>
        <w:t>s to the time he filed the present claim. His focus seems to have been on the period between withdrawing the application for a declaratur and the present application. Erroneous proceedings are not an excuse that prevents the running of the time within which the application for review is to be filed.</w:t>
      </w:r>
    </w:p>
    <w:p w14:paraId="0D861F6F" w14:textId="77777777" w:rsidR="007D6E66" w:rsidRDefault="007D6E66" w:rsidP="007D0C94">
      <w:pPr>
        <w:pStyle w:val="NoSpacing"/>
        <w:spacing w:line="360" w:lineRule="auto"/>
        <w:jc w:val="both"/>
        <w:rPr>
          <w:rFonts w:ascii="Times New Roman" w:hAnsi="Times New Roman" w:cs="Times New Roman"/>
          <w:sz w:val="24"/>
        </w:rPr>
      </w:pPr>
      <w:r>
        <w:rPr>
          <w:rFonts w:ascii="Times New Roman" w:hAnsi="Times New Roman" w:cs="Times New Roman"/>
          <w:sz w:val="24"/>
        </w:rPr>
        <w:tab/>
        <w:t>I find that the delay is inordinate, and the explanation given for it is not satisfactory.</w:t>
      </w:r>
    </w:p>
    <w:p w14:paraId="6D708D2F" w14:textId="77777777" w:rsidR="007D6E66" w:rsidRPr="000F1032" w:rsidRDefault="007D6E66" w:rsidP="007D0C94">
      <w:pPr>
        <w:pStyle w:val="NoSpacing"/>
        <w:spacing w:line="360" w:lineRule="auto"/>
        <w:jc w:val="both"/>
        <w:rPr>
          <w:rFonts w:ascii="Times New Roman" w:hAnsi="Times New Roman" w:cs="Times New Roman"/>
          <w:b/>
          <w:sz w:val="24"/>
          <w:u w:val="single"/>
        </w:rPr>
      </w:pPr>
      <w:r w:rsidRPr="000F1032">
        <w:rPr>
          <w:rFonts w:ascii="Times New Roman" w:hAnsi="Times New Roman" w:cs="Times New Roman"/>
          <w:b/>
          <w:sz w:val="24"/>
          <w:u w:val="single"/>
        </w:rPr>
        <w:t>(2) The prospects of success in the review application</w:t>
      </w:r>
    </w:p>
    <w:p w14:paraId="11E53631" w14:textId="00AC1E4C" w:rsidR="007D6E66" w:rsidRDefault="007D6E66" w:rsidP="007D0C94">
      <w:pPr>
        <w:pStyle w:val="NoSpacing"/>
        <w:spacing w:line="360" w:lineRule="auto"/>
        <w:jc w:val="both"/>
        <w:rPr>
          <w:rFonts w:ascii="Times New Roman" w:hAnsi="Times New Roman" w:cs="Times New Roman"/>
          <w:sz w:val="24"/>
        </w:rPr>
      </w:pPr>
      <w:r>
        <w:rPr>
          <w:rFonts w:ascii="Times New Roman" w:hAnsi="Times New Roman" w:cs="Times New Roman"/>
          <w:sz w:val="24"/>
        </w:rPr>
        <w:tab/>
      </w:r>
      <w:r w:rsidR="002E399D">
        <w:rPr>
          <w:rFonts w:ascii="Times New Roman" w:hAnsi="Times New Roman" w:cs="Times New Roman"/>
          <w:sz w:val="24"/>
        </w:rPr>
        <w:t>Applicant</w:t>
      </w:r>
      <w:r>
        <w:rPr>
          <w:rFonts w:ascii="Times New Roman" w:hAnsi="Times New Roman" w:cs="Times New Roman"/>
          <w:sz w:val="24"/>
        </w:rPr>
        <w:t xml:space="preserve"> seems to base his case on the annexures he attached to the application. It is necessary to consider each of them.</w:t>
      </w:r>
    </w:p>
    <w:p w14:paraId="215CC1DB" w14:textId="073C5D15" w:rsidR="007D6E66" w:rsidRDefault="007D6E66" w:rsidP="007D6E66">
      <w:pPr>
        <w:pStyle w:val="NoSpacing"/>
        <w:spacing w:line="360" w:lineRule="auto"/>
        <w:jc w:val="both"/>
        <w:rPr>
          <w:rFonts w:ascii="Times New Roman" w:hAnsi="Times New Roman" w:cs="Times New Roman"/>
          <w:sz w:val="24"/>
        </w:rPr>
      </w:pPr>
      <w:r>
        <w:rPr>
          <w:rFonts w:ascii="Times New Roman" w:hAnsi="Times New Roman" w:cs="Times New Roman"/>
          <w:sz w:val="24"/>
        </w:rPr>
        <w:tab/>
        <w:t>Annexure A was deposed to in February 2020, after th</w:t>
      </w:r>
      <w:r w:rsidR="000F1032">
        <w:rPr>
          <w:rFonts w:ascii="Times New Roman" w:hAnsi="Times New Roman" w:cs="Times New Roman"/>
          <w:sz w:val="24"/>
        </w:rPr>
        <w:t>e death of the Late F</w:t>
      </w:r>
      <w:r>
        <w:rPr>
          <w:rFonts w:ascii="Times New Roman" w:hAnsi="Times New Roman" w:cs="Times New Roman"/>
          <w:sz w:val="24"/>
        </w:rPr>
        <w:t xml:space="preserve">ormer President Robert Gabriel Mugabe. It refers to the </w:t>
      </w:r>
      <w:r w:rsidR="002E399D">
        <w:rPr>
          <w:rFonts w:ascii="Times New Roman" w:hAnsi="Times New Roman" w:cs="Times New Roman"/>
          <w:sz w:val="24"/>
        </w:rPr>
        <w:t>Applicant</w:t>
      </w:r>
      <w:r>
        <w:rPr>
          <w:rFonts w:ascii="Times New Roman" w:hAnsi="Times New Roman" w:cs="Times New Roman"/>
          <w:sz w:val="24"/>
        </w:rPr>
        <w:t xml:space="preserve"> as Tonderayi Maeka, and later as Gabriel Tonderayi Mugabe. The deponent stated that the </w:t>
      </w:r>
      <w:r w:rsidR="002E399D">
        <w:rPr>
          <w:rFonts w:ascii="Times New Roman" w:hAnsi="Times New Roman" w:cs="Times New Roman"/>
          <w:sz w:val="24"/>
        </w:rPr>
        <w:t>Applicant</w:t>
      </w:r>
      <w:r>
        <w:rPr>
          <w:rFonts w:ascii="Times New Roman" w:hAnsi="Times New Roman" w:cs="Times New Roman"/>
          <w:sz w:val="24"/>
        </w:rPr>
        <w:t xml:space="preserve"> is the son of Robert Gabriel Mugabe.</w:t>
      </w:r>
    </w:p>
    <w:p w14:paraId="7E85B00B" w14:textId="6C1C7738" w:rsidR="007D6E66" w:rsidRDefault="007D6E66" w:rsidP="007D6E66">
      <w:pPr>
        <w:pStyle w:val="NoSpacing"/>
        <w:spacing w:line="360" w:lineRule="auto"/>
        <w:jc w:val="both"/>
        <w:rPr>
          <w:rFonts w:ascii="Times New Roman" w:hAnsi="Times New Roman" w:cs="Times New Roman"/>
          <w:sz w:val="24"/>
        </w:rPr>
      </w:pPr>
      <w:r>
        <w:rPr>
          <w:rFonts w:ascii="Times New Roman" w:hAnsi="Times New Roman" w:cs="Times New Roman"/>
          <w:sz w:val="24"/>
        </w:rPr>
        <w:lastRenderedPageBreak/>
        <w:tab/>
        <w:t>Annexure B was deposed to on 29/9/</w:t>
      </w:r>
      <w:r w:rsidR="000F1032">
        <w:rPr>
          <w:rFonts w:ascii="Times New Roman" w:hAnsi="Times New Roman" w:cs="Times New Roman"/>
          <w:sz w:val="24"/>
        </w:rPr>
        <w:t>23 also after the death of the Late F</w:t>
      </w:r>
      <w:r>
        <w:rPr>
          <w:rFonts w:ascii="Times New Roman" w:hAnsi="Times New Roman" w:cs="Times New Roman"/>
          <w:sz w:val="24"/>
        </w:rPr>
        <w:t xml:space="preserve">ormer President Robert Gabriel Mugabe. The deponent stated that he accepted the </w:t>
      </w:r>
      <w:r w:rsidR="002E399D">
        <w:rPr>
          <w:rFonts w:ascii="Times New Roman" w:hAnsi="Times New Roman" w:cs="Times New Roman"/>
          <w:sz w:val="24"/>
        </w:rPr>
        <w:t>Applicant</w:t>
      </w:r>
      <w:r>
        <w:rPr>
          <w:rFonts w:ascii="Times New Roman" w:hAnsi="Times New Roman" w:cs="Times New Roman"/>
          <w:sz w:val="24"/>
        </w:rPr>
        <w:t xml:space="preserve"> </w:t>
      </w:r>
      <w:r w:rsidR="00107803">
        <w:rPr>
          <w:rFonts w:ascii="Times New Roman" w:hAnsi="Times New Roman" w:cs="Times New Roman"/>
          <w:sz w:val="24"/>
        </w:rPr>
        <w:t>into the Mugabe family as he is now the father figure of the family by virtue of being the oldest son in the family.</w:t>
      </w:r>
    </w:p>
    <w:p w14:paraId="69BF8CC1" w14:textId="4CA61E9C" w:rsidR="00107803" w:rsidRDefault="00107803" w:rsidP="007D6E66">
      <w:pPr>
        <w:pStyle w:val="NoSpacing"/>
        <w:spacing w:line="360" w:lineRule="auto"/>
        <w:jc w:val="both"/>
        <w:rPr>
          <w:rFonts w:ascii="Times New Roman" w:hAnsi="Times New Roman" w:cs="Times New Roman"/>
          <w:sz w:val="24"/>
        </w:rPr>
      </w:pPr>
      <w:r>
        <w:rPr>
          <w:rFonts w:ascii="Times New Roman" w:hAnsi="Times New Roman" w:cs="Times New Roman"/>
          <w:sz w:val="24"/>
        </w:rPr>
        <w:tab/>
        <w:t xml:space="preserve">Annexure C is a letter written by the </w:t>
      </w:r>
      <w:r w:rsidR="002E399D">
        <w:rPr>
          <w:rFonts w:ascii="Times New Roman" w:hAnsi="Times New Roman" w:cs="Times New Roman"/>
          <w:sz w:val="24"/>
        </w:rPr>
        <w:t>Applicant</w:t>
      </w:r>
      <w:r>
        <w:rPr>
          <w:rFonts w:ascii="Times New Roman" w:hAnsi="Times New Roman" w:cs="Times New Roman"/>
          <w:sz w:val="24"/>
        </w:rPr>
        <w:t xml:space="preserve"> to the Master of the High Court laying out his claim. It is surprisingly dated 9 December 2017. It was stamped 9 December 2019 in the Master’s Office. It is not clear if the letter was written before the deceased met his demise but was submitted after his death.</w:t>
      </w:r>
    </w:p>
    <w:p w14:paraId="7487C491" w14:textId="0A59CBB5" w:rsidR="00107803" w:rsidRDefault="00107803" w:rsidP="000F1032">
      <w:pPr>
        <w:pStyle w:val="NoSpacing"/>
        <w:spacing w:after="240" w:line="360" w:lineRule="auto"/>
        <w:jc w:val="both"/>
        <w:rPr>
          <w:rFonts w:ascii="Times New Roman" w:hAnsi="Times New Roman" w:cs="Times New Roman"/>
          <w:sz w:val="24"/>
        </w:rPr>
      </w:pPr>
      <w:r>
        <w:rPr>
          <w:rFonts w:ascii="Times New Roman" w:hAnsi="Times New Roman" w:cs="Times New Roman"/>
          <w:sz w:val="24"/>
        </w:rPr>
        <w:tab/>
        <w:t xml:space="preserve">Annexure D is a letter from the Master’s Office advising the </w:t>
      </w:r>
      <w:r w:rsidR="002E399D">
        <w:rPr>
          <w:rFonts w:ascii="Times New Roman" w:hAnsi="Times New Roman" w:cs="Times New Roman"/>
          <w:sz w:val="24"/>
        </w:rPr>
        <w:t>Applicant</w:t>
      </w:r>
      <w:r>
        <w:rPr>
          <w:rFonts w:ascii="Times New Roman" w:hAnsi="Times New Roman" w:cs="Times New Roman"/>
          <w:sz w:val="24"/>
        </w:rPr>
        <w:t xml:space="preserve"> that;</w:t>
      </w:r>
    </w:p>
    <w:p w14:paraId="178CE391" w14:textId="3BEAF2DD" w:rsidR="00107803" w:rsidRDefault="00107803" w:rsidP="000F1032">
      <w:pPr>
        <w:pStyle w:val="NoSpacing"/>
        <w:spacing w:after="240"/>
        <w:ind w:left="720"/>
        <w:jc w:val="both"/>
        <w:rPr>
          <w:rFonts w:ascii="Times New Roman" w:hAnsi="Times New Roman" w:cs="Times New Roman"/>
          <w:sz w:val="24"/>
        </w:rPr>
      </w:pPr>
      <w:r w:rsidRPr="000F1032">
        <w:rPr>
          <w:rFonts w:ascii="Times New Roman" w:hAnsi="Times New Roman" w:cs="Times New Roman"/>
        </w:rPr>
        <w:t xml:space="preserve">“Regrettably, in the </w:t>
      </w:r>
      <w:r w:rsidR="002E399D">
        <w:rPr>
          <w:rFonts w:ascii="Times New Roman" w:hAnsi="Times New Roman" w:cs="Times New Roman"/>
        </w:rPr>
        <w:t>abs</w:t>
      </w:r>
      <w:r w:rsidRPr="000F1032">
        <w:rPr>
          <w:rFonts w:ascii="Times New Roman" w:hAnsi="Times New Roman" w:cs="Times New Roman"/>
        </w:rPr>
        <w:t>ence of a birth certificate confirming your position we are unable to automatically consider you as such …..”</w:t>
      </w:r>
    </w:p>
    <w:p w14:paraId="1302F2F1" w14:textId="77777777" w:rsidR="00107803" w:rsidRDefault="00107803" w:rsidP="007D6E66">
      <w:pPr>
        <w:pStyle w:val="NoSpacing"/>
        <w:spacing w:line="360" w:lineRule="auto"/>
        <w:jc w:val="both"/>
        <w:rPr>
          <w:rFonts w:ascii="Times New Roman" w:hAnsi="Times New Roman" w:cs="Times New Roman"/>
          <w:sz w:val="24"/>
        </w:rPr>
      </w:pPr>
      <w:r>
        <w:rPr>
          <w:rFonts w:ascii="Times New Roman" w:hAnsi="Times New Roman" w:cs="Times New Roman"/>
          <w:sz w:val="24"/>
        </w:rPr>
        <w:tab/>
        <w:t>The letter was written on 11 December 2019.</w:t>
      </w:r>
    </w:p>
    <w:p w14:paraId="732EC30B" w14:textId="3801DCF7" w:rsidR="00107803" w:rsidRDefault="00107803" w:rsidP="007D6E66">
      <w:pPr>
        <w:pStyle w:val="NoSpacing"/>
        <w:spacing w:line="360" w:lineRule="auto"/>
        <w:jc w:val="both"/>
        <w:rPr>
          <w:rFonts w:ascii="Times New Roman" w:hAnsi="Times New Roman" w:cs="Times New Roman"/>
          <w:sz w:val="24"/>
        </w:rPr>
      </w:pPr>
      <w:r>
        <w:rPr>
          <w:rFonts w:ascii="Times New Roman" w:hAnsi="Times New Roman" w:cs="Times New Roman"/>
          <w:sz w:val="24"/>
        </w:rPr>
        <w:tab/>
        <w:t xml:space="preserve">Annexure E is a letter from </w:t>
      </w:r>
      <w:r w:rsidR="002E399D">
        <w:rPr>
          <w:rFonts w:ascii="Times New Roman" w:hAnsi="Times New Roman" w:cs="Times New Roman"/>
          <w:sz w:val="24"/>
        </w:rPr>
        <w:t>Applicant</w:t>
      </w:r>
      <w:r>
        <w:rPr>
          <w:rFonts w:ascii="Times New Roman" w:hAnsi="Times New Roman" w:cs="Times New Roman"/>
          <w:sz w:val="24"/>
        </w:rPr>
        <w:t xml:space="preserve">’s legal practitioners advising the Executrix Dative of their client’s position. They stated that </w:t>
      </w:r>
      <w:r w:rsidR="002E399D">
        <w:rPr>
          <w:rFonts w:ascii="Times New Roman" w:hAnsi="Times New Roman" w:cs="Times New Roman"/>
          <w:sz w:val="24"/>
        </w:rPr>
        <w:t>Applicant</w:t>
      </w:r>
      <w:r>
        <w:rPr>
          <w:rFonts w:ascii="Times New Roman" w:hAnsi="Times New Roman" w:cs="Times New Roman"/>
          <w:sz w:val="24"/>
        </w:rPr>
        <w:t xml:space="preserve"> was taking steps towards acquiring the requested document i.e. a Birth Certificate with the surname “Mugabe”. The letter is dated 5 November 2020.</w:t>
      </w:r>
    </w:p>
    <w:p w14:paraId="63FD5F60" w14:textId="77C406C9" w:rsidR="00107803" w:rsidRDefault="00107803" w:rsidP="007D6E66">
      <w:pPr>
        <w:pStyle w:val="NoSpacing"/>
        <w:spacing w:line="360" w:lineRule="auto"/>
        <w:jc w:val="both"/>
        <w:rPr>
          <w:rFonts w:ascii="Times New Roman" w:hAnsi="Times New Roman" w:cs="Times New Roman"/>
          <w:sz w:val="24"/>
        </w:rPr>
      </w:pPr>
      <w:r>
        <w:rPr>
          <w:rFonts w:ascii="Times New Roman" w:hAnsi="Times New Roman" w:cs="Times New Roman"/>
          <w:sz w:val="24"/>
        </w:rPr>
        <w:tab/>
        <w:t xml:space="preserve">Annexure F is a DNA Siblingship Report. </w:t>
      </w:r>
      <w:r w:rsidR="002E399D">
        <w:rPr>
          <w:rFonts w:ascii="Times New Roman" w:hAnsi="Times New Roman" w:cs="Times New Roman"/>
          <w:sz w:val="24"/>
        </w:rPr>
        <w:t>Applicant</w:t>
      </w:r>
      <w:r>
        <w:rPr>
          <w:rFonts w:ascii="Times New Roman" w:hAnsi="Times New Roman" w:cs="Times New Roman"/>
          <w:sz w:val="24"/>
        </w:rPr>
        <w:t xml:space="preserve"> was tested as Tonderayi Maeka. The sibling tested with him is Lawrencia Mugabe who stated in Annexure A that she was born to “Tete Bridget”. The DNA tests were not done involving the deceased’s children. It is not clear from what family Lawrencia was born and whether or not the test proved that </w:t>
      </w:r>
      <w:r w:rsidR="002E399D">
        <w:rPr>
          <w:rFonts w:ascii="Times New Roman" w:hAnsi="Times New Roman" w:cs="Times New Roman"/>
          <w:sz w:val="24"/>
        </w:rPr>
        <w:t>Applicant</w:t>
      </w:r>
      <w:r>
        <w:rPr>
          <w:rFonts w:ascii="Times New Roman" w:hAnsi="Times New Roman" w:cs="Times New Roman"/>
          <w:sz w:val="24"/>
        </w:rPr>
        <w:t xml:space="preserve"> belongs to the family in which Lawrencia was born.  Traditionally, “Tete Bridget”</w:t>
      </w:r>
      <w:r w:rsidR="001A6DE6">
        <w:rPr>
          <w:rFonts w:ascii="Times New Roman" w:hAnsi="Times New Roman" w:cs="Times New Roman"/>
          <w:sz w:val="24"/>
        </w:rPr>
        <w:t xml:space="preserve"> would not be married to a member of the Mugabe family, as she herself is of that family. It is therefore questionable if her children can assist in proving that one is a member of the Mugabe family.</w:t>
      </w:r>
    </w:p>
    <w:p w14:paraId="0A40D2C0" w14:textId="5D94E587" w:rsidR="001A6DE6" w:rsidRDefault="001A6DE6" w:rsidP="000F1032">
      <w:pPr>
        <w:pStyle w:val="NoSpacing"/>
        <w:spacing w:after="240" w:line="360" w:lineRule="auto"/>
        <w:jc w:val="both"/>
        <w:rPr>
          <w:rFonts w:ascii="Times New Roman" w:hAnsi="Times New Roman" w:cs="Times New Roman"/>
          <w:sz w:val="24"/>
        </w:rPr>
      </w:pPr>
      <w:r>
        <w:rPr>
          <w:rFonts w:ascii="Times New Roman" w:hAnsi="Times New Roman" w:cs="Times New Roman"/>
          <w:sz w:val="24"/>
        </w:rPr>
        <w:tab/>
        <w:t xml:space="preserve">Annexure G is a birth certificate which shows that it was registered on </w:t>
      </w:r>
      <w:r w:rsidR="002E399D">
        <w:rPr>
          <w:rFonts w:ascii="Times New Roman" w:hAnsi="Times New Roman" w:cs="Times New Roman"/>
          <w:sz w:val="24"/>
        </w:rPr>
        <w:t>the 20</w:t>
      </w:r>
      <w:r w:rsidR="002E399D" w:rsidRPr="002E399D">
        <w:rPr>
          <w:rFonts w:ascii="Times New Roman" w:hAnsi="Times New Roman" w:cs="Times New Roman"/>
          <w:sz w:val="24"/>
          <w:vertAlign w:val="superscript"/>
        </w:rPr>
        <w:t>th</w:t>
      </w:r>
      <w:r w:rsidR="002E399D">
        <w:rPr>
          <w:rFonts w:ascii="Times New Roman" w:hAnsi="Times New Roman" w:cs="Times New Roman"/>
          <w:sz w:val="24"/>
        </w:rPr>
        <w:t xml:space="preserve"> of September 2022</w:t>
      </w:r>
      <w:r>
        <w:rPr>
          <w:rFonts w:ascii="Times New Roman" w:hAnsi="Times New Roman" w:cs="Times New Roman"/>
          <w:sz w:val="24"/>
        </w:rPr>
        <w:t>. It is clear that it is a re – registration of a birth as the portion for “Names added or altered after registration” has the following:</w:t>
      </w:r>
    </w:p>
    <w:p w14:paraId="73E1C04D" w14:textId="77777777" w:rsidR="001A6DE6" w:rsidRPr="000F1032" w:rsidRDefault="001A6DE6" w:rsidP="000F1032">
      <w:pPr>
        <w:pStyle w:val="NoSpacing"/>
        <w:jc w:val="both"/>
        <w:rPr>
          <w:rFonts w:ascii="Times New Roman" w:hAnsi="Times New Roman" w:cs="Times New Roman"/>
        </w:rPr>
      </w:pPr>
      <w:r w:rsidRPr="000F1032">
        <w:rPr>
          <w:rFonts w:ascii="Times New Roman" w:hAnsi="Times New Roman" w:cs="Times New Roman"/>
        </w:rPr>
        <w:tab/>
        <w:t>“Former First Name</w:t>
      </w:r>
      <w:r w:rsidRPr="000F1032">
        <w:rPr>
          <w:rFonts w:ascii="Times New Roman" w:hAnsi="Times New Roman" w:cs="Times New Roman"/>
        </w:rPr>
        <w:tab/>
        <w:t>Tonderayi</w:t>
      </w:r>
    </w:p>
    <w:p w14:paraId="369B3EC9" w14:textId="77777777" w:rsidR="001A6DE6" w:rsidRPr="000F1032" w:rsidRDefault="001A6DE6" w:rsidP="000F1032">
      <w:pPr>
        <w:pStyle w:val="NoSpacing"/>
        <w:spacing w:after="240"/>
        <w:jc w:val="both"/>
        <w:rPr>
          <w:rFonts w:ascii="Times New Roman" w:hAnsi="Times New Roman" w:cs="Times New Roman"/>
        </w:rPr>
      </w:pPr>
      <w:r w:rsidRPr="000F1032">
        <w:rPr>
          <w:rFonts w:ascii="Times New Roman" w:hAnsi="Times New Roman" w:cs="Times New Roman"/>
        </w:rPr>
        <w:tab/>
        <w:t xml:space="preserve">  Former Surname</w:t>
      </w:r>
      <w:r w:rsidRPr="000F1032">
        <w:rPr>
          <w:rFonts w:ascii="Times New Roman" w:hAnsi="Times New Roman" w:cs="Times New Roman"/>
        </w:rPr>
        <w:tab/>
        <w:t>Maeka”</w:t>
      </w:r>
    </w:p>
    <w:p w14:paraId="7CC485C0" w14:textId="77777777" w:rsidR="001A6DE6" w:rsidRDefault="001A6DE6" w:rsidP="007D6E66">
      <w:pPr>
        <w:pStyle w:val="NoSpacing"/>
        <w:spacing w:line="360" w:lineRule="auto"/>
        <w:jc w:val="both"/>
        <w:rPr>
          <w:rFonts w:ascii="Times New Roman" w:hAnsi="Times New Roman" w:cs="Times New Roman"/>
          <w:sz w:val="24"/>
        </w:rPr>
      </w:pPr>
      <w:r>
        <w:rPr>
          <w:rFonts w:ascii="Times New Roman" w:hAnsi="Times New Roman" w:cs="Times New Roman"/>
          <w:sz w:val="24"/>
        </w:rPr>
        <w:tab/>
        <w:t>The birth certificate does not contain the details of the father of the child.</w:t>
      </w:r>
    </w:p>
    <w:p w14:paraId="1A4C03B3" w14:textId="6B5A231E" w:rsidR="001A6DE6" w:rsidRDefault="001A6DE6" w:rsidP="007D6E66">
      <w:pPr>
        <w:pStyle w:val="NoSpacing"/>
        <w:spacing w:line="360" w:lineRule="auto"/>
        <w:jc w:val="both"/>
        <w:rPr>
          <w:rFonts w:ascii="Times New Roman" w:hAnsi="Times New Roman" w:cs="Times New Roman"/>
          <w:sz w:val="24"/>
        </w:rPr>
      </w:pPr>
      <w:r>
        <w:rPr>
          <w:rFonts w:ascii="Times New Roman" w:hAnsi="Times New Roman" w:cs="Times New Roman"/>
          <w:sz w:val="24"/>
        </w:rPr>
        <w:tab/>
        <w:t xml:space="preserve">Annexure H is a national registration of the </w:t>
      </w:r>
      <w:r w:rsidR="002E399D">
        <w:rPr>
          <w:rFonts w:ascii="Times New Roman" w:hAnsi="Times New Roman" w:cs="Times New Roman"/>
          <w:sz w:val="24"/>
        </w:rPr>
        <w:t>Applicant</w:t>
      </w:r>
      <w:r>
        <w:rPr>
          <w:rFonts w:ascii="Times New Roman" w:hAnsi="Times New Roman" w:cs="Times New Roman"/>
          <w:sz w:val="24"/>
        </w:rPr>
        <w:t xml:space="preserve"> after assuming the surname Mugabe. It was issued </w:t>
      </w:r>
      <w:r w:rsidR="006663CF">
        <w:rPr>
          <w:rFonts w:ascii="Times New Roman" w:hAnsi="Times New Roman" w:cs="Times New Roman"/>
          <w:sz w:val="24"/>
        </w:rPr>
        <w:t>on the</w:t>
      </w:r>
      <w:r w:rsidR="002E399D">
        <w:rPr>
          <w:rFonts w:ascii="Times New Roman" w:hAnsi="Times New Roman" w:cs="Times New Roman"/>
          <w:sz w:val="24"/>
        </w:rPr>
        <w:t xml:space="preserve"> 13</w:t>
      </w:r>
      <w:r w:rsidR="002E399D" w:rsidRPr="002E399D">
        <w:rPr>
          <w:rFonts w:ascii="Times New Roman" w:hAnsi="Times New Roman" w:cs="Times New Roman"/>
          <w:sz w:val="24"/>
          <w:vertAlign w:val="superscript"/>
        </w:rPr>
        <w:t>th</w:t>
      </w:r>
      <w:r w:rsidR="002E399D">
        <w:rPr>
          <w:rFonts w:ascii="Times New Roman" w:hAnsi="Times New Roman" w:cs="Times New Roman"/>
          <w:sz w:val="24"/>
        </w:rPr>
        <w:t xml:space="preserve"> of October 2022.</w:t>
      </w:r>
    </w:p>
    <w:p w14:paraId="7136A1B2" w14:textId="04EE9D29" w:rsidR="001A6DE6" w:rsidRDefault="001A6DE6" w:rsidP="00AF5B9A">
      <w:pPr>
        <w:pStyle w:val="NoSpacing"/>
        <w:spacing w:after="240" w:line="360" w:lineRule="auto"/>
        <w:jc w:val="both"/>
        <w:rPr>
          <w:rFonts w:ascii="Times New Roman" w:hAnsi="Times New Roman" w:cs="Times New Roman"/>
          <w:sz w:val="24"/>
        </w:rPr>
      </w:pPr>
      <w:r>
        <w:rPr>
          <w:rFonts w:ascii="Times New Roman" w:hAnsi="Times New Roman" w:cs="Times New Roman"/>
          <w:sz w:val="24"/>
        </w:rPr>
        <w:lastRenderedPageBreak/>
        <w:tab/>
        <w:t xml:space="preserve">None of these annexures take the </w:t>
      </w:r>
      <w:r w:rsidR="002E399D">
        <w:rPr>
          <w:rFonts w:ascii="Times New Roman" w:hAnsi="Times New Roman" w:cs="Times New Roman"/>
          <w:sz w:val="24"/>
        </w:rPr>
        <w:t>Applicant</w:t>
      </w:r>
      <w:r>
        <w:rPr>
          <w:rFonts w:ascii="Times New Roman" w:hAnsi="Times New Roman" w:cs="Times New Roman"/>
          <w:sz w:val="24"/>
        </w:rPr>
        <w:t xml:space="preserve">’s case anywhere. It is common cause that </w:t>
      </w:r>
      <w:r w:rsidR="002E399D">
        <w:rPr>
          <w:rFonts w:ascii="Times New Roman" w:hAnsi="Times New Roman" w:cs="Times New Roman"/>
          <w:sz w:val="24"/>
        </w:rPr>
        <w:t>Applicant</w:t>
      </w:r>
      <w:r>
        <w:rPr>
          <w:rFonts w:ascii="Times New Roman" w:hAnsi="Times New Roman" w:cs="Times New Roman"/>
          <w:sz w:val="24"/>
        </w:rPr>
        <w:t xml:space="preserve"> was born out of wedlock. From Annexure G it is clear that he obtained a birth certificate with the surname “Maeka”. Annexure A and B would have assisted the </w:t>
      </w:r>
      <w:r w:rsidR="002E399D">
        <w:rPr>
          <w:rFonts w:ascii="Times New Roman" w:hAnsi="Times New Roman" w:cs="Times New Roman"/>
          <w:sz w:val="24"/>
        </w:rPr>
        <w:t>Applicant</w:t>
      </w:r>
      <w:r>
        <w:rPr>
          <w:rFonts w:ascii="Times New Roman" w:hAnsi="Times New Roman" w:cs="Times New Roman"/>
          <w:sz w:val="24"/>
        </w:rPr>
        <w:t xml:space="preserve"> in obtaining a bi</w:t>
      </w:r>
      <w:r w:rsidR="000F1032">
        <w:rPr>
          <w:rFonts w:ascii="Times New Roman" w:hAnsi="Times New Roman" w:cs="Times New Roman"/>
          <w:sz w:val="24"/>
        </w:rPr>
        <w:t>rth certificate reflecting the Late F</w:t>
      </w:r>
      <w:r>
        <w:rPr>
          <w:rFonts w:ascii="Times New Roman" w:hAnsi="Times New Roman" w:cs="Times New Roman"/>
          <w:sz w:val="24"/>
        </w:rPr>
        <w:t>ormer President Robert Gabriel Mugabe as his father if he had no other birth certificate. Section 12 of the Births and Deaths Registration Act [</w:t>
      </w:r>
      <w:r w:rsidRPr="000F1032">
        <w:rPr>
          <w:rFonts w:ascii="Times New Roman" w:hAnsi="Times New Roman" w:cs="Times New Roman"/>
          <w:i/>
          <w:sz w:val="24"/>
        </w:rPr>
        <w:t>Chapter 5:02</w:t>
      </w:r>
      <w:r>
        <w:rPr>
          <w:rFonts w:ascii="Times New Roman" w:hAnsi="Times New Roman" w:cs="Times New Roman"/>
          <w:sz w:val="24"/>
        </w:rPr>
        <w:t>] allows the registration of a child born out of wedlock.</w:t>
      </w:r>
    </w:p>
    <w:p w14:paraId="57E6284B" w14:textId="0601DDCF" w:rsidR="001A6DE6" w:rsidRPr="000F1032" w:rsidRDefault="001A6DE6" w:rsidP="000F1032">
      <w:pPr>
        <w:pStyle w:val="NoSpacing"/>
        <w:spacing w:after="240"/>
        <w:ind w:left="720"/>
        <w:jc w:val="both"/>
        <w:rPr>
          <w:rFonts w:ascii="Times New Roman" w:hAnsi="Times New Roman" w:cs="Times New Roman"/>
        </w:rPr>
      </w:pPr>
      <w:r w:rsidRPr="000F1032">
        <w:rPr>
          <w:rFonts w:ascii="Times New Roman" w:hAnsi="Times New Roman" w:cs="Times New Roman"/>
        </w:rPr>
        <w:t xml:space="preserve">“(c) If the alleged father of the </w:t>
      </w:r>
      <w:r w:rsidR="002E399D">
        <w:rPr>
          <w:rFonts w:ascii="Times New Roman" w:hAnsi="Times New Roman" w:cs="Times New Roman"/>
        </w:rPr>
        <w:t xml:space="preserve">child </w:t>
      </w:r>
      <w:r w:rsidR="00CB030E" w:rsidRPr="000F1032">
        <w:rPr>
          <w:rFonts w:ascii="Times New Roman" w:hAnsi="Times New Roman" w:cs="Times New Roman"/>
        </w:rPr>
        <w:t>is dead upon the joint request of the child’s mother and a parent or near relative of the alleged father”</w:t>
      </w:r>
    </w:p>
    <w:p w14:paraId="33A49E30" w14:textId="77777777" w:rsidR="00CB030E" w:rsidRDefault="00CB030E" w:rsidP="007D6E66">
      <w:pPr>
        <w:pStyle w:val="NoSpacing"/>
        <w:spacing w:line="360" w:lineRule="auto"/>
        <w:jc w:val="both"/>
        <w:rPr>
          <w:rFonts w:ascii="Times New Roman" w:hAnsi="Times New Roman" w:cs="Times New Roman"/>
          <w:sz w:val="24"/>
        </w:rPr>
      </w:pPr>
      <w:r>
        <w:rPr>
          <w:rFonts w:ascii="Times New Roman" w:hAnsi="Times New Roman" w:cs="Times New Roman"/>
          <w:sz w:val="24"/>
        </w:rPr>
        <w:tab/>
        <w:t>It is evident that this process only applies to the registration of a birth in the first instance. The law does not allow a near relative to come forward and acknowledge paternity on behalf of a father in circumstance as in this case, where a birth certificate was issued without the father’s details. The inclusion of the father’s details on a birth certificate is proof of acknowledgement of paternity. The exclusion therefore when the birth certificate was obtained during the lifetime of the alleged father is a clear indication that paternity was not acknowledged.</w:t>
      </w:r>
    </w:p>
    <w:p w14:paraId="4D556237" w14:textId="67883F3A" w:rsidR="003816DA" w:rsidRDefault="00CB030E" w:rsidP="007D6E66">
      <w:pPr>
        <w:pStyle w:val="NoSpacing"/>
        <w:spacing w:line="360" w:lineRule="auto"/>
        <w:jc w:val="both"/>
        <w:rPr>
          <w:rFonts w:ascii="Times New Roman" w:hAnsi="Times New Roman" w:cs="Times New Roman"/>
          <w:sz w:val="24"/>
        </w:rPr>
      </w:pPr>
      <w:r>
        <w:rPr>
          <w:rFonts w:ascii="Times New Roman" w:hAnsi="Times New Roman" w:cs="Times New Roman"/>
          <w:sz w:val="24"/>
        </w:rPr>
        <w:tab/>
        <w:t xml:space="preserve">As stated in </w:t>
      </w:r>
      <w:r w:rsidRPr="003B27C9">
        <w:rPr>
          <w:rFonts w:ascii="Times New Roman" w:hAnsi="Times New Roman" w:cs="Times New Roman"/>
          <w:i/>
          <w:sz w:val="24"/>
        </w:rPr>
        <w:t>Mkundu</w:t>
      </w:r>
      <w:r>
        <w:rPr>
          <w:rFonts w:ascii="Times New Roman" w:hAnsi="Times New Roman" w:cs="Times New Roman"/>
          <w:sz w:val="24"/>
        </w:rPr>
        <w:t xml:space="preserve"> v </w:t>
      </w:r>
      <w:r w:rsidRPr="003B27C9">
        <w:rPr>
          <w:rFonts w:ascii="Times New Roman" w:hAnsi="Times New Roman" w:cs="Times New Roman"/>
          <w:i/>
          <w:sz w:val="24"/>
        </w:rPr>
        <w:t>Manyonda &amp; Ors</w:t>
      </w:r>
      <w:r>
        <w:rPr>
          <w:rFonts w:ascii="Times New Roman" w:hAnsi="Times New Roman" w:cs="Times New Roman"/>
          <w:sz w:val="24"/>
        </w:rPr>
        <w:t xml:space="preserve"> HH 262/25 re –</w:t>
      </w:r>
      <w:r w:rsidR="00A31AD2">
        <w:rPr>
          <w:rFonts w:ascii="Times New Roman" w:hAnsi="Times New Roman" w:cs="Times New Roman"/>
          <w:sz w:val="24"/>
        </w:rPr>
        <w:t xml:space="preserve"> registration of birth is governed by section 19 of the Births and Deaths Registration Act [</w:t>
      </w:r>
      <w:r w:rsidR="00A31AD2" w:rsidRPr="003B27C9">
        <w:rPr>
          <w:rFonts w:ascii="Times New Roman" w:hAnsi="Times New Roman" w:cs="Times New Roman"/>
          <w:i/>
          <w:sz w:val="24"/>
        </w:rPr>
        <w:t>Chapter 5:02</w:t>
      </w:r>
      <w:r w:rsidR="00A31AD2">
        <w:rPr>
          <w:rFonts w:ascii="Times New Roman" w:hAnsi="Times New Roman" w:cs="Times New Roman"/>
          <w:sz w:val="24"/>
        </w:rPr>
        <w:t xml:space="preserve">]. It can only be conducted where the status of a child is to be changed from being born out of wedlock to born in wedlock. Section 19 does not allow the re – registration of a birth of a child born out of wedlock whose parents never married and whose father is late. </w:t>
      </w:r>
      <w:r w:rsidR="002E399D">
        <w:rPr>
          <w:rFonts w:ascii="Times New Roman" w:hAnsi="Times New Roman" w:cs="Times New Roman"/>
          <w:sz w:val="24"/>
        </w:rPr>
        <w:t xml:space="preserve">Applicant did not state that his mother ever </w:t>
      </w:r>
      <w:r w:rsidR="00A31AD2">
        <w:rPr>
          <w:rFonts w:ascii="Times New Roman" w:hAnsi="Times New Roman" w:cs="Times New Roman"/>
          <w:sz w:val="24"/>
        </w:rPr>
        <w:t>married the late former President Robert Gabriel Mugabe. That may be the reason why, even though the Births and Deaths Registration office might have bowed to the pressure of the name, they did not go as far as to reflect the details of the alleged father on the birth certificate.</w:t>
      </w:r>
    </w:p>
    <w:p w14:paraId="5FA5BC75" w14:textId="473BB3E5" w:rsidR="00A31AD2" w:rsidRDefault="00A31AD2" w:rsidP="007D6E66">
      <w:pPr>
        <w:pStyle w:val="NoSpacing"/>
        <w:spacing w:line="360" w:lineRule="auto"/>
        <w:jc w:val="both"/>
        <w:rPr>
          <w:rFonts w:ascii="Times New Roman" w:hAnsi="Times New Roman" w:cs="Times New Roman"/>
          <w:sz w:val="24"/>
        </w:rPr>
      </w:pPr>
      <w:r>
        <w:rPr>
          <w:rFonts w:ascii="Times New Roman" w:hAnsi="Times New Roman" w:cs="Times New Roman"/>
          <w:sz w:val="24"/>
        </w:rPr>
        <w:tab/>
      </w:r>
      <w:r w:rsidR="002E399D">
        <w:rPr>
          <w:rFonts w:ascii="Times New Roman" w:hAnsi="Times New Roman" w:cs="Times New Roman"/>
          <w:sz w:val="24"/>
        </w:rPr>
        <w:t>Applicant</w:t>
      </w:r>
      <w:r>
        <w:rPr>
          <w:rFonts w:ascii="Times New Roman" w:hAnsi="Times New Roman" w:cs="Times New Roman"/>
          <w:sz w:val="24"/>
        </w:rPr>
        <w:t xml:space="preserve"> seems not to have understood the request by the Master’s Office in Annexure D to obtain a birth certificate confirming his position. It is not simply a matter of having a surname, but of having a birth certificate confirming that the alleged father is indeed the father as claimed. Such confirmation would have been if the tendered birth certificate had the details of the father of the child. Annexure G and Annexure H therefore, though they have the surname “Mugabe”, are no</w:t>
      </w:r>
      <w:r w:rsidR="00F208D7">
        <w:rPr>
          <w:rFonts w:ascii="Times New Roman" w:hAnsi="Times New Roman" w:cs="Times New Roman"/>
          <w:sz w:val="24"/>
        </w:rPr>
        <w:t xml:space="preserve"> different from the birth certificate with the surname “Maeka”. None of the documents confirms who the father of the child is.</w:t>
      </w:r>
    </w:p>
    <w:p w14:paraId="743BC498" w14:textId="09B30D6B" w:rsidR="00F208D7" w:rsidRDefault="00F208D7" w:rsidP="007D6E66">
      <w:pPr>
        <w:pStyle w:val="NoSpacing"/>
        <w:spacing w:line="360" w:lineRule="auto"/>
        <w:jc w:val="both"/>
        <w:rPr>
          <w:rFonts w:ascii="Times New Roman" w:hAnsi="Times New Roman" w:cs="Times New Roman"/>
          <w:sz w:val="24"/>
        </w:rPr>
      </w:pPr>
      <w:r>
        <w:rPr>
          <w:rFonts w:ascii="Times New Roman" w:hAnsi="Times New Roman" w:cs="Times New Roman"/>
          <w:sz w:val="24"/>
        </w:rPr>
        <w:lastRenderedPageBreak/>
        <w:tab/>
        <w:t xml:space="preserve">Annexure F also takes the matter no further. Whilst it confirms that </w:t>
      </w:r>
      <w:r w:rsidR="002E399D">
        <w:rPr>
          <w:rFonts w:ascii="Times New Roman" w:hAnsi="Times New Roman" w:cs="Times New Roman"/>
          <w:sz w:val="24"/>
        </w:rPr>
        <w:t>Applicant</w:t>
      </w:r>
      <w:r>
        <w:rPr>
          <w:rFonts w:ascii="Times New Roman" w:hAnsi="Times New Roman" w:cs="Times New Roman"/>
          <w:sz w:val="24"/>
        </w:rPr>
        <w:t xml:space="preserve"> is a sibling of the other person tested, it does not show paternity. What it shows is that he might have been sired by one of the males related to the person who was tested.</w:t>
      </w:r>
    </w:p>
    <w:p w14:paraId="33F1F13B" w14:textId="39C04795" w:rsidR="00F208D7" w:rsidRDefault="00F208D7" w:rsidP="007D6E66">
      <w:pPr>
        <w:pStyle w:val="NoSpacing"/>
        <w:spacing w:line="360" w:lineRule="auto"/>
        <w:jc w:val="both"/>
        <w:rPr>
          <w:rFonts w:ascii="Times New Roman" w:hAnsi="Times New Roman" w:cs="Times New Roman"/>
          <w:sz w:val="24"/>
        </w:rPr>
      </w:pPr>
      <w:r>
        <w:rPr>
          <w:rFonts w:ascii="Times New Roman" w:hAnsi="Times New Roman" w:cs="Times New Roman"/>
          <w:sz w:val="24"/>
        </w:rPr>
        <w:tab/>
        <w:t xml:space="preserve">For the above reasons, I find that </w:t>
      </w:r>
      <w:r w:rsidR="002E399D">
        <w:rPr>
          <w:rFonts w:ascii="Times New Roman" w:hAnsi="Times New Roman" w:cs="Times New Roman"/>
          <w:sz w:val="24"/>
        </w:rPr>
        <w:t>Applicant</w:t>
      </w:r>
      <w:r>
        <w:rPr>
          <w:rFonts w:ascii="Times New Roman" w:hAnsi="Times New Roman" w:cs="Times New Roman"/>
          <w:sz w:val="24"/>
        </w:rPr>
        <w:t xml:space="preserve"> has not discharged the onus of proving that he was entitled to benefit from the estate of the Late Robert Gabriel Mugabe. There is no reason to allow the re – opening of Estate Late Robert Gabriel Mugabe DR 2703/19. No basis has been laid to justify reviewing the Master’s decision to confirm the account and close the estate. The balance of convenience favours the dismissal of this application as the deserving beneficiaries of the Estate Late Robert Gabriel M</w:t>
      </w:r>
      <w:r w:rsidR="003B27C9">
        <w:rPr>
          <w:rFonts w:ascii="Times New Roman" w:hAnsi="Times New Roman" w:cs="Times New Roman"/>
          <w:sz w:val="24"/>
        </w:rPr>
        <w:t>ugabe would be greatly prejudiced by the reversal of a process that was completed more than four years ago.</w:t>
      </w:r>
    </w:p>
    <w:p w14:paraId="63C04191" w14:textId="77777777" w:rsidR="003B27C9" w:rsidRPr="003B27C9" w:rsidRDefault="003B27C9" w:rsidP="007D6E66">
      <w:pPr>
        <w:pStyle w:val="NoSpacing"/>
        <w:spacing w:line="360" w:lineRule="auto"/>
        <w:jc w:val="both"/>
        <w:rPr>
          <w:rFonts w:ascii="Times New Roman" w:hAnsi="Times New Roman" w:cs="Times New Roman"/>
          <w:b/>
          <w:sz w:val="24"/>
          <w:u w:val="single"/>
        </w:rPr>
      </w:pPr>
      <w:r w:rsidRPr="003B27C9">
        <w:rPr>
          <w:rFonts w:ascii="Times New Roman" w:hAnsi="Times New Roman" w:cs="Times New Roman"/>
          <w:b/>
          <w:sz w:val="24"/>
          <w:u w:val="single"/>
        </w:rPr>
        <w:t>Disposition</w:t>
      </w:r>
    </w:p>
    <w:p w14:paraId="5E135306" w14:textId="634DA257" w:rsidR="003B27C9" w:rsidRDefault="003B27C9" w:rsidP="007D6E66">
      <w:pPr>
        <w:pStyle w:val="NoSpacing"/>
        <w:spacing w:line="360" w:lineRule="auto"/>
        <w:jc w:val="both"/>
        <w:rPr>
          <w:rFonts w:ascii="Times New Roman" w:hAnsi="Times New Roman" w:cs="Times New Roman"/>
          <w:sz w:val="24"/>
        </w:rPr>
      </w:pPr>
      <w:r>
        <w:rPr>
          <w:rFonts w:ascii="Times New Roman" w:hAnsi="Times New Roman" w:cs="Times New Roman"/>
          <w:sz w:val="24"/>
        </w:rPr>
        <w:tab/>
        <w:t>The application for condonation of late filing of an application for review be and is hereby dismissed with costs.</w:t>
      </w:r>
    </w:p>
    <w:p w14:paraId="6770B326" w14:textId="77777777" w:rsidR="007F154A" w:rsidRDefault="007F154A" w:rsidP="00BE3F75">
      <w:pPr>
        <w:pStyle w:val="NoSpacing"/>
        <w:jc w:val="both"/>
        <w:rPr>
          <w:rFonts w:ascii="Times New Roman" w:hAnsi="Times New Roman" w:cs="Times New Roman"/>
          <w:i/>
          <w:sz w:val="24"/>
        </w:rPr>
      </w:pPr>
      <w:r w:rsidRPr="007F154A">
        <w:rPr>
          <w:rFonts w:ascii="Times New Roman" w:hAnsi="Times New Roman" w:cs="Times New Roman"/>
          <w:noProof/>
          <w:sz w:val="24"/>
        </w:rPr>
        <w:drawing>
          <wp:inline distT="0" distB="0" distL="0" distR="0" wp14:anchorId="3E0E7AB4" wp14:editId="3459D80C">
            <wp:extent cx="1219200" cy="333375"/>
            <wp:effectExtent l="0" t="0" r="0" b="9525"/>
            <wp:docPr id="9484146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9200" cy="333375"/>
                    </a:xfrm>
                    <a:prstGeom prst="rect">
                      <a:avLst/>
                    </a:prstGeom>
                    <a:noFill/>
                    <a:ln>
                      <a:noFill/>
                    </a:ln>
                  </pic:spPr>
                </pic:pic>
              </a:graphicData>
            </a:graphic>
          </wp:inline>
        </w:drawing>
      </w:r>
    </w:p>
    <w:p w14:paraId="2D88CEB0" w14:textId="77777777" w:rsidR="007F154A" w:rsidRDefault="007F154A" w:rsidP="00BE3F75">
      <w:pPr>
        <w:pStyle w:val="NoSpacing"/>
        <w:jc w:val="both"/>
        <w:rPr>
          <w:rFonts w:ascii="Times New Roman" w:hAnsi="Times New Roman" w:cs="Times New Roman"/>
          <w:i/>
          <w:sz w:val="24"/>
        </w:rPr>
      </w:pPr>
    </w:p>
    <w:p w14:paraId="6F3883B1" w14:textId="6995A932" w:rsidR="003B27C9" w:rsidRDefault="003B27C9" w:rsidP="00BE3F75">
      <w:pPr>
        <w:pStyle w:val="NoSpacing"/>
        <w:jc w:val="both"/>
        <w:rPr>
          <w:rFonts w:ascii="Times New Roman" w:hAnsi="Times New Roman" w:cs="Times New Roman"/>
          <w:sz w:val="24"/>
        </w:rPr>
      </w:pPr>
      <w:r w:rsidRPr="003B27C9">
        <w:rPr>
          <w:rFonts w:ascii="Times New Roman" w:hAnsi="Times New Roman" w:cs="Times New Roman"/>
          <w:i/>
          <w:sz w:val="24"/>
        </w:rPr>
        <w:t>Hungwe &amp; Associates</w:t>
      </w:r>
      <w:r>
        <w:rPr>
          <w:rFonts w:ascii="Times New Roman" w:hAnsi="Times New Roman" w:cs="Times New Roman"/>
          <w:sz w:val="24"/>
        </w:rPr>
        <w:t xml:space="preserve">, </w:t>
      </w:r>
      <w:r w:rsidR="002E399D">
        <w:rPr>
          <w:rFonts w:ascii="Times New Roman" w:hAnsi="Times New Roman" w:cs="Times New Roman"/>
          <w:sz w:val="24"/>
        </w:rPr>
        <w:t>Applicant</w:t>
      </w:r>
      <w:r>
        <w:rPr>
          <w:rFonts w:ascii="Times New Roman" w:hAnsi="Times New Roman" w:cs="Times New Roman"/>
          <w:sz w:val="24"/>
        </w:rPr>
        <w:t>’s legal practitioners</w:t>
      </w:r>
    </w:p>
    <w:p w14:paraId="662103E0" w14:textId="62E9A328" w:rsidR="003B27C9" w:rsidRPr="00D404AA" w:rsidRDefault="003B27C9" w:rsidP="00BE3F75">
      <w:pPr>
        <w:pStyle w:val="NoSpacing"/>
        <w:jc w:val="both"/>
        <w:rPr>
          <w:rFonts w:ascii="Times New Roman" w:hAnsi="Times New Roman" w:cs="Times New Roman"/>
          <w:sz w:val="24"/>
        </w:rPr>
      </w:pPr>
      <w:r w:rsidRPr="003B27C9">
        <w:rPr>
          <w:rFonts w:ascii="Times New Roman" w:hAnsi="Times New Roman" w:cs="Times New Roman"/>
          <w:i/>
          <w:sz w:val="24"/>
        </w:rPr>
        <w:t>Kantor &amp; Immerman</w:t>
      </w:r>
      <w:r>
        <w:rPr>
          <w:rFonts w:ascii="Times New Roman" w:hAnsi="Times New Roman" w:cs="Times New Roman"/>
          <w:sz w:val="24"/>
        </w:rPr>
        <w:t xml:space="preserve">, first </w:t>
      </w:r>
      <w:r w:rsidR="002E399D">
        <w:rPr>
          <w:rFonts w:ascii="Times New Roman" w:hAnsi="Times New Roman" w:cs="Times New Roman"/>
          <w:sz w:val="24"/>
        </w:rPr>
        <w:t>Respondent</w:t>
      </w:r>
      <w:r>
        <w:rPr>
          <w:rFonts w:ascii="Times New Roman" w:hAnsi="Times New Roman" w:cs="Times New Roman"/>
          <w:sz w:val="24"/>
        </w:rPr>
        <w:t>’s legal practitioners</w:t>
      </w:r>
    </w:p>
    <w:sectPr w:rsidR="003B27C9" w:rsidRPr="00D404A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601727" w14:textId="77777777" w:rsidR="002760DE" w:rsidRDefault="002760DE" w:rsidP="00D404AA">
      <w:pPr>
        <w:spacing w:after="0" w:line="240" w:lineRule="auto"/>
      </w:pPr>
      <w:r>
        <w:separator/>
      </w:r>
    </w:p>
  </w:endnote>
  <w:endnote w:type="continuationSeparator" w:id="0">
    <w:p w14:paraId="481D3915" w14:textId="77777777" w:rsidR="002760DE" w:rsidRDefault="002760DE" w:rsidP="00D40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327532" w14:textId="77777777" w:rsidR="002760DE" w:rsidRDefault="002760DE" w:rsidP="00D404AA">
      <w:pPr>
        <w:spacing w:after="0" w:line="240" w:lineRule="auto"/>
      </w:pPr>
      <w:r>
        <w:separator/>
      </w:r>
    </w:p>
  </w:footnote>
  <w:footnote w:type="continuationSeparator" w:id="0">
    <w:p w14:paraId="09BE5C3A" w14:textId="77777777" w:rsidR="002760DE" w:rsidRDefault="002760DE" w:rsidP="00D404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4307438"/>
      <w:docPartObj>
        <w:docPartGallery w:val="Page Numbers (Top of Page)"/>
        <w:docPartUnique/>
      </w:docPartObj>
    </w:sdtPr>
    <w:sdtEndPr>
      <w:rPr>
        <w:noProof/>
      </w:rPr>
    </w:sdtEndPr>
    <w:sdtContent>
      <w:p w14:paraId="3014BC1F" w14:textId="44CBA61D" w:rsidR="00D404AA" w:rsidRDefault="00D404AA">
        <w:pPr>
          <w:pStyle w:val="Header"/>
          <w:jc w:val="right"/>
          <w:rPr>
            <w:noProof/>
          </w:rPr>
        </w:pPr>
        <w:r>
          <w:fldChar w:fldCharType="begin"/>
        </w:r>
        <w:r>
          <w:instrText xml:space="preserve"> PAGE   \* MERGEFORMAT </w:instrText>
        </w:r>
        <w:r>
          <w:fldChar w:fldCharType="separate"/>
        </w:r>
        <w:r w:rsidR="00C34791">
          <w:rPr>
            <w:noProof/>
          </w:rPr>
          <w:t>1</w:t>
        </w:r>
        <w:r>
          <w:rPr>
            <w:noProof/>
          </w:rPr>
          <w:fldChar w:fldCharType="end"/>
        </w:r>
      </w:p>
      <w:p w14:paraId="7036D270" w14:textId="2F6457FA" w:rsidR="00E34E9C" w:rsidRDefault="00E34E9C">
        <w:pPr>
          <w:pStyle w:val="Header"/>
          <w:jc w:val="right"/>
          <w:rPr>
            <w:noProof/>
          </w:rPr>
        </w:pPr>
        <w:r>
          <w:rPr>
            <w:noProof/>
          </w:rPr>
          <w:t>HH 459 - 25</w:t>
        </w:r>
      </w:p>
      <w:p w14:paraId="2681D07F" w14:textId="77777777" w:rsidR="00D404AA" w:rsidRDefault="00D404AA">
        <w:pPr>
          <w:pStyle w:val="Header"/>
          <w:jc w:val="right"/>
        </w:pPr>
        <w:r>
          <w:rPr>
            <w:noProof/>
          </w:rPr>
          <w:t>HCHF 449/25</w:t>
        </w:r>
      </w:p>
    </w:sdtContent>
  </w:sdt>
  <w:p w14:paraId="5D286CCE" w14:textId="77777777" w:rsidR="00D404AA" w:rsidRDefault="00D404A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1D55"/>
    <w:multiLevelType w:val="hybridMultilevel"/>
    <w:tmpl w:val="1C6A6DFE"/>
    <w:lvl w:ilvl="0" w:tplc="4BEE40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97B24"/>
    <w:multiLevelType w:val="hybridMultilevel"/>
    <w:tmpl w:val="E1E242F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A62EB8"/>
    <w:multiLevelType w:val="hybridMultilevel"/>
    <w:tmpl w:val="E9726EC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4AA"/>
    <w:rsid w:val="000D1BA2"/>
    <w:rsid w:val="000F1032"/>
    <w:rsid w:val="00107803"/>
    <w:rsid w:val="001079C1"/>
    <w:rsid w:val="001A6DE6"/>
    <w:rsid w:val="00256098"/>
    <w:rsid w:val="002760DE"/>
    <w:rsid w:val="002E399D"/>
    <w:rsid w:val="003816DA"/>
    <w:rsid w:val="003B27C9"/>
    <w:rsid w:val="006663CF"/>
    <w:rsid w:val="007D0C94"/>
    <w:rsid w:val="007D6E66"/>
    <w:rsid w:val="007F154A"/>
    <w:rsid w:val="00845ECF"/>
    <w:rsid w:val="008C5011"/>
    <w:rsid w:val="00A31AD2"/>
    <w:rsid w:val="00AF2BDC"/>
    <w:rsid w:val="00AF5B9A"/>
    <w:rsid w:val="00BD7709"/>
    <w:rsid w:val="00BE3F75"/>
    <w:rsid w:val="00C34791"/>
    <w:rsid w:val="00C60831"/>
    <w:rsid w:val="00C6417F"/>
    <w:rsid w:val="00C93FD8"/>
    <w:rsid w:val="00CA53CC"/>
    <w:rsid w:val="00CB030E"/>
    <w:rsid w:val="00CF30EE"/>
    <w:rsid w:val="00D404AA"/>
    <w:rsid w:val="00E34E9C"/>
    <w:rsid w:val="00F10B20"/>
    <w:rsid w:val="00F208D7"/>
    <w:rsid w:val="00FA4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1AE556"/>
  <w15:chartTrackingRefBased/>
  <w15:docId w15:val="{690AA9E1-D7E3-474D-9240-523F85AF4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04AA"/>
    <w:pPr>
      <w:spacing w:after="0" w:line="240" w:lineRule="auto"/>
    </w:pPr>
  </w:style>
  <w:style w:type="paragraph" w:styleId="Header">
    <w:name w:val="header"/>
    <w:basedOn w:val="Normal"/>
    <w:link w:val="HeaderChar"/>
    <w:uiPriority w:val="99"/>
    <w:unhideWhenUsed/>
    <w:rsid w:val="00D404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04AA"/>
  </w:style>
  <w:style w:type="paragraph" w:styleId="Footer">
    <w:name w:val="footer"/>
    <w:basedOn w:val="Normal"/>
    <w:link w:val="FooterChar"/>
    <w:uiPriority w:val="99"/>
    <w:unhideWhenUsed/>
    <w:rsid w:val="00D404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4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1808</Words>
  <Characters>10307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dcterms:created xsi:type="dcterms:W3CDTF">2025-08-01T09:47:00Z</dcterms:created>
  <dcterms:modified xsi:type="dcterms:W3CDTF">2025-08-01T09:47:00Z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2960f2c5-d729-47c3-b89d-b4e0dbc16142</vt:lpwstr>
  </property>
</Properties>
</file>