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004" w:rsidRPr="008F5303" w:rsidRDefault="00E7148B"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sz w:val="24"/>
          <w:szCs w:val="24"/>
        </w:rPr>
        <w:t xml:space="preserve">TONDERAI </w:t>
      </w:r>
      <w:r w:rsidR="0002304C" w:rsidRPr="008F5303">
        <w:rPr>
          <w:rFonts w:ascii="Times New Roman" w:hAnsi="Times New Roman" w:cs="Times New Roman"/>
          <w:sz w:val="24"/>
          <w:szCs w:val="24"/>
        </w:rPr>
        <w:t xml:space="preserve">KATSA </w:t>
      </w:r>
    </w:p>
    <w:p w:rsidR="003F2004" w:rsidRPr="008F5303" w:rsidRDefault="00A53889" w:rsidP="00A53889">
      <w:pPr>
        <w:spacing w:after="0" w:line="240" w:lineRule="auto"/>
        <w:jc w:val="both"/>
        <w:rPr>
          <w:rFonts w:ascii="Times New Roman" w:hAnsi="Times New Roman" w:cs="Times New Roman"/>
          <w:sz w:val="24"/>
          <w:szCs w:val="24"/>
        </w:rPr>
      </w:pPr>
      <w:proofErr w:type="gramStart"/>
      <w:r w:rsidRPr="008F5303">
        <w:rPr>
          <w:rFonts w:ascii="Times New Roman" w:hAnsi="Times New Roman" w:cs="Times New Roman"/>
          <w:sz w:val="24"/>
          <w:szCs w:val="24"/>
        </w:rPr>
        <w:t>versus</w:t>
      </w:r>
      <w:proofErr w:type="gramEnd"/>
    </w:p>
    <w:p w:rsidR="003F2004" w:rsidRPr="008F5303" w:rsidRDefault="0002304C"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sz w:val="24"/>
          <w:szCs w:val="24"/>
        </w:rPr>
        <w:t>SAMUEL GOREDEMA</w:t>
      </w:r>
    </w:p>
    <w:p w:rsidR="003F2004" w:rsidRPr="008F5303" w:rsidRDefault="00A53889" w:rsidP="00A53889">
      <w:pPr>
        <w:spacing w:after="0" w:line="240" w:lineRule="auto"/>
        <w:jc w:val="both"/>
        <w:rPr>
          <w:rFonts w:ascii="Times New Roman" w:hAnsi="Times New Roman" w:cs="Times New Roman"/>
          <w:sz w:val="24"/>
          <w:szCs w:val="24"/>
        </w:rPr>
      </w:pPr>
      <w:proofErr w:type="gramStart"/>
      <w:r w:rsidRPr="008F5303">
        <w:rPr>
          <w:rFonts w:ascii="Times New Roman" w:hAnsi="Times New Roman" w:cs="Times New Roman"/>
          <w:sz w:val="24"/>
          <w:szCs w:val="24"/>
        </w:rPr>
        <w:t>and</w:t>
      </w:r>
      <w:proofErr w:type="gramEnd"/>
    </w:p>
    <w:p w:rsidR="003F2004" w:rsidRPr="008F5303" w:rsidRDefault="0002304C"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sz w:val="24"/>
          <w:szCs w:val="24"/>
        </w:rPr>
        <w:t xml:space="preserve">THE MESSENGER OF COURT </w:t>
      </w:r>
    </w:p>
    <w:p w:rsidR="003F2004" w:rsidRDefault="003F2004" w:rsidP="00A53889">
      <w:pPr>
        <w:spacing w:after="0" w:line="240" w:lineRule="auto"/>
        <w:jc w:val="both"/>
        <w:rPr>
          <w:rFonts w:ascii="Times New Roman" w:hAnsi="Times New Roman" w:cs="Times New Roman"/>
          <w:sz w:val="24"/>
          <w:szCs w:val="24"/>
        </w:rPr>
      </w:pPr>
    </w:p>
    <w:p w:rsidR="00A53889" w:rsidRDefault="00A53889" w:rsidP="00A53889">
      <w:pPr>
        <w:spacing w:after="0" w:line="240" w:lineRule="auto"/>
        <w:jc w:val="both"/>
        <w:rPr>
          <w:rFonts w:ascii="Times New Roman" w:hAnsi="Times New Roman" w:cs="Times New Roman"/>
          <w:sz w:val="24"/>
          <w:szCs w:val="24"/>
        </w:rPr>
      </w:pPr>
    </w:p>
    <w:p w:rsidR="003F2004" w:rsidRPr="008F5303" w:rsidRDefault="003F2004"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sz w:val="24"/>
          <w:szCs w:val="24"/>
        </w:rPr>
        <w:t>HIGH COURT OF ZIMBABWE</w:t>
      </w:r>
    </w:p>
    <w:p w:rsidR="003F2004" w:rsidRPr="008F5303" w:rsidRDefault="003F2004"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sz w:val="24"/>
          <w:szCs w:val="24"/>
        </w:rPr>
        <w:t>DEME J</w:t>
      </w:r>
    </w:p>
    <w:p w:rsidR="003F2004" w:rsidRPr="008F5303" w:rsidRDefault="003F2004"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sz w:val="24"/>
          <w:szCs w:val="24"/>
        </w:rPr>
        <w:t xml:space="preserve">HARARE, </w:t>
      </w:r>
      <w:r w:rsidR="0002304C" w:rsidRPr="008F5303">
        <w:rPr>
          <w:rFonts w:ascii="Times New Roman" w:hAnsi="Times New Roman" w:cs="Times New Roman"/>
          <w:sz w:val="24"/>
          <w:szCs w:val="24"/>
        </w:rPr>
        <w:t xml:space="preserve">28 </w:t>
      </w:r>
      <w:r w:rsidR="00A53889">
        <w:rPr>
          <w:rFonts w:ascii="Times New Roman" w:hAnsi="Times New Roman" w:cs="Times New Roman"/>
          <w:sz w:val="24"/>
          <w:szCs w:val="24"/>
        </w:rPr>
        <w:t>&amp;</w:t>
      </w:r>
      <w:r w:rsidR="0002304C" w:rsidRPr="008F5303">
        <w:rPr>
          <w:rFonts w:ascii="Times New Roman" w:hAnsi="Times New Roman" w:cs="Times New Roman"/>
          <w:sz w:val="24"/>
          <w:szCs w:val="24"/>
        </w:rPr>
        <w:t xml:space="preserve"> 30 December</w:t>
      </w:r>
      <w:r w:rsidRPr="008F5303">
        <w:rPr>
          <w:rFonts w:ascii="Times New Roman" w:hAnsi="Times New Roman" w:cs="Times New Roman"/>
          <w:sz w:val="24"/>
          <w:szCs w:val="24"/>
        </w:rPr>
        <w:t xml:space="preserve"> 2021</w:t>
      </w:r>
    </w:p>
    <w:p w:rsidR="003F2004" w:rsidRPr="008F5303" w:rsidRDefault="003F2004" w:rsidP="007135B3">
      <w:pPr>
        <w:spacing w:line="360" w:lineRule="auto"/>
        <w:jc w:val="both"/>
        <w:rPr>
          <w:rFonts w:ascii="Times New Roman" w:hAnsi="Times New Roman" w:cs="Times New Roman"/>
          <w:sz w:val="24"/>
          <w:szCs w:val="24"/>
        </w:rPr>
      </w:pPr>
    </w:p>
    <w:p w:rsidR="003F2004" w:rsidRPr="008F5303" w:rsidRDefault="003F2004" w:rsidP="007135B3">
      <w:pPr>
        <w:spacing w:line="360" w:lineRule="auto"/>
        <w:jc w:val="both"/>
        <w:rPr>
          <w:rFonts w:ascii="Times New Roman" w:hAnsi="Times New Roman" w:cs="Times New Roman"/>
          <w:b/>
          <w:sz w:val="24"/>
          <w:szCs w:val="24"/>
        </w:rPr>
      </w:pPr>
      <w:r w:rsidRPr="008F5303">
        <w:rPr>
          <w:rFonts w:ascii="Times New Roman" w:hAnsi="Times New Roman" w:cs="Times New Roman"/>
          <w:b/>
          <w:sz w:val="24"/>
          <w:szCs w:val="24"/>
        </w:rPr>
        <w:t>Urgent Chamber Application</w:t>
      </w:r>
    </w:p>
    <w:p w:rsidR="00A53889" w:rsidRDefault="00A53889" w:rsidP="00A53889">
      <w:pPr>
        <w:spacing w:after="0" w:line="240" w:lineRule="auto"/>
        <w:jc w:val="both"/>
        <w:rPr>
          <w:rFonts w:ascii="Times New Roman" w:hAnsi="Times New Roman" w:cs="Times New Roman"/>
          <w:i/>
          <w:sz w:val="24"/>
          <w:szCs w:val="24"/>
        </w:rPr>
      </w:pPr>
      <w:bookmarkStart w:id="0" w:name="_GoBack"/>
      <w:bookmarkEnd w:id="0"/>
    </w:p>
    <w:p w:rsidR="003F2004" w:rsidRPr="008F5303" w:rsidRDefault="0002304C"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i/>
          <w:sz w:val="24"/>
          <w:szCs w:val="24"/>
        </w:rPr>
        <w:t>D. Mukanga</w:t>
      </w:r>
      <w:r w:rsidR="003F2004" w:rsidRPr="008F5303">
        <w:rPr>
          <w:rFonts w:ascii="Times New Roman" w:hAnsi="Times New Roman" w:cs="Times New Roman"/>
          <w:i/>
          <w:sz w:val="24"/>
          <w:szCs w:val="24"/>
        </w:rPr>
        <w:t xml:space="preserve">, </w:t>
      </w:r>
      <w:r w:rsidR="003F2004" w:rsidRPr="008F5303">
        <w:rPr>
          <w:rFonts w:ascii="Times New Roman" w:hAnsi="Times New Roman" w:cs="Times New Roman"/>
          <w:sz w:val="24"/>
          <w:szCs w:val="24"/>
        </w:rPr>
        <w:t>for the applicant</w:t>
      </w:r>
    </w:p>
    <w:p w:rsidR="003F2004" w:rsidRPr="008F5303" w:rsidRDefault="0002304C"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i/>
          <w:sz w:val="24"/>
          <w:szCs w:val="24"/>
        </w:rPr>
        <w:t xml:space="preserve">P. </w:t>
      </w:r>
      <w:proofErr w:type="spellStart"/>
      <w:r w:rsidRPr="008F5303">
        <w:rPr>
          <w:rFonts w:ascii="Times New Roman" w:hAnsi="Times New Roman" w:cs="Times New Roman"/>
          <w:i/>
          <w:sz w:val="24"/>
          <w:szCs w:val="24"/>
        </w:rPr>
        <w:t>Marava</w:t>
      </w:r>
      <w:proofErr w:type="spellEnd"/>
      <w:r w:rsidR="003F2004" w:rsidRPr="008F5303">
        <w:rPr>
          <w:rFonts w:ascii="Times New Roman" w:hAnsi="Times New Roman" w:cs="Times New Roman"/>
          <w:sz w:val="24"/>
          <w:szCs w:val="24"/>
        </w:rPr>
        <w:t xml:space="preserve">, for the </w:t>
      </w:r>
      <w:r w:rsidR="007A78AA">
        <w:rPr>
          <w:rFonts w:ascii="Times New Roman" w:hAnsi="Times New Roman" w:cs="Times New Roman"/>
          <w:sz w:val="24"/>
          <w:szCs w:val="24"/>
        </w:rPr>
        <w:t>1</w:t>
      </w:r>
      <w:r w:rsidR="007A78AA" w:rsidRPr="007A78AA">
        <w:rPr>
          <w:rFonts w:ascii="Times New Roman" w:hAnsi="Times New Roman" w:cs="Times New Roman"/>
          <w:sz w:val="24"/>
          <w:szCs w:val="24"/>
          <w:vertAlign w:val="superscript"/>
        </w:rPr>
        <w:t>st</w:t>
      </w:r>
      <w:r w:rsidR="007A78AA">
        <w:rPr>
          <w:rFonts w:ascii="Times New Roman" w:hAnsi="Times New Roman" w:cs="Times New Roman"/>
          <w:sz w:val="24"/>
          <w:szCs w:val="24"/>
        </w:rPr>
        <w:t xml:space="preserve"> </w:t>
      </w:r>
      <w:r w:rsidR="00BC4D3B">
        <w:rPr>
          <w:rFonts w:ascii="Times New Roman" w:hAnsi="Times New Roman" w:cs="Times New Roman"/>
          <w:sz w:val="24"/>
          <w:szCs w:val="24"/>
        </w:rPr>
        <w:t>respondent</w:t>
      </w:r>
    </w:p>
    <w:p w:rsidR="003F2004" w:rsidRPr="008F5303" w:rsidRDefault="0002304C" w:rsidP="00A53889">
      <w:pPr>
        <w:spacing w:after="0" w:line="240" w:lineRule="auto"/>
        <w:jc w:val="both"/>
        <w:rPr>
          <w:rFonts w:ascii="Times New Roman" w:hAnsi="Times New Roman" w:cs="Times New Roman"/>
          <w:sz w:val="24"/>
          <w:szCs w:val="24"/>
        </w:rPr>
      </w:pPr>
      <w:r w:rsidRPr="008F5303">
        <w:rPr>
          <w:rFonts w:ascii="Times New Roman" w:hAnsi="Times New Roman" w:cs="Times New Roman"/>
          <w:sz w:val="24"/>
          <w:szCs w:val="24"/>
        </w:rPr>
        <w:t>No appearance for the 2</w:t>
      </w:r>
      <w:r w:rsidRPr="008F5303">
        <w:rPr>
          <w:rFonts w:ascii="Times New Roman" w:hAnsi="Times New Roman" w:cs="Times New Roman"/>
          <w:sz w:val="24"/>
          <w:szCs w:val="24"/>
          <w:vertAlign w:val="superscript"/>
        </w:rPr>
        <w:t>nd</w:t>
      </w:r>
      <w:r w:rsidRPr="008F5303">
        <w:rPr>
          <w:rFonts w:ascii="Times New Roman" w:hAnsi="Times New Roman" w:cs="Times New Roman"/>
          <w:sz w:val="24"/>
          <w:szCs w:val="24"/>
        </w:rPr>
        <w:t xml:space="preserve"> </w:t>
      </w:r>
      <w:r w:rsidR="007A78AA">
        <w:rPr>
          <w:rFonts w:ascii="Times New Roman" w:hAnsi="Times New Roman" w:cs="Times New Roman"/>
          <w:sz w:val="24"/>
          <w:szCs w:val="24"/>
        </w:rPr>
        <w:t>r</w:t>
      </w:r>
      <w:r w:rsidR="00BC4D3B">
        <w:rPr>
          <w:rFonts w:ascii="Times New Roman" w:hAnsi="Times New Roman" w:cs="Times New Roman"/>
          <w:sz w:val="24"/>
          <w:szCs w:val="24"/>
        </w:rPr>
        <w:t>espondent</w:t>
      </w:r>
      <w:r w:rsidRPr="008F5303">
        <w:rPr>
          <w:rFonts w:ascii="Times New Roman" w:hAnsi="Times New Roman" w:cs="Times New Roman"/>
          <w:sz w:val="24"/>
          <w:szCs w:val="24"/>
        </w:rPr>
        <w:t xml:space="preserve"> </w:t>
      </w:r>
    </w:p>
    <w:p w:rsidR="00872EFA" w:rsidRPr="008F5303" w:rsidRDefault="00872EFA" w:rsidP="007135B3">
      <w:pPr>
        <w:spacing w:line="360" w:lineRule="auto"/>
        <w:rPr>
          <w:rFonts w:ascii="Times New Roman" w:hAnsi="Times New Roman" w:cs="Times New Roman"/>
          <w:sz w:val="24"/>
          <w:szCs w:val="24"/>
        </w:rPr>
      </w:pPr>
    </w:p>
    <w:p w:rsidR="0055549B" w:rsidRPr="008F5303" w:rsidRDefault="003F2004" w:rsidP="00A53889">
      <w:pPr>
        <w:spacing w:after="0" w:line="360" w:lineRule="auto"/>
        <w:jc w:val="both"/>
        <w:rPr>
          <w:rFonts w:ascii="Times New Roman" w:hAnsi="Times New Roman" w:cs="Times New Roman"/>
          <w:sz w:val="24"/>
          <w:szCs w:val="24"/>
        </w:rPr>
      </w:pPr>
      <w:r w:rsidRPr="008F5303">
        <w:rPr>
          <w:rFonts w:ascii="Times New Roman" w:hAnsi="Times New Roman" w:cs="Times New Roman"/>
          <w:sz w:val="24"/>
          <w:szCs w:val="24"/>
        </w:rPr>
        <w:tab/>
        <w:t>DEME J:</w:t>
      </w:r>
      <w:r w:rsidR="0002304C" w:rsidRPr="008F5303">
        <w:rPr>
          <w:rFonts w:ascii="Times New Roman" w:hAnsi="Times New Roman" w:cs="Times New Roman"/>
          <w:sz w:val="24"/>
          <w:szCs w:val="24"/>
        </w:rPr>
        <w:t xml:space="preserve"> </w:t>
      </w:r>
      <w:r w:rsidR="00A53889">
        <w:rPr>
          <w:rFonts w:ascii="Times New Roman" w:hAnsi="Times New Roman" w:cs="Times New Roman"/>
          <w:sz w:val="24"/>
          <w:szCs w:val="24"/>
        </w:rPr>
        <w:t xml:space="preserve">  The a</w:t>
      </w:r>
      <w:r w:rsidR="00CD5248" w:rsidRPr="008F5303">
        <w:rPr>
          <w:rFonts w:ascii="Times New Roman" w:hAnsi="Times New Roman" w:cs="Times New Roman"/>
          <w:sz w:val="24"/>
          <w:szCs w:val="24"/>
        </w:rPr>
        <w:t xml:space="preserve">pplicant approached this </w:t>
      </w:r>
      <w:r w:rsidR="00A53889">
        <w:rPr>
          <w:rFonts w:ascii="Times New Roman" w:hAnsi="Times New Roman" w:cs="Times New Roman"/>
          <w:sz w:val="24"/>
          <w:szCs w:val="24"/>
        </w:rPr>
        <w:t>c</w:t>
      </w:r>
      <w:r w:rsidR="00CD5248" w:rsidRPr="008F5303">
        <w:rPr>
          <w:rFonts w:ascii="Times New Roman" w:hAnsi="Times New Roman" w:cs="Times New Roman"/>
          <w:sz w:val="24"/>
          <w:szCs w:val="24"/>
        </w:rPr>
        <w:t xml:space="preserve">ourt on an urgent basis seeking </w:t>
      </w:r>
      <w:r w:rsidR="007D4FF9" w:rsidRPr="008F5303">
        <w:rPr>
          <w:rFonts w:ascii="Times New Roman" w:hAnsi="Times New Roman" w:cs="Times New Roman"/>
          <w:sz w:val="24"/>
          <w:szCs w:val="24"/>
        </w:rPr>
        <w:t xml:space="preserve">Provisional Order for stay of execution of judgment. The order sought by the </w:t>
      </w:r>
      <w:r w:rsidR="00A53889">
        <w:rPr>
          <w:rFonts w:ascii="Times New Roman" w:hAnsi="Times New Roman" w:cs="Times New Roman"/>
          <w:sz w:val="24"/>
          <w:szCs w:val="24"/>
        </w:rPr>
        <w:t>a</w:t>
      </w:r>
      <w:r w:rsidR="007D4FF9" w:rsidRPr="008F5303">
        <w:rPr>
          <w:rFonts w:ascii="Times New Roman" w:hAnsi="Times New Roman" w:cs="Times New Roman"/>
          <w:sz w:val="24"/>
          <w:szCs w:val="24"/>
        </w:rPr>
        <w:t>pplicant reads as follows:</w:t>
      </w:r>
    </w:p>
    <w:p w:rsidR="0055549B" w:rsidRPr="002B385B" w:rsidRDefault="002B385B" w:rsidP="002B385B">
      <w:pPr>
        <w:spacing w:after="0" w:line="240" w:lineRule="auto"/>
        <w:jc w:val="both"/>
        <w:rPr>
          <w:rFonts w:ascii="Times New Roman" w:hAnsi="Times New Roman" w:cs="Times New Roman"/>
        </w:rPr>
      </w:pPr>
      <w:r>
        <w:rPr>
          <w:rFonts w:ascii="Times New Roman" w:hAnsi="Times New Roman" w:cs="Times New Roman"/>
          <w:sz w:val="24"/>
          <w:szCs w:val="24"/>
        </w:rPr>
        <w:tab/>
      </w:r>
      <w:r w:rsidR="0055549B" w:rsidRPr="002B385B">
        <w:rPr>
          <w:rFonts w:ascii="Times New Roman" w:hAnsi="Times New Roman" w:cs="Times New Roman"/>
        </w:rPr>
        <w:t>“TERMS OF FINAL ORDER SOUGHT</w:t>
      </w:r>
    </w:p>
    <w:p w:rsidR="00751568" w:rsidRPr="002B385B" w:rsidRDefault="002B385B" w:rsidP="002B385B">
      <w:pPr>
        <w:spacing w:after="0" w:line="240" w:lineRule="auto"/>
        <w:jc w:val="both"/>
        <w:rPr>
          <w:rFonts w:ascii="Times New Roman" w:hAnsi="Times New Roman" w:cs="Times New Roman"/>
        </w:rPr>
      </w:pPr>
      <w:r w:rsidRPr="002B385B">
        <w:rPr>
          <w:rFonts w:ascii="Times New Roman" w:hAnsi="Times New Roman" w:cs="Times New Roman"/>
        </w:rPr>
        <w:tab/>
      </w:r>
      <w:r w:rsidR="00751568" w:rsidRPr="002B385B">
        <w:rPr>
          <w:rFonts w:ascii="Times New Roman" w:hAnsi="Times New Roman" w:cs="Times New Roman"/>
        </w:rPr>
        <w:t xml:space="preserve">That you show cause to this </w:t>
      </w:r>
      <w:r w:rsidR="00715212" w:rsidRPr="002B385B">
        <w:rPr>
          <w:rFonts w:ascii="Times New Roman" w:hAnsi="Times New Roman" w:cs="Times New Roman"/>
        </w:rPr>
        <w:t>honourable c</w:t>
      </w:r>
      <w:r w:rsidR="00751568" w:rsidRPr="002B385B">
        <w:rPr>
          <w:rFonts w:ascii="Times New Roman" w:hAnsi="Times New Roman" w:cs="Times New Roman"/>
        </w:rPr>
        <w:t xml:space="preserve">ourt why a final order should not be made in the </w:t>
      </w:r>
      <w:r>
        <w:rPr>
          <w:rFonts w:ascii="Times New Roman" w:hAnsi="Times New Roman" w:cs="Times New Roman"/>
        </w:rPr>
        <w:tab/>
      </w:r>
      <w:r w:rsidR="00751568" w:rsidRPr="002B385B">
        <w:rPr>
          <w:rFonts w:ascii="Times New Roman" w:hAnsi="Times New Roman" w:cs="Times New Roman"/>
        </w:rPr>
        <w:t>following terms:</w:t>
      </w:r>
    </w:p>
    <w:p w:rsidR="00412F9F" w:rsidRPr="002B385B" w:rsidRDefault="002B385B" w:rsidP="002B385B">
      <w:pPr>
        <w:spacing w:after="0" w:line="240" w:lineRule="auto"/>
        <w:ind w:left="360"/>
        <w:jc w:val="both"/>
        <w:rPr>
          <w:rFonts w:ascii="Times New Roman" w:hAnsi="Times New Roman" w:cs="Times New Roman"/>
        </w:rPr>
      </w:pPr>
      <w:r w:rsidRPr="002B385B">
        <w:rPr>
          <w:rFonts w:ascii="Times New Roman" w:hAnsi="Times New Roman" w:cs="Times New Roman"/>
        </w:rPr>
        <w:tab/>
        <w:t xml:space="preserve">(a)  </w:t>
      </w:r>
      <w:r w:rsidR="00412F9F" w:rsidRPr="002B385B">
        <w:rPr>
          <w:rFonts w:ascii="Times New Roman" w:hAnsi="Times New Roman" w:cs="Times New Roman"/>
        </w:rPr>
        <w:t>The War</w:t>
      </w:r>
      <w:r w:rsidR="00715212" w:rsidRPr="002B385B">
        <w:rPr>
          <w:rFonts w:ascii="Times New Roman" w:hAnsi="Times New Roman" w:cs="Times New Roman"/>
        </w:rPr>
        <w:t>rant for Ejectment against the a</w:t>
      </w:r>
      <w:r w:rsidR="00412F9F" w:rsidRPr="002B385B">
        <w:rPr>
          <w:rFonts w:ascii="Times New Roman" w:hAnsi="Times New Roman" w:cs="Times New Roman"/>
        </w:rPr>
        <w:t xml:space="preserve">pplicant be and is hereby stayed pending </w:t>
      </w:r>
      <w:r w:rsidRPr="002B385B">
        <w:rPr>
          <w:rFonts w:ascii="Times New Roman" w:hAnsi="Times New Roman" w:cs="Times New Roman"/>
        </w:rPr>
        <w:tab/>
        <w:t xml:space="preserve">       </w:t>
      </w:r>
      <w:r>
        <w:rPr>
          <w:rFonts w:ascii="Times New Roman" w:hAnsi="Times New Roman" w:cs="Times New Roman"/>
        </w:rPr>
        <w:tab/>
        <w:t xml:space="preserve">       </w:t>
      </w:r>
      <w:r w:rsidR="00412F9F" w:rsidRPr="002B385B">
        <w:rPr>
          <w:rFonts w:ascii="Times New Roman" w:hAnsi="Times New Roman" w:cs="Times New Roman"/>
        </w:rPr>
        <w:t xml:space="preserve">the hearing of </w:t>
      </w:r>
      <w:r w:rsidR="00715212" w:rsidRPr="002B385B">
        <w:rPr>
          <w:rFonts w:ascii="Times New Roman" w:hAnsi="Times New Roman" w:cs="Times New Roman"/>
        </w:rPr>
        <w:t>a</w:t>
      </w:r>
      <w:r w:rsidR="00412F9F" w:rsidRPr="002B385B">
        <w:rPr>
          <w:rFonts w:ascii="Times New Roman" w:hAnsi="Times New Roman" w:cs="Times New Roman"/>
        </w:rPr>
        <w:t>pplicant’s application for Rescission of Judgment under case</w:t>
      </w:r>
      <w:r>
        <w:rPr>
          <w:rFonts w:ascii="Times New Roman" w:hAnsi="Times New Roman" w:cs="Times New Roman"/>
        </w:rPr>
        <w:t xml:space="preserve"> </w:t>
      </w:r>
      <w:r w:rsidR="00412F9F" w:rsidRPr="002B385B">
        <w:rPr>
          <w:rFonts w:ascii="Times New Roman" w:hAnsi="Times New Roman" w:cs="Times New Roman"/>
        </w:rPr>
        <w:t xml:space="preserve">number HC </w:t>
      </w:r>
      <w:r>
        <w:rPr>
          <w:rFonts w:ascii="Times New Roman" w:hAnsi="Times New Roman" w:cs="Times New Roman"/>
        </w:rPr>
        <w:tab/>
        <w:t xml:space="preserve">       </w:t>
      </w:r>
      <w:r w:rsidR="00412F9F" w:rsidRPr="002B385B">
        <w:rPr>
          <w:rFonts w:ascii="Times New Roman" w:hAnsi="Times New Roman" w:cs="Times New Roman"/>
        </w:rPr>
        <w:t>7304-21.</w:t>
      </w:r>
    </w:p>
    <w:p w:rsidR="006420C2" w:rsidRPr="002B385B" w:rsidRDefault="002B385B" w:rsidP="002B385B">
      <w:pPr>
        <w:spacing w:after="0" w:line="240" w:lineRule="auto"/>
        <w:ind w:left="360"/>
        <w:jc w:val="both"/>
        <w:rPr>
          <w:rFonts w:ascii="Times New Roman" w:hAnsi="Times New Roman" w:cs="Times New Roman"/>
        </w:rPr>
      </w:pPr>
      <w:r w:rsidRPr="002B385B">
        <w:rPr>
          <w:rFonts w:ascii="Times New Roman" w:hAnsi="Times New Roman" w:cs="Times New Roman"/>
        </w:rPr>
        <w:tab/>
        <w:t xml:space="preserve">(b)  </w:t>
      </w:r>
      <w:r w:rsidR="00715212" w:rsidRPr="002B385B">
        <w:rPr>
          <w:rFonts w:ascii="Times New Roman" w:hAnsi="Times New Roman" w:cs="Times New Roman"/>
        </w:rPr>
        <w:t>First</w:t>
      </w:r>
      <w:r w:rsidR="00412F9F" w:rsidRPr="002B385B">
        <w:rPr>
          <w:rFonts w:ascii="Times New Roman" w:hAnsi="Times New Roman" w:cs="Times New Roman"/>
        </w:rPr>
        <w:t xml:space="preserve"> </w:t>
      </w:r>
      <w:r w:rsidR="00BC4D3B">
        <w:rPr>
          <w:rFonts w:ascii="Times New Roman" w:hAnsi="Times New Roman" w:cs="Times New Roman"/>
        </w:rPr>
        <w:t>Respondent</w:t>
      </w:r>
      <w:r w:rsidR="00412F9F" w:rsidRPr="002B385B">
        <w:rPr>
          <w:rFonts w:ascii="Times New Roman" w:hAnsi="Times New Roman" w:cs="Times New Roman"/>
        </w:rPr>
        <w:t xml:space="preserve"> is ordered to pay costs of suit.</w:t>
      </w:r>
    </w:p>
    <w:p w:rsidR="006420C2" w:rsidRPr="002B385B" w:rsidRDefault="006420C2" w:rsidP="002B385B">
      <w:pPr>
        <w:pStyle w:val="ListParagraph"/>
        <w:spacing w:after="0" w:line="240" w:lineRule="auto"/>
        <w:jc w:val="both"/>
        <w:rPr>
          <w:rFonts w:ascii="Times New Roman" w:hAnsi="Times New Roman" w:cs="Times New Roman"/>
        </w:rPr>
      </w:pPr>
      <w:r w:rsidRPr="002B385B">
        <w:rPr>
          <w:rFonts w:ascii="Times New Roman" w:hAnsi="Times New Roman" w:cs="Times New Roman"/>
        </w:rPr>
        <w:t>TERMS OF INTERIM RELIEF GRANTED</w:t>
      </w:r>
    </w:p>
    <w:p w:rsidR="00561A67" w:rsidRPr="002B385B" w:rsidRDefault="00561A67" w:rsidP="002B385B">
      <w:pPr>
        <w:pStyle w:val="ListParagraph"/>
        <w:spacing w:after="0" w:line="240" w:lineRule="auto"/>
        <w:jc w:val="both"/>
        <w:rPr>
          <w:rFonts w:ascii="Times New Roman" w:hAnsi="Times New Roman" w:cs="Times New Roman"/>
        </w:rPr>
      </w:pPr>
      <w:r w:rsidRPr="002B385B">
        <w:rPr>
          <w:rFonts w:ascii="Times New Roman" w:hAnsi="Times New Roman" w:cs="Times New Roman"/>
        </w:rPr>
        <w:t xml:space="preserve">Pending the hearing of the </w:t>
      </w:r>
      <w:r w:rsidR="00715212" w:rsidRPr="002B385B">
        <w:rPr>
          <w:rFonts w:ascii="Times New Roman" w:hAnsi="Times New Roman" w:cs="Times New Roman"/>
        </w:rPr>
        <w:t>a</w:t>
      </w:r>
      <w:r w:rsidRPr="002B385B">
        <w:rPr>
          <w:rFonts w:ascii="Times New Roman" w:hAnsi="Times New Roman" w:cs="Times New Roman"/>
        </w:rPr>
        <w:t>pplication for Rescission of Default Judgment following relief:</w:t>
      </w:r>
    </w:p>
    <w:p w:rsidR="00E7148B" w:rsidRDefault="00715212" w:rsidP="002B385B">
      <w:pPr>
        <w:spacing w:after="0" w:line="240" w:lineRule="auto"/>
        <w:jc w:val="both"/>
        <w:rPr>
          <w:rFonts w:ascii="Times New Roman" w:hAnsi="Times New Roman" w:cs="Times New Roman"/>
        </w:rPr>
      </w:pPr>
      <w:r w:rsidRPr="002B385B">
        <w:rPr>
          <w:rFonts w:ascii="Times New Roman" w:hAnsi="Times New Roman" w:cs="Times New Roman"/>
        </w:rPr>
        <w:tab/>
      </w:r>
      <w:r w:rsidR="00154DCB" w:rsidRPr="002B385B">
        <w:rPr>
          <w:rFonts w:ascii="Times New Roman" w:hAnsi="Times New Roman" w:cs="Times New Roman"/>
        </w:rPr>
        <w:t xml:space="preserve">The </w:t>
      </w:r>
      <w:r w:rsidRPr="002B385B">
        <w:rPr>
          <w:rFonts w:ascii="Times New Roman" w:hAnsi="Times New Roman" w:cs="Times New Roman"/>
        </w:rPr>
        <w:t>second</w:t>
      </w:r>
      <w:r w:rsidR="00154DCB" w:rsidRPr="002B385B">
        <w:rPr>
          <w:rFonts w:ascii="Times New Roman" w:hAnsi="Times New Roman" w:cs="Times New Roman"/>
        </w:rPr>
        <w:t xml:space="preserve"> </w:t>
      </w:r>
      <w:r w:rsidR="00BC4D3B">
        <w:rPr>
          <w:rFonts w:ascii="Times New Roman" w:hAnsi="Times New Roman" w:cs="Times New Roman"/>
        </w:rPr>
        <w:t>respondent</w:t>
      </w:r>
      <w:r w:rsidR="00154DCB" w:rsidRPr="002B385B">
        <w:rPr>
          <w:rFonts w:ascii="Times New Roman" w:hAnsi="Times New Roman" w:cs="Times New Roman"/>
        </w:rPr>
        <w:t xml:space="preserve"> be and is hereby </w:t>
      </w:r>
      <w:r w:rsidR="00E5576B" w:rsidRPr="002B385B">
        <w:rPr>
          <w:rFonts w:ascii="Times New Roman" w:hAnsi="Times New Roman" w:cs="Times New Roman"/>
        </w:rPr>
        <w:t xml:space="preserve">ordered to stay execution of the warrant for </w:t>
      </w:r>
      <w:r w:rsidR="002B385B" w:rsidRPr="002B385B">
        <w:rPr>
          <w:rFonts w:ascii="Times New Roman" w:hAnsi="Times New Roman" w:cs="Times New Roman"/>
        </w:rPr>
        <w:tab/>
      </w:r>
      <w:r w:rsidR="00E5576B" w:rsidRPr="002B385B">
        <w:rPr>
          <w:rFonts w:ascii="Times New Roman" w:hAnsi="Times New Roman" w:cs="Times New Roman"/>
        </w:rPr>
        <w:t xml:space="preserve">civil ejectment against the </w:t>
      </w:r>
      <w:r w:rsidRPr="002B385B">
        <w:rPr>
          <w:rFonts w:ascii="Times New Roman" w:hAnsi="Times New Roman" w:cs="Times New Roman"/>
        </w:rPr>
        <w:t>a</w:t>
      </w:r>
      <w:r w:rsidR="00E5576B" w:rsidRPr="002B385B">
        <w:rPr>
          <w:rFonts w:ascii="Times New Roman" w:hAnsi="Times New Roman" w:cs="Times New Roman"/>
        </w:rPr>
        <w:t xml:space="preserve">pplicant pending the determination of his application for </w:t>
      </w:r>
      <w:r w:rsidR="002B385B" w:rsidRPr="002B385B">
        <w:rPr>
          <w:rFonts w:ascii="Times New Roman" w:hAnsi="Times New Roman" w:cs="Times New Roman"/>
        </w:rPr>
        <w:tab/>
      </w:r>
      <w:r w:rsidR="00E5576B" w:rsidRPr="002B385B">
        <w:rPr>
          <w:rFonts w:ascii="Times New Roman" w:hAnsi="Times New Roman" w:cs="Times New Roman"/>
        </w:rPr>
        <w:t>rescission of defaul</w:t>
      </w:r>
      <w:r w:rsidR="008F5303" w:rsidRPr="002B385B">
        <w:rPr>
          <w:rFonts w:ascii="Times New Roman" w:hAnsi="Times New Roman" w:cs="Times New Roman"/>
        </w:rPr>
        <w:t>t judgment under case number H</w:t>
      </w:r>
      <w:r w:rsidR="00E5576B" w:rsidRPr="002B385B">
        <w:rPr>
          <w:rFonts w:ascii="Times New Roman" w:hAnsi="Times New Roman" w:cs="Times New Roman"/>
        </w:rPr>
        <w:t>C 7304/21.</w:t>
      </w:r>
      <w:r w:rsidR="00544D4A" w:rsidRPr="002B385B">
        <w:rPr>
          <w:rFonts w:ascii="Times New Roman" w:hAnsi="Times New Roman" w:cs="Times New Roman"/>
        </w:rPr>
        <w:t>”</w:t>
      </w:r>
      <w:r w:rsidR="003F2004" w:rsidRPr="002B385B">
        <w:rPr>
          <w:rFonts w:ascii="Times New Roman" w:hAnsi="Times New Roman" w:cs="Times New Roman"/>
        </w:rPr>
        <w:t xml:space="preserve">  </w:t>
      </w:r>
    </w:p>
    <w:p w:rsidR="002B385B" w:rsidRPr="002B385B" w:rsidRDefault="002B385B" w:rsidP="002B385B">
      <w:pPr>
        <w:spacing w:after="0" w:line="240" w:lineRule="auto"/>
        <w:jc w:val="both"/>
        <w:rPr>
          <w:rFonts w:ascii="Times New Roman" w:hAnsi="Times New Roman" w:cs="Times New Roman"/>
        </w:rPr>
      </w:pPr>
    </w:p>
    <w:p w:rsidR="006A3FA2" w:rsidRDefault="002B385B"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5E56" w:rsidRPr="008F5303">
        <w:rPr>
          <w:rFonts w:ascii="Times New Roman" w:hAnsi="Times New Roman" w:cs="Times New Roman"/>
          <w:sz w:val="24"/>
          <w:szCs w:val="24"/>
        </w:rPr>
        <w:t>I will proceed to give a summation of the</w:t>
      </w:r>
      <w:r w:rsidR="00585C70" w:rsidRPr="008F5303">
        <w:rPr>
          <w:rFonts w:ascii="Times New Roman" w:hAnsi="Times New Roman" w:cs="Times New Roman"/>
          <w:sz w:val="24"/>
          <w:szCs w:val="24"/>
        </w:rPr>
        <w:t xml:space="preserve"> facts. </w:t>
      </w:r>
      <w:r>
        <w:rPr>
          <w:rFonts w:ascii="Times New Roman" w:hAnsi="Times New Roman" w:cs="Times New Roman"/>
          <w:sz w:val="24"/>
          <w:szCs w:val="24"/>
        </w:rPr>
        <w:t>The a</w:t>
      </w:r>
      <w:r w:rsidR="00C725BA" w:rsidRPr="008F5303">
        <w:rPr>
          <w:rFonts w:ascii="Times New Roman" w:hAnsi="Times New Roman" w:cs="Times New Roman"/>
          <w:sz w:val="24"/>
          <w:szCs w:val="24"/>
        </w:rPr>
        <w:t xml:space="preserve">pplicant </w:t>
      </w:r>
      <w:r w:rsidR="00B649E7">
        <w:rPr>
          <w:rFonts w:ascii="Times New Roman" w:hAnsi="Times New Roman" w:cs="Times New Roman"/>
          <w:sz w:val="24"/>
          <w:szCs w:val="24"/>
        </w:rPr>
        <w:t>acquired the property known as n</w:t>
      </w:r>
      <w:r w:rsidR="00C725BA" w:rsidRPr="008F5303">
        <w:rPr>
          <w:rFonts w:ascii="Times New Roman" w:hAnsi="Times New Roman" w:cs="Times New Roman"/>
          <w:sz w:val="24"/>
          <w:szCs w:val="24"/>
        </w:rPr>
        <w:t xml:space="preserve">o. 2482 </w:t>
      </w:r>
      <w:r w:rsidR="001C6366" w:rsidRPr="008F5303">
        <w:rPr>
          <w:rFonts w:ascii="Times New Roman" w:hAnsi="Times New Roman" w:cs="Times New Roman"/>
          <w:sz w:val="24"/>
          <w:szCs w:val="24"/>
        </w:rPr>
        <w:t xml:space="preserve">New </w:t>
      </w:r>
      <w:proofErr w:type="spellStart"/>
      <w:r w:rsidR="00C725BA" w:rsidRPr="008F5303">
        <w:rPr>
          <w:rFonts w:ascii="Times New Roman" w:hAnsi="Times New Roman" w:cs="Times New Roman"/>
          <w:sz w:val="24"/>
          <w:szCs w:val="24"/>
        </w:rPr>
        <w:t>Msas</w:t>
      </w:r>
      <w:r w:rsidR="001C6366" w:rsidRPr="008F5303">
        <w:rPr>
          <w:rFonts w:ascii="Times New Roman" w:hAnsi="Times New Roman" w:cs="Times New Roman"/>
          <w:sz w:val="24"/>
          <w:szCs w:val="24"/>
        </w:rPr>
        <w:t>a</w:t>
      </w:r>
      <w:proofErr w:type="spellEnd"/>
      <w:r w:rsidR="001C6366" w:rsidRPr="008F5303">
        <w:rPr>
          <w:rFonts w:ascii="Times New Roman" w:hAnsi="Times New Roman" w:cs="Times New Roman"/>
          <w:sz w:val="24"/>
          <w:szCs w:val="24"/>
        </w:rPr>
        <w:t xml:space="preserve"> Park, </w:t>
      </w:r>
      <w:r w:rsidR="008F5303" w:rsidRPr="008F5303">
        <w:rPr>
          <w:rFonts w:ascii="Times New Roman" w:hAnsi="Times New Roman" w:cs="Times New Roman"/>
          <w:sz w:val="24"/>
          <w:szCs w:val="24"/>
        </w:rPr>
        <w:t>Harare in</w:t>
      </w:r>
      <w:r w:rsidR="00C725BA" w:rsidRPr="008F5303">
        <w:rPr>
          <w:rFonts w:ascii="Times New Roman" w:hAnsi="Times New Roman" w:cs="Times New Roman"/>
          <w:sz w:val="24"/>
          <w:szCs w:val="24"/>
        </w:rPr>
        <w:t xml:space="preserve"> 2014.</w:t>
      </w:r>
      <w:r w:rsidR="00BC4D3B">
        <w:rPr>
          <w:rFonts w:ascii="Times New Roman" w:hAnsi="Times New Roman" w:cs="Times New Roman"/>
          <w:sz w:val="24"/>
          <w:szCs w:val="24"/>
        </w:rPr>
        <w:t xml:space="preserve"> </w:t>
      </w:r>
      <w:r w:rsidR="00C725BA" w:rsidRPr="008F5303">
        <w:rPr>
          <w:rFonts w:ascii="Times New Roman" w:hAnsi="Times New Roman" w:cs="Times New Roman"/>
          <w:sz w:val="24"/>
          <w:szCs w:val="24"/>
        </w:rPr>
        <w:t xml:space="preserve"> The </w:t>
      </w:r>
      <w:r>
        <w:rPr>
          <w:rFonts w:ascii="Times New Roman" w:hAnsi="Times New Roman" w:cs="Times New Roman"/>
          <w:sz w:val="24"/>
          <w:szCs w:val="24"/>
        </w:rPr>
        <w:t>first</w:t>
      </w:r>
      <w:r w:rsidR="00C725BA" w:rsidRPr="008F5303">
        <w:rPr>
          <w:rFonts w:ascii="Times New Roman" w:hAnsi="Times New Roman" w:cs="Times New Roman"/>
          <w:sz w:val="24"/>
          <w:szCs w:val="24"/>
        </w:rPr>
        <w:t xml:space="preserve"> </w:t>
      </w:r>
      <w:r w:rsidR="00BC4D3B">
        <w:rPr>
          <w:rFonts w:ascii="Times New Roman" w:hAnsi="Times New Roman" w:cs="Times New Roman"/>
          <w:sz w:val="24"/>
          <w:szCs w:val="24"/>
        </w:rPr>
        <w:t>respondent</w:t>
      </w:r>
      <w:r w:rsidR="00C725BA" w:rsidRPr="008F5303">
        <w:rPr>
          <w:rFonts w:ascii="Times New Roman" w:hAnsi="Times New Roman" w:cs="Times New Roman"/>
          <w:sz w:val="24"/>
          <w:szCs w:val="24"/>
        </w:rPr>
        <w:t xml:space="preserve"> is also claiming to have acquired the same property in 2015.</w:t>
      </w:r>
      <w:r w:rsidR="00BC4D3B">
        <w:rPr>
          <w:rFonts w:ascii="Times New Roman" w:hAnsi="Times New Roman" w:cs="Times New Roman"/>
          <w:sz w:val="24"/>
          <w:szCs w:val="24"/>
        </w:rPr>
        <w:t xml:space="preserve"> </w:t>
      </w:r>
      <w:r w:rsidR="00C725BA" w:rsidRPr="008F5303">
        <w:rPr>
          <w:rFonts w:ascii="Times New Roman" w:hAnsi="Times New Roman" w:cs="Times New Roman"/>
          <w:sz w:val="24"/>
          <w:szCs w:val="24"/>
        </w:rPr>
        <w:t xml:space="preserve"> In 2020, the </w:t>
      </w:r>
      <w:r w:rsidR="00BC4D3B">
        <w:rPr>
          <w:rFonts w:ascii="Times New Roman" w:hAnsi="Times New Roman" w:cs="Times New Roman"/>
          <w:sz w:val="24"/>
          <w:szCs w:val="24"/>
        </w:rPr>
        <w:t>first</w:t>
      </w:r>
      <w:r w:rsidR="00C725BA" w:rsidRPr="008F5303">
        <w:rPr>
          <w:rFonts w:ascii="Times New Roman" w:hAnsi="Times New Roman" w:cs="Times New Roman"/>
          <w:sz w:val="24"/>
          <w:szCs w:val="24"/>
        </w:rPr>
        <w:t xml:space="preserve"> </w:t>
      </w:r>
      <w:r w:rsidR="00BC4D3B">
        <w:rPr>
          <w:rFonts w:ascii="Times New Roman" w:hAnsi="Times New Roman" w:cs="Times New Roman"/>
          <w:sz w:val="24"/>
          <w:szCs w:val="24"/>
        </w:rPr>
        <w:t>respondent</w:t>
      </w:r>
      <w:r w:rsidR="00C725BA" w:rsidRPr="008F5303">
        <w:rPr>
          <w:rFonts w:ascii="Times New Roman" w:hAnsi="Times New Roman" w:cs="Times New Roman"/>
          <w:sz w:val="24"/>
          <w:szCs w:val="24"/>
        </w:rPr>
        <w:t xml:space="preserve"> instituted the claim for eviction against the </w:t>
      </w:r>
      <w:r w:rsidR="00BC4D3B">
        <w:rPr>
          <w:rFonts w:ascii="Times New Roman" w:hAnsi="Times New Roman" w:cs="Times New Roman"/>
          <w:sz w:val="24"/>
          <w:szCs w:val="24"/>
        </w:rPr>
        <w:t>a</w:t>
      </w:r>
      <w:r w:rsidR="008F5303" w:rsidRPr="008F5303">
        <w:rPr>
          <w:rFonts w:ascii="Times New Roman" w:hAnsi="Times New Roman" w:cs="Times New Roman"/>
          <w:sz w:val="24"/>
          <w:szCs w:val="24"/>
        </w:rPr>
        <w:t>pplicant at</w:t>
      </w:r>
      <w:r w:rsidR="00BC4D3B">
        <w:rPr>
          <w:rFonts w:ascii="Times New Roman" w:hAnsi="Times New Roman" w:cs="Times New Roman"/>
          <w:sz w:val="24"/>
          <w:szCs w:val="24"/>
        </w:rPr>
        <w:t xml:space="preserve"> Harare </w:t>
      </w:r>
      <w:proofErr w:type="gramStart"/>
      <w:r w:rsidR="00BC4D3B">
        <w:rPr>
          <w:rFonts w:ascii="Times New Roman" w:hAnsi="Times New Roman" w:cs="Times New Roman"/>
          <w:sz w:val="24"/>
          <w:szCs w:val="24"/>
        </w:rPr>
        <w:t>m</w:t>
      </w:r>
      <w:r w:rsidR="00C725BA" w:rsidRPr="008F5303">
        <w:rPr>
          <w:rFonts w:ascii="Times New Roman" w:hAnsi="Times New Roman" w:cs="Times New Roman"/>
          <w:sz w:val="24"/>
          <w:szCs w:val="24"/>
        </w:rPr>
        <w:t>agistrates</w:t>
      </w:r>
      <w:proofErr w:type="gramEnd"/>
      <w:r w:rsidR="00C725BA" w:rsidRPr="008F5303">
        <w:rPr>
          <w:rFonts w:ascii="Times New Roman" w:hAnsi="Times New Roman" w:cs="Times New Roman"/>
          <w:sz w:val="24"/>
          <w:szCs w:val="24"/>
        </w:rPr>
        <w:t xml:space="preserve"> </w:t>
      </w:r>
      <w:r w:rsidR="00BC4D3B">
        <w:rPr>
          <w:rFonts w:ascii="Times New Roman" w:hAnsi="Times New Roman" w:cs="Times New Roman"/>
          <w:sz w:val="24"/>
          <w:szCs w:val="24"/>
        </w:rPr>
        <w:t>c</w:t>
      </w:r>
      <w:r w:rsidR="00C725BA" w:rsidRPr="008F5303">
        <w:rPr>
          <w:rFonts w:ascii="Times New Roman" w:hAnsi="Times New Roman" w:cs="Times New Roman"/>
          <w:sz w:val="24"/>
          <w:szCs w:val="24"/>
        </w:rPr>
        <w:t>ourt.</w:t>
      </w:r>
      <w:r w:rsidR="00BC4D3B">
        <w:rPr>
          <w:rFonts w:ascii="Times New Roman" w:hAnsi="Times New Roman" w:cs="Times New Roman"/>
          <w:sz w:val="24"/>
          <w:szCs w:val="24"/>
        </w:rPr>
        <w:t xml:space="preserve"> </w:t>
      </w:r>
      <w:r w:rsidR="003E423B" w:rsidRPr="008F5303">
        <w:rPr>
          <w:rFonts w:ascii="Times New Roman" w:hAnsi="Times New Roman" w:cs="Times New Roman"/>
          <w:sz w:val="24"/>
          <w:szCs w:val="24"/>
        </w:rPr>
        <w:t xml:space="preserve"> The </w:t>
      </w:r>
      <w:r w:rsidR="00BC4D3B">
        <w:rPr>
          <w:rFonts w:ascii="Times New Roman" w:hAnsi="Times New Roman" w:cs="Times New Roman"/>
          <w:sz w:val="24"/>
          <w:szCs w:val="24"/>
        </w:rPr>
        <w:t>a</w:t>
      </w:r>
      <w:r w:rsidR="003E423B" w:rsidRPr="008F5303">
        <w:rPr>
          <w:rFonts w:ascii="Times New Roman" w:hAnsi="Times New Roman" w:cs="Times New Roman"/>
          <w:sz w:val="24"/>
          <w:szCs w:val="24"/>
        </w:rPr>
        <w:t xml:space="preserve">pplicant had default judgment entered against </w:t>
      </w:r>
      <w:r w:rsidR="009E18A7" w:rsidRPr="008F5303">
        <w:rPr>
          <w:rFonts w:ascii="Times New Roman" w:hAnsi="Times New Roman" w:cs="Times New Roman"/>
          <w:sz w:val="24"/>
          <w:szCs w:val="24"/>
        </w:rPr>
        <w:t>him for failure to file his plea</w:t>
      </w:r>
      <w:r w:rsidR="006A3FA2">
        <w:rPr>
          <w:rFonts w:ascii="Times New Roman" w:hAnsi="Times New Roman" w:cs="Times New Roman"/>
          <w:sz w:val="24"/>
          <w:szCs w:val="24"/>
        </w:rPr>
        <w:t xml:space="preserve">. </w:t>
      </w:r>
    </w:p>
    <w:p w:rsidR="006A3FA2" w:rsidRDefault="002B385B"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4D3B">
        <w:rPr>
          <w:rFonts w:ascii="Times New Roman" w:hAnsi="Times New Roman" w:cs="Times New Roman"/>
          <w:sz w:val="24"/>
          <w:szCs w:val="24"/>
        </w:rPr>
        <w:t>The a</w:t>
      </w:r>
      <w:r w:rsidR="009E18A7" w:rsidRPr="008F5303">
        <w:rPr>
          <w:rFonts w:ascii="Times New Roman" w:hAnsi="Times New Roman" w:cs="Times New Roman"/>
          <w:sz w:val="24"/>
          <w:szCs w:val="24"/>
        </w:rPr>
        <w:t xml:space="preserve">pplicant went on to file application for rescission of default judgment at the same court. </w:t>
      </w:r>
      <w:r w:rsidR="00BC4D3B">
        <w:rPr>
          <w:rFonts w:ascii="Times New Roman" w:hAnsi="Times New Roman" w:cs="Times New Roman"/>
          <w:sz w:val="24"/>
          <w:szCs w:val="24"/>
        </w:rPr>
        <w:t xml:space="preserve"> </w:t>
      </w:r>
      <w:r w:rsidR="009E18A7" w:rsidRPr="008F5303">
        <w:rPr>
          <w:rFonts w:ascii="Times New Roman" w:hAnsi="Times New Roman" w:cs="Times New Roman"/>
          <w:sz w:val="24"/>
          <w:szCs w:val="24"/>
        </w:rPr>
        <w:t xml:space="preserve">The application was dismissed. </w:t>
      </w:r>
      <w:r w:rsidR="00BC4D3B">
        <w:rPr>
          <w:rFonts w:ascii="Times New Roman" w:hAnsi="Times New Roman" w:cs="Times New Roman"/>
          <w:sz w:val="24"/>
          <w:szCs w:val="24"/>
        </w:rPr>
        <w:t xml:space="preserve"> Whereupon, the a</w:t>
      </w:r>
      <w:r w:rsidR="009E18A7" w:rsidRPr="008F5303">
        <w:rPr>
          <w:rFonts w:ascii="Times New Roman" w:hAnsi="Times New Roman" w:cs="Times New Roman"/>
          <w:sz w:val="24"/>
          <w:szCs w:val="24"/>
        </w:rPr>
        <w:t>pplicant went on to not a</w:t>
      </w:r>
      <w:r w:rsidR="00BC4D3B">
        <w:rPr>
          <w:rFonts w:ascii="Times New Roman" w:hAnsi="Times New Roman" w:cs="Times New Roman"/>
          <w:sz w:val="24"/>
          <w:szCs w:val="24"/>
        </w:rPr>
        <w:t>n appeal with this c</w:t>
      </w:r>
      <w:r w:rsidR="009E18A7" w:rsidRPr="008F5303">
        <w:rPr>
          <w:rFonts w:ascii="Times New Roman" w:hAnsi="Times New Roman" w:cs="Times New Roman"/>
          <w:sz w:val="24"/>
          <w:szCs w:val="24"/>
        </w:rPr>
        <w:t>ourt.</w:t>
      </w:r>
    </w:p>
    <w:p w:rsidR="00ED26A3" w:rsidRPr="008F5303" w:rsidRDefault="00BC4D3B"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B2EEB" w:rsidRPr="008F5303">
        <w:rPr>
          <w:rFonts w:ascii="Times New Roman" w:hAnsi="Times New Roman" w:cs="Times New Roman"/>
          <w:sz w:val="24"/>
          <w:szCs w:val="24"/>
        </w:rPr>
        <w:t>On 28 September 2021,</w:t>
      </w:r>
      <w:r w:rsidR="00D6522D" w:rsidRPr="008F5303">
        <w:rPr>
          <w:rFonts w:ascii="Times New Roman" w:hAnsi="Times New Roman" w:cs="Times New Roman"/>
          <w:sz w:val="24"/>
          <w:szCs w:val="24"/>
        </w:rPr>
        <w:t xml:space="preserve"> the appeal was ruled in favour of </w:t>
      </w:r>
      <w:r w:rsidR="008F5303" w:rsidRPr="008F5303">
        <w:rPr>
          <w:rFonts w:ascii="Times New Roman" w:hAnsi="Times New Roman" w:cs="Times New Roman"/>
          <w:sz w:val="24"/>
          <w:szCs w:val="24"/>
        </w:rPr>
        <w:t xml:space="preserve">the </w:t>
      </w:r>
      <w:r>
        <w:rPr>
          <w:rFonts w:ascii="Times New Roman" w:hAnsi="Times New Roman" w:cs="Times New Roman"/>
          <w:sz w:val="24"/>
          <w:szCs w:val="24"/>
        </w:rPr>
        <w:t>first</w:t>
      </w:r>
      <w:r w:rsidR="001B2EEB" w:rsidRPr="008F5303">
        <w:rPr>
          <w:rFonts w:ascii="Times New Roman" w:hAnsi="Times New Roman" w:cs="Times New Roman"/>
          <w:sz w:val="24"/>
          <w:szCs w:val="24"/>
        </w:rPr>
        <w:t xml:space="preserve"> </w:t>
      </w:r>
      <w:r>
        <w:rPr>
          <w:rFonts w:ascii="Times New Roman" w:hAnsi="Times New Roman" w:cs="Times New Roman"/>
          <w:sz w:val="24"/>
          <w:szCs w:val="24"/>
        </w:rPr>
        <w:t>respondent</w:t>
      </w:r>
      <w:r w:rsidR="00D6522D" w:rsidRPr="008F5303">
        <w:rPr>
          <w:rFonts w:ascii="Times New Roman" w:hAnsi="Times New Roman" w:cs="Times New Roman"/>
          <w:sz w:val="24"/>
          <w:szCs w:val="24"/>
        </w:rPr>
        <w:t xml:space="preserve"> in default. The former legal practitioners of the </w:t>
      </w:r>
      <w:r>
        <w:rPr>
          <w:rFonts w:ascii="Times New Roman" w:hAnsi="Times New Roman" w:cs="Times New Roman"/>
          <w:sz w:val="24"/>
          <w:szCs w:val="24"/>
        </w:rPr>
        <w:t>a</w:t>
      </w:r>
      <w:r w:rsidR="00D6522D" w:rsidRPr="008F5303">
        <w:rPr>
          <w:rFonts w:ascii="Times New Roman" w:hAnsi="Times New Roman" w:cs="Times New Roman"/>
          <w:sz w:val="24"/>
          <w:szCs w:val="24"/>
        </w:rPr>
        <w:t>pplicant did not appear on the day in question.</w:t>
      </w:r>
      <w:r w:rsidR="009F3291" w:rsidRPr="008F5303">
        <w:rPr>
          <w:rFonts w:ascii="Times New Roman" w:hAnsi="Times New Roman" w:cs="Times New Roman"/>
          <w:sz w:val="24"/>
          <w:szCs w:val="24"/>
        </w:rPr>
        <w:t xml:space="preserve"> </w:t>
      </w:r>
      <w:r>
        <w:rPr>
          <w:rFonts w:ascii="Times New Roman" w:hAnsi="Times New Roman" w:cs="Times New Roman"/>
          <w:sz w:val="24"/>
          <w:szCs w:val="24"/>
        </w:rPr>
        <w:t xml:space="preserve"> </w:t>
      </w:r>
      <w:r w:rsidR="009F3291" w:rsidRPr="008F5303">
        <w:rPr>
          <w:rFonts w:ascii="Times New Roman" w:hAnsi="Times New Roman" w:cs="Times New Roman"/>
          <w:sz w:val="24"/>
          <w:szCs w:val="24"/>
        </w:rPr>
        <w:t xml:space="preserve">According to the </w:t>
      </w:r>
      <w:r>
        <w:rPr>
          <w:rFonts w:ascii="Times New Roman" w:hAnsi="Times New Roman" w:cs="Times New Roman"/>
          <w:sz w:val="24"/>
          <w:szCs w:val="24"/>
        </w:rPr>
        <w:t>a</w:t>
      </w:r>
      <w:r w:rsidR="009F3291" w:rsidRPr="008F5303">
        <w:rPr>
          <w:rFonts w:ascii="Times New Roman" w:hAnsi="Times New Roman" w:cs="Times New Roman"/>
          <w:sz w:val="24"/>
          <w:szCs w:val="24"/>
        </w:rPr>
        <w:t xml:space="preserve">pplicant, he did not have knowledge of the judgment until he was served with the notice of eviction on 17 December 2021. Whereupon, the </w:t>
      </w:r>
      <w:r>
        <w:rPr>
          <w:rFonts w:ascii="Times New Roman" w:hAnsi="Times New Roman" w:cs="Times New Roman"/>
          <w:sz w:val="24"/>
          <w:szCs w:val="24"/>
        </w:rPr>
        <w:t>a</w:t>
      </w:r>
      <w:r w:rsidR="009F3291" w:rsidRPr="008F5303">
        <w:rPr>
          <w:rFonts w:ascii="Times New Roman" w:hAnsi="Times New Roman" w:cs="Times New Roman"/>
          <w:sz w:val="24"/>
          <w:szCs w:val="24"/>
        </w:rPr>
        <w:t>pplicant simultaneously lodged this application and application for rescission of default judgment</w:t>
      </w:r>
      <w:r w:rsidR="001C6366" w:rsidRPr="008F5303">
        <w:rPr>
          <w:rFonts w:ascii="Times New Roman" w:hAnsi="Times New Roman" w:cs="Times New Roman"/>
          <w:sz w:val="24"/>
          <w:szCs w:val="24"/>
        </w:rPr>
        <w:t xml:space="preserve"> under case </w:t>
      </w:r>
      <w:r>
        <w:rPr>
          <w:rFonts w:ascii="Times New Roman" w:hAnsi="Times New Roman" w:cs="Times New Roman"/>
          <w:sz w:val="24"/>
          <w:szCs w:val="24"/>
        </w:rPr>
        <w:t>n</w:t>
      </w:r>
      <w:r w:rsidR="001C6366" w:rsidRPr="008F5303">
        <w:rPr>
          <w:rFonts w:ascii="Times New Roman" w:hAnsi="Times New Roman" w:cs="Times New Roman"/>
          <w:sz w:val="24"/>
          <w:szCs w:val="24"/>
        </w:rPr>
        <w:t>o. HC 7304/21</w:t>
      </w:r>
      <w:r w:rsidR="009F3291" w:rsidRPr="008F5303">
        <w:rPr>
          <w:rFonts w:ascii="Times New Roman" w:hAnsi="Times New Roman" w:cs="Times New Roman"/>
          <w:sz w:val="24"/>
          <w:szCs w:val="24"/>
        </w:rPr>
        <w:t>.</w:t>
      </w:r>
    </w:p>
    <w:p w:rsidR="004E0901" w:rsidRPr="008F5303" w:rsidRDefault="00BC4D3B"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6366" w:rsidRPr="008F5303">
        <w:rPr>
          <w:rFonts w:ascii="Times New Roman" w:hAnsi="Times New Roman" w:cs="Times New Roman"/>
          <w:sz w:val="24"/>
          <w:szCs w:val="24"/>
        </w:rPr>
        <w:t xml:space="preserve">At the hearing of </w:t>
      </w:r>
      <w:r w:rsidR="00544D4A" w:rsidRPr="008F5303">
        <w:rPr>
          <w:rFonts w:ascii="Times New Roman" w:hAnsi="Times New Roman" w:cs="Times New Roman"/>
          <w:sz w:val="24"/>
          <w:szCs w:val="24"/>
        </w:rPr>
        <w:t xml:space="preserve">this </w:t>
      </w:r>
      <w:r w:rsidR="001C6366" w:rsidRPr="008F5303">
        <w:rPr>
          <w:rFonts w:ascii="Times New Roman" w:hAnsi="Times New Roman" w:cs="Times New Roman"/>
          <w:sz w:val="24"/>
          <w:szCs w:val="24"/>
        </w:rPr>
        <w:t>matter, t</w:t>
      </w:r>
      <w:r w:rsidR="00ED26A3" w:rsidRPr="008F5303">
        <w:rPr>
          <w:rFonts w:ascii="Times New Roman" w:hAnsi="Times New Roman" w:cs="Times New Roman"/>
          <w:sz w:val="24"/>
          <w:szCs w:val="24"/>
        </w:rPr>
        <w:t xml:space="preserve">he </w:t>
      </w:r>
      <w:r>
        <w:rPr>
          <w:rFonts w:ascii="Times New Roman" w:hAnsi="Times New Roman" w:cs="Times New Roman"/>
          <w:sz w:val="24"/>
          <w:szCs w:val="24"/>
        </w:rPr>
        <w:t>first</w:t>
      </w:r>
      <w:r w:rsidR="00ED26A3" w:rsidRPr="008F5303">
        <w:rPr>
          <w:rFonts w:ascii="Times New Roman" w:hAnsi="Times New Roman" w:cs="Times New Roman"/>
          <w:sz w:val="24"/>
          <w:szCs w:val="24"/>
        </w:rPr>
        <w:t xml:space="preserve"> </w:t>
      </w:r>
      <w:r>
        <w:rPr>
          <w:rFonts w:ascii="Times New Roman" w:hAnsi="Times New Roman" w:cs="Times New Roman"/>
          <w:sz w:val="24"/>
          <w:szCs w:val="24"/>
        </w:rPr>
        <w:t>respondent</w:t>
      </w:r>
      <w:r w:rsidR="00ED26A3" w:rsidRPr="008F5303">
        <w:rPr>
          <w:rFonts w:ascii="Times New Roman" w:hAnsi="Times New Roman" w:cs="Times New Roman"/>
          <w:sz w:val="24"/>
          <w:szCs w:val="24"/>
        </w:rPr>
        <w:t xml:space="preserve"> raised a </w:t>
      </w:r>
      <w:r w:rsidR="008F5303" w:rsidRPr="008F5303">
        <w:rPr>
          <w:rFonts w:ascii="Times New Roman" w:hAnsi="Times New Roman" w:cs="Times New Roman"/>
          <w:sz w:val="24"/>
          <w:szCs w:val="24"/>
        </w:rPr>
        <w:t xml:space="preserve">point </w:t>
      </w:r>
      <w:r w:rsidR="008F5303" w:rsidRPr="008F5303">
        <w:rPr>
          <w:rFonts w:ascii="Times New Roman" w:hAnsi="Times New Roman" w:cs="Times New Roman"/>
          <w:i/>
          <w:sz w:val="24"/>
          <w:szCs w:val="24"/>
        </w:rPr>
        <w:t>in</w:t>
      </w:r>
      <w:r w:rsidR="001C6366" w:rsidRPr="008F5303">
        <w:rPr>
          <w:rFonts w:ascii="Times New Roman" w:hAnsi="Times New Roman" w:cs="Times New Roman"/>
          <w:i/>
          <w:sz w:val="24"/>
          <w:szCs w:val="24"/>
        </w:rPr>
        <w:t xml:space="preserve"> </w:t>
      </w:r>
      <w:proofErr w:type="spellStart"/>
      <w:r w:rsidR="001C6366" w:rsidRPr="008F5303">
        <w:rPr>
          <w:rFonts w:ascii="Times New Roman" w:hAnsi="Times New Roman" w:cs="Times New Roman"/>
          <w:i/>
          <w:sz w:val="24"/>
          <w:szCs w:val="24"/>
        </w:rPr>
        <w:t>limine</w:t>
      </w:r>
      <w:proofErr w:type="spellEnd"/>
      <w:r w:rsidR="00ED26A3" w:rsidRPr="008F5303">
        <w:rPr>
          <w:rFonts w:ascii="Times New Roman" w:hAnsi="Times New Roman" w:cs="Times New Roman"/>
          <w:sz w:val="24"/>
          <w:szCs w:val="24"/>
        </w:rPr>
        <w:t xml:space="preserve">. The </w:t>
      </w:r>
      <w:r>
        <w:rPr>
          <w:rFonts w:ascii="Times New Roman" w:hAnsi="Times New Roman" w:cs="Times New Roman"/>
          <w:sz w:val="24"/>
          <w:szCs w:val="24"/>
        </w:rPr>
        <w:t>first</w:t>
      </w:r>
      <w:r w:rsidR="00ED26A3" w:rsidRPr="008F5303">
        <w:rPr>
          <w:rFonts w:ascii="Times New Roman" w:hAnsi="Times New Roman" w:cs="Times New Roman"/>
          <w:sz w:val="24"/>
          <w:szCs w:val="24"/>
        </w:rPr>
        <w:t xml:space="preserve"> </w:t>
      </w:r>
      <w:r>
        <w:rPr>
          <w:rFonts w:ascii="Times New Roman" w:hAnsi="Times New Roman" w:cs="Times New Roman"/>
          <w:sz w:val="24"/>
          <w:szCs w:val="24"/>
        </w:rPr>
        <w:t>respondent’s c</w:t>
      </w:r>
      <w:r w:rsidR="00ED26A3" w:rsidRPr="008F5303">
        <w:rPr>
          <w:rFonts w:ascii="Times New Roman" w:hAnsi="Times New Roman" w:cs="Times New Roman"/>
          <w:sz w:val="24"/>
          <w:szCs w:val="24"/>
        </w:rPr>
        <w:t xml:space="preserve">ounsel, Mr </w:t>
      </w:r>
      <w:proofErr w:type="spellStart"/>
      <w:r w:rsidR="00ED26A3" w:rsidRPr="008F5303">
        <w:rPr>
          <w:rFonts w:ascii="Times New Roman" w:hAnsi="Times New Roman" w:cs="Times New Roman"/>
          <w:sz w:val="24"/>
          <w:szCs w:val="24"/>
        </w:rPr>
        <w:t>Marava</w:t>
      </w:r>
      <w:proofErr w:type="spellEnd"/>
      <w:r w:rsidR="00ED26A3" w:rsidRPr="008F5303">
        <w:rPr>
          <w:rFonts w:ascii="Times New Roman" w:hAnsi="Times New Roman" w:cs="Times New Roman"/>
          <w:sz w:val="24"/>
          <w:szCs w:val="24"/>
        </w:rPr>
        <w:t xml:space="preserve"> submitted that the matter is not urgent.</w:t>
      </w:r>
      <w:r>
        <w:rPr>
          <w:rFonts w:ascii="Times New Roman" w:hAnsi="Times New Roman" w:cs="Times New Roman"/>
          <w:sz w:val="24"/>
          <w:szCs w:val="24"/>
        </w:rPr>
        <w:t xml:space="preserve"> </w:t>
      </w:r>
      <w:r w:rsidR="00ED26A3" w:rsidRPr="008F5303">
        <w:rPr>
          <w:rFonts w:ascii="Times New Roman" w:hAnsi="Times New Roman" w:cs="Times New Roman"/>
          <w:sz w:val="24"/>
          <w:szCs w:val="24"/>
        </w:rPr>
        <w:t xml:space="preserve"> He further submitted that the need to act arose on 28 September 2021 when default ju</w:t>
      </w:r>
      <w:r>
        <w:rPr>
          <w:rFonts w:ascii="Times New Roman" w:hAnsi="Times New Roman" w:cs="Times New Roman"/>
          <w:sz w:val="24"/>
          <w:szCs w:val="24"/>
        </w:rPr>
        <w:t>dgment was entered against the a</w:t>
      </w:r>
      <w:r w:rsidR="00ED26A3" w:rsidRPr="008F5303">
        <w:rPr>
          <w:rFonts w:ascii="Times New Roman" w:hAnsi="Times New Roman" w:cs="Times New Roman"/>
          <w:sz w:val="24"/>
          <w:szCs w:val="24"/>
        </w:rPr>
        <w:t>pplicant.</w:t>
      </w:r>
      <w:r w:rsidR="00DB6AE8" w:rsidRPr="008F5303">
        <w:rPr>
          <w:rFonts w:ascii="Times New Roman" w:hAnsi="Times New Roman" w:cs="Times New Roman"/>
          <w:sz w:val="24"/>
          <w:szCs w:val="24"/>
        </w:rPr>
        <w:t xml:space="preserve">  Mr </w:t>
      </w:r>
      <w:proofErr w:type="spellStart"/>
      <w:r w:rsidR="00DB6AE8" w:rsidRPr="008F5303">
        <w:rPr>
          <w:rFonts w:ascii="Times New Roman" w:hAnsi="Times New Roman" w:cs="Times New Roman"/>
          <w:sz w:val="24"/>
          <w:szCs w:val="24"/>
        </w:rPr>
        <w:t>Marava</w:t>
      </w:r>
      <w:proofErr w:type="spellEnd"/>
      <w:r w:rsidR="00DB6AE8" w:rsidRPr="008F5303">
        <w:rPr>
          <w:rFonts w:ascii="Times New Roman" w:hAnsi="Times New Roman" w:cs="Times New Roman"/>
          <w:sz w:val="24"/>
          <w:szCs w:val="24"/>
        </w:rPr>
        <w:t xml:space="preserve"> referred me to the case of </w:t>
      </w:r>
      <w:proofErr w:type="spellStart"/>
      <w:r w:rsidR="008F5303" w:rsidRPr="00BC4D3B">
        <w:rPr>
          <w:rFonts w:ascii="Times New Roman" w:hAnsi="Times New Roman" w:cs="Times New Roman"/>
          <w:i/>
          <w:sz w:val="24"/>
          <w:szCs w:val="24"/>
        </w:rPr>
        <w:t>Kuvarega</w:t>
      </w:r>
      <w:proofErr w:type="spellEnd"/>
      <w:r w:rsidR="008F5303" w:rsidRPr="00BC4D3B">
        <w:rPr>
          <w:rFonts w:ascii="Times New Roman" w:hAnsi="Times New Roman" w:cs="Times New Roman"/>
          <w:i/>
          <w:sz w:val="24"/>
          <w:szCs w:val="24"/>
        </w:rPr>
        <w:t xml:space="preserve"> </w:t>
      </w:r>
      <w:r w:rsidR="008F5303" w:rsidRPr="00BC4D3B">
        <w:rPr>
          <w:rFonts w:ascii="Times New Roman" w:hAnsi="Times New Roman" w:cs="Times New Roman"/>
          <w:sz w:val="24"/>
          <w:szCs w:val="24"/>
        </w:rPr>
        <w:t>v</w:t>
      </w:r>
      <w:r w:rsidR="00DB6AE8" w:rsidRPr="00BC4D3B">
        <w:rPr>
          <w:rFonts w:ascii="Times New Roman" w:hAnsi="Times New Roman" w:cs="Times New Roman"/>
          <w:i/>
          <w:sz w:val="24"/>
          <w:szCs w:val="24"/>
        </w:rPr>
        <w:t xml:space="preserve"> Registrar General</w:t>
      </w:r>
      <w:r w:rsidR="000A1065" w:rsidRPr="00BC4D3B">
        <w:rPr>
          <w:rFonts w:ascii="Times New Roman" w:hAnsi="Times New Roman" w:cs="Times New Roman"/>
          <w:i/>
          <w:sz w:val="24"/>
          <w:szCs w:val="24"/>
        </w:rPr>
        <w:t xml:space="preserve"> and Anor</w:t>
      </w:r>
      <w:r w:rsidR="004E0901" w:rsidRPr="00BC4D3B">
        <w:rPr>
          <w:rFonts w:ascii="Times New Roman" w:hAnsi="Times New Roman" w:cs="Times New Roman"/>
          <w:i/>
          <w:sz w:val="24"/>
          <w:szCs w:val="24"/>
        </w:rPr>
        <w:t>.</w:t>
      </w:r>
    </w:p>
    <w:p w:rsidR="008A7C37" w:rsidRPr="008F5303" w:rsidRDefault="00AA31E0"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628" w:rsidRPr="008F5303">
        <w:rPr>
          <w:rFonts w:ascii="Times New Roman" w:hAnsi="Times New Roman" w:cs="Times New Roman"/>
          <w:sz w:val="24"/>
          <w:szCs w:val="24"/>
        </w:rPr>
        <w:t>On the other hand,</w:t>
      </w:r>
      <w:r w:rsidR="004E0901" w:rsidRPr="008F5303">
        <w:rPr>
          <w:rFonts w:ascii="Times New Roman" w:hAnsi="Times New Roman" w:cs="Times New Roman"/>
          <w:sz w:val="24"/>
          <w:szCs w:val="24"/>
        </w:rPr>
        <w:t xml:space="preserve"> the </w:t>
      </w:r>
      <w:r>
        <w:rPr>
          <w:rFonts w:ascii="Times New Roman" w:hAnsi="Times New Roman" w:cs="Times New Roman"/>
          <w:sz w:val="24"/>
          <w:szCs w:val="24"/>
        </w:rPr>
        <w:t>a</w:t>
      </w:r>
      <w:r w:rsidR="004E0901" w:rsidRPr="008F5303">
        <w:rPr>
          <w:rFonts w:ascii="Times New Roman" w:hAnsi="Times New Roman" w:cs="Times New Roman"/>
          <w:sz w:val="24"/>
          <w:szCs w:val="24"/>
        </w:rPr>
        <w:t xml:space="preserve">pplicant’s </w:t>
      </w:r>
      <w:r>
        <w:rPr>
          <w:rFonts w:ascii="Times New Roman" w:hAnsi="Times New Roman" w:cs="Times New Roman"/>
          <w:sz w:val="24"/>
          <w:szCs w:val="24"/>
        </w:rPr>
        <w:t>c</w:t>
      </w:r>
      <w:r w:rsidR="004E0901" w:rsidRPr="008F5303">
        <w:rPr>
          <w:rFonts w:ascii="Times New Roman" w:hAnsi="Times New Roman" w:cs="Times New Roman"/>
          <w:sz w:val="24"/>
          <w:szCs w:val="24"/>
        </w:rPr>
        <w:t>ounsel</w:t>
      </w:r>
      <w:r w:rsidR="00AD6BBF" w:rsidRPr="008F5303">
        <w:rPr>
          <w:rFonts w:ascii="Times New Roman" w:hAnsi="Times New Roman" w:cs="Times New Roman"/>
          <w:sz w:val="24"/>
          <w:szCs w:val="24"/>
        </w:rPr>
        <w:t>, Mr Mukanga,</w:t>
      </w:r>
      <w:r w:rsidR="004E0901" w:rsidRPr="008F5303">
        <w:rPr>
          <w:rFonts w:ascii="Times New Roman" w:hAnsi="Times New Roman" w:cs="Times New Roman"/>
          <w:sz w:val="24"/>
          <w:szCs w:val="24"/>
        </w:rPr>
        <w:t xml:space="preserve"> submitted that </w:t>
      </w:r>
      <w:r w:rsidR="000016EA" w:rsidRPr="008F5303">
        <w:rPr>
          <w:rFonts w:ascii="Times New Roman" w:hAnsi="Times New Roman" w:cs="Times New Roman"/>
          <w:sz w:val="24"/>
          <w:szCs w:val="24"/>
        </w:rPr>
        <w:t xml:space="preserve">the </w:t>
      </w:r>
      <w:r w:rsidR="00F17826">
        <w:rPr>
          <w:rFonts w:ascii="Times New Roman" w:hAnsi="Times New Roman" w:cs="Times New Roman"/>
          <w:sz w:val="24"/>
          <w:szCs w:val="24"/>
        </w:rPr>
        <w:t>a</w:t>
      </w:r>
      <w:r w:rsidR="000016EA" w:rsidRPr="008F5303">
        <w:rPr>
          <w:rFonts w:ascii="Times New Roman" w:hAnsi="Times New Roman" w:cs="Times New Roman"/>
          <w:sz w:val="24"/>
          <w:szCs w:val="24"/>
        </w:rPr>
        <w:t>pplicant only became aware of the default judgment upon being served with notice of eviction.</w:t>
      </w:r>
      <w:r w:rsidR="00AD6BBF" w:rsidRPr="008F5303">
        <w:rPr>
          <w:rFonts w:ascii="Times New Roman" w:hAnsi="Times New Roman" w:cs="Times New Roman"/>
          <w:sz w:val="24"/>
          <w:szCs w:val="24"/>
        </w:rPr>
        <w:t xml:space="preserve"> This is when he took action. </w:t>
      </w:r>
      <w:r w:rsidR="00F17826">
        <w:rPr>
          <w:rFonts w:ascii="Times New Roman" w:hAnsi="Times New Roman" w:cs="Times New Roman"/>
          <w:sz w:val="24"/>
          <w:szCs w:val="24"/>
        </w:rPr>
        <w:t xml:space="preserve"> According to Mr</w:t>
      </w:r>
      <w:r w:rsidR="00AD6BBF" w:rsidRPr="008F5303">
        <w:rPr>
          <w:rFonts w:ascii="Times New Roman" w:hAnsi="Times New Roman" w:cs="Times New Roman"/>
          <w:sz w:val="24"/>
          <w:szCs w:val="24"/>
        </w:rPr>
        <w:t xml:space="preserve"> Mukanga, the need to act only arose on 17 December 2021</w:t>
      </w:r>
      <w:r w:rsidR="00B419E1" w:rsidRPr="008F5303">
        <w:rPr>
          <w:rFonts w:ascii="Times New Roman" w:hAnsi="Times New Roman" w:cs="Times New Roman"/>
          <w:sz w:val="24"/>
          <w:szCs w:val="24"/>
        </w:rPr>
        <w:t xml:space="preserve"> when the </w:t>
      </w:r>
      <w:r w:rsidR="00F17826">
        <w:rPr>
          <w:rFonts w:ascii="Times New Roman" w:hAnsi="Times New Roman" w:cs="Times New Roman"/>
          <w:sz w:val="24"/>
          <w:szCs w:val="24"/>
        </w:rPr>
        <w:t>a</w:t>
      </w:r>
      <w:r w:rsidR="00B419E1" w:rsidRPr="008F5303">
        <w:rPr>
          <w:rFonts w:ascii="Times New Roman" w:hAnsi="Times New Roman" w:cs="Times New Roman"/>
          <w:sz w:val="24"/>
          <w:szCs w:val="24"/>
        </w:rPr>
        <w:t>pplicant became aware of the judgment</w:t>
      </w:r>
      <w:r w:rsidR="00AD6BBF" w:rsidRPr="008F5303">
        <w:rPr>
          <w:rFonts w:ascii="Times New Roman" w:hAnsi="Times New Roman" w:cs="Times New Roman"/>
          <w:sz w:val="24"/>
          <w:szCs w:val="24"/>
        </w:rPr>
        <w:t>.</w:t>
      </w:r>
      <w:r w:rsidR="00945A40">
        <w:rPr>
          <w:rFonts w:ascii="Times New Roman" w:hAnsi="Times New Roman" w:cs="Times New Roman"/>
          <w:sz w:val="24"/>
          <w:szCs w:val="24"/>
        </w:rPr>
        <w:t xml:space="preserve"> </w:t>
      </w:r>
      <w:r w:rsidR="00B419E1" w:rsidRPr="008F5303">
        <w:rPr>
          <w:rFonts w:ascii="Times New Roman" w:hAnsi="Times New Roman" w:cs="Times New Roman"/>
          <w:sz w:val="24"/>
          <w:szCs w:val="24"/>
        </w:rPr>
        <w:t xml:space="preserve"> He further submitted that the </w:t>
      </w:r>
      <w:r w:rsidR="00F17826">
        <w:rPr>
          <w:rFonts w:ascii="Times New Roman" w:hAnsi="Times New Roman" w:cs="Times New Roman"/>
          <w:sz w:val="24"/>
          <w:szCs w:val="24"/>
        </w:rPr>
        <w:t>a</w:t>
      </w:r>
      <w:r w:rsidR="00B419E1" w:rsidRPr="008F5303">
        <w:rPr>
          <w:rFonts w:ascii="Times New Roman" w:hAnsi="Times New Roman" w:cs="Times New Roman"/>
          <w:sz w:val="24"/>
          <w:szCs w:val="24"/>
        </w:rPr>
        <w:t>pplicant promptly took action and filed the present application on 20 December 2021.</w:t>
      </w:r>
    </w:p>
    <w:p w:rsidR="00D5409C" w:rsidRPr="008F5303" w:rsidRDefault="00945A40"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5CFE" w:rsidRPr="008F5303">
        <w:rPr>
          <w:rFonts w:ascii="Times New Roman" w:hAnsi="Times New Roman" w:cs="Times New Roman"/>
          <w:sz w:val="24"/>
          <w:szCs w:val="24"/>
        </w:rPr>
        <w:t xml:space="preserve">The </w:t>
      </w:r>
      <w:r>
        <w:rPr>
          <w:rFonts w:ascii="Times New Roman" w:hAnsi="Times New Roman" w:cs="Times New Roman"/>
          <w:sz w:val="24"/>
          <w:szCs w:val="24"/>
        </w:rPr>
        <w:t>a</w:t>
      </w:r>
      <w:r w:rsidR="00CD5CFE" w:rsidRPr="008F5303">
        <w:rPr>
          <w:rFonts w:ascii="Times New Roman" w:hAnsi="Times New Roman" w:cs="Times New Roman"/>
          <w:sz w:val="24"/>
          <w:szCs w:val="24"/>
        </w:rPr>
        <w:t>pplicant</w:t>
      </w:r>
      <w:r w:rsidR="000D6E31">
        <w:rPr>
          <w:rFonts w:ascii="Times New Roman" w:hAnsi="Times New Roman" w:cs="Times New Roman"/>
          <w:sz w:val="24"/>
          <w:szCs w:val="24"/>
        </w:rPr>
        <w:t>’s</w:t>
      </w:r>
      <w:r w:rsidR="00CD5CFE" w:rsidRPr="008F5303">
        <w:rPr>
          <w:rFonts w:ascii="Times New Roman" w:hAnsi="Times New Roman" w:cs="Times New Roman"/>
          <w:sz w:val="24"/>
          <w:szCs w:val="24"/>
        </w:rPr>
        <w:t xml:space="preserve"> </w:t>
      </w:r>
      <w:r w:rsidR="000D6E31">
        <w:rPr>
          <w:rFonts w:ascii="Times New Roman" w:hAnsi="Times New Roman" w:cs="Times New Roman"/>
          <w:sz w:val="24"/>
          <w:szCs w:val="24"/>
        </w:rPr>
        <w:t xml:space="preserve">counsel submitted </w:t>
      </w:r>
      <w:r w:rsidR="00CD5CFE" w:rsidRPr="008F5303">
        <w:rPr>
          <w:rFonts w:ascii="Times New Roman" w:hAnsi="Times New Roman" w:cs="Times New Roman"/>
          <w:sz w:val="24"/>
          <w:szCs w:val="24"/>
        </w:rPr>
        <w:t xml:space="preserve">that there is no evidence that the </w:t>
      </w:r>
      <w:r w:rsidR="00BC4D3B">
        <w:rPr>
          <w:rFonts w:ascii="Times New Roman" w:hAnsi="Times New Roman" w:cs="Times New Roman"/>
          <w:sz w:val="24"/>
          <w:szCs w:val="24"/>
        </w:rPr>
        <w:t>first</w:t>
      </w:r>
      <w:r w:rsidR="00CD5CFE" w:rsidRPr="008F5303">
        <w:rPr>
          <w:rFonts w:ascii="Times New Roman" w:hAnsi="Times New Roman" w:cs="Times New Roman"/>
          <w:sz w:val="24"/>
          <w:szCs w:val="24"/>
        </w:rPr>
        <w:t xml:space="preserve"> </w:t>
      </w:r>
      <w:r>
        <w:rPr>
          <w:rFonts w:ascii="Times New Roman" w:hAnsi="Times New Roman" w:cs="Times New Roman"/>
          <w:sz w:val="24"/>
          <w:szCs w:val="24"/>
        </w:rPr>
        <w:t>r</w:t>
      </w:r>
      <w:r w:rsidR="00BC4D3B">
        <w:rPr>
          <w:rFonts w:ascii="Times New Roman" w:hAnsi="Times New Roman" w:cs="Times New Roman"/>
          <w:sz w:val="24"/>
          <w:szCs w:val="24"/>
        </w:rPr>
        <w:t>espondent</w:t>
      </w:r>
      <w:r w:rsidR="00CD5CFE" w:rsidRPr="008F5303">
        <w:rPr>
          <w:rFonts w:ascii="Times New Roman" w:hAnsi="Times New Roman" w:cs="Times New Roman"/>
          <w:sz w:val="24"/>
          <w:szCs w:val="24"/>
        </w:rPr>
        <w:t xml:space="preserve"> went on to serve the </w:t>
      </w:r>
      <w:r>
        <w:rPr>
          <w:rFonts w:ascii="Times New Roman" w:hAnsi="Times New Roman" w:cs="Times New Roman"/>
          <w:sz w:val="24"/>
          <w:szCs w:val="24"/>
        </w:rPr>
        <w:t>a</w:t>
      </w:r>
      <w:r w:rsidR="00CD5CFE" w:rsidRPr="008F5303">
        <w:rPr>
          <w:rFonts w:ascii="Times New Roman" w:hAnsi="Times New Roman" w:cs="Times New Roman"/>
          <w:sz w:val="24"/>
          <w:szCs w:val="24"/>
        </w:rPr>
        <w:t xml:space="preserve">pplicant’s former legal practitioners with the copy of </w:t>
      </w:r>
      <w:r w:rsidR="008F5303" w:rsidRPr="008F5303">
        <w:rPr>
          <w:rFonts w:ascii="Times New Roman" w:hAnsi="Times New Roman" w:cs="Times New Roman"/>
          <w:sz w:val="24"/>
          <w:szCs w:val="24"/>
        </w:rPr>
        <w:t>the default</w:t>
      </w:r>
      <w:r w:rsidR="00CD5CFE" w:rsidRPr="008F5303">
        <w:rPr>
          <w:rFonts w:ascii="Times New Roman" w:hAnsi="Times New Roman" w:cs="Times New Roman"/>
          <w:sz w:val="24"/>
          <w:szCs w:val="24"/>
        </w:rPr>
        <w:t xml:space="preserve"> judgment handed down on 28 September 2021.</w:t>
      </w:r>
      <w:r w:rsidR="00EB327F" w:rsidRPr="008F5303">
        <w:rPr>
          <w:rFonts w:ascii="Times New Roman" w:hAnsi="Times New Roman" w:cs="Times New Roman"/>
          <w:sz w:val="24"/>
          <w:szCs w:val="24"/>
        </w:rPr>
        <w:t xml:space="preserve"> </w:t>
      </w:r>
      <w:r w:rsidR="00AD7C46" w:rsidRPr="008F5303">
        <w:rPr>
          <w:rFonts w:ascii="Times New Roman" w:hAnsi="Times New Roman" w:cs="Times New Roman"/>
          <w:sz w:val="24"/>
          <w:szCs w:val="24"/>
        </w:rPr>
        <w:t xml:space="preserve"> The </w:t>
      </w:r>
      <w:r w:rsidR="00BC4D3B">
        <w:rPr>
          <w:rFonts w:ascii="Times New Roman" w:hAnsi="Times New Roman" w:cs="Times New Roman"/>
          <w:sz w:val="24"/>
          <w:szCs w:val="24"/>
        </w:rPr>
        <w:t>first</w:t>
      </w:r>
      <w:r w:rsidR="00AD7C46" w:rsidRPr="008F5303">
        <w:rPr>
          <w:rFonts w:ascii="Times New Roman" w:hAnsi="Times New Roman" w:cs="Times New Roman"/>
          <w:sz w:val="24"/>
          <w:szCs w:val="24"/>
        </w:rPr>
        <w:t xml:space="preserve"> </w:t>
      </w:r>
      <w:r>
        <w:rPr>
          <w:rFonts w:ascii="Times New Roman" w:hAnsi="Times New Roman" w:cs="Times New Roman"/>
          <w:sz w:val="24"/>
          <w:szCs w:val="24"/>
        </w:rPr>
        <w:t>r</w:t>
      </w:r>
      <w:r w:rsidR="00BC4D3B">
        <w:rPr>
          <w:rFonts w:ascii="Times New Roman" w:hAnsi="Times New Roman" w:cs="Times New Roman"/>
          <w:sz w:val="24"/>
          <w:szCs w:val="24"/>
        </w:rPr>
        <w:t>espondent</w:t>
      </w:r>
      <w:r w:rsidR="00AD7C46" w:rsidRPr="008F5303">
        <w:rPr>
          <w:rFonts w:ascii="Times New Roman" w:hAnsi="Times New Roman" w:cs="Times New Roman"/>
          <w:sz w:val="24"/>
          <w:szCs w:val="24"/>
        </w:rPr>
        <w:t xml:space="preserve">’s </w:t>
      </w:r>
      <w:r>
        <w:rPr>
          <w:rFonts w:ascii="Times New Roman" w:hAnsi="Times New Roman" w:cs="Times New Roman"/>
          <w:sz w:val="24"/>
          <w:szCs w:val="24"/>
        </w:rPr>
        <w:t>c</w:t>
      </w:r>
      <w:r w:rsidR="00AD7C46" w:rsidRPr="008F5303">
        <w:rPr>
          <w:rFonts w:ascii="Times New Roman" w:hAnsi="Times New Roman" w:cs="Times New Roman"/>
          <w:sz w:val="24"/>
          <w:szCs w:val="24"/>
        </w:rPr>
        <w:t xml:space="preserve">ounsel did not produce </w:t>
      </w:r>
      <w:r w:rsidR="00153A01" w:rsidRPr="008F5303">
        <w:rPr>
          <w:rFonts w:ascii="Times New Roman" w:hAnsi="Times New Roman" w:cs="Times New Roman"/>
          <w:sz w:val="24"/>
          <w:szCs w:val="24"/>
        </w:rPr>
        <w:t xml:space="preserve">evidence disputing the assertions of the </w:t>
      </w:r>
      <w:r>
        <w:rPr>
          <w:rFonts w:ascii="Times New Roman" w:hAnsi="Times New Roman" w:cs="Times New Roman"/>
          <w:sz w:val="24"/>
          <w:szCs w:val="24"/>
        </w:rPr>
        <w:t>applicant’s c</w:t>
      </w:r>
      <w:r w:rsidR="00153A01" w:rsidRPr="008F5303">
        <w:rPr>
          <w:rFonts w:ascii="Times New Roman" w:hAnsi="Times New Roman" w:cs="Times New Roman"/>
          <w:sz w:val="24"/>
          <w:szCs w:val="24"/>
        </w:rPr>
        <w:t xml:space="preserve">ounsel. </w:t>
      </w:r>
      <w:r>
        <w:rPr>
          <w:rFonts w:ascii="Times New Roman" w:hAnsi="Times New Roman" w:cs="Times New Roman"/>
          <w:sz w:val="24"/>
          <w:szCs w:val="24"/>
        </w:rPr>
        <w:t xml:space="preserve"> </w:t>
      </w:r>
      <w:r w:rsidR="00A151EB" w:rsidRPr="008F5303">
        <w:rPr>
          <w:rFonts w:ascii="Times New Roman" w:hAnsi="Times New Roman" w:cs="Times New Roman"/>
          <w:sz w:val="24"/>
          <w:szCs w:val="24"/>
        </w:rPr>
        <w:t>In the circumstances, I find that o</w:t>
      </w:r>
      <w:r w:rsidR="00730089" w:rsidRPr="008F5303">
        <w:rPr>
          <w:rFonts w:ascii="Times New Roman" w:hAnsi="Times New Roman" w:cs="Times New Roman"/>
          <w:sz w:val="24"/>
          <w:szCs w:val="24"/>
        </w:rPr>
        <w:t xml:space="preserve">n a balance of probability, the </w:t>
      </w:r>
      <w:r>
        <w:rPr>
          <w:rFonts w:ascii="Times New Roman" w:hAnsi="Times New Roman" w:cs="Times New Roman"/>
          <w:sz w:val="24"/>
          <w:szCs w:val="24"/>
        </w:rPr>
        <w:t>a</w:t>
      </w:r>
      <w:r w:rsidR="00730089" w:rsidRPr="008F5303">
        <w:rPr>
          <w:rFonts w:ascii="Times New Roman" w:hAnsi="Times New Roman" w:cs="Times New Roman"/>
          <w:sz w:val="24"/>
          <w:szCs w:val="24"/>
        </w:rPr>
        <w:t xml:space="preserve">pplicant did have knowledge </w:t>
      </w:r>
      <w:r w:rsidR="00A151EB" w:rsidRPr="008F5303">
        <w:rPr>
          <w:rFonts w:ascii="Times New Roman" w:hAnsi="Times New Roman" w:cs="Times New Roman"/>
          <w:sz w:val="24"/>
          <w:szCs w:val="24"/>
        </w:rPr>
        <w:t xml:space="preserve">of the judgment </w:t>
      </w:r>
      <w:r w:rsidR="00730089" w:rsidRPr="008F5303">
        <w:rPr>
          <w:rFonts w:ascii="Times New Roman" w:hAnsi="Times New Roman" w:cs="Times New Roman"/>
          <w:sz w:val="24"/>
          <w:szCs w:val="24"/>
        </w:rPr>
        <w:t>on 17 December 2021.</w:t>
      </w:r>
      <w:r w:rsidR="00A151EB" w:rsidRPr="008F5303">
        <w:rPr>
          <w:rFonts w:ascii="Times New Roman" w:hAnsi="Times New Roman" w:cs="Times New Roman"/>
          <w:sz w:val="24"/>
          <w:szCs w:val="24"/>
        </w:rPr>
        <w:t xml:space="preserve"> </w:t>
      </w:r>
      <w:r w:rsidR="009754CC" w:rsidRPr="008F5303">
        <w:rPr>
          <w:rFonts w:ascii="Times New Roman" w:hAnsi="Times New Roman" w:cs="Times New Roman"/>
          <w:sz w:val="24"/>
          <w:szCs w:val="24"/>
        </w:rPr>
        <w:t xml:space="preserve">On this basis, the </w:t>
      </w:r>
      <w:r>
        <w:rPr>
          <w:rFonts w:ascii="Times New Roman" w:hAnsi="Times New Roman" w:cs="Times New Roman"/>
          <w:sz w:val="24"/>
          <w:szCs w:val="24"/>
        </w:rPr>
        <w:t>a</w:t>
      </w:r>
      <w:r w:rsidR="009754CC" w:rsidRPr="008F5303">
        <w:rPr>
          <w:rFonts w:ascii="Times New Roman" w:hAnsi="Times New Roman" w:cs="Times New Roman"/>
          <w:sz w:val="24"/>
          <w:szCs w:val="24"/>
        </w:rPr>
        <w:t>pplicant’s need to act arose on the same date.</w:t>
      </w:r>
      <w:r w:rsidR="00FA7180" w:rsidRPr="008F5303">
        <w:rPr>
          <w:rFonts w:ascii="Times New Roman" w:hAnsi="Times New Roman" w:cs="Times New Roman"/>
          <w:sz w:val="24"/>
          <w:szCs w:val="24"/>
        </w:rPr>
        <w:t xml:space="preserve"> Thus, I dis</w:t>
      </w:r>
      <w:r w:rsidR="008F5303">
        <w:rPr>
          <w:rFonts w:ascii="Times New Roman" w:hAnsi="Times New Roman" w:cs="Times New Roman"/>
          <w:sz w:val="24"/>
          <w:szCs w:val="24"/>
        </w:rPr>
        <w:t xml:space="preserve">miss the </w:t>
      </w:r>
      <w:r w:rsidR="00BC4D3B">
        <w:rPr>
          <w:rFonts w:ascii="Times New Roman" w:hAnsi="Times New Roman" w:cs="Times New Roman"/>
          <w:sz w:val="24"/>
          <w:szCs w:val="24"/>
        </w:rPr>
        <w:t>first</w:t>
      </w:r>
      <w:r w:rsidR="008F5303">
        <w:rPr>
          <w:rFonts w:ascii="Times New Roman" w:hAnsi="Times New Roman" w:cs="Times New Roman"/>
          <w:sz w:val="24"/>
          <w:szCs w:val="24"/>
        </w:rPr>
        <w:t xml:space="preserve"> </w:t>
      </w:r>
      <w:r>
        <w:rPr>
          <w:rFonts w:ascii="Times New Roman" w:hAnsi="Times New Roman" w:cs="Times New Roman"/>
          <w:sz w:val="24"/>
          <w:szCs w:val="24"/>
        </w:rPr>
        <w:t>r</w:t>
      </w:r>
      <w:r w:rsidR="00BC4D3B">
        <w:rPr>
          <w:rFonts w:ascii="Times New Roman" w:hAnsi="Times New Roman" w:cs="Times New Roman"/>
          <w:sz w:val="24"/>
          <w:szCs w:val="24"/>
        </w:rPr>
        <w:t>espondent</w:t>
      </w:r>
      <w:r w:rsidR="008F5303">
        <w:rPr>
          <w:rFonts w:ascii="Times New Roman" w:hAnsi="Times New Roman" w:cs="Times New Roman"/>
          <w:sz w:val="24"/>
          <w:szCs w:val="24"/>
        </w:rPr>
        <w:t>’s point</w:t>
      </w:r>
      <w:r w:rsidR="00FA7180" w:rsidRPr="008F5303">
        <w:rPr>
          <w:rFonts w:ascii="Times New Roman" w:hAnsi="Times New Roman" w:cs="Times New Roman"/>
          <w:sz w:val="24"/>
          <w:szCs w:val="24"/>
        </w:rPr>
        <w:t xml:space="preserve"> </w:t>
      </w:r>
      <w:r w:rsidR="00FA7180" w:rsidRPr="008F5303">
        <w:rPr>
          <w:rFonts w:ascii="Times New Roman" w:hAnsi="Times New Roman" w:cs="Times New Roman"/>
          <w:i/>
          <w:sz w:val="24"/>
          <w:szCs w:val="24"/>
        </w:rPr>
        <w:t xml:space="preserve">in </w:t>
      </w:r>
      <w:proofErr w:type="spellStart"/>
      <w:r w:rsidR="00FA7180" w:rsidRPr="008F5303">
        <w:rPr>
          <w:rFonts w:ascii="Times New Roman" w:hAnsi="Times New Roman" w:cs="Times New Roman"/>
          <w:i/>
          <w:sz w:val="24"/>
          <w:szCs w:val="24"/>
        </w:rPr>
        <w:t>limine</w:t>
      </w:r>
      <w:proofErr w:type="spellEnd"/>
      <w:r w:rsidR="00FA7180" w:rsidRPr="008F5303">
        <w:rPr>
          <w:rFonts w:ascii="Times New Roman" w:hAnsi="Times New Roman" w:cs="Times New Roman"/>
          <w:sz w:val="24"/>
          <w:szCs w:val="24"/>
        </w:rPr>
        <w:t>.</w:t>
      </w:r>
    </w:p>
    <w:p w:rsidR="009C04EA" w:rsidRPr="00083758" w:rsidRDefault="00945A40"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409C" w:rsidRPr="008F5303">
        <w:rPr>
          <w:rFonts w:ascii="Times New Roman" w:hAnsi="Times New Roman" w:cs="Times New Roman"/>
          <w:sz w:val="24"/>
          <w:szCs w:val="24"/>
        </w:rPr>
        <w:t>I will now turn to the merits of the present application.</w:t>
      </w:r>
      <w:r w:rsidR="00952648" w:rsidRPr="008F5303">
        <w:rPr>
          <w:rFonts w:ascii="Times New Roman" w:hAnsi="Times New Roman" w:cs="Times New Roman"/>
          <w:sz w:val="24"/>
          <w:szCs w:val="24"/>
        </w:rPr>
        <w:t xml:space="preserve"> </w:t>
      </w:r>
      <w:r>
        <w:rPr>
          <w:rFonts w:ascii="Times New Roman" w:hAnsi="Times New Roman" w:cs="Times New Roman"/>
          <w:sz w:val="24"/>
          <w:szCs w:val="24"/>
        </w:rPr>
        <w:t xml:space="preserve"> </w:t>
      </w:r>
      <w:r w:rsidR="001370AC" w:rsidRPr="008F5303">
        <w:rPr>
          <w:rFonts w:ascii="Times New Roman" w:hAnsi="Times New Roman" w:cs="Times New Roman"/>
          <w:sz w:val="24"/>
          <w:szCs w:val="24"/>
        </w:rPr>
        <w:t xml:space="preserve">Mr Mukanga submitted that the </w:t>
      </w:r>
      <w:r>
        <w:rPr>
          <w:rFonts w:ascii="Times New Roman" w:hAnsi="Times New Roman" w:cs="Times New Roman"/>
          <w:sz w:val="24"/>
          <w:szCs w:val="24"/>
        </w:rPr>
        <w:t>a</w:t>
      </w:r>
      <w:r w:rsidR="001370AC" w:rsidRPr="008F5303">
        <w:rPr>
          <w:rFonts w:ascii="Times New Roman" w:hAnsi="Times New Roman" w:cs="Times New Roman"/>
          <w:sz w:val="24"/>
          <w:szCs w:val="24"/>
        </w:rPr>
        <w:t>pplicant’s case has got prospects of success.</w:t>
      </w:r>
      <w:r w:rsidR="004C016F" w:rsidRPr="008F5303">
        <w:rPr>
          <w:rFonts w:ascii="Times New Roman" w:hAnsi="Times New Roman" w:cs="Times New Roman"/>
          <w:sz w:val="24"/>
          <w:szCs w:val="24"/>
        </w:rPr>
        <w:t xml:space="preserve"> </w:t>
      </w:r>
      <w:r>
        <w:rPr>
          <w:rFonts w:ascii="Times New Roman" w:hAnsi="Times New Roman" w:cs="Times New Roman"/>
          <w:sz w:val="24"/>
          <w:szCs w:val="24"/>
        </w:rPr>
        <w:t xml:space="preserve">  </w:t>
      </w:r>
      <w:r w:rsidR="004C016F" w:rsidRPr="008F5303">
        <w:rPr>
          <w:rFonts w:ascii="Times New Roman" w:hAnsi="Times New Roman" w:cs="Times New Roman"/>
          <w:sz w:val="24"/>
          <w:szCs w:val="24"/>
        </w:rPr>
        <w:t>He submitted that the application for rescission of def</w:t>
      </w:r>
      <w:r>
        <w:rPr>
          <w:rFonts w:ascii="Times New Roman" w:hAnsi="Times New Roman" w:cs="Times New Roman"/>
          <w:sz w:val="24"/>
          <w:szCs w:val="24"/>
        </w:rPr>
        <w:t>ault judgment filed under case n</w:t>
      </w:r>
      <w:r w:rsidR="004C016F" w:rsidRPr="008F5303">
        <w:rPr>
          <w:rFonts w:ascii="Times New Roman" w:hAnsi="Times New Roman" w:cs="Times New Roman"/>
          <w:sz w:val="24"/>
          <w:szCs w:val="24"/>
        </w:rPr>
        <w:t xml:space="preserve">o. HC 7304/21 has got prospects of success as he has demonstrated his ownership through agreement of </w:t>
      </w:r>
      <w:r w:rsidR="00FE7086">
        <w:rPr>
          <w:rFonts w:ascii="Times New Roman" w:hAnsi="Times New Roman" w:cs="Times New Roman"/>
          <w:sz w:val="24"/>
          <w:szCs w:val="24"/>
        </w:rPr>
        <w:t xml:space="preserve">allocation </w:t>
      </w:r>
      <w:r w:rsidR="004C016F" w:rsidRPr="008F5303">
        <w:rPr>
          <w:rFonts w:ascii="Times New Roman" w:hAnsi="Times New Roman" w:cs="Times New Roman"/>
          <w:sz w:val="24"/>
          <w:szCs w:val="24"/>
        </w:rPr>
        <w:t>which he has attached to the application for rescission of default judgment.</w:t>
      </w:r>
      <w:r w:rsidR="000D716C" w:rsidRPr="008F5303">
        <w:rPr>
          <w:rFonts w:ascii="Times New Roman" w:hAnsi="Times New Roman" w:cs="Times New Roman"/>
          <w:sz w:val="24"/>
          <w:szCs w:val="24"/>
        </w:rPr>
        <w:t xml:space="preserve"> </w:t>
      </w:r>
      <w:r w:rsidR="00181CA3">
        <w:rPr>
          <w:rFonts w:ascii="Times New Roman" w:hAnsi="Times New Roman" w:cs="Times New Roman"/>
          <w:sz w:val="24"/>
          <w:szCs w:val="24"/>
        </w:rPr>
        <w:t xml:space="preserve"> </w:t>
      </w:r>
      <w:r w:rsidR="000D716C" w:rsidRPr="008F5303">
        <w:rPr>
          <w:rFonts w:ascii="Times New Roman" w:hAnsi="Times New Roman" w:cs="Times New Roman"/>
          <w:sz w:val="24"/>
          <w:szCs w:val="24"/>
        </w:rPr>
        <w:t xml:space="preserve">On the other hand, the </w:t>
      </w:r>
      <w:r w:rsidR="00BC4D3B">
        <w:rPr>
          <w:rFonts w:ascii="Times New Roman" w:hAnsi="Times New Roman" w:cs="Times New Roman"/>
          <w:sz w:val="24"/>
          <w:szCs w:val="24"/>
        </w:rPr>
        <w:t>first</w:t>
      </w:r>
      <w:r w:rsidR="00564C1A" w:rsidRPr="008F5303">
        <w:rPr>
          <w:rFonts w:ascii="Times New Roman" w:hAnsi="Times New Roman" w:cs="Times New Roman"/>
          <w:sz w:val="24"/>
          <w:szCs w:val="24"/>
        </w:rPr>
        <w:t xml:space="preserve"> </w:t>
      </w:r>
      <w:r w:rsidR="00181CA3">
        <w:rPr>
          <w:rFonts w:ascii="Times New Roman" w:hAnsi="Times New Roman" w:cs="Times New Roman"/>
          <w:sz w:val="24"/>
          <w:szCs w:val="24"/>
        </w:rPr>
        <w:t>r</w:t>
      </w:r>
      <w:r w:rsidR="00BC4D3B">
        <w:rPr>
          <w:rFonts w:ascii="Times New Roman" w:hAnsi="Times New Roman" w:cs="Times New Roman"/>
          <w:sz w:val="24"/>
          <w:szCs w:val="24"/>
        </w:rPr>
        <w:t>espondent</w:t>
      </w:r>
      <w:r w:rsidR="00564C1A" w:rsidRPr="008F5303">
        <w:rPr>
          <w:rFonts w:ascii="Times New Roman" w:hAnsi="Times New Roman" w:cs="Times New Roman"/>
          <w:sz w:val="24"/>
          <w:szCs w:val="24"/>
        </w:rPr>
        <w:t xml:space="preserve">’s legal </w:t>
      </w:r>
      <w:r w:rsidR="008F5303" w:rsidRPr="008F5303">
        <w:rPr>
          <w:rFonts w:ascii="Times New Roman" w:hAnsi="Times New Roman" w:cs="Times New Roman"/>
          <w:sz w:val="24"/>
          <w:szCs w:val="24"/>
        </w:rPr>
        <w:t>practitioner submitted</w:t>
      </w:r>
      <w:r w:rsidR="00564C1A" w:rsidRPr="008F5303">
        <w:rPr>
          <w:rFonts w:ascii="Times New Roman" w:hAnsi="Times New Roman" w:cs="Times New Roman"/>
          <w:sz w:val="24"/>
          <w:szCs w:val="24"/>
        </w:rPr>
        <w:t xml:space="preserve"> that the application for rescission of default </w:t>
      </w:r>
      <w:r w:rsidR="000A0F0F" w:rsidRPr="008F5303">
        <w:rPr>
          <w:rFonts w:ascii="Times New Roman" w:hAnsi="Times New Roman" w:cs="Times New Roman"/>
          <w:sz w:val="24"/>
          <w:szCs w:val="24"/>
        </w:rPr>
        <w:t xml:space="preserve">judgment </w:t>
      </w:r>
      <w:r w:rsidR="00564C1A" w:rsidRPr="008F5303">
        <w:rPr>
          <w:rFonts w:ascii="Times New Roman" w:hAnsi="Times New Roman" w:cs="Times New Roman"/>
          <w:sz w:val="24"/>
          <w:szCs w:val="24"/>
        </w:rPr>
        <w:t>has got no merits. He further submitted that</w:t>
      </w:r>
      <w:r w:rsidR="0080170F" w:rsidRPr="008F5303">
        <w:rPr>
          <w:rFonts w:ascii="Times New Roman" w:hAnsi="Times New Roman" w:cs="Times New Roman"/>
          <w:sz w:val="24"/>
          <w:szCs w:val="24"/>
        </w:rPr>
        <w:t xml:space="preserve"> t</w:t>
      </w:r>
      <w:r w:rsidR="00181CA3">
        <w:rPr>
          <w:rFonts w:ascii="Times New Roman" w:hAnsi="Times New Roman" w:cs="Times New Roman"/>
          <w:sz w:val="24"/>
          <w:szCs w:val="24"/>
        </w:rPr>
        <w:t>he document relied upon by the a</w:t>
      </w:r>
      <w:r w:rsidR="0080170F" w:rsidRPr="008F5303">
        <w:rPr>
          <w:rFonts w:ascii="Times New Roman" w:hAnsi="Times New Roman" w:cs="Times New Roman"/>
          <w:sz w:val="24"/>
          <w:szCs w:val="24"/>
        </w:rPr>
        <w:t xml:space="preserve">pplicant is </w:t>
      </w:r>
      <w:r w:rsidR="008F5303" w:rsidRPr="008F5303">
        <w:rPr>
          <w:rFonts w:ascii="Times New Roman" w:hAnsi="Times New Roman" w:cs="Times New Roman"/>
          <w:sz w:val="24"/>
          <w:szCs w:val="24"/>
        </w:rPr>
        <w:t>suspicious as</w:t>
      </w:r>
      <w:r w:rsidR="0080170F" w:rsidRPr="008F5303">
        <w:rPr>
          <w:rFonts w:ascii="Times New Roman" w:hAnsi="Times New Roman" w:cs="Times New Roman"/>
          <w:sz w:val="24"/>
          <w:szCs w:val="24"/>
        </w:rPr>
        <w:t xml:space="preserve"> this document was not prod</w:t>
      </w:r>
      <w:r w:rsidR="00181CA3">
        <w:rPr>
          <w:rFonts w:ascii="Times New Roman" w:hAnsi="Times New Roman" w:cs="Times New Roman"/>
          <w:sz w:val="24"/>
          <w:szCs w:val="24"/>
        </w:rPr>
        <w:t>uced at the magistrates c</w:t>
      </w:r>
      <w:r w:rsidR="0080170F" w:rsidRPr="008F5303">
        <w:rPr>
          <w:rFonts w:ascii="Times New Roman" w:hAnsi="Times New Roman" w:cs="Times New Roman"/>
          <w:sz w:val="24"/>
          <w:szCs w:val="24"/>
        </w:rPr>
        <w:t>ourt.</w:t>
      </w:r>
      <w:r w:rsidR="00181CA3">
        <w:rPr>
          <w:rFonts w:ascii="Times New Roman" w:hAnsi="Times New Roman" w:cs="Times New Roman"/>
          <w:sz w:val="24"/>
          <w:szCs w:val="24"/>
        </w:rPr>
        <w:t xml:space="preserve"> </w:t>
      </w:r>
      <w:r w:rsidR="0080170F" w:rsidRPr="008F5303">
        <w:rPr>
          <w:rFonts w:ascii="Times New Roman" w:hAnsi="Times New Roman" w:cs="Times New Roman"/>
          <w:sz w:val="24"/>
          <w:szCs w:val="24"/>
        </w:rPr>
        <w:t xml:space="preserve"> He also submitted that</w:t>
      </w:r>
      <w:r w:rsidR="00B22D2E" w:rsidRPr="008F5303">
        <w:rPr>
          <w:rFonts w:ascii="Times New Roman" w:hAnsi="Times New Roman" w:cs="Times New Roman"/>
          <w:sz w:val="24"/>
          <w:szCs w:val="24"/>
        </w:rPr>
        <w:t xml:space="preserve"> </w:t>
      </w:r>
      <w:r w:rsidR="00C84C2D" w:rsidRPr="008F5303">
        <w:rPr>
          <w:rFonts w:ascii="Times New Roman" w:hAnsi="Times New Roman" w:cs="Times New Roman"/>
          <w:sz w:val="24"/>
          <w:szCs w:val="24"/>
        </w:rPr>
        <w:t xml:space="preserve">the application for rescission of default judgment was filed </w:t>
      </w:r>
      <w:r w:rsidR="009C04EA" w:rsidRPr="008F5303">
        <w:rPr>
          <w:rFonts w:ascii="Times New Roman" w:hAnsi="Times New Roman" w:cs="Times New Roman"/>
          <w:sz w:val="24"/>
          <w:szCs w:val="24"/>
        </w:rPr>
        <w:t xml:space="preserve">out of time, </w:t>
      </w:r>
      <w:r w:rsidR="00C84C2D" w:rsidRPr="008F5303">
        <w:rPr>
          <w:rFonts w:ascii="Times New Roman" w:hAnsi="Times New Roman" w:cs="Times New Roman"/>
          <w:sz w:val="24"/>
          <w:szCs w:val="24"/>
        </w:rPr>
        <w:t xml:space="preserve">thirty days after the default judgment was entered against </w:t>
      </w:r>
      <w:r w:rsidR="00181CA3">
        <w:rPr>
          <w:rFonts w:ascii="Times New Roman" w:hAnsi="Times New Roman" w:cs="Times New Roman"/>
          <w:sz w:val="24"/>
          <w:szCs w:val="24"/>
        </w:rPr>
        <w:t>the a</w:t>
      </w:r>
      <w:r w:rsidR="008F5303" w:rsidRPr="008F5303">
        <w:rPr>
          <w:rFonts w:ascii="Times New Roman" w:hAnsi="Times New Roman" w:cs="Times New Roman"/>
          <w:sz w:val="24"/>
          <w:szCs w:val="24"/>
        </w:rPr>
        <w:t>pplicant</w:t>
      </w:r>
      <w:r w:rsidR="00181CA3">
        <w:rPr>
          <w:rFonts w:ascii="Times New Roman" w:hAnsi="Times New Roman" w:cs="Times New Roman"/>
          <w:sz w:val="24"/>
          <w:szCs w:val="24"/>
        </w:rPr>
        <w:t xml:space="preserve">.  </w:t>
      </w:r>
      <w:r w:rsidR="00F3678E" w:rsidRPr="008F5303">
        <w:rPr>
          <w:rFonts w:ascii="Times New Roman" w:hAnsi="Times New Roman" w:cs="Times New Roman"/>
          <w:sz w:val="24"/>
          <w:szCs w:val="24"/>
        </w:rPr>
        <w:t xml:space="preserve">The </w:t>
      </w:r>
      <w:r w:rsidR="00BC4D3B">
        <w:rPr>
          <w:rFonts w:ascii="Times New Roman" w:hAnsi="Times New Roman" w:cs="Times New Roman"/>
          <w:sz w:val="24"/>
          <w:szCs w:val="24"/>
        </w:rPr>
        <w:t>first</w:t>
      </w:r>
      <w:r w:rsidR="00F3678E" w:rsidRPr="008F5303">
        <w:rPr>
          <w:rFonts w:ascii="Times New Roman" w:hAnsi="Times New Roman" w:cs="Times New Roman"/>
          <w:sz w:val="24"/>
          <w:szCs w:val="24"/>
        </w:rPr>
        <w:t xml:space="preserve"> </w:t>
      </w:r>
      <w:r w:rsidR="00181CA3">
        <w:rPr>
          <w:rFonts w:ascii="Times New Roman" w:hAnsi="Times New Roman" w:cs="Times New Roman"/>
          <w:sz w:val="24"/>
          <w:szCs w:val="24"/>
        </w:rPr>
        <w:t>r</w:t>
      </w:r>
      <w:r w:rsidR="00BC4D3B">
        <w:rPr>
          <w:rFonts w:ascii="Times New Roman" w:hAnsi="Times New Roman" w:cs="Times New Roman"/>
          <w:sz w:val="24"/>
          <w:szCs w:val="24"/>
        </w:rPr>
        <w:t>espondent</w:t>
      </w:r>
      <w:r w:rsidR="00F3678E" w:rsidRPr="008F5303">
        <w:rPr>
          <w:rFonts w:ascii="Times New Roman" w:hAnsi="Times New Roman" w:cs="Times New Roman"/>
          <w:sz w:val="24"/>
          <w:szCs w:val="24"/>
        </w:rPr>
        <w:t xml:space="preserve"> legal practitioner also submitted that the </w:t>
      </w:r>
      <w:r w:rsidR="00BC4D3B">
        <w:rPr>
          <w:rFonts w:ascii="Times New Roman" w:hAnsi="Times New Roman" w:cs="Times New Roman"/>
          <w:sz w:val="24"/>
          <w:szCs w:val="24"/>
        </w:rPr>
        <w:t>first</w:t>
      </w:r>
      <w:r w:rsidR="00F3678E" w:rsidRPr="008F5303">
        <w:rPr>
          <w:rFonts w:ascii="Times New Roman" w:hAnsi="Times New Roman" w:cs="Times New Roman"/>
          <w:sz w:val="24"/>
          <w:szCs w:val="24"/>
        </w:rPr>
        <w:t xml:space="preserve"> </w:t>
      </w:r>
      <w:r w:rsidR="00181CA3">
        <w:rPr>
          <w:rFonts w:ascii="Times New Roman" w:hAnsi="Times New Roman" w:cs="Times New Roman"/>
          <w:sz w:val="24"/>
          <w:szCs w:val="24"/>
        </w:rPr>
        <w:t>r</w:t>
      </w:r>
      <w:r w:rsidR="00BC4D3B">
        <w:rPr>
          <w:rFonts w:ascii="Times New Roman" w:hAnsi="Times New Roman" w:cs="Times New Roman"/>
          <w:sz w:val="24"/>
          <w:szCs w:val="24"/>
        </w:rPr>
        <w:t>espondent</w:t>
      </w:r>
      <w:r w:rsidR="008F5303">
        <w:rPr>
          <w:rFonts w:ascii="Times New Roman" w:hAnsi="Times New Roman" w:cs="Times New Roman"/>
          <w:sz w:val="24"/>
          <w:szCs w:val="24"/>
        </w:rPr>
        <w:t xml:space="preserve"> has produced evidence of title</w:t>
      </w:r>
      <w:r w:rsidR="00F3678E" w:rsidRPr="008F5303">
        <w:rPr>
          <w:rFonts w:ascii="Times New Roman" w:hAnsi="Times New Roman" w:cs="Times New Roman"/>
          <w:sz w:val="24"/>
          <w:szCs w:val="24"/>
        </w:rPr>
        <w:t xml:space="preserve"> through a copy of the letter written by ZANU</w:t>
      </w:r>
      <w:r w:rsidR="00181CA3">
        <w:rPr>
          <w:rFonts w:ascii="Times New Roman" w:hAnsi="Times New Roman" w:cs="Times New Roman"/>
          <w:sz w:val="24"/>
          <w:szCs w:val="24"/>
        </w:rPr>
        <w:t xml:space="preserve"> </w:t>
      </w:r>
      <w:r w:rsidR="00F3678E" w:rsidRPr="008F5303">
        <w:rPr>
          <w:rFonts w:ascii="Times New Roman" w:hAnsi="Times New Roman" w:cs="Times New Roman"/>
          <w:sz w:val="24"/>
          <w:szCs w:val="24"/>
        </w:rPr>
        <w:t xml:space="preserve">PF </w:t>
      </w:r>
      <w:proofErr w:type="spellStart"/>
      <w:r w:rsidR="00F3678E" w:rsidRPr="008F5303">
        <w:rPr>
          <w:rFonts w:ascii="Times New Roman" w:hAnsi="Times New Roman" w:cs="Times New Roman"/>
          <w:sz w:val="24"/>
          <w:szCs w:val="24"/>
        </w:rPr>
        <w:t>Mukuvisi</w:t>
      </w:r>
      <w:proofErr w:type="spellEnd"/>
      <w:r w:rsidR="00F3678E" w:rsidRPr="008F5303">
        <w:rPr>
          <w:rFonts w:ascii="Times New Roman" w:hAnsi="Times New Roman" w:cs="Times New Roman"/>
          <w:sz w:val="24"/>
          <w:szCs w:val="24"/>
        </w:rPr>
        <w:t xml:space="preserve"> </w:t>
      </w:r>
      <w:proofErr w:type="spellStart"/>
      <w:r w:rsidR="00F3678E" w:rsidRPr="008F5303">
        <w:rPr>
          <w:rFonts w:ascii="Times New Roman" w:hAnsi="Times New Roman" w:cs="Times New Roman"/>
          <w:sz w:val="24"/>
          <w:szCs w:val="24"/>
        </w:rPr>
        <w:t>Tashinga</w:t>
      </w:r>
      <w:proofErr w:type="spellEnd"/>
      <w:r w:rsidR="00F3678E" w:rsidRPr="008F5303">
        <w:rPr>
          <w:rFonts w:ascii="Times New Roman" w:hAnsi="Times New Roman" w:cs="Times New Roman"/>
          <w:sz w:val="24"/>
          <w:szCs w:val="24"/>
        </w:rPr>
        <w:t xml:space="preserve"> District.</w:t>
      </w:r>
    </w:p>
    <w:p w:rsidR="0020451C" w:rsidRDefault="0020451C" w:rsidP="00A53889">
      <w:pPr>
        <w:spacing w:after="0" w:line="360" w:lineRule="auto"/>
        <w:jc w:val="both"/>
        <w:rPr>
          <w:rFonts w:ascii="Times New Roman" w:hAnsi="Times New Roman" w:cs="Times New Roman"/>
          <w:sz w:val="24"/>
          <w:szCs w:val="24"/>
        </w:rPr>
      </w:pPr>
    </w:p>
    <w:p w:rsidR="00C94E4E" w:rsidRPr="008F5303" w:rsidRDefault="00181CA3"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1F01" w:rsidRPr="008F5303">
        <w:rPr>
          <w:rFonts w:ascii="Times New Roman" w:hAnsi="Times New Roman" w:cs="Times New Roman"/>
          <w:sz w:val="24"/>
          <w:szCs w:val="24"/>
        </w:rPr>
        <w:t>The fact whether or not the ap</w:t>
      </w:r>
      <w:r w:rsidR="006F59F3" w:rsidRPr="008F5303">
        <w:rPr>
          <w:rFonts w:ascii="Times New Roman" w:hAnsi="Times New Roman" w:cs="Times New Roman"/>
          <w:sz w:val="24"/>
          <w:szCs w:val="24"/>
        </w:rPr>
        <w:t>plication for rescission of de</w:t>
      </w:r>
      <w:r w:rsidR="005E1F01" w:rsidRPr="008F5303">
        <w:rPr>
          <w:rFonts w:ascii="Times New Roman" w:hAnsi="Times New Roman" w:cs="Times New Roman"/>
          <w:sz w:val="24"/>
          <w:szCs w:val="24"/>
        </w:rPr>
        <w:t xml:space="preserve">fault judgment was filed within the prescribed time frames </w:t>
      </w:r>
      <w:r>
        <w:rPr>
          <w:rFonts w:ascii="Times New Roman" w:hAnsi="Times New Roman" w:cs="Times New Roman"/>
          <w:sz w:val="24"/>
          <w:szCs w:val="24"/>
        </w:rPr>
        <w:t xml:space="preserve">as specified in r </w:t>
      </w:r>
      <w:r w:rsidR="00B07871">
        <w:rPr>
          <w:rFonts w:ascii="Times New Roman" w:hAnsi="Times New Roman" w:cs="Times New Roman"/>
          <w:sz w:val="24"/>
          <w:szCs w:val="24"/>
        </w:rPr>
        <w:t xml:space="preserve">27 of the High Court Rules, 2021 </w:t>
      </w:r>
      <w:r w:rsidR="005E1F01" w:rsidRPr="008F5303">
        <w:rPr>
          <w:rFonts w:ascii="Times New Roman" w:hAnsi="Times New Roman" w:cs="Times New Roman"/>
          <w:sz w:val="24"/>
          <w:szCs w:val="24"/>
        </w:rPr>
        <w:t xml:space="preserve">will be dealt by </w:t>
      </w:r>
      <w:r w:rsidR="008F5303" w:rsidRPr="008F5303">
        <w:rPr>
          <w:rFonts w:ascii="Times New Roman" w:hAnsi="Times New Roman" w:cs="Times New Roman"/>
          <w:sz w:val="24"/>
          <w:szCs w:val="24"/>
        </w:rPr>
        <w:t xml:space="preserve">this </w:t>
      </w:r>
      <w:r>
        <w:rPr>
          <w:rFonts w:ascii="Times New Roman" w:hAnsi="Times New Roman" w:cs="Times New Roman"/>
          <w:sz w:val="24"/>
          <w:szCs w:val="24"/>
        </w:rPr>
        <w:t>c</w:t>
      </w:r>
      <w:r w:rsidR="008F5303" w:rsidRPr="008F5303">
        <w:rPr>
          <w:rFonts w:ascii="Times New Roman" w:hAnsi="Times New Roman" w:cs="Times New Roman"/>
          <w:sz w:val="24"/>
          <w:szCs w:val="24"/>
        </w:rPr>
        <w:t>ourt</w:t>
      </w:r>
      <w:r w:rsidR="005E1F01" w:rsidRPr="008F5303">
        <w:rPr>
          <w:rFonts w:ascii="Times New Roman" w:hAnsi="Times New Roman" w:cs="Times New Roman"/>
          <w:sz w:val="24"/>
          <w:szCs w:val="24"/>
        </w:rPr>
        <w:t xml:space="preserve"> at the appropriate time when hearing the actual application.</w:t>
      </w:r>
      <w:r w:rsidR="00DB29AF" w:rsidRPr="008F5303">
        <w:rPr>
          <w:rFonts w:ascii="Times New Roman" w:hAnsi="Times New Roman" w:cs="Times New Roman"/>
          <w:sz w:val="24"/>
          <w:szCs w:val="24"/>
        </w:rPr>
        <w:t xml:space="preserve">  </w:t>
      </w:r>
      <w:r w:rsidR="009838A6" w:rsidRPr="008F5303">
        <w:rPr>
          <w:rFonts w:ascii="Times New Roman" w:hAnsi="Times New Roman" w:cs="Times New Roman"/>
          <w:sz w:val="24"/>
          <w:szCs w:val="24"/>
        </w:rPr>
        <w:t>It is premature for me to make a determination of whether or not the</w:t>
      </w:r>
      <w:r>
        <w:rPr>
          <w:rFonts w:ascii="Times New Roman" w:hAnsi="Times New Roman" w:cs="Times New Roman"/>
          <w:sz w:val="24"/>
          <w:szCs w:val="24"/>
        </w:rPr>
        <w:t xml:space="preserve"> application complies with the r</w:t>
      </w:r>
      <w:r w:rsidR="009838A6" w:rsidRPr="008F5303">
        <w:rPr>
          <w:rFonts w:ascii="Times New Roman" w:hAnsi="Times New Roman" w:cs="Times New Roman"/>
          <w:sz w:val="24"/>
          <w:szCs w:val="24"/>
        </w:rPr>
        <w:t>ules of this</w:t>
      </w:r>
      <w:r>
        <w:rPr>
          <w:rFonts w:ascii="Times New Roman" w:hAnsi="Times New Roman" w:cs="Times New Roman"/>
          <w:sz w:val="24"/>
          <w:szCs w:val="24"/>
        </w:rPr>
        <w:t xml:space="preserve"> c</w:t>
      </w:r>
      <w:r w:rsidR="009838A6" w:rsidRPr="008F5303">
        <w:rPr>
          <w:rFonts w:ascii="Times New Roman" w:hAnsi="Times New Roman" w:cs="Times New Roman"/>
          <w:sz w:val="24"/>
          <w:szCs w:val="24"/>
        </w:rPr>
        <w:t>ourt.</w:t>
      </w:r>
      <w:r w:rsidR="00FA400A" w:rsidRPr="008F5303">
        <w:rPr>
          <w:rFonts w:ascii="Times New Roman" w:hAnsi="Times New Roman" w:cs="Times New Roman"/>
          <w:sz w:val="24"/>
          <w:szCs w:val="24"/>
        </w:rPr>
        <w:t xml:space="preserve"> How</w:t>
      </w:r>
      <w:r w:rsidR="000A0F0F" w:rsidRPr="008F5303">
        <w:rPr>
          <w:rFonts w:ascii="Times New Roman" w:hAnsi="Times New Roman" w:cs="Times New Roman"/>
          <w:sz w:val="24"/>
          <w:szCs w:val="24"/>
        </w:rPr>
        <w:t xml:space="preserve">ever, it is important </w:t>
      </w:r>
      <w:r w:rsidR="00434ED1" w:rsidRPr="008F5303">
        <w:rPr>
          <w:rFonts w:ascii="Times New Roman" w:hAnsi="Times New Roman" w:cs="Times New Roman"/>
          <w:sz w:val="24"/>
          <w:szCs w:val="24"/>
        </w:rPr>
        <w:t xml:space="preserve">to state that the application </w:t>
      </w:r>
      <w:r w:rsidR="003B2615" w:rsidRPr="008F5303">
        <w:rPr>
          <w:rFonts w:ascii="Times New Roman" w:hAnsi="Times New Roman" w:cs="Times New Roman"/>
          <w:sz w:val="24"/>
          <w:szCs w:val="24"/>
        </w:rPr>
        <w:t xml:space="preserve">for rescission of default judgment filed </w:t>
      </w:r>
      <w:r>
        <w:rPr>
          <w:rFonts w:ascii="Times New Roman" w:hAnsi="Times New Roman" w:cs="Times New Roman"/>
          <w:sz w:val="24"/>
          <w:szCs w:val="24"/>
        </w:rPr>
        <w:t>by the a</w:t>
      </w:r>
      <w:r w:rsidR="00FA400A" w:rsidRPr="008F5303">
        <w:rPr>
          <w:rFonts w:ascii="Times New Roman" w:hAnsi="Times New Roman" w:cs="Times New Roman"/>
          <w:sz w:val="24"/>
          <w:szCs w:val="24"/>
        </w:rPr>
        <w:t xml:space="preserve">pplicant </w:t>
      </w:r>
      <w:r w:rsidR="003B2615" w:rsidRPr="008F5303">
        <w:rPr>
          <w:rFonts w:ascii="Times New Roman" w:hAnsi="Times New Roman" w:cs="Times New Roman"/>
          <w:sz w:val="24"/>
          <w:szCs w:val="24"/>
        </w:rPr>
        <w:t xml:space="preserve">appears to be </w:t>
      </w:r>
      <w:r w:rsidR="00FA400A" w:rsidRPr="008F5303">
        <w:rPr>
          <w:rFonts w:ascii="Times New Roman" w:hAnsi="Times New Roman" w:cs="Times New Roman"/>
          <w:sz w:val="24"/>
          <w:szCs w:val="24"/>
        </w:rPr>
        <w:t xml:space="preserve">an </w:t>
      </w:r>
      <w:r w:rsidR="003B2615" w:rsidRPr="008F5303">
        <w:rPr>
          <w:rFonts w:ascii="Times New Roman" w:hAnsi="Times New Roman" w:cs="Times New Roman"/>
          <w:sz w:val="24"/>
          <w:szCs w:val="24"/>
        </w:rPr>
        <w:t xml:space="preserve">arguable </w:t>
      </w:r>
      <w:r w:rsidR="00FA400A" w:rsidRPr="008F5303">
        <w:rPr>
          <w:rFonts w:ascii="Times New Roman" w:hAnsi="Times New Roman" w:cs="Times New Roman"/>
          <w:sz w:val="24"/>
          <w:szCs w:val="24"/>
        </w:rPr>
        <w:t xml:space="preserve">case </w:t>
      </w:r>
      <w:r w:rsidR="003B2615" w:rsidRPr="008F5303">
        <w:rPr>
          <w:rFonts w:ascii="Times New Roman" w:hAnsi="Times New Roman" w:cs="Times New Roman"/>
          <w:sz w:val="24"/>
          <w:szCs w:val="24"/>
        </w:rPr>
        <w:t>on paper.</w:t>
      </w:r>
      <w:r w:rsidR="00BE425C" w:rsidRPr="008F5303">
        <w:rPr>
          <w:rFonts w:ascii="Times New Roman" w:hAnsi="Times New Roman" w:cs="Times New Roman"/>
          <w:sz w:val="24"/>
          <w:szCs w:val="24"/>
        </w:rPr>
        <w:t xml:space="preserve"> </w:t>
      </w:r>
      <w:r>
        <w:rPr>
          <w:rFonts w:ascii="Times New Roman" w:hAnsi="Times New Roman" w:cs="Times New Roman"/>
          <w:sz w:val="24"/>
          <w:szCs w:val="24"/>
        </w:rPr>
        <w:t xml:space="preserve"> At the appropriate time, this c</w:t>
      </w:r>
      <w:r w:rsidR="00BE425C" w:rsidRPr="008F5303">
        <w:rPr>
          <w:rFonts w:ascii="Times New Roman" w:hAnsi="Times New Roman" w:cs="Times New Roman"/>
          <w:sz w:val="24"/>
          <w:szCs w:val="24"/>
        </w:rPr>
        <w:t xml:space="preserve">ourt will </w:t>
      </w:r>
      <w:r w:rsidR="00B07871">
        <w:rPr>
          <w:rFonts w:ascii="Times New Roman" w:hAnsi="Times New Roman" w:cs="Times New Roman"/>
          <w:sz w:val="24"/>
          <w:szCs w:val="24"/>
        </w:rPr>
        <w:t xml:space="preserve">examine the </w:t>
      </w:r>
      <w:r w:rsidR="00A93EBA">
        <w:rPr>
          <w:rFonts w:ascii="Times New Roman" w:hAnsi="Times New Roman" w:cs="Times New Roman"/>
          <w:sz w:val="24"/>
          <w:szCs w:val="24"/>
        </w:rPr>
        <w:t>A</w:t>
      </w:r>
      <w:r w:rsidR="00B07871">
        <w:rPr>
          <w:rFonts w:ascii="Times New Roman" w:hAnsi="Times New Roman" w:cs="Times New Roman"/>
          <w:sz w:val="24"/>
          <w:szCs w:val="24"/>
        </w:rPr>
        <w:t xml:space="preserve">pplication for Rescission of Default Judgment and make appropriate determination. I </w:t>
      </w:r>
      <w:r w:rsidR="00064A32" w:rsidRPr="008F5303">
        <w:rPr>
          <w:rFonts w:ascii="Times New Roman" w:hAnsi="Times New Roman" w:cs="Times New Roman"/>
          <w:sz w:val="24"/>
          <w:szCs w:val="24"/>
        </w:rPr>
        <w:t xml:space="preserve">have no reason to believe that the present application </w:t>
      </w:r>
      <w:r w:rsidR="008F5303" w:rsidRPr="008F5303">
        <w:rPr>
          <w:rFonts w:ascii="Times New Roman" w:hAnsi="Times New Roman" w:cs="Times New Roman"/>
          <w:sz w:val="24"/>
          <w:szCs w:val="24"/>
        </w:rPr>
        <w:t>and Application</w:t>
      </w:r>
      <w:r w:rsidR="00064A32" w:rsidRPr="008F5303">
        <w:rPr>
          <w:rFonts w:ascii="Times New Roman" w:hAnsi="Times New Roman" w:cs="Times New Roman"/>
          <w:sz w:val="24"/>
          <w:szCs w:val="24"/>
        </w:rPr>
        <w:t xml:space="preserve"> for Rescission of Default </w:t>
      </w:r>
      <w:r w:rsidR="008F5303" w:rsidRPr="008F5303">
        <w:rPr>
          <w:rFonts w:ascii="Times New Roman" w:hAnsi="Times New Roman" w:cs="Times New Roman"/>
          <w:sz w:val="24"/>
          <w:szCs w:val="24"/>
        </w:rPr>
        <w:t>Judgment under</w:t>
      </w:r>
      <w:r w:rsidR="00064A32" w:rsidRPr="008F5303">
        <w:rPr>
          <w:rFonts w:ascii="Times New Roman" w:hAnsi="Times New Roman" w:cs="Times New Roman"/>
          <w:sz w:val="24"/>
          <w:szCs w:val="24"/>
        </w:rPr>
        <w:t xml:space="preserve"> case number </w:t>
      </w:r>
      <w:r w:rsidR="003F74E9" w:rsidRPr="008F5303">
        <w:rPr>
          <w:rFonts w:ascii="Times New Roman" w:hAnsi="Times New Roman" w:cs="Times New Roman"/>
          <w:sz w:val="24"/>
          <w:szCs w:val="24"/>
        </w:rPr>
        <w:t>HC 7304-21 have been instituted purely to buy time.</w:t>
      </w:r>
    </w:p>
    <w:p w:rsidR="00082DA4" w:rsidRDefault="008754F8"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7871">
        <w:rPr>
          <w:rFonts w:ascii="Times New Roman" w:hAnsi="Times New Roman" w:cs="Times New Roman"/>
          <w:sz w:val="24"/>
          <w:szCs w:val="24"/>
        </w:rPr>
        <w:t>T</w:t>
      </w:r>
      <w:r w:rsidR="0017222A" w:rsidRPr="008F5303">
        <w:rPr>
          <w:rFonts w:ascii="Times New Roman" w:hAnsi="Times New Roman" w:cs="Times New Roman"/>
          <w:sz w:val="24"/>
          <w:szCs w:val="24"/>
        </w:rPr>
        <w:t xml:space="preserve">he </w:t>
      </w:r>
      <w:r w:rsidR="001E5F26">
        <w:rPr>
          <w:rFonts w:ascii="Times New Roman" w:hAnsi="Times New Roman" w:cs="Times New Roman"/>
          <w:sz w:val="24"/>
          <w:szCs w:val="24"/>
        </w:rPr>
        <w:t>a</w:t>
      </w:r>
      <w:r w:rsidR="0017222A" w:rsidRPr="008F5303">
        <w:rPr>
          <w:rFonts w:ascii="Times New Roman" w:hAnsi="Times New Roman" w:cs="Times New Roman"/>
          <w:sz w:val="24"/>
          <w:szCs w:val="24"/>
        </w:rPr>
        <w:t xml:space="preserve">pplicant </w:t>
      </w:r>
      <w:r w:rsidR="00B07871">
        <w:rPr>
          <w:rFonts w:ascii="Times New Roman" w:hAnsi="Times New Roman" w:cs="Times New Roman"/>
          <w:sz w:val="24"/>
          <w:szCs w:val="24"/>
        </w:rPr>
        <w:t xml:space="preserve">has attached </w:t>
      </w:r>
      <w:r w:rsidR="0017222A" w:rsidRPr="008F5303">
        <w:rPr>
          <w:rFonts w:ascii="Times New Roman" w:hAnsi="Times New Roman" w:cs="Times New Roman"/>
          <w:sz w:val="24"/>
          <w:szCs w:val="24"/>
        </w:rPr>
        <w:t xml:space="preserve">to the </w:t>
      </w:r>
      <w:r>
        <w:rPr>
          <w:rFonts w:ascii="Times New Roman" w:hAnsi="Times New Roman" w:cs="Times New Roman"/>
          <w:sz w:val="24"/>
          <w:szCs w:val="24"/>
        </w:rPr>
        <w:t>A</w:t>
      </w:r>
      <w:r w:rsidR="0017222A" w:rsidRPr="008F5303">
        <w:rPr>
          <w:rFonts w:ascii="Times New Roman" w:hAnsi="Times New Roman" w:cs="Times New Roman"/>
          <w:sz w:val="24"/>
          <w:szCs w:val="24"/>
        </w:rPr>
        <w:t xml:space="preserve">pplication for </w:t>
      </w:r>
      <w:r>
        <w:rPr>
          <w:rFonts w:ascii="Times New Roman" w:hAnsi="Times New Roman" w:cs="Times New Roman"/>
          <w:sz w:val="24"/>
          <w:szCs w:val="24"/>
        </w:rPr>
        <w:t>R</w:t>
      </w:r>
      <w:r w:rsidR="0017222A" w:rsidRPr="008F5303">
        <w:rPr>
          <w:rFonts w:ascii="Times New Roman" w:hAnsi="Times New Roman" w:cs="Times New Roman"/>
          <w:sz w:val="24"/>
          <w:szCs w:val="24"/>
        </w:rPr>
        <w:t xml:space="preserve">escission of </w:t>
      </w:r>
      <w:r>
        <w:rPr>
          <w:rFonts w:ascii="Times New Roman" w:hAnsi="Times New Roman" w:cs="Times New Roman"/>
          <w:sz w:val="24"/>
          <w:szCs w:val="24"/>
        </w:rPr>
        <w:t>D</w:t>
      </w:r>
      <w:r w:rsidR="0017222A" w:rsidRPr="008F5303">
        <w:rPr>
          <w:rFonts w:ascii="Times New Roman" w:hAnsi="Times New Roman" w:cs="Times New Roman"/>
          <w:sz w:val="24"/>
          <w:szCs w:val="24"/>
        </w:rPr>
        <w:t xml:space="preserve">efault </w:t>
      </w:r>
      <w:r>
        <w:rPr>
          <w:rFonts w:ascii="Times New Roman" w:hAnsi="Times New Roman" w:cs="Times New Roman"/>
          <w:sz w:val="24"/>
          <w:szCs w:val="24"/>
        </w:rPr>
        <w:t>J</w:t>
      </w:r>
      <w:r w:rsidR="008F5303" w:rsidRPr="008F5303">
        <w:rPr>
          <w:rFonts w:ascii="Times New Roman" w:hAnsi="Times New Roman" w:cs="Times New Roman"/>
          <w:sz w:val="24"/>
          <w:szCs w:val="24"/>
        </w:rPr>
        <w:t xml:space="preserve">udgment </w:t>
      </w:r>
      <w:r w:rsidR="00B07871">
        <w:rPr>
          <w:rFonts w:ascii="Times New Roman" w:hAnsi="Times New Roman" w:cs="Times New Roman"/>
          <w:sz w:val="24"/>
          <w:szCs w:val="24"/>
        </w:rPr>
        <w:t xml:space="preserve">filed under case number HC 7304-21 a document which he has called </w:t>
      </w:r>
      <w:r w:rsidR="005772B2" w:rsidRPr="008F5303">
        <w:rPr>
          <w:rFonts w:ascii="Times New Roman" w:hAnsi="Times New Roman" w:cs="Times New Roman"/>
          <w:sz w:val="24"/>
          <w:szCs w:val="24"/>
        </w:rPr>
        <w:t xml:space="preserve">an agreement of </w:t>
      </w:r>
      <w:r w:rsidR="001C7CED">
        <w:rPr>
          <w:rFonts w:ascii="Times New Roman" w:hAnsi="Times New Roman" w:cs="Times New Roman"/>
          <w:sz w:val="24"/>
          <w:szCs w:val="24"/>
        </w:rPr>
        <w:t xml:space="preserve">allocation </w:t>
      </w:r>
      <w:r w:rsidR="005772B2" w:rsidRPr="008F5303">
        <w:rPr>
          <w:rFonts w:ascii="Times New Roman" w:hAnsi="Times New Roman" w:cs="Times New Roman"/>
          <w:sz w:val="24"/>
          <w:szCs w:val="24"/>
        </w:rPr>
        <w:t xml:space="preserve">between </w:t>
      </w:r>
      <w:r w:rsidR="00B07871">
        <w:rPr>
          <w:rFonts w:ascii="Times New Roman" w:hAnsi="Times New Roman" w:cs="Times New Roman"/>
          <w:sz w:val="24"/>
          <w:szCs w:val="24"/>
        </w:rPr>
        <w:t xml:space="preserve">himself </w:t>
      </w:r>
      <w:r w:rsidR="008F5303" w:rsidRPr="008F5303">
        <w:rPr>
          <w:rFonts w:ascii="Times New Roman" w:hAnsi="Times New Roman" w:cs="Times New Roman"/>
          <w:sz w:val="24"/>
          <w:szCs w:val="24"/>
        </w:rPr>
        <w:t xml:space="preserve">and </w:t>
      </w:r>
      <w:proofErr w:type="spellStart"/>
      <w:r w:rsidR="008F5303" w:rsidRPr="008F5303">
        <w:rPr>
          <w:rFonts w:ascii="Times New Roman" w:hAnsi="Times New Roman" w:cs="Times New Roman"/>
          <w:sz w:val="24"/>
          <w:szCs w:val="24"/>
        </w:rPr>
        <w:t>Mukuvisi</w:t>
      </w:r>
      <w:proofErr w:type="spellEnd"/>
      <w:r w:rsidR="00BD0137" w:rsidRPr="008F5303">
        <w:rPr>
          <w:rFonts w:ascii="Times New Roman" w:hAnsi="Times New Roman" w:cs="Times New Roman"/>
          <w:sz w:val="24"/>
          <w:szCs w:val="24"/>
        </w:rPr>
        <w:t xml:space="preserve"> </w:t>
      </w:r>
      <w:proofErr w:type="spellStart"/>
      <w:r w:rsidR="00BD0137" w:rsidRPr="008F5303">
        <w:rPr>
          <w:rFonts w:ascii="Times New Roman" w:hAnsi="Times New Roman" w:cs="Times New Roman"/>
          <w:sz w:val="24"/>
          <w:szCs w:val="24"/>
        </w:rPr>
        <w:t>Tashinga</w:t>
      </w:r>
      <w:proofErr w:type="spellEnd"/>
      <w:r w:rsidR="00BD0137" w:rsidRPr="008F5303">
        <w:rPr>
          <w:rFonts w:ascii="Times New Roman" w:hAnsi="Times New Roman" w:cs="Times New Roman"/>
          <w:sz w:val="24"/>
          <w:szCs w:val="24"/>
        </w:rPr>
        <w:t xml:space="preserve"> Housing Co-operative.</w:t>
      </w:r>
      <w:r>
        <w:rPr>
          <w:rFonts w:ascii="Times New Roman" w:hAnsi="Times New Roman" w:cs="Times New Roman"/>
          <w:sz w:val="24"/>
          <w:szCs w:val="24"/>
        </w:rPr>
        <w:t xml:space="preserve"> </w:t>
      </w:r>
      <w:r w:rsidR="006E1FF8" w:rsidRPr="008F5303">
        <w:rPr>
          <w:rFonts w:ascii="Times New Roman" w:hAnsi="Times New Roman" w:cs="Times New Roman"/>
          <w:sz w:val="24"/>
          <w:szCs w:val="24"/>
        </w:rPr>
        <w:t xml:space="preserve"> </w:t>
      </w:r>
      <w:r w:rsidR="00A27654" w:rsidRPr="008F5303">
        <w:rPr>
          <w:rFonts w:ascii="Times New Roman" w:hAnsi="Times New Roman" w:cs="Times New Roman"/>
          <w:sz w:val="24"/>
          <w:szCs w:val="24"/>
        </w:rPr>
        <w:t xml:space="preserve">The agreement of </w:t>
      </w:r>
      <w:r w:rsidR="001C7CED">
        <w:rPr>
          <w:rFonts w:ascii="Times New Roman" w:hAnsi="Times New Roman" w:cs="Times New Roman"/>
          <w:sz w:val="24"/>
          <w:szCs w:val="24"/>
        </w:rPr>
        <w:t xml:space="preserve">allocation </w:t>
      </w:r>
      <w:r w:rsidR="001E5F26">
        <w:rPr>
          <w:rFonts w:ascii="Times New Roman" w:hAnsi="Times New Roman" w:cs="Times New Roman"/>
          <w:sz w:val="24"/>
          <w:szCs w:val="24"/>
        </w:rPr>
        <w:t xml:space="preserve">was not produced at the </w:t>
      </w:r>
      <w:proofErr w:type="gramStart"/>
      <w:r w:rsidR="001E5F26">
        <w:rPr>
          <w:rFonts w:ascii="Times New Roman" w:hAnsi="Times New Roman" w:cs="Times New Roman"/>
          <w:sz w:val="24"/>
          <w:szCs w:val="24"/>
        </w:rPr>
        <w:t>m</w:t>
      </w:r>
      <w:r w:rsidR="00A27654" w:rsidRPr="008F5303">
        <w:rPr>
          <w:rFonts w:ascii="Times New Roman" w:hAnsi="Times New Roman" w:cs="Times New Roman"/>
          <w:sz w:val="24"/>
          <w:szCs w:val="24"/>
        </w:rPr>
        <w:t>agistrates</w:t>
      </w:r>
      <w:proofErr w:type="gramEnd"/>
      <w:r w:rsidR="00A27654" w:rsidRPr="008F5303">
        <w:rPr>
          <w:rFonts w:ascii="Times New Roman" w:hAnsi="Times New Roman" w:cs="Times New Roman"/>
          <w:sz w:val="24"/>
          <w:szCs w:val="24"/>
        </w:rPr>
        <w:t xml:space="preserve"> </w:t>
      </w:r>
      <w:r w:rsidR="001E5F26">
        <w:rPr>
          <w:rFonts w:ascii="Times New Roman" w:hAnsi="Times New Roman" w:cs="Times New Roman"/>
          <w:sz w:val="24"/>
          <w:szCs w:val="24"/>
        </w:rPr>
        <w:t>c</w:t>
      </w:r>
      <w:r w:rsidR="00A27654" w:rsidRPr="008F5303">
        <w:rPr>
          <w:rFonts w:ascii="Times New Roman" w:hAnsi="Times New Roman" w:cs="Times New Roman"/>
          <w:sz w:val="24"/>
          <w:szCs w:val="24"/>
        </w:rPr>
        <w:t xml:space="preserve">ourt. </w:t>
      </w:r>
      <w:r w:rsidR="001E5F26">
        <w:rPr>
          <w:rFonts w:ascii="Times New Roman" w:hAnsi="Times New Roman" w:cs="Times New Roman"/>
          <w:sz w:val="24"/>
          <w:szCs w:val="24"/>
        </w:rPr>
        <w:t xml:space="preserve"> </w:t>
      </w:r>
      <w:r w:rsidR="00A27654" w:rsidRPr="008F5303">
        <w:rPr>
          <w:rFonts w:ascii="Times New Roman" w:hAnsi="Times New Roman" w:cs="Times New Roman"/>
          <w:sz w:val="24"/>
          <w:szCs w:val="24"/>
        </w:rPr>
        <w:t>It is not clear why it was not produced.</w:t>
      </w:r>
      <w:r w:rsidR="00FC6002" w:rsidRPr="008F5303">
        <w:rPr>
          <w:rFonts w:ascii="Times New Roman" w:hAnsi="Times New Roman" w:cs="Times New Roman"/>
          <w:sz w:val="24"/>
          <w:szCs w:val="24"/>
        </w:rPr>
        <w:t xml:space="preserve"> </w:t>
      </w:r>
      <w:r w:rsidR="001E5F26">
        <w:rPr>
          <w:rFonts w:ascii="Times New Roman" w:hAnsi="Times New Roman" w:cs="Times New Roman"/>
          <w:sz w:val="24"/>
          <w:szCs w:val="24"/>
        </w:rPr>
        <w:t xml:space="preserve"> </w:t>
      </w:r>
      <w:r w:rsidR="00FC6002" w:rsidRPr="008F5303">
        <w:rPr>
          <w:rFonts w:ascii="Times New Roman" w:hAnsi="Times New Roman" w:cs="Times New Roman"/>
          <w:sz w:val="24"/>
          <w:szCs w:val="24"/>
        </w:rPr>
        <w:t>However</w:t>
      </w:r>
      <w:r w:rsidR="00CB6E15" w:rsidRPr="008F5303">
        <w:rPr>
          <w:rFonts w:ascii="Times New Roman" w:hAnsi="Times New Roman" w:cs="Times New Roman"/>
          <w:sz w:val="24"/>
          <w:szCs w:val="24"/>
        </w:rPr>
        <w:t xml:space="preserve">, </w:t>
      </w:r>
      <w:r w:rsidR="00CB6E15">
        <w:rPr>
          <w:rFonts w:ascii="Times New Roman" w:hAnsi="Times New Roman" w:cs="Times New Roman"/>
          <w:sz w:val="24"/>
          <w:szCs w:val="24"/>
        </w:rPr>
        <w:t>new</w:t>
      </w:r>
      <w:r w:rsidR="00FC6002" w:rsidRPr="008F5303">
        <w:rPr>
          <w:rFonts w:ascii="Times New Roman" w:hAnsi="Times New Roman" w:cs="Times New Roman"/>
          <w:sz w:val="24"/>
          <w:szCs w:val="24"/>
        </w:rPr>
        <w:t xml:space="preserve"> piece of e</w:t>
      </w:r>
      <w:r w:rsidR="001E5F26">
        <w:rPr>
          <w:rFonts w:ascii="Times New Roman" w:hAnsi="Times New Roman" w:cs="Times New Roman"/>
          <w:sz w:val="24"/>
          <w:szCs w:val="24"/>
        </w:rPr>
        <w:t>vidence may be accepted by the a</w:t>
      </w:r>
      <w:r w:rsidR="00FC6002" w:rsidRPr="008F5303">
        <w:rPr>
          <w:rFonts w:ascii="Times New Roman" w:hAnsi="Times New Roman" w:cs="Times New Roman"/>
          <w:sz w:val="24"/>
          <w:szCs w:val="24"/>
        </w:rPr>
        <w:t xml:space="preserve">ppeal </w:t>
      </w:r>
      <w:r w:rsidR="001E5F26">
        <w:rPr>
          <w:rFonts w:ascii="Times New Roman" w:hAnsi="Times New Roman" w:cs="Times New Roman"/>
          <w:sz w:val="24"/>
          <w:szCs w:val="24"/>
        </w:rPr>
        <w:t>c</w:t>
      </w:r>
      <w:r w:rsidR="00FC6002" w:rsidRPr="008F5303">
        <w:rPr>
          <w:rFonts w:ascii="Times New Roman" w:hAnsi="Times New Roman" w:cs="Times New Roman"/>
          <w:sz w:val="24"/>
          <w:szCs w:val="24"/>
        </w:rPr>
        <w:t>ourt</w:t>
      </w:r>
      <w:r w:rsidR="00082DA4">
        <w:rPr>
          <w:rFonts w:ascii="Times New Roman" w:hAnsi="Times New Roman" w:cs="Times New Roman"/>
          <w:sz w:val="24"/>
          <w:szCs w:val="24"/>
        </w:rPr>
        <w:t xml:space="preserve"> in certain circumstances</w:t>
      </w:r>
      <w:r w:rsidR="00FC6002" w:rsidRPr="008F5303">
        <w:rPr>
          <w:rFonts w:ascii="Times New Roman" w:hAnsi="Times New Roman" w:cs="Times New Roman"/>
          <w:sz w:val="24"/>
          <w:szCs w:val="24"/>
        </w:rPr>
        <w:t>.</w:t>
      </w:r>
      <w:r w:rsidR="001E5F26">
        <w:rPr>
          <w:rFonts w:ascii="Times New Roman" w:hAnsi="Times New Roman" w:cs="Times New Roman"/>
          <w:sz w:val="24"/>
          <w:szCs w:val="24"/>
        </w:rPr>
        <w:t xml:space="preserve">  </w:t>
      </w:r>
      <w:r w:rsidR="00C203C2">
        <w:rPr>
          <w:rFonts w:ascii="Times New Roman" w:hAnsi="Times New Roman" w:cs="Times New Roman"/>
          <w:sz w:val="24"/>
          <w:szCs w:val="24"/>
        </w:rPr>
        <w:t>See</w:t>
      </w:r>
      <w:r w:rsidR="00701DD1">
        <w:rPr>
          <w:rFonts w:ascii="Times New Roman" w:hAnsi="Times New Roman" w:cs="Times New Roman"/>
          <w:sz w:val="24"/>
          <w:szCs w:val="24"/>
        </w:rPr>
        <w:t xml:space="preserve"> the case </w:t>
      </w:r>
      <w:r>
        <w:rPr>
          <w:rFonts w:ascii="Times New Roman" w:hAnsi="Times New Roman" w:cs="Times New Roman"/>
          <w:sz w:val="24"/>
          <w:szCs w:val="24"/>
        </w:rPr>
        <w:t xml:space="preserve">of </w:t>
      </w:r>
      <w:r w:rsidRPr="008754F8">
        <w:rPr>
          <w:rFonts w:ascii="Times New Roman" w:hAnsi="Times New Roman" w:cs="Times New Roman"/>
          <w:i/>
          <w:sz w:val="24"/>
          <w:szCs w:val="24"/>
        </w:rPr>
        <w:t>Cold</w:t>
      </w:r>
      <w:r w:rsidR="00C203C2" w:rsidRPr="008754F8">
        <w:rPr>
          <w:rFonts w:ascii="Times New Roman" w:hAnsi="Times New Roman" w:cs="Times New Roman"/>
          <w:i/>
          <w:sz w:val="24"/>
          <w:szCs w:val="24"/>
        </w:rPr>
        <w:t xml:space="preserve"> Chain Ltd </w:t>
      </w:r>
      <w:r w:rsidR="00C203C2" w:rsidRPr="008754F8">
        <w:rPr>
          <w:rFonts w:ascii="Times New Roman" w:hAnsi="Times New Roman" w:cs="Times New Roman"/>
          <w:sz w:val="24"/>
          <w:szCs w:val="24"/>
        </w:rPr>
        <w:t>v</w:t>
      </w:r>
      <w:r w:rsidR="00C203C2" w:rsidRPr="008754F8">
        <w:rPr>
          <w:rFonts w:ascii="Times New Roman" w:hAnsi="Times New Roman" w:cs="Times New Roman"/>
          <w:i/>
          <w:sz w:val="24"/>
          <w:szCs w:val="24"/>
        </w:rPr>
        <w:t xml:space="preserve"> </w:t>
      </w:r>
      <w:proofErr w:type="spellStart"/>
      <w:r w:rsidR="00C203C2" w:rsidRPr="008754F8">
        <w:rPr>
          <w:rFonts w:ascii="Times New Roman" w:hAnsi="Times New Roman" w:cs="Times New Roman"/>
          <w:i/>
          <w:sz w:val="24"/>
          <w:szCs w:val="24"/>
        </w:rPr>
        <w:t>Makoni</w:t>
      </w:r>
      <w:proofErr w:type="spellEnd"/>
      <w:r w:rsidR="00C203C2">
        <w:rPr>
          <w:rStyle w:val="FootnoteReference"/>
          <w:rFonts w:ascii="Times New Roman" w:hAnsi="Times New Roman" w:cs="Times New Roman"/>
          <w:sz w:val="24"/>
          <w:szCs w:val="24"/>
        </w:rPr>
        <w:footnoteReference w:id="1"/>
      </w:r>
      <w:r w:rsidR="00C203C2">
        <w:rPr>
          <w:rFonts w:ascii="Times New Roman" w:hAnsi="Times New Roman" w:cs="Times New Roman"/>
          <w:sz w:val="24"/>
          <w:szCs w:val="24"/>
        </w:rPr>
        <w:t xml:space="preserve">. </w:t>
      </w:r>
      <w:r w:rsidR="00F428C3" w:rsidRPr="008F5303">
        <w:rPr>
          <w:rFonts w:ascii="Times New Roman" w:hAnsi="Times New Roman" w:cs="Times New Roman"/>
          <w:sz w:val="24"/>
          <w:szCs w:val="24"/>
        </w:rPr>
        <w:t xml:space="preserve"> I will not deal with the merits of the admissibility </w:t>
      </w:r>
      <w:r w:rsidR="00CB6E15" w:rsidRPr="008F5303">
        <w:rPr>
          <w:rFonts w:ascii="Times New Roman" w:hAnsi="Times New Roman" w:cs="Times New Roman"/>
          <w:sz w:val="24"/>
          <w:szCs w:val="24"/>
        </w:rPr>
        <w:t xml:space="preserve">of </w:t>
      </w:r>
      <w:r w:rsidR="00CB6E15">
        <w:rPr>
          <w:rFonts w:ascii="Times New Roman" w:hAnsi="Times New Roman" w:cs="Times New Roman"/>
          <w:sz w:val="24"/>
          <w:szCs w:val="24"/>
        </w:rPr>
        <w:t>such</w:t>
      </w:r>
      <w:r w:rsidR="00082DA4">
        <w:rPr>
          <w:rFonts w:ascii="Times New Roman" w:hAnsi="Times New Roman" w:cs="Times New Roman"/>
          <w:sz w:val="24"/>
          <w:szCs w:val="24"/>
        </w:rPr>
        <w:t xml:space="preserve"> document </w:t>
      </w:r>
      <w:r w:rsidR="00F428C3" w:rsidRPr="008F5303">
        <w:rPr>
          <w:rFonts w:ascii="Times New Roman" w:hAnsi="Times New Roman" w:cs="Times New Roman"/>
          <w:sz w:val="24"/>
          <w:szCs w:val="24"/>
        </w:rPr>
        <w:t>being alive to the fact</w:t>
      </w:r>
      <w:r w:rsidR="007944E3" w:rsidRPr="008F5303">
        <w:rPr>
          <w:rFonts w:ascii="Times New Roman" w:hAnsi="Times New Roman" w:cs="Times New Roman"/>
          <w:sz w:val="24"/>
          <w:szCs w:val="24"/>
        </w:rPr>
        <w:t xml:space="preserve"> that admissibility </w:t>
      </w:r>
      <w:r w:rsidR="00CB6E15" w:rsidRPr="008F5303">
        <w:rPr>
          <w:rFonts w:ascii="Times New Roman" w:hAnsi="Times New Roman" w:cs="Times New Roman"/>
          <w:sz w:val="24"/>
          <w:szCs w:val="24"/>
        </w:rPr>
        <w:t xml:space="preserve">of </w:t>
      </w:r>
      <w:r w:rsidR="00CB6E15">
        <w:rPr>
          <w:rFonts w:ascii="Times New Roman" w:hAnsi="Times New Roman" w:cs="Times New Roman"/>
          <w:sz w:val="24"/>
          <w:szCs w:val="24"/>
        </w:rPr>
        <w:t>the</w:t>
      </w:r>
      <w:r w:rsidR="00082DA4">
        <w:rPr>
          <w:rFonts w:ascii="Times New Roman" w:hAnsi="Times New Roman" w:cs="Times New Roman"/>
          <w:sz w:val="24"/>
          <w:szCs w:val="24"/>
        </w:rPr>
        <w:t xml:space="preserve"> same may </w:t>
      </w:r>
      <w:r w:rsidR="007944E3" w:rsidRPr="008F5303">
        <w:rPr>
          <w:rFonts w:ascii="Times New Roman" w:hAnsi="Times New Roman" w:cs="Times New Roman"/>
          <w:sz w:val="24"/>
          <w:szCs w:val="24"/>
        </w:rPr>
        <w:t>be the subject matter to be argued during the appeal proceedings if the matter reaches</w:t>
      </w:r>
      <w:r w:rsidR="00B61004" w:rsidRPr="008F5303">
        <w:rPr>
          <w:rFonts w:ascii="Times New Roman" w:hAnsi="Times New Roman" w:cs="Times New Roman"/>
          <w:sz w:val="24"/>
          <w:szCs w:val="24"/>
        </w:rPr>
        <w:t xml:space="preserve"> that stage</w:t>
      </w:r>
      <w:r w:rsidR="007944E3" w:rsidRPr="008F5303">
        <w:rPr>
          <w:rFonts w:ascii="Times New Roman" w:hAnsi="Times New Roman" w:cs="Times New Roman"/>
          <w:sz w:val="24"/>
          <w:szCs w:val="24"/>
        </w:rPr>
        <w:t>.</w:t>
      </w:r>
      <w:r>
        <w:rPr>
          <w:rFonts w:ascii="Times New Roman" w:hAnsi="Times New Roman" w:cs="Times New Roman"/>
          <w:sz w:val="24"/>
          <w:szCs w:val="24"/>
        </w:rPr>
        <w:t xml:space="preserve"> </w:t>
      </w:r>
      <w:r w:rsidR="007944E3" w:rsidRPr="008F5303">
        <w:rPr>
          <w:rFonts w:ascii="Times New Roman" w:hAnsi="Times New Roman" w:cs="Times New Roman"/>
          <w:sz w:val="24"/>
          <w:szCs w:val="24"/>
        </w:rPr>
        <w:t xml:space="preserve"> It is pertinent to mention that the mere production of that document makes the </w:t>
      </w:r>
      <w:r>
        <w:rPr>
          <w:rFonts w:ascii="Times New Roman" w:hAnsi="Times New Roman" w:cs="Times New Roman"/>
          <w:sz w:val="24"/>
          <w:szCs w:val="24"/>
        </w:rPr>
        <w:t>a</w:t>
      </w:r>
      <w:r w:rsidR="007944E3" w:rsidRPr="008F5303">
        <w:rPr>
          <w:rFonts w:ascii="Times New Roman" w:hAnsi="Times New Roman" w:cs="Times New Roman"/>
          <w:sz w:val="24"/>
          <w:szCs w:val="24"/>
        </w:rPr>
        <w:t xml:space="preserve">pplicant’s </w:t>
      </w:r>
      <w:r w:rsidR="00082DA4">
        <w:rPr>
          <w:rFonts w:ascii="Times New Roman" w:hAnsi="Times New Roman" w:cs="Times New Roman"/>
          <w:sz w:val="24"/>
          <w:szCs w:val="24"/>
        </w:rPr>
        <w:t xml:space="preserve">case </w:t>
      </w:r>
      <w:r w:rsidR="007944E3" w:rsidRPr="008F5303">
        <w:rPr>
          <w:rFonts w:ascii="Times New Roman" w:hAnsi="Times New Roman" w:cs="Times New Roman"/>
          <w:sz w:val="24"/>
          <w:szCs w:val="24"/>
        </w:rPr>
        <w:t>arguable.</w:t>
      </w:r>
    </w:p>
    <w:p w:rsidR="009004BA" w:rsidRPr="008F5303" w:rsidRDefault="008754F8"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62C6" w:rsidRPr="008F5303">
        <w:rPr>
          <w:rFonts w:ascii="Times New Roman" w:hAnsi="Times New Roman" w:cs="Times New Roman"/>
          <w:sz w:val="24"/>
          <w:szCs w:val="24"/>
        </w:rPr>
        <w:t xml:space="preserve">A mere perusal of the documents </w:t>
      </w:r>
      <w:r w:rsidR="00691DB1" w:rsidRPr="008F5303">
        <w:rPr>
          <w:rFonts w:ascii="Times New Roman" w:hAnsi="Times New Roman" w:cs="Times New Roman"/>
          <w:sz w:val="24"/>
          <w:szCs w:val="24"/>
        </w:rPr>
        <w:t xml:space="preserve">held by parties to the dispute for purposes of proving </w:t>
      </w:r>
      <w:r w:rsidR="00082DA4">
        <w:rPr>
          <w:rFonts w:ascii="Times New Roman" w:hAnsi="Times New Roman" w:cs="Times New Roman"/>
          <w:sz w:val="24"/>
          <w:szCs w:val="24"/>
        </w:rPr>
        <w:t xml:space="preserve">title suggests that the documents are </w:t>
      </w:r>
      <w:r w:rsidR="00795EA2" w:rsidRPr="008F5303">
        <w:rPr>
          <w:rFonts w:ascii="Times New Roman" w:hAnsi="Times New Roman" w:cs="Times New Roman"/>
          <w:sz w:val="24"/>
          <w:szCs w:val="24"/>
        </w:rPr>
        <w:t>from different authorities.</w:t>
      </w:r>
      <w:r w:rsidR="004507C3" w:rsidRPr="008F5303">
        <w:rPr>
          <w:rFonts w:ascii="Times New Roman" w:hAnsi="Times New Roman" w:cs="Times New Roman"/>
          <w:sz w:val="24"/>
          <w:szCs w:val="24"/>
        </w:rPr>
        <w:t xml:space="preserve"> The document held by the </w:t>
      </w:r>
      <w:r>
        <w:rPr>
          <w:rFonts w:ascii="Times New Roman" w:hAnsi="Times New Roman" w:cs="Times New Roman"/>
          <w:sz w:val="24"/>
          <w:szCs w:val="24"/>
        </w:rPr>
        <w:t>a</w:t>
      </w:r>
      <w:r w:rsidR="004507C3" w:rsidRPr="008F5303">
        <w:rPr>
          <w:rFonts w:ascii="Times New Roman" w:hAnsi="Times New Roman" w:cs="Times New Roman"/>
          <w:sz w:val="24"/>
          <w:szCs w:val="24"/>
        </w:rPr>
        <w:t xml:space="preserve">pplicant </w:t>
      </w:r>
      <w:r w:rsidR="004828A5" w:rsidRPr="008F5303">
        <w:rPr>
          <w:rFonts w:ascii="Times New Roman" w:hAnsi="Times New Roman" w:cs="Times New Roman"/>
          <w:sz w:val="24"/>
          <w:szCs w:val="24"/>
        </w:rPr>
        <w:t xml:space="preserve">was authored by </w:t>
      </w:r>
      <w:proofErr w:type="spellStart"/>
      <w:r w:rsidR="004828A5" w:rsidRPr="008F5303">
        <w:rPr>
          <w:rFonts w:ascii="Times New Roman" w:hAnsi="Times New Roman" w:cs="Times New Roman"/>
          <w:sz w:val="24"/>
          <w:szCs w:val="24"/>
        </w:rPr>
        <w:t>Mukuvisi</w:t>
      </w:r>
      <w:proofErr w:type="spellEnd"/>
      <w:r w:rsidR="004828A5" w:rsidRPr="008F5303">
        <w:rPr>
          <w:rFonts w:ascii="Times New Roman" w:hAnsi="Times New Roman" w:cs="Times New Roman"/>
          <w:sz w:val="24"/>
          <w:szCs w:val="24"/>
        </w:rPr>
        <w:t xml:space="preserve"> </w:t>
      </w:r>
      <w:proofErr w:type="spellStart"/>
      <w:r w:rsidR="004828A5" w:rsidRPr="008F5303">
        <w:rPr>
          <w:rFonts w:ascii="Times New Roman" w:hAnsi="Times New Roman" w:cs="Times New Roman"/>
          <w:sz w:val="24"/>
          <w:szCs w:val="24"/>
        </w:rPr>
        <w:t>Tashinga</w:t>
      </w:r>
      <w:proofErr w:type="spellEnd"/>
      <w:r w:rsidR="004828A5" w:rsidRPr="008F5303">
        <w:rPr>
          <w:rFonts w:ascii="Times New Roman" w:hAnsi="Times New Roman" w:cs="Times New Roman"/>
          <w:sz w:val="24"/>
          <w:szCs w:val="24"/>
        </w:rPr>
        <w:t xml:space="preserve"> Housing Co-operative while the </w:t>
      </w:r>
      <w:r w:rsidR="00BC4D3B">
        <w:rPr>
          <w:rFonts w:ascii="Times New Roman" w:hAnsi="Times New Roman" w:cs="Times New Roman"/>
          <w:sz w:val="24"/>
          <w:szCs w:val="24"/>
        </w:rPr>
        <w:t>first</w:t>
      </w:r>
      <w:r w:rsidR="004828A5" w:rsidRPr="008F5303">
        <w:rPr>
          <w:rFonts w:ascii="Times New Roman" w:hAnsi="Times New Roman" w:cs="Times New Roman"/>
          <w:sz w:val="24"/>
          <w:szCs w:val="24"/>
        </w:rPr>
        <w:t xml:space="preserve"> </w:t>
      </w:r>
      <w:r>
        <w:rPr>
          <w:rFonts w:ascii="Times New Roman" w:hAnsi="Times New Roman" w:cs="Times New Roman"/>
          <w:sz w:val="24"/>
          <w:szCs w:val="24"/>
        </w:rPr>
        <w:t>r</w:t>
      </w:r>
      <w:r w:rsidR="00BC4D3B">
        <w:rPr>
          <w:rFonts w:ascii="Times New Roman" w:hAnsi="Times New Roman" w:cs="Times New Roman"/>
          <w:sz w:val="24"/>
          <w:szCs w:val="24"/>
        </w:rPr>
        <w:t>espondent</w:t>
      </w:r>
      <w:r w:rsidR="004828A5" w:rsidRPr="008F5303">
        <w:rPr>
          <w:rFonts w:ascii="Times New Roman" w:hAnsi="Times New Roman" w:cs="Times New Roman"/>
          <w:sz w:val="24"/>
          <w:szCs w:val="24"/>
        </w:rPr>
        <w:t xml:space="preserve">’s document was generated by </w:t>
      </w:r>
      <w:r w:rsidR="008F5303" w:rsidRPr="008F5303">
        <w:rPr>
          <w:rFonts w:ascii="Times New Roman" w:hAnsi="Times New Roman" w:cs="Times New Roman"/>
          <w:sz w:val="24"/>
          <w:szCs w:val="24"/>
        </w:rPr>
        <w:t>ZANU</w:t>
      </w:r>
      <w:r>
        <w:rPr>
          <w:rFonts w:ascii="Times New Roman" w:hAnsi="Times New Roman" w:cs="Times New Roman"/>
          <w:sz w:val="24"/>
          <w:szCs w:val="24"/>
        </w:rPr>
        <w:t xml:space="preserve"> </w:t>
      </w:r>
      <w:r w:rsidR="008F5303" w:rsidRPr="008F5303">
        <w:rPr>
          <w:rFonts w:ascii="Times New Roman" w:hAnsi="Times New Roman" w:cs="Times New Roman"/>
          <w:sz w:val="24"/>
          <w:szCs w:val="24"/>
        </w:rPr>
        <w:t xml:space="preserve">PF </w:t>
      </w:r>
      <w:proofErr w:type="spellStart"/>
      <w:r w:rsidR="008F5303" w:rsidRPr="008F5303">
        <w:rPr>
          <w:rFonts w:ascii="Times New Roman" w:hAnsi="Times New Roman" w:cs="Times New Roman"/>
          <w:sz w:val="24"/>
          <w:szCs w:val="24"/>
        </w:rPr>
        <w:t>Mukuvisi</w:t>
      </w:r>
      <w:proofErr w:type="spellEnd"/>
      <w:r w:rsidR="0054093E" w:rsidRPr="008F5303">
        <w:rPr>
          <w:rFonts w:ascii="Times New Roman" w:hAnsi="Times New Roman" w:cs="Times New Roman"/>
          <w:sz w:val="24"/>
          <w:szCs w:val="24"/>
        </w:rPr>
        <w:t xml:space="preserve"> </w:t>
      </w:r>
      <w:proofErr w:type="spellStart"/>
      <w:r w:rsidR="0054093E" w:rsidRPr="008F5303">
        <w:rPr>
          <w:rFonts w:ascii="Times New Roman" w:hAnsi="Times New Roman" w:cs="Times New Roman"/>
          <w:sz w:val="24"/>
          <w:szCs w:val="24"/>
        </w:rPr>
        <w:t>Tashinga</w:t>
      </w:r>
      <w:proofErr w:type="spellEnd"/>
      <w:r w:rsidR="0054093E" w:rsidRPr="008F5303">
        <w:rPr>
          <w:rFonts w:ascii="Times New Roman" w:hAnsi="Times New Roman" w:cs="Times New Roman"/>
          <w:sz w:val="24"/>
          <w:szCs w:val="24"/>
        </w:rPr>
        <w:t xml:space="preserve"> </w:t>
      </w:r>
      <w:r w:rsidR="00C763FD" w:rsidRPr="008F5303">
        <w:rPr>
          <w:rFonts w:ascii="Times New Roman" w:hAnsi="Times New Roman" w:cs="Times New Roman"/>
          <w:sz w:val="24"/>
          <w:szCs w:val="24"/>
        </w:rPr>
        <w:t>District.</w:t>
      </w:r>
      <w:r w:rsidR="00082DA4">
        <w:rPr>
          <w:rFonts w:ascii="Times New Roman" w:hAnsi="Times New Roman" w:cs="Times New Roman"/>
          <w:sz w:val="24"/>
          <w:szCs w:val="24"/>
        </w:rPr>
        <w:t xml:space="preserve"> </w:t>
      </w:r>
      <w:r w:rsidR="00CB7560">
        <w:rPr>
          <w:rFonts w:ascii="Times New Roman" w:hAnsi="Times New Roman" w:cs="Times New Roman"/>
          <w:sz w:val="24"/>
          <w:szCs w:val="24"/>
        </w:rPr>
        <w:t xml:space="preserve"> I </w:t>
      </w:r>
      <w:r w:rsidR="00CB6E15">
        <w:rPr>
          <w:rFonts w:ascii="Times New Roman" w:hAnsi="Times New Roman" w:cs="Times New Roman"/>
          <w:sz w:val="24"/>
          <w:szCs w:val="24"/>
        </w:rPr>
        <w:t>will not</w:t>
      </w:r>
      <w:r w:rsidR="00CB7560">
        <w:rPr>
          <w:rFonts w:ascii="Times New Roman" w:hAnsi="Times New Roman" w:cs="Times New Roman"/>
          <w:sz w:val="24"/>
          <w:szCs w:val="24"/>
        </w:rPr>
        <w:t xml:space="preserve"> deal with the authenticity of the </w:t>
      </w:r>
      <w:r w:rsidR="0015375F">
        <w:rPr>
          <w:rFonts w:ascii="Times New Roman" w:hAnsi="Times New Roman" w:cs="Times New Roman"/>
          <w:sz w:val="24"/>
          <w:szCs w:val="24"/>
        </w:rPr>
        <w:t>documents</w:t>
      </w:r>
      <w:r w:rsidR="00D46643">
        <w:rPr>
          <w:rFonts w:ascii="Times New Roman" w:hAnsi="Times New Roman" w:cs="Times New Roman"/>
          <w:sz w:val="24"/>
          <w:szCs w:val="24"/>
        </w:rPr>
        <w:t xml:space="preserve"> as this will be done at the appropriate forum</w:t>
      </w:r>
      <w:r w:rsidR="0015375F">
        <w:rPr>
          <w:rFonts w:ascii="Times New Roman" w:hAnsi="Times New Roman" w:cs="Times New Roman"/>
          <w:sz w:val="24"/>
          <w:szCs w:val="24"/>
        </w:rPr>
        <w:t xml:space="preserve">. </w:t>
      </w:r>
      <w:r w:rsidR="00D46643">
        <w:rPr>
          <w:rFonts w:ascii="Times New Roman" w:hAnsi="Times New Roman" w:cs="Times New Roman"/>
          <w:sz w:val="24"/>
          <w:szCs w:val="24"/>
        </w:rPr>
        <w:t xml:space="preserve"> What is important to mention is that the </w:t>
      </w:r>
      <w:r>
        <w:rPr>
          <w:rFonts w:ascii="Times New Roman" w:hAnsi="Times New Roman" w:cs="Times New Roman"/>
          <w:sz w:val="24"/>
          <w:szCs w:val="24"/>
        </w:rPr>
        <w:t>a</w:t>
      </w:r>
      <w:r w:rsidR="00D46643">
        <w:rPr>
          <w:rFonts w:ascii="Times New Roman" w:hAnsi="Times New Roman" w:cs="Times New Roman"/>
          <w:sz w:val="24"/>
          <w:szCs w:val="24"/>
        </w:rPr>
        <w:t xml:space="preserve">pplicant is in possession of the document </w:t>
      </w:r>
      <w:r>
        <w:rPr>
          <w:rFonts w:ascii="Times New Roman" w:hAnsi="Times New Roman" w:cs="Times New Roman"/>
          <w:sz w:val="24"/>
          <w:szCs w:val="24"/>
        </w:rPr>
        <w:t>that makes</w:t>
      </w:r>
      <w:r w:rsidR="00C11774">
        <w:rPr>
          <w:rFonts w:ascii="Times New Roman" w:hAnsi="Times New Roman" w:cs="Times New Roman"/>
          <w:sz w:val="24"/>
          <w:szCs w:val="24"/>
        </w:rPr>
        <w:t xml:space="preserve"> his case arguable. </w:t>
      </w:r>
      <w:r w:rsidR="00D46643">
        <w:rPr>
          <w:rFonts w:ascii="Times New Roman" w:hAnsi="Times New Roman" w:cs="Times New Roman"/>
          <w:sz w:val="24"/>
          <w:szCs w:val="24"/>
        </w:rPr>
        <w:t xml:space="preserve"> On that basis</w:t>
      </w:r>
      <w:r>
        <w:rPr>
          <w:rFonts w:ascii="Times New Roman" w:hAnsi="Times New Roman" w:cs="Times New Roman"/>
          <w:sz w:val="24"/>
          <w:szCs w:val="24"/>
        </w:rPr>
        <w:t>, I</w:t>
      </w:r>
      <w:r w:rsidR="00C04A92" w:rsidRPr="008F5303">
        <w:rPr>
          <w:rFonts w:ascii="Times New Roman" w:hAnsi="Times New Roman" w:cs="Times New Roman"/>
          <w:sz w:val="24"/>
          <w:szCs w:val="24"/>
        </w:rPr>
        <w:t xml:space="preserve"> am of the considered view that the </w:t>
      </w:r>
      <w:r>
        <w:rPr>
          <w:rFonts w:ascii="Times New Roman" w:hAnsi="Times New Roman" w:cs="Times New Roman"/>
          <w:sz w:val="24"/>
          <w:szCs w:val="24"/>
        </w:rPr>
        <w:t>a</w:t>
      </w:r>
      <w:r w:rsidR="00C04A92" w:rsidRPr="008F5303">
        <w:rPr>
          <w:rFonts w:ascii="Times New Roman" w:hAnsi="Times New Roman" w:cs="Times New Roman"/>
          <w:sz w:val="24"/>
          <w:szCs w:val="24"/>
        </w:rPr>
        <w:t xml:space="preserve">pplicant </w:t>
      </w:r>
      <w:r w:rsidR="003B1E30" w:rsidRPr="008F5303">
        <w:rPr>
          <w:rFonts w:ascii="Times New Roman" w:hAnsi="Times New Roman" w:cs="Times New Roman"/>
          <w:sz w:val="24"/>
          <w:szCs w:val="24"/>
        </w:rPr>
        <w:t xml:space="preserve">has demonstrated </w:t>
      </w:r>
      <w:r w:rsidR="003B1E30" w:rsidRPr="008754F8">
        <w:rPr>
          <w:rFonts w:ascii="Times New Roman" w:hAnsi="Times New Roman" w:cs="Times New Roman"/>
          <w:i/>
          <w:sz w:val="24"/>
          <w:szCs w:val="24"/>
        </w:rPr>
        <w:t xml:space="preserve">prima </w:t>
      </w:r>
      <w:r w:rsidR="008F5303" w:rsidRPr="008754F8">
        <w:rPr>
          <w:rFonts w:ascii="Times New Roman" w:hAnsi="Times New Roman" w:cs="Times New Roman"/>
          <w:i/>
          <w:sz w:val="24"/>
          <w:szCs w:val="24"/>
        </w:rPr>
        <w:t>facie</w:t>
      </w:r>
      <w:r w:rsidR="008F5303" w:rsidRPr="008F5303">
        <w:rPr>
          <w:rFonts w:ascii="Times New Roman" w:hAnsi="Times New Roman" w:cs="Times New Roman"/>
          <w:sz w:val="24"/>
          <w:szCs w:val="24"/>
        </w:rPr>
        <w:t xml:space="preserve"> case</w:t>
      </w:r>
      <w:r w:rsidR="00A93EBA">
        <w:rPr>
          <w:rFonts w:ascii="Times New Roman" w:hAnsi="Times New Roman" w:cs="Times New Roman"/>
          <w:sz w:val="24"/>
          <w:szCs w:val="24"/>
        </w:rPr>
        <w:t xml:space="preserve"> as specified in r </w:t>
      </w:r>
      <w:r w:rsidR="00B27DDC" w:rsidRPr="008F5303">
        <w:rPr>
          <w:rFonts w:ascii="Times New Roman" w:hAnsi="Times New Roman" w:cs="Times New Roman"/>
          <w:sz w:val="24"/>
          <w:szCs w:val="24"/>
        </w:rPr>
        <w:t>60(9</w:t>
      </w:r>
      <w:r w:rsidR="003B1E30" w:rsidRPr="008F5303">
        <w:rPr>
          <w:rFonts w:ascii="Times New Roman" w:hAnsi="Times New Roman" w:cs="Times New Roman"/>
          <w:sz w:val="24"/>
          <w:szCs w:val="24"/>
        </w:rPr>
        <w:t xml:space="preserve">) of the High Court Rules, 2021. See also the case </w:t>
      </w:r>
      <w:r w:rsidR="008F5303" w:rsidRPr="008F5303">
        <w:rPr>
          <w:rFonts w:ascii="Times New Roman" w:hAnsi="Times New Roman" w:cs="Times New Roman"/>
          <w:sz w:val="24"/>
          <w:szCs w:val="24"/>
        </w:rPr>
        <w:t xml:space="preserve">of </w:t>
      </w:r>
      <w:proofErr w:type="spellStart"/>
      <w:r w:rsidR="008F5303" w:rsidRPr="00A93EBA">
        <w:rPr>
          <w:rFonts w:ascii="Times New Roman" w:hAnsi="Times New Roman" w:cs="Times New Roman"/>
          <w:i/>
          <w:sz w:val="24"/>
          <w:szCs w:val="24"/>
        </w:rPr>
        <w:t>Setlogelo</w:t>
      </w:r>
      <w:proofErr w:type="spellEnd"/>
      <w:r w:rsidR="003B1E30" w:rsidRPr="00A93EBA">
        <w:rPr>
          <w:rFonts w:ascii="Times New Roman" w:hAnsi="Times New Roman" w:cs="Times New Roman"/>
          <w:i/>
          <w:sz w:val="24"/>
          <w:szCs w:val="24"/>
        </w:rPr>
        <w:t xml:space="preserve"> </w:t>
      </w:r>
      <w:r w:rsidR="003B1E30" w:rsidRPr="00A93EBA">
        <w:rPr>
          <w:rFonts w:ascii="Times New Roman" w:hAnsi="Times New Roman" w:cs="Times New Roman"/>
          <w:sz w:val="24"/>
          <w:szCs w:val="24"/>
        </w:rPr>
        <w:t>v</w:t>
      </w:r>
      <w:r w:rsidR="003B1E30" w:rsidRPr="00A93EBA">
        <w:rPr>
          <w:rFonts w:ascii="Times New Roman" w:hAnsi="Times New Roman" w:cs="Times New Roman"/>
          <w:i/>
          <w:sz w:val="24"/>
          <w:szCs w:val="24"/>
        </w:rPr>
        <w:t xml:space="preserve"> </w:t>
      </w:r>
      <w:proofErr w:type="spellStart"/>
      <w:r w:rsidR="003B1E30" w:rsidRPr="00A93EBA">
        <w:rPr>
          <w:rFonts w:ascii="Times New Roman" w:hAnsi="Times New Roman" w:cs="Times New Roman"/>
          <w:i/>
          <w:sz w:val="24"/>
          <w:szCs w:val="24"/>
        </w:rPr>
        <w:t>Setlogelo</w:t>
      </w:r>
      <w:proofErr w:type="spellEnd"/>
      <w:r w:rsidR="006659E5" w:rsidRPr="00A93EBA">
        <w:rPr>
          <w:vertAlign w:val="superscript"/>
        </w:rPr>
        <w:footnoteReference w:id="2"/>
      </w:r>
      <w:r w:rsidR="00B27DDC" w:rsidRPr="008F5303">
        <w:rPr>
          <w:rFonts w:ascii="Times New Roman" w:hAnsi="Times New Roman" w:cs="Times New Roman"/>
          <w:sz w:val="24"/>
          <w:szCs w:val="24"/>
        </w:rPr>
        <w:t xml:space="preserve">. </w:t>
      </w:r>
      <w:r w:rsidR="00A93EBA">
        <w:rPr>
          <w:rFonts w:ascii="Times New Roman" w:hAnsi="Times New Roman" w:cs="Times New Roman"/>
          <w:sz w:val="24"/>
          <w:szCs w:val="24"/>
        </w:rPr>
        <w:t xml:space="preserve"> </w:t>
      </w:r>
      <w:r w:rsidR="00B27DDC" w:rsidRPr="008F5303">
        <w:rPr>
          <w:rFonts w:ascii="Times New Roman" w:hAnsi="Times New Roman" w:cs="Times New Roman"/>
          <w:sz w:val="24"/>
          <w:szCs w:val="24"/>
        </w:rPr>
        <w:t xml:space="preserve">In light of this, </w:t>
      </w:r>
      <w:r w:rsidR="00CB6E15" w:rsidRPr="008F5303">
        <w:rPr>
          <w:rFonts w:ascii="Times New Roman" w:hAnsi="Times New Roman" w:cs="Times New Roman"/>
          <w:sz w:val="24"/>
          <w:szCs w:val="24"/>
        </w:rPr>
        <w:t>it</w:t>
      </w:r>
      <w:r w:rsidR="00710DAC" w:rsidRPr="008F5303">
        <w:rPr>
          <w:rFonts w:ascii="Times New Roman" w:hAnsi="Times New Roman" w:cs="Times New Roman"/>
          <w:sz w:val="24"/>
          <w:szCs w:val="24"/>
        </w:rPr>
        <w:t xml:space="preserve"> is </w:t>
      </w:r>
      <w:r w:rsidR="00B27DDC" w:rsidRPr="008F5303">
        <w:rPr>
          <w:rFonts w:ascii="Times New Roman" w:hAnsi="Times New Roman" w:cs="Times New Roman"/>
          <w:sz w:val="24"/>
          <w:szCs w:val="24"/>
        </w:rPr>
        <w:t xml:space="preserve">significant </w:t>
      </w:r>
      <w:r w:rsidR="005711DB" w:rsidRPr="008F5303">
        <w:rPr>
          <w:rFonts w:ascii="Times New Roman" w:hAnsi="Times New Roman" w:cs="Times New Roman"/>
          <w:sz w:val="24"/>
          <w:szCs w:val="24"/>
        </w:rPr>
        <w:t xml:space="preserve">to ensure that the </w:t>
      </w:r>
      <w:r w:rsidR="00A93EBA">
        <w:rPr>
          <w:rFonts w:ascii="Times New Roman" w:hAnsi="Times New Roman" w:cs="Times New Roman"/>
          <w:sz w:val="24"/>
          <w:szCs w:val="24"/>
        </w:rPr>
        <w:t>a</w:t>
      </w:r>
      <w:r w:rsidR="005711DB" w:rsidRPr="008F5303">
        <w:rPr>
          <w:rFonts w:ascii="Times New Roman" w:hAnsi="Times New Roman" w:cs="Times New Roman"/>
          <w:sz w:val="24"/>
          <w:szCs w:val="24"/>
        </w:rPr>
        <w:t xml:space="preserve">pplicant be </w:t>
      </w:r>
      <w:r w:rsidR="00B27DDC" w:rsidRPr="008F5303">
        <w:rPr>
          <w:rFonts w:ascii="Times New Roman" w:hAnsi="Times New Roman" w:cs="Times New Roman"/>
          <w:sz w:val="24"/>
          <w:szCs w:val="24"/>
        </w:rPr>
        <w:t xml:space="preserve">given a chance to present his case. </w:t>
      </w:r>
    </w:p>
    <w:p w:rsidR="00A93EBA" w:rsidRDefault="00A93EBA" w:rsidP="00A53889">
      <w:pPr>
        <w:spacing w:after="0" w:line="360" w:lineRule="auto"/>
        <w:jc w:val="both"/>
        <w:rPr>
          <w:rFonts w:ascii="Times New Roman" w:hAnsi="Times New Roman" w:cs="Times New Roman"/>
          <w:sz w:val="24"/>
          <w:szCs w:val="24"/>
        </w:rPr>
      </w:pPr>
    </w:p>
    <w:p w:rsidR="009004BA" w:rsidRDefault="009004BA" w:rsidP="00A53889">
      <w:pPr>
        <w:spacing w:after="0" w:line="360" w:lineRule="auto"/>
        <w:jc w:val="both"/>
        <w:rPr>
          <w:rFonts w:ascii="Times New Roman" w:hAnsi="Times New Roman" w:cs="Times New Roman"/>
          <w:sz w:val="24"/>
          <w:szCs w:val="24"/>
        </w:rPr>
      </w:pPr>
      <w:r w:rsidRPr="008F5303">
        <w:rPr>
          <w:rFonts w:ascii="Times New Roman" w:hAnsi="Times New Roman" w:cs="Times New Roman"/>
          <w:sz w:val="24"/>
          <w:szCs w:val="24"/>
        </w:rPr>
        <w:lastRenderedPageBreak/>
        <w:t xml:space="preserve">It is important </w:t>
      </w:r>
      <w:r w:rsidR="00B27DDC" w:rsidRPr="008F5303">
        <w:rPr>
          <w:rFonts w:ascii="Times New Roman" w:hAnsi="Times New Roman" w:cs="Times New Roman"/>
          <w:sz w:val="24"/>
          <w:szCs w:val="24"/>
        </w:rPr>
        <w:t xml:space="preserve">to </w:t>
      </w:r>
      <w:r w:rsidR="007135B3">
        <w:rPr>
          <w:rFonts w:ascii="Times New Roman" w:hAnsi="Times New Roman" w:cs="Times New Roman"/>
          <w:sz w:val="24"/>
          <w:szCs w:val="24"/>
        </w:rPr>
        <w:t>highlight that:</w:t>
      </w:r>
    </w:p>
    <w:p w:rsidR="009004BA" w:rsidRDefault="00A93EBA" w:rsidP="00A93EBA">
      <w:pPr>
        <w:spacing w:after="0" w:line="240" w:lineRule="auto"/>
        <w:jc w:val="both"/>
        <w:rPr>
          <w:rFonts w:ascii="Times New Roman" w:hAnsi="Times New Roman" w:cs="Times New Roman"/>
        </w:rPr>
      </w:pPr>
      <w:r>
        <w:rPr>
          <w:rFonts w:ascii="Times New Roman" w:hAnsi="Times New Roman" w:cs="Times New Roman"/>
          <w:sz w:val="24"/>
          <w:szCs w:val="24"/>
          <w:vertAlign w:val="superscript"/>
        </w:rPr>
        <w:tab/>
      </w:r>
      <w:r w:rsidR="009004BA" w:rsidRPr="00A93EBA">
        <w:rPr>
          <w:rFonts w:ascii="Times New Roman" w:hAnsi="Times New Roman" w:cs="Times New Roman"/>
          <w:vertAlign w:val="superscript"/>
        </w:rPr>
        <w:t>“</w:t>
      </w:r>
      <w:r w:rsidR="009004BA" w:rsidRPr="00A93EBA">
        <w:rPr>
          <w:rFonts w:ascii="Times New Roman" w:hAnsi="Times New Roman" w:cs="Times New Roman"/>
        </w:rPr>
        <w:t xml:space="preserve">The principles that a court must have regard to in an application for stay of execution are akin </w:t>
      </w:r>
      <w:r>
        <w:rPr>
          <w:rFonts w:ascii="Times New Roman" w:hAnsi="Times New Roman" w:cs="Times New Roman"/>
        </w:rPr>
        <w:tab/>
      </w:r>
      <w:r w:rsidR="009004BA" w:rsidRPr="00A93EBA">
        <w:rPr>
          <w:rFonts w:ascii="Times New Roman" w:hAnsi="Times New Roman" w:cs="Times New Roman"/>
        </w:rPr>
        <w:t>to those considered when deciding whether or not to grant leave to execute pending appeal”.</w:t>
      </w:r>
    </w:p>
    <w:p w:rsidR="00A93EBA" w:rsidRPr="00A93EBA" w:rsidRDefault="00A93EBA" w:rsidP="00A93EBA">
      <w:pPr>
        <w:spacing w:after="0" w:line="240" w:lineRule="auto"/>
        <w:jc w:val="both"/>
        <w:rPr>
          <w:rFonts w:ascii="Times New Roman" w:hAnsi="Times New Roman" w:cs="Times New Roman"/>
        </w:rPr>
      </w:pPr>
    </w:p>
    <w:p w:rsidR="00A949D1" w:rsidRPr="008F5303" w:rsidRDefault="00A93EBA"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04BA" w:rsidRPr="008F5303">
        <w:rPr>
          <w:rFonts w:ascii="Times New Roman" w:hAnsi="Times New Roman" w:cs="Times New Roman"/>
          <w:sz w:val="24"/>
          <w:szCs w:val="24"/>
        </w:rPr>
        <w:t>See the case of</w:t>
      </w:r>
      <w:r w:rsidR="00195BE0" w:rsidRPr="008F5303">
        <w:rPr>
          <w:rFonts w:ascii="Times New Roman" w:hAnsi="Times New Roman" w:cs="Times New Roman"/>
          <w:sz w:val="24"/>
          <w:szCs w:val="24"/>
        </w:rPr>
        <w:t xml:space="preserve"> </w:t>
      </w:r>
      <w:proofErr w:type="spellStart"/>
      <w:r w:rsidR="00195BE0" w:rsidRPr="00A93EBA">
        <w:rPr>
          <w:rFonts w:ascii="Times New Roman" w:hAnsi="Times New Roman" w:cs="Times New Roman"/>
          <w:i/>
          <w:sz w:val="24"/>
          <w:szCs w:val="24"/>
        </w:rPr>
        <w:t>Chingwena</w:t>
      </w:r>
      <w:proofErr w:type="spellEnd"/>
      <w:r w:rsidR="00195BE0" w:rsidRPr="00A93EBA">
        <w:rPr>
          <w:rFonts w:ascii="Times New Roman" w:hAnsi="Times New Roman" w:cs="Times New Roman"/>
          <w:i/>
          <w:sz w:val="24"/>
          <w:szCs w:val="24"/>
        </w:rPr>
        <w:t xml:space="preserve"> </w:t>
      </w:r>
      <w:r w:rsidR="00195BE0" w:rsidRPr="00A93EBA">
        <w:rPr>
          <w:rFonts w:ascii="Times New Roman" w:hAnsi="Times New Roman" w:cs="Times New Roman"/>
          <w:sz w:val="24"/>
          <w:szCs w:val="24"/>
        </w:rPr>
        <w:t>v</w:t>
      </w:r>
      <w:r w:rsidR="00195BE0" w:rsidRPr="00A93EBA">
        <w:rPr>
          <w:rFonts w:ascii="Times New Roman" w:hAnsi="Times New Roman" w:cs="Times New Roman"/>
          <w:i/>
          <w:sz w:val="24"/>
          <w:szCs w:val="24"/>
        </w:rPr>
        <w:t xml:space="preserve"> SMM Holdings (Pvt) Ltd and Others</w:t>
      </w:r>
      <w:r w:rsidR="00195BE0" w:rsidRPr="008F5303">
        <w:rPr>
          <w:rStyle w:val="FootnoteReference"/>
          <w:rFonts w:ascii="Times New Roman" w:hAnsi="Times New Roman" w:cs="Times New Roman"/>
          <w:sz w:val="24"/>
          <w:szCs w:val="24"/>
        </w:rPr>
        <w:footnoteReference w:id="3"/>
      </w:r>
      <w:r w:rsidR="008F5303" w:rsidRPr="008F5303">
        <w:rPr>
          <w:rFonts w:ascii="Times New Roman" w:hAnsi="Times New Roman" w:cs="Times New Roman"/>
          <w:sz w:val="24"/>
          <w:szCs w:val="24"/>
        </w:rPr>
        <w:t xml:space="preserve">, </w:t>
      </w:r>
      <w:r w:rsidR="008F5303" w:rsidRPr="00A93EBA">
        <w:rPr>
          <w:rFonts w:ascii="Times New Roman" w:hAnsi="Times New Roman" w:cs="Times New Roman"/>
          <w:i/>
          <w:sz w:val="24"/>
          <w:szCs w:val="24"/>
        </w:rPr>
        <w:t>Nzara</w:t>
      </w:r>
      <w:r w:rsidR="00BA480F" w:rsidRPr="00A93EBA">
        <w:rPr>
          <w:rFonts w:ascii="Times New Roman" w:hAnsi="Times New Roman" w:cs="Times New Roman"/>
          <w:i/>
          <w:sz w:val="24"/>
          <w:szCs w:val="24"/>
        </w:rPr>
        <w:t xml:space="preserve"> </w:t>
      </w:r>
      <w:r w:rsidR="00BA480F" w:rsidRPr="00A93EBA">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Tsanyau</w:t>
      </w:r>
      <w:proofErr w:type="spellEnd"/>
      <w:r>
        <w:rPr>
          <w:rFonts w:ascii="Times New Roman" w:hAnsi="Times New Roman" w:cs="Times New Roman"/>
          <w:i/>
          <w:sz w:val="24"/>
          <w:szCs w:val="24"/>
        </w:rPr>
        <w:t xml:space="preserve"> and</w:t>
      </w:r>
      <w:r w:rsidR="00BA480F" w:rsidRPr="00A93EBA">
        <w:rPr>
          <w:rFonts w:ascii="Times New Roman" w:hAnsi="Times New Roman" w:cs="Times New Roman"/>
          <w:i/>
          <w:sz w:val="24"/>
          <w:szCs w:val="24"/>
        </w:rPr>
        <w:t xml:space="preserve"> Others</w:t>
      </w:r>
      <w:r w:rsidR="003F336B" w:rsidRPr="008F5303">
        <w:rPr>
          <w:rStyle w:val="FootnoteReference"/>
          <w:rFonts w:ascii="Times New Roman" w:hAnsi="Times New Roman" w:cs="Times New Roman"/>
          <w:sz w:val="24"/>
          <w:szCs w:val="24"/>
        </w:rPr>
        <w:footnoteReference w:id="4"/>
      </w:r>
      <w:r w:rsidR="00BA480F" w:rsidRPr="008F5303">
        <w:rPr>
          <w:rFonts w:ascii="Times New Roman" w:hAnsi="Times New Roman" w:cs="Times New Roman"/>
          <w:sz w:val="24"/>
          <w:szCs w:val="24"/>
        </w:rPr>
        <w:t xml:space="preserve"> </w:t>
      </w:r>
      <w:r w:rsidR="003F336B" w:rsidRPr="008F5303">
        <w:rPr>
          <w:rFonts w:ascii="Times New Roman" w:hAnsi="Times New Roman" w:cs="Times New Roman"/>
          <w:sz w:val="24"/>
          <w:szCs w:val="24"/>
        </w:rPr>
        <w:t xml:space="preserve">and </w:t>
      </w:r>
      <w:r w:rsidR="003F336B" w:rsidRPr="00A93EBA">
        <w:rPr>
          <w:rFonts w:ascii="Times New Roman" w:hAnsi="Times New Roman" w:cs="Times New Roman"/>
          <w:i/>
          <w:sz w:val="24"/>
          <w:szCs w:val="24"/>
        </w:rPr>
        <w:t xml:space="preserve">Old Life Mutual Assurance Company (Pvt) Ltd </w:t>
      </w:r>
      <w:r w:rsidR="003F336B" w:rsidRPr="00A93EBA">
        <w:rPr>
          <w:rFonts w:ascii="Times New Roman" w:hAnsi="Times New Roman" w:cs="Times New Roman"/>
          <w:sz w:val="24"/>
          <w:szCs w:val="24"/>
        </w:rPr>
        <w:t>v</w:t>
      </w:r>
      <w:r w:rsidR="003F336B" w:rsidRPr="00A93EBA">
        <w:rPr>
          <w:rFonts w:ascii="Times New Roman" w:hAnsi="Times New Roman" w:cs="Times New Roman"/>
          <w:i/>
          <w:sz w:val="24"/>
          <w:szCs w:val="24"/>
        </w:rPr>
        <w:t xml:space="preserve"> </w:t>
      </w:r>
      <w:proofErr w:type="spellStart"/>
      <w:r w:rsidR="003F336B" w:rsidRPr="00A93EBA">
        <w:rPr>
          <w:rFonts w:ascii="Times New Roman" w:hAnsi="Times New Roman" w:cs="Times New Roman"/>
          <w:i/>
          <w:sz w:val="24"/>
          <w:szCs w:val="24"/>
        </w:rPr>
        <w:t>Macgatho</w:t>
      </w:r>
      <w:proofErr w:type="spellEnd"/>
      <w:r w:rsidR="003913F2" w:rsidRPr="008F5303">
        <w:rPr>
          <w:rStyle w:val="FootnoteReference"/>
          <w:rFonts w:ascii="Times New Roman" w:hAnsi="Times New Roman" w:cs="Times New Roman"/>
          <w:sz w:val="24"/>
          <w:szCs w:val="24"/>
        </w:rPr>
        <w:footnoteReference w:id="5"/>
      </w:r>
      <w:r w:rsidR="003F336B" w:rsidRPr="008F5303">
        <w:rPr>
          <w:rFonts w:ascii="Times New Roman" w:hAnsi="Times New Roman" w:cs="Times New Roman"/>
          <w:sz w:val="24"/>
          <w:szCs w:val="24"/>
        </w:rPr>
        <w:t>.</w:t>
      </w:r>
      <w:r>
        <w:rPr>
          <w:rFonts w:ascii="Times New Roman" w:hAnsi="Times New Roman" w:cs="Times New Roman"/>
          <w:sz w:val="24"/>
          <w:szCs w:val="24"/>
        </w:rPr>
        <w:t xml:space="preserve"> </w:t>
      </w:r>
      <w:r w:rsidR="00A949D1" w:rsidRPr="008F5303">
        <w:rPr>
          <w:rFonts w:ascii="Times New Roman" w:hAnsi="Times New Roman" w:cs="Times New Roman"/>
          <w:sz w:val="24"/>
          <w:szCs w:val="24"/>
        </w:rPr>
        <w:t xml:space="preserve"> The principles include the following:</w:t>
      </w:r>
    </w:p>
    <w:p w:rsidR="00A949D1" w:rsidRPr="00C06C24" w:rsidRDefault="00A949D1" w:rsidP="00A93EBA">
      <w:pPr>
        <w:spacing w:after="0" w:line="240" w:lineRule="auto"/>
        <w:ind w:left="1440" w:hanging="720"/>
        <w:contextualSpacing/>
        <w:jc w:val="both"/>
        <w:rPr>
          <w:rFonts w:ascii="Times New Roman" w:hAnsi="Times New Roman" w:cs="Times New Roman"/>
        </w:rPr>
      </w:pPr>
      <w:r w:rsidRPr="008F5303">
        <w:rPr>
          <w:rFonts w:ascii="Times New Roman" w:hAnsi="Times New Roman" w:cs="Times New Roman"/>
          <w:sz w:val="24"/>
          <w:szCs w:val="24"/>
        </w:rPr>
        <w:t>“</w:t>
      </w:r>
      <w:r w:rsidRPr="00C06C24">
        <w:rPr>
          <w:rFonts w:ascii="Times New Roman" w:hAnsi="Times New Roman" w:cs="Times New Roman"/>
        </w:rPr>
        <w:t>1.</w:t>
      </w:r>
      <w:r w:rsidRPr="00C06C24">
        <w:rPr>
          <w:rFonts w:ascii="Times New Roman" w:hAnsi="Times New Roman" w:cs="Times New Roman"/>
        </w:rPr>
        <w:tab/>
        <w:t>An appellant has an absolute right to appeal and test the correctness of the decision of the lower court before he or she is called upon to satisfy the judgment appealed against.</w:t>
      </w:r>
    </w:p>
    <w:p w:rsidR="00B27DDC" w:rsidRPr="00C06C24" w:rsidRDefault="00A949D1" w:rsidP="00A93EBA">
      <w:pPr>
        <w:spacing w:after="0" w:line="240" w:lineRule="auto"/>
        <w:ind w:left="1440" w:hanging="720"/>
        <w:contextualSpacing/>
        <w:jc w:val="both"/>
        <w:rPr>
          <w:rFonts w:ascii="Times New Roman" w:hAnsi="Times New Roman" w:cs="Times New Roman"/>
        </w:rPr>
      </w:pPr>
      <w:r w:rsidRPr="00C06C24">
        <w:rPr>
          <w:rFonts w:ascii="Times New Roman" w:hAnsi="Times New Roman" w:cs="Times New Roman"/>
        </w:rPr>
        <w:t>2.</w:t>
      </w:r>
      <w:r w:rsidRPr="00C06C24">
        <w:rPr>
          <w:rFonts w:ascii="Times New Roman" w:hAnsi="Times New Roman" w:cs="Times New Roman"/>
        </w:rPr>
        <w:tab/>
        <w:t>Execution of the judgment of the lower court before the de</w:t>
      </w:r>
      <w:r w:rsidR="00B27DDC" w:rsidRPr="00C06C24">
        <w:rPr>
          <w:rFonts w:ascii="Times New Roman" w:hAnsi="Times New Roman" w:cs="Times New Roman"/>
        </w:rPr>
        <w:t>termination of the appeal will n</w:t>
      </w:r>
      <w:r w:rsidRPr="00C06C24">
        <w:rPr>
          <w:rFonts w:ascii="Times New Roman" w:hAnsi="Times New Roman" w:cs="Times New Roman"/>
        </w:rPr>
        <w:t>egate the absolute right that the appellant has a</w:t>
      </w:r>
      <w:r w:rsidR="00B27DDC" w:rsidRPr="00C06C24">
        <w:rPr>
          <w:rFonts w:ascii="Times New Roman" w:hAnsi="Times New Roman" w:cs="Times New Roman"/>
        </w:rPr>
        <w:t>nd is generally not permissible.</w:t>
      </w:r>
    </w:p>
    <w:p w:rsidR="00A949D1" w:rsidRPr="00C06C24" w:rsidRDefault="00B27DDC" w:rsidP="00A93EBA">
      <w:pPr>
        <w:spacing w:after="0" w:line="240" w:lineRule="auto"/>
        <w:ind w:left="1440" w:hanging="720"/>
        <w:contextualSpacing/>
        <w:jc w:val="both"/>
        <w:rPr>
          <w:rFonts w:ascii="Times New Roman" w:hAnsi="Times New Roman" w:cs="Times New Roman"/>
        </w:rPr>
      </w:pPr>
      <w:r w:rsidRPr="00C06C24">
        <w:rPr>
          <w:rFonts w:ascii="Times New Roman" w:hAnsi="Times New Roman" w:cs="Times New Roman"/>
        </w:rPr>
        <w:t xml:space="preserve">3. </w:t>
      </w:r>
      <w:r w:rsidR="00A93EBA" w:rsidRPr="00C06C24">
        <w:rPr>
          <w:rFonts w:ascii="Times New Roman" w:hAnsi="Times New Roman" w:cs="Times New Roman"/>
        </w:rPr>
        <w:tab/>
      </w:r>
      <w:r w:rsidR="00A949D1" w:rsidRPr="00C06C24">
        <w:rPr>
          <w:rFonts w:ascii="Times New Roman" w:hAnsi="Times New Roman" w:cs="Times New Roman"/>
        </w:rPr>
        <w:t xml:space="preserve">Where, however, the appellant brings the appeal with no </w:t>
      </w:r>
      <w:r w:rsidR="00A949D1" w:rsidRPr="00C06C24">
        <w:rPr>
          <w:rFonts w:ascii="Times New Roman" w:hAnsi="Times New Roman" w:cs="Times New Roman"/>
          <w:i/>
        </w:rPr>
        <w:t>bona fide</w:t>
      </w:r>
      <w:r w:rsidR="00A949D1" w:rsidRPr="00C06C24">
        <w:rPr>
          <w:rFonts w:ascii="Times New Roman" w:hAnsi="Times New Roman" w:cs="Times New Roman"/>
        </w:rPr>
        <w:t xml:space="preserve"> intention of </w:t>
      </w:r>
    </w:p>
    <w:p w:rsidR="00A93EBA" w:rsidRPr="00C06C24" w:rsidRDefault="00A949D1" w:rsidP="00A93EBA">
      <w:pPr>
        <w:pStyle w:val="ListParagraph"/>
        <w:spacing w:after="0" w:line="240" w:lineRule="auto"/>
        <w:ind w:left="1440"/>
        <w:jc w:val="both"/>
        <w:rPr>
          <w:rFonts w:ascii="Times New Roman" w:hAnsi="Times New Roman" w:cs="Times New Roman"/>
        </w:rPr>
      </w:pPr>
      <w:r w:rsidRPr="00C06C24">
        <w:rPr>
          <w:rFonts w:ascii="Times New Roman" w:hAnsi="Times New Roman" w:cs="Times New Roman"/>
        </w:rPr>
        <w:t>testing the correctness of the decision of the lower court, but is motivated by a desire to either buy time or harass the successful party, the court, in its discretion, may allow the successful party to execute the judgment notwithstanding the absolute right to appeal resting in the appellant.</w:t>
      </w:r>
    </w:p>
    <w:p w:rsidR="00A949D1" w:rsidRPr="00C06C24" w:rsidRDefault="00B27DDC" w:rsidP="00A93EBA">
      <w:pPr>
        <w:pStyle w:val="ListParagraph"/>
        <w:spacing w:after="0" w:line="240" w:lineRule="auto"/>
        <w:ind w:left="1440" w:hanging="720"/>
        <w:jc w:val="both"/>
        <w:rPr>
          <w:rFonts w:ascii="Times New Roman" w:hAnsi="Times New Roman" w:cs="Times New Roman"/>
        </w:rPr>
      </w:pPr>
      <w:r w:rsidRPr="00C06C24">
        <w:rPr>
          <w:rFonts w:ascii="Times New Roman" w:hAnsi="Times New Roman" w:cs="Times New Roman"/>
        </w:rPr>
        <w:t xml:space="preserve">4. </w:t>
      </w:r>
      <w:r w:rsidR="00A949D1" w:rsidRPr="00C06C24">
        <w:rPr>
          <w:rFonts w:ascii="Times New Roman" w:hAnsi="Times New Roman" w:cs="Times New Roman"/>
        </w:rPr>
        <w:tab/>
        <w:t xml:space="preserve">In exercising its discretion, the court has regard to the considerations suggested by </w:t>
      </w:r>
      <w:proofErr w:type="spellStart"/>
      <w:r w:rsidR="005C1D29" w:rsidRPr="005C1D29">
        <w:rPr>
          <w:rFonts w:ascii="Times New Roman" w:hAnsi="Times New Roman" w:cs="Times New Roman"/>
          <w:smallCaps/>
        </w:rPr>
        <w:t>corbett</w:t>
      </w:r>
      <w:proofErr w:type="spellEnd"/>
      <w:r w:rsidR="005C1D29" w:rsidRPr="005C1D29">
        <w:rPr>
          <w:rFonts w:ascii="Times New Roman" w:hAnsi="Times New Roman" w:cs="Times New Roman"/>
          <w:smallCaps/>
        </w:rPr>
        <w:t xml:space="preserve"> ja</w:t>
      </w:r>
      <w:r w:rsidR="005C1D29" w:rsidRPr="00C06C24">
        <w:rPr>
          <w:rFonts w:ascii="Times New Roman" w:hAnsi="Times New Roman" w:cs="Times New Roman"/>
        </w:rPr>
        <w:t xml:space="preserve"> </w:t>
      </w:r>
      <w:r w:rsidR="00A949D1" w:rsidRPr="00C06C24">
        <w:rPr>
          <w:rFonts w:ascii="Times New Roman" w:hAnsi="Times New Roman" w:cs="Times New Roman"/>
        </w:rPr>
        <w:t xml:space="preserve">in </w:t>
      </w:r>
      <w:r w:rsidR="00A949D1" w:rsidRPr="00C06C24">
        <w:rPr>
          <w:rFonts w:ascii="Times New Roman" w:hAnsi="Times New Roman" w:cs="Times New Roman"/>
          <w:i/>
        </w:rPr>
        <w:t>South Cape Corporations (Pty) Ltd</w:t>
      </w:r>
      <w:r w:rsidR="00A949D1" w:rsidRPr="00C06C24">
        <w:rPr>
          <w:rFonts w:ascii="Times New Roman" w:hAnsi="Times New Roman" w:cs="Times New Roman"/>
        </w:rPr>
        <w:t xml:space="preserve"> v </w:t>
      </w:r>
      <w:r w:rsidR="00A949D1" w:rsidRPr="00C06C24">
        <w:rPr>
          <w:rFonts w:ascii="Times New Roman" w:hAnsi="Times New Roman" w:cs="Times New Roman"/>
          <w:i/>
        </w:rPr>
        <w:t>Engineering Management Services (Pty) Ltd</w:t>
      </w:r>
      <w:r w:rsidR="00A949D1" w:rsidRPr="00C06C24">
        <w:rPr>
          <w:rFonts w:ascii="Times New Roman" w:hAnsi="Times New Roman" w:cs="Times New Roman"/>
        </w:rPr>
        <w:t xml:space="preserve"> 1977 (3) SA 534 (A) at 545.</w:t>
      </w:r>
    </w:p>
    <w:p w:rsidR="00A949D1" w:rsidRPr="00C06C24" w:rsidRDefault="00B27DDC" w:rsidP="00A93EBA">
      <w:pPr>
        <w:spacing w:after="0" w:line="240" w:lineRule="auto"/>
        <w:ind w:firstLine="720"/>
        <w:jc w:val="both"/>
        <w:rPr>
          <w:rFonts w:ascii="Times New Roman" w:hAnsi="Times New Roman" w:cs="Times New Roman"/>
        </w:rPr>
      </w:pPr>
      <w:r w:rsidRPr="00C06C24">
        <w:rPr>
          <w:rFonts w:ascii="Times New Roman" w:hAnsi="Times New Roman" w:cs="Times New Roman"/>
        </w:rPr>
        <w:t xml:space="preserve">5. </w:t>
      </w:r>
      <w:r w:rsidR="00A949D1" w:rsidRPr="00C06C24">
        <w:rPr>
          <w:rFonts w:ascii="Times New Roman" w:hAnsi="Times New Roman" w:cs="Times New Roman"/>
        </w:rPr>
        <w:t xml:space="preserve"> </w:t>
      </w:r>
      <w:r w:rsidR="00A949D1" w:rsidRPr="00C06C24">
        <w:rPr>
          <w:rFonts w:ascii="Times New Roman" w:hAnsi="Times New Roman" w:cs="Times New Roman"/>
        </w:rPr>
        <w:tab/>
        <w:t xml:space="preserve">Where the judgment sounds in money and the successful party offers security </w:t>
      </w:r>
      <w:r w:rsidR="00A93EBA" w:rsidRPr="00C06C24">
        <w:rPr>
          <w:rFonts w:ascii="Times New Roman" w:hAnsi="Times New Roman" w:cs="Times New Roman"/>
        </w:rPr>
        <w:tab/>
      </w:r>
      <w:r w:rsidR="00A93EBA" w:rsidRPr="00C06C24">
        <w:rPr>
          <w:rFonts w:ascii="Times New Roman" w:hAnsi="Times New Roman" w:cs="Times New Roman"/>
        </w:rPr>
        <w:tab/>
      </w:r>
      <w:r w:rsidR="00C06C24">
        <w:rPr>
          <w:rFonts w:ascii="Times New Roman" w:hAnsi="Times New Roman" w:cs="Times New Roman"/>
        </w:rPr>
        <w:tab/>
      </w:r>
      <w:r w:rsidR="00A949D1" w:rsidRPr="00C06C24">
        <w:rPr>
          <w:rFonts w:ascii="Times New Roman" w:hAnsi="Times New Roman" w:cs="Times New Roman"/>
          <w:i/>
        </w:rPr>
        <w:t xml:space="preserve">de </w:t>
      </w:r>
      <w:proofErr w:type="spellStart"/>
      <w:r w:rsidR="00A949D1" w:rsidRPr="00C06C24">
        <w:rPr>
          <w:rFonts w:ascii="Times New Roman" w:hAnsi="Times New Roman" w:cs="Times New Roman"/>
          <w:i/>
        </w:rPr>
        <w:t>restituendo</w:t>
      </w:r>
      <w:proofErr w:type="spellEnd"/>
      <w:r w:rsidR="00A949D1" w:rsidRPr="00C06C24">
        <w:rPr>
          <w:rFonts w:ascii="Times New Roman" w:hAnsi="Times New Roman" w:cs="Times New Roman"/>
        </w:rPr>
        <w:t xml:space="preserve"> and the appellant has no prospects of success on appeal, the court </w:t>
      </w:r>
      <w:r w:rsidR="00A93EBA" w:rsidRPr="00C06C24">
        <w:rPr>
          <w:rFonts w:ascii="Times New Roman" w:hAnsi="Times New Roman" w:cs="Times New Roman"/>
        </w:rPr>
        <w:tab/>
      </w:r>
      <w:r w:rsidR="00A93EBA" w:rsidRPr="00C06C24">
        <w:rPr>
          <w:rFonts w:ascii="Times New Roman" w:hAnsi="Times New Roman" w:cs="Times New Roman"/>
        </w:rPr>
        <w:tab/>
      </w:r>
      <w:r w:rsidR="00C06C24">
        <w:rPr>
          <w:rFonts w:ascii="Times New Roman" w:hAnsi="Times New Roman" w:cs="Times New Roman"/>
        </w:rPr>
        <w:tab/>
      </w:r>
      <w:r w:rsidR="00A949D1" w:rsidRPr="00C06C24">
        <w:rPr>
          <w:rFonts w:ascii="Times New Roman" w:hAnsi="Times New Roman" w:cs="Times New Roman"/>
        </w:rPr>
        <w:t>may exercise its discretion against the appellant’s absolute right to appeal.</w:t>
      </w:r>
    </w:p>
    <w:p w:rsidR="00A949D1" w:rsidRPr="00C06C24" w:rsidRDefault="00A93EBA" w:rsidP="00A93EBA">
      <w:pPr>
        <w:spacing w:after="0" w:line="240" w:lineRule="auto"/>
        <w:jc w:val="both"/>
        <w:rPr>
          <w:rFonts w:ascii="Times New Roman" w:hAnsi="Times New Roman" w:cs="Times New Roman"/>
        </w:rPr>
      </w:pPr>
      <w:r w:rsidRPr="00C06C24">
        <w:rPr>
          <w:rFonts w:ascii="Times New Roman" w:hAnsi="Times New Roman" w:cs="Times New Roman"/>
        </w:rPr>
        <w:tab/>
      </w:r>
      <w:r w:rsidR="00B27DDC" w:rsidRPr="00C06C24">
        <w:rPr>
          <w:rFonts w:ascii="Times New Roman" w:hAnsi="Times New Roman" w:cs="Times New Roman"/>
        </w:rPr>
        <w:t xml:space="preserve">6. </w:t>
      </w:r>
      <w:r w:rsidR="00A949D1" w:rsidRPr="00C06C24">
        <w:rPr>
          <w:rFonts w:ascii="Times New Roman" w:hAnsi="Times New Roman" w:cs="Times New Roman"/>
        </w:rPr>
        <w:t xml:space="preserve"> </w:t>
      </w:r>
      <w:r w:rsidR="00A949D1" w:rsidRPr="00C06C24">
        <w:rPr>
          <w:rFonts w:ascii="Times New Roman" w:hAnsi="Times New Roman" w:cs="Times New Roman"/>
        </w:rPr>
        <w:tab/>
        <w:t xml:space="preserve">An application for leave to execute pending appeal cannot be determined solely </w:t>
      </w:r>
    </w:p>
    <w:p w:rsidR="00DA59B5" w:rsidRPr="00C06C24" w:rsidRDefault="00A949D1" w:rsidP="00A93EBA">
      <w:pPr>
        <w:pStyle w:val="ListParagraph"/>
        <w:spacing w:after="0" w:line="240" w:lineRule="auto"/>
        <w:ind w:left="1440"/>
        <w:jc w:val="both"/>
        <w:rPr>
          <w:rFonts w:ascii="Times New Roman" w:hAnsi="Times New Roman" w:cs="Times New Roman"/>
        </w:rPr>
      </w:pPr>
      <w:proofErr w:type="gramStart"/>
      <w:r w:rsidRPr="00C06C24">
        <w:rPr>
          <w:rFonts w:ascii="Times New Roman" w:hAnsi="Times New Roman" w:cs="Times New Roman"/>
        </w:rPr>
        <w:t>on</w:t>
      </w:r>
      <w:proofErr w:type="gramEnd"/>
      <w:r w:rsidRPr="00C06C24">
        <w:rPr>
          <w:rFonts w:ascii="Times New Roman" w:hAnsi="Times New Roman" w:cs="Times New Roman"/>
        </w:rPr>
        <w:t xml:space="preserve"> the basis that the appellant has no prospects of success on appeal, especially where the whole object of the appeal is defeated if execution were to proceed (see </w:t>
      </w:r>
      <w:proofErr w:type="spellStart"/>
      <w:r w:rsidRPr="00C06C24">
        <w:rPr>
          <w:rFonts w:ascii="Times New Roman" w:hAnsi="Times New Roman" w:cs="Times New Roman"/>
          <w:i/>
        </w:rPr>
        <w:t>Woodnov</w:t>
      </w:r>
      <w:proofErr w:type="spellEnd"/>
      <w:r w:rsidRPr="00C06C24">
        <w:rPr>
          <w:rFonts w:ascii="Times New Roman" w:hAnsi="Times New Roman" w:cs="Times New Roman"/>
          <w:i/>
        </w:rPr>
        <w:t xml:space="preserve"> Edwards and Another</w:t>
      </w:r>
      <w:r w:rsidRPr="00C06C24">
        <w:rPr>
          <w:rFonts w:ascii="Times New Roman" w:hAnsi="Times New Roman" w:cs="Times New Roman"/>
        </w:rPr>
        <w:t xml:space="preserve"> 1966 RLR 335.”</w:t>
      </w:r>
      <w:r w:rsidRPr="00C06C24">
        <w:rPr>
          <w:rFonts w:ascii="Times New Roman" w:hAnsi="Times New Roman" w:cs="Times New Roman"/>
        </w:rPr>
        <w:tab/>
      </w:r>
      <w:r w:rsidR="003F336B" w:rsidRPr="00C06C24">
        <w:rPr>
          <w:rFonts w:ascii="Times New Roman" w:hAnsi="Times New Roman" w:cs="Times New Roman"/>
        </w:rPr>
        <w:t xml:space="preserve"> </w:t>
      </w:r>
    </w:p>
    <w:p w:rsidR="00C76C38" w:rsidRPr="00C06C24" w:rsidRDefault="00C76C38" w:rsidP="00A93EBA">
      <w:pPr>
        <w:spacing w:after="0" w:line="240" w:lineRule="auto"/>
        <w:jc w:val="both"/>
        <w:rPr>
          <w:rFonts w:ascii="Times New Roman" w:hAnsi="Times New Roman" w:cs="Times New Roman"/>
        </w:rPr>
      </w:pPr>
    </w:p>
    <w:p w:rsidR="00C06C24" w:rsidRDefault="00AA32EB" w:rsidP="00C06C24">
      <w:pPr>
        <w:tabs>
          <w:tab w:val="left" w:pos="2400"/>
        </w:tabs>
        <w:spacing w:after="0" w:line="360" w:lineRule="auto"/>
        <w:ind w:firstLine="720"/>
        <w:jc w:val="both"/>
        <w:rPr>
          <w:rFonts w:ascii="Times New Roman" w:hAnsi="Times New Roman" w:cs="Times New Roman"/>
          <w:sz w:val="24"/>
          <w:szCs w:val="24"/>
        </w:rPr>
      </w:pPr>
      <w:r w:rsidRPr="008F5303">
        <w:rPr>
          <w:rFonts w:ascii="Times New Roman" w:hAnsi="Times New Roman" w:cs="Times New Roman"/>
          <w:sz w:val="24"/>
          <w:szCs w:val="24"/>
        </w:rPr>
        <w:t xml:space="preserve">In light of this, I am of the considered view that the present application </w:t>
      </w:r>
      <w:r w:rsidR="00A75197" w:rsidRPr="008F5303">
        <w:rPr>
          <w:rFonts w:ascii="Times New Roman" w:hAnsi="Times New Roman" w:cs="Times New Roman"/>
          <w:sz w:val="24"/>
          <w:szCs w:val="24"/>
        </w:rPr>
        <w:t xml:space="preserve">meets the test </w:t>
      </w:r>
      <w:r w:rsidR="00E916FD" w:rsidRPr="008F5303">
        <w:rPr>
          <w:rFonts w:ascii="Times New Roman" w:hAnsi="Times New Roman" w:cs="Times New Roman"/>
          <w:sz w:val="24"/>
          <w:szCs w:val="24"/>
        </w:rPr>
        <w:t>set out above.</w:t>
      </w:r>
      <w:r w:rsidR="004F203F" w:rsidRPr="008F5303">
        <w:rPr>
          <w:rFonts w:ascii="Times New Roman" w:hAnsi="Times New Roman" w:cs="Times New Roman"/>
          <w:sz w:val="24"/>
          <w:szCs w:val="24"/>
        </w:rPr>
        <w:t xml:space="preserve"> </w:t>
      </w:r>
      <w:r w:rsidR="00C06C24">
        <w:rPr>
          <w:rFonts w:ascii="Times New Roman" w:hAnsi="Times New Roman" w:cs="Times New Roman"/>
          <w:sz w:val="24"/>
          <w:szCs w:val="24"/>
        </w:rPr>
        <w:t xml:space="preserve"> </w:t>
      </w:r>
      <w:r w:rsidR="004F203F" w:rsidRPr="008F5303">
        <w:rPr>
          <w:rFonts w:ascii="Times New Roman" w:hAnsi="Times New Roman" w:cs="Times New Roman"/>
          <w:sz w:val="24"/>
          <w:szCs w:val="24"/>
        </w:rPr>
        <w:t xml:space="preserve">He has the right to test </w:t>
      </w:r>
      <w:r w:rsidR="001E540C" w:rsidRPr="008F5303">
        <w:rPr>
          <w:rFonts w:ascii="Times New Roman" w:hAnsi="Times New Roman" w:cs="Times New Roman"/>
          <w:sz w:val="24"/>
          <w:szCs w:val="24"/>
        </w:rPr>
        <w:t xml:space="preserve">the </w:t>
      </w:r>
      <w:r w:rsidR="004F203F" w:rsidRPr="008F5303">
        <w:rPr>
          <w:rFonts w:ascii="Times New Roman" w:hAnsi="Times New Roman" w:cs="Times New Roman"/>
          <w:sz w:val="24"/>
          <w:szCs w:val="24"/>
        </w:rPr>
        <w:t xml:space="preserve">correctness </w:t>
      </w:r>
      <w:r w:rsidR="001E540C" w:rsidRPr="008F5303">
        <w:rPr>
          <w:rFonts w:ascii="Times New Roman" w:hAnsi="Times New Roman" w:cs="Times New Roman"/>
          <w:sz w:val="24"/>
          <w:szCs w:val="24"/>
        </w:rPr>
        <w:t xml:space="preserve">of </w:t>
      </w:r>
      <w:proofErr w:type="gramStart"/>
      <w:r w:rsidR="00C06C24">
        <w:rPr>
          <w:rFonts w:ascii="Times New Roman" w:hAnsi="Times New Roman" w:cs="Times New Roman"/>
          <w:sz w:val="24"/>
          <w:szCs w:val="24"/>
        </w:rPr>
        <w:t>m</w:t>
      </w:r>
      <w:r w:rsidR="004F203F" w:rsidRPr="008F5303">
        <w:rPr>
          <w:rFonts w:ascii="Times New Roman" w:hAnsi="Times New Roman" w:cs="Times New Roman"/>
          <w:sz w:val="24"/>
          <w:szCs w:val="24"/>
        </w:rPr>
        <w:t>agistrates</w:t>
      </w:r>
      <w:proofErr w:type="gramEnd"/>
      <w:r w:rsidR="004F203F" w:rsidRPr="008F5303">
        <w:rPr>
          <w:rFonts w:ascii="Times New Roman" w:hAnsi="Times New Roman" w:cs="Times New Roman"/>
          <w:sz w:val="24"/>
          <w:szCs w:val="24"/>
        </w:rPr>
        <w:t xml:space="preserve"> </w:t>
      </w:r>
      <w:r w:rsidR="00C06C24">
        <w:rPr>
          <w:rFonts w:ascii="Times New Roman" w:hAnsi="Times New Roman" w:cs="Times New Roman"/>
          <w:sz w:val="24"/>
          <w:szCs w:val="24"/>
        </w:rPr>
        <w:t>c</w:t>
      </w:r>
      <w:r w:rsidR="004F203F" w:rsidRPr="008F5303">
        <w:rPr>
          <w:rFonts w:ascii="Times New Roman" w:hAnsi="Times New Roman" w:cs="Times New Roman"/>
          <w:sz w:val="24"/>
          <w:szCs w:val="24"/>
        </w:rPr>
        <w:t>ourt</w:t>
      </w:r>
      <w:r w:rsidR="001E540C" w:rsidRPr="008F5303">
        <w:rPr>
          <w:rFonts w:ascii="Times New Roman" w:hAnsi="Times New Roman" w:cs="Times New Roman"/>
          <w:sz w:val="24"/>
          <w:szCs w:val="24"/>
        </w:rPr>
        <w:t xml:space="preserve">’s </w:t>
      </w:r>
      <w:r w:rsidR="008F5303" w:rsidRPr="008F5303">
        <w:rPr>
          <w:rFonts w:ascii="Times New Roman" w:hAnsi="Times New Roman" w:cs="Times New Roman"/>
          <w:sz w:val="24"/>
          <w:szCs w:val="24"/>
        </w:rPr>
        <w:t>decision through</w:t>
      </w:r>
      <w:r w:rsidR="004F203F" w:rsidRPr="008F5303">
        <w:rPr>
          <w:rFonts w:ascii="Times New Roman" w:hAnsi="Times New Roman" w:cs="Times New Roman"/>
          <w:sz w:val="24"/>
          <w:szCs w:val="24"/>
        </w:rPr>
        <w:t xml:space="preserve"> the finalisation of the matters pending before this </w:t>
      </w:r>
      <w:r w:rsidR="00C06C24">
        <w:rPr>
          <w:rFonts w:ascii="Times New Roman" w:hAnsi="Times New Roman" w:cs="Times New Roman"/>
          <w:sz w:val="24"/>
          <w:szCs w:val="24"/>
        </w:rPr>
        <w:t>c</w:t>
      </w:r>
      <w:r w:rsidR="004F203F" w:rsidRPr="008F5303">
        <w:rPr>
          <w:rFonts w:ascii="Times New Roman" w:hAnsi="Times New Roman" w:cs="Times New Roman"/>
          <w:sz w:val="24"/>
          <w:szCs w:val="24"/>
        </w:rPr>
        <w:t>ourt.</w:t>
      </w:r>
      <w:r w:rsidR="00A0588A" w:rsidRPr="008F5303">
        <w:rPr>
          <w:rFonts w:ascii="Times New Roman" w:hAnsi="Times New Roman" w:cs="Times New Roman"/>
          <w:sz w:val="24"/>
          <w:szCs w:val="24"/>
        </w:rPr>
        <w:t xml:space="preserve"> </w:t>
      </w:r>
      <w:r w:rsidR="00C06C24">
        <w:rPr>
          <w:rFonts w:ascii="Times New Roman" w:hAnsi="Times New Roman" w:cs="Times New Roman"/>
          <w:sz w:val="24"/>
          <w:szCs w:val="24"/>
        </w:rPr>
        <w:t xml:space="preserve"> </w:t>
      </w:r>
      <w:r w:rsidR="00A0588A" w:rsidRPr="008F5303">
        <w:rPr>
          <w:rFonts w:ascii="Times New Roman" w:hAnsi="Times New Roman" w:cs="Times New Roman"/>
          <w:sz w:val="24"/>
          <w:szCs w:val="24"/>
        </w:rPr>
        <w:t xml:space="preserve">The </w:t>
      </w:r>
      <w:r w:rsidR="00C06C24">
        <w:rPr>
          <w:rFonts w:ascii="Times New Roman" w:hAnsi="Times New Roman" w:cs="Times New Roman"/>
          <w:sz w:val="24"/>
          <w:szCs w:val="24"/>
        </w:rPr>
        <w:t>a</w:t>
      </w:r>
      <w:r w:rsidR="00A0588A" w:rsidRPr="008F5303">
        <w:rPr>
          <w:rFonts w:ascii="Times New Roman" w:hAnsi="Times New Roman" w:cs="Times New Roman"/>
          <w:sz w:val="24"/>
          <w:szCs w:val="24"/>
        </w:rPr>
        <w:t xml:space="preserve">pplicant is entitled to the right to be heard as contemplated by </w:t>
      </w:r>
      <w:r w:rsidR="00C06C24">
        <w:rPr>
          <w:rFonts w:ascii="Times New Roman" w:hAnsi="Times New Roman" w:cs="Times New Roman"/>
          <w:sz w:val="24"/>
          <w:szCs w:val="24"/>
        </w:rPr>
        <w:t>s</w:t>
      </w:r>
      <w:r w:rsidR="00A0588A" w:rsidRPr="008F5303">
        <w:rPr>
          <w:rFonts w:ascii="Times New Roman" w:hAnsi="Times New Roman" w:cs="Times New Roman"/>
          <w:sz w:val="24"/>
          <w:szCs w:val="24"/>
        </w:rPr>
        <w:t xml:space="preserve"> 69 of the Constitution.</w:t>
      </w:r>
      <w:r w:rsidR="001E540C" w:rsidRPr="008F5303">
        <w:rPr>
          <w:rFonts w:ascii="Times New Roman" w:hAnsi="Times New Roman" w:cs="Times New Roman"/>
          <w:sz w:val="24"/>
          <w:szCs w:val="24"/>
        </w:rPr>
        <w:t xml:space="preserve"> Granting of the present ap</w:t>
      </w:r>
      <w:r w:rsidR="00C06C24">
        <w:rPr>
          <w:rFonts w:ascii="Times New Roman" w:hAnsi="Times New Roman" w:cs="Times New Roman"/>
          <w:sz w:val="24"/>
          <w:szCs w:val="24"/>
        </w:rPr>
        <w:t>plication will ensure that the a</w:t>
      </w:r>
      <w:r w:rsidR="001E540C" w:rsidRPr="008F5303">
        <w:rPr>
          <w:rFonts w:ascii="Times New Roman" w:hAnsi="Times New Roman" w:cs="Times New Roman"/>
          <w:sz w:val="24"/>
          <w:szCs w:val="24"/>
        </w:rPr>
        <w:t xml:space="preserve">pplicant will be able </w:t>
      </w:r>
      <w:r w:rsidR="008F5303" w:rsidRPr="008F5303">
        <w:rPr>
          <w:rFonts w:ascii="Times New Roman" w:hAnsi="Times New Roman" w:cs="Times New Roman"/>
          <w:sz w:val="24"/>
          <w:szCs w:val="24"/>
        </w:rPr>
        <w:t>to test</w:t>
      </w:r>
      <w:r w:rsidR="001E540C" w:rsidRPr="008F5303">
        <w:rPr>
          <w:rFonts w:ascii="Times New Roman" w:hAnsi="Times New Roman" w:cs="Times New Roman"/>
          <w:sz w:val="24"/>
          <w:szCs w:val="24"/>
        </w:rPr>
        <w:t xml:space="preserve"> the decision of the </w:t>
      </w:r>
      <w:proofErr w:type="gramStart"/>
      <w:r w:rsidR="00C06C24">
        <w:rPr>
          <w:rFonts w:ascii="Times New Roman" w:hAnsi="Times New Roman" w:cs="Times New Roman"/>
          <w:sz w:val="24"/>
          <w:szCs w:val="24"/>
        </w:rPr>
        <w:t>m</w:t>
      </w:r>
      <w:r w:rsidR="001E540C" w:rsidRPr="008F5303">
        <w:rPr>
          <w:rFonts w:ascii="Times New Roman" w:hAnsi="Times New Roman" w:cs="Times New Roman"/>
          <w:sz w:val="24"/>
          <w:szCs w:val="24"/>
        </w:rPr>
        <w:t>agistrates</w:t>
      </w:r>
      <w:proofErr w:type="gramEnd"/>
      <w:r w:rsidR="001E540C" w:rsidRPr="008F5303">
        <w:rPr>
          <w:rFonts w:ascii="Times New Roman" w:hAnsi="Times New Roman" w:cs="Times New Roman"/>
          <w:sz w:val="24"/>
          <w:szCs w:val="24"/>
        </w:rPr>
        <w:t xml:space="preserve"> </w:t>
      </w:r>
      <w:r w:rsidR="00C06C24">
        <w:rPr>
          <w:rFonts w:ascii="Times New Roman" w:hAnsi="Times New Roman" w:cs="Times New Roman"/>
          <w:sz w:val="24"/>
          <w:szCs w:val="24"/>
        </w:rPr>
        <w:t>c</w:t>
      </w:r>
      <w:r w:rsidR="001E540C" w:rsidRPr="008F5303">
        <w:rPr>
          <w:rFonts w:ascii="Times New Roman" w:hAnsi="Times New Roman" w:cs="Times New Roman"/>
          <w:sz w:val="24"/>
          <w:szCs w:val="24"/>
        </w:rPr>
        <w:t>ourt.</w:t>
      </w:r>
    </w:p>
    <w:p w:rsidR="001D329E" w:rsidRPr="008F5303" w:rsidRDefault="00DC37D9" w:rsidP="00C06C24">
      <w:pPr>
        <w:tabs>
          <w:tab w:val="left" w:pos="2400"/>
        </w:tabs>
        <w:spacing w:after="0" w:line="360" w:lineRule="auto"/>
        <w:ind w:firstLine="720"/>
        <w:jc w:val="both"/>
        <w:rPr>
          <w:rFonts w:ascii="Times New Roman" w:hAnsi="Times New Roman" w:cs="Times New Roman"/>
          <w:sz w:val="24"/>
          <w:szCs w:val="24"/>
        </w:rPr>
      </w:pPr>
      <w:r w:rsidRPr="008F5303">
        <w:rPr>
          <w:rFonts w:ascii="Times New Roman" w:hAnsi="Times New Roman" w:cs="Times New Roman"/>
          <w:sz w:val="24"/>
          <w:szCs w:val="24"/>
        </w:rPr>
        <w:t xml:space="preserve">In the present application, the </w:t>
      </w:r>
      <w:r w:rsidR="005C1D29">
        <w:rPr>
          <w:rFonts w:ascii="Times New Roman" w:hAnsi="Times New Roman" w:cs="Times New Roman"/>
          <w:sz w:val="24"/>
          <w:szCs w:val="24"/>
        </w:rPr>
        <w:t>a</w:t>
      </w:r>
      <w:r w:rsidRPr="008F5303">
        <w:rPr>
          <w:rFonts w:ascii="Times New Roman" w:hAnsi="Times New Roman" w:cs="Times New Roman"/>
          <w:sz w:val="24"/>
          <w:szCs w:val="24"/>
        </w:rPr>
        <w:t xml:space="preserve">pplicant has onus to prove irreparable harm if the relief is not granted. </w:t>
      </w:r>
      <w:r w:rsidR="00C06C24">
        <w:rPr>
          <w:rFonts w:ascii="Times New Roman" w:hAnsi="Times New Roman" w:cs="Times New Roman"/>
          <w:sz w:val="24"/>
          <w:szCs w:val="24"/>
        </w:rPr>
        <w:t xml:space="preserve"> </w:t>
      </w:r>
      <w:r w:rsidRPr="008F5303">
        <w:rPr>
          <w:rFonts w:ascii="Times New Roman" w:hAnsi="Times New Roman" w:cs="Times New Roman"/>
          <w:sz w:val="24"/>
          <w:szCs w:val="24"/>
        </w:rPr>
        <w:t xml:space="preserve">See the case of </w:t>
      </w:r>
      <w:proofErr w:type="spellStart"/>
      <w:r w:rsidRPr="00C06C24">
        <w:rPr>
          <w:rFonts w:ascii="Times New Roman" w:hAnsi="Times New Roman" w:cs="Times New Roman"/>
          <w:i/>
          <w:sz w:val="24"/>
          <w:szCs w:val="24"/>
        </w:rPr>
        <w:t>Chibanda</w:t>
      </w:r>
      <w:proofErr w:type="spellEnd"/>
      <w:r w:rsidRPr="00C06C24">
        <w:rPr>
          <w:rFonts w:ascii="Times New Roman" w:hAnsi="Times New Roman" w:cs="Times New Roman"/>
          <w:i/>
          <w:sz w:val="24"/>
          <w:szCs w:val="24"/>
        </w:rPr>
        <w:t xml:space="preserve"> </w:t>
      </w:r>
      <w:r w:rsidRPr="00C06C24">
        <w:rPr>
          <w:rFonts w:ascii="Times New Roman" w:hAnsi="Times New Roman" w:cs="Times New Roman"/>
          <w:sz w:val="24"/>
          <w:szCs w:val="24"/>
        </w:rPr>
        <w:t>v</w:t>
      </w:r>
      <w:r w:rsidRPr="00C06C24">
        <w:rPr>
          <w:rFonts w:ascii="Times New Roman" w:hAnsi="Times New Roman" w:cs="Times New Roman"/>
          <w:i/>
          <w:sz w:val="24"/>
          <w:szCs w:val="24"/>
        </w:rPr>
        <w:t xml:space="preserve"> King</w:t>
      </w:r>
      <w:r w:rsidRPr="008F5303">
        <w:rPr>
          <w:rStyle w:val="FootnoteReference"/>
          <w:rFonts w:ascii="Times New Roman" w:hAnsi="Times New Roman" w:cs="Times New Roman"/>
          <w:sz w:val="24"/>
          <w:szCs w:val="24"/>
        </w:rPr>
        <w:footnoteReference w:id="6"/>
      </w:r>
      <w:r w:rsidR="008F5303" w:rsidRPr="008F5303">
        <w:rPr>
          <w:rFonts w:ascii="Times New Roman" w:hAnsi="Times New Roman" w:cs="Times New Roman"/>
          <w:sz w:val="24"/>
          <w:szCs w:val="24"/>
        </w:rPr>
        <w:t>, where</w:t>
      </w:r>
      <w:r w:rsidR="001D329E" w:rsidRPr="008F5303">
        <w:rPr>
          <w:rFonts w:ascii="Times New Roman" w:hAnsi="Times New Roman" w:cs="Times New Roman"/>
          <w:sz w:val="24"/>
          <w:szCs w:val="24"/>
        </w:rPr>
        <w:t xml:space="preserve"> the </w:t>
      </w:r>
      <w:r w:rsidR="00C06C24">
        <w:rPr>
          <w:rFonts w:ascii="Times New Roman" w:hAnsi="Times New Roman" w:cs="Times New Roman"/>
          <w:sz w:val="24"/>
          <w:szCs w:val="24"/>
        </w:rPr>
        <w:t>c</w:t>
      </w:r>
      <w:r w:rsidR="001D329E" w:rsidRPr="008F5303">
        <w:rPr>
          <w:rFonts w:ascii="Times New Roman" w:hAnsi="Times New Roman" w:cs="Times New Roman"/>
          <w:sz w:val="24"/>
          <w:szCs w:val="24"/>
        </w:rPr>
        <w:t>ourt held that:</w:t>
      </w:r>
    </w:p>
    <w:p w:rsidR="00DA59B5" w:rsidRPr="00C06C24" w:rsidRDefault="001E36B1" w:rsidP="00C06C24">
      <w:pPr>
        <w:spacing w:after="0" w:line="240" w:lineRule="auto"/>
        <w:ind w:left="720"/>
        <w:contextualSpacing/>
        <w:jc w:val="both"/>
        <w:rPr>
          <w:rFonts w:ascii="Times New Roman" w:hAnsi="Times New Roman" w:cs="Times New Roman"/>
        </w:rPr>
      </w:pPr>
      <w:r w:rsidRPr="00C06C24">
        <w:rPr>
          <w:rFonts w:ascii="Times New Roman" w:hAnsi="Times New Roman" w:cs="Times New Roman"/>
        </w:rPr>
        <w:t>“</w:t>
      </w:r>
      <w:r w:rsidR="00DA59B5" w:rsidRPr="00C06C24">
        <w:rPr>
          <w:rFonts w:ascii="Times New Roman" w:hAnsi="Times New Roman" w:cs="Times New Roman"/>
        </w:rPr>
        <w:t>In an application for stay of execution of the judgment of the court, it is not enough for the applicant merely to allege hardship.  He must satisfy the court that he may suffer irreparable harm or prejudice if execution is granted ---- it must also be borne in mind that if the court were to extend mercy, it would be doing it at the expense of a litigant who has already established in court his right and title to what is being claimed.  Such mercy should rather be sought in the action itself before judgment is given not afterwards.”</w:t>
      </w:r>
    </w:p>
    <w:p w:rsidR="00E71DF2" w:rsidRPr="008F5303" w:rsidRDefault="00E71DF2" w:rsidP="00A53889">
      <w:pPr>
        <w:spacing w:after="0" w:line="360" w:lineRule="auto"/>
        <w:contextualSpacing/>
        <w:jc w:val="both"/>
        <w:rPr>
          <w:rFonts w:ascii="Times New Roman" w:hAnsi="Times New Roman" w:cs="Times New Roman"/>
          <w:sz w:val="24"/>
          <w:szCs w:val="24"/>
        </w:rPr>
      </w:pPr>
    </w:p>
    <w:p w:rsidR="00E71DF2" w:rsidRPr="008F5303" w:rsidRDefault="00C06C24" w:rsidP="00C06C2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In the circumstances, the a</w:t>
      </w:r>
      <w:r w:rsidR="00E71DF2" w:rsidRPr="008F5303">
        <w:rPr>
          <w:rFonts w:ascii="Times New Roman" w:hAnsi="Times New Roman" w:cs="Times New Roman"/>
          <w:sz w:val="24"/>
          <w:szCs w:val="24"/>
        </w:rPr>
        <w:t xml:space="preserve">pplicant has been staying at the disputed property </w:t>
      </w:r>
      <w:r w:rsidR="00B35422" w:rsidRPr="008F5303">
        <w:rPr>
          <w:rFonts w:ascii="Times New Roman" w:hAnsi="Times New Roman" w:cs="Times New Roman"/>
          <w:sz w:val="24"/>
          <w:szCs w:val="24"/>
        </w:rPr>
        <w:t>for many years</w:t>
      </w:r>
      <w:r w:rsidR="00874FAE" w:rsidRPr="008F5303">
        <w:rPr>
          <w:rFonts w:ascii="Times New Roman" w:hAnsi="Times New Roman" w:cs="Times New Roman"/>
          <w:sz w:val="24"/>
          <w:szCs w:val="24"/>
        </w:rPr>
        <w:t>.</w:t>
      </w:r>
      <w:r w:rsidR="00296133" w:rsidRPr="008F5303">
        <w:rPr>
          <w:rFonts w:ascii="Times New Roman" w:hAnsi="Times New Roman" w:cs="Times New Roman"/>
          <w:sz w:val="24"/>
          <w:szCs w:val="24"/>
        </w:rPr>
        <w:t xml:space="preserve"> </w:t>
      </w:r>
      <w:r>
        <w:rPr>
          <w:rFonts w:ascii="Times New Roman" w:hAnsi="Times New Roman" w:cs="Times New Roman"/>
          <w:sz w:val="24"/>
          <w:szCs w:val="24"/>
        </w:rPr>
        <w:t xml:space="preserve"> </w:t>
      </w:r>
      <w:r w:rsidR="00296133" w:rsidRPr="008F5303">
        <w:rPr>
          <w:rFonts w:ascii="Times New Roman" w:hAnsi="Times New Roman" w:cs="Times New Roman"/>
          <w:sz w:val="24"/>
          <w:szCs w:val="24"/>
        </w:rPr>
        <w:t xml:space="preserve">The </w:t>
      </w:r>
      <w:r w:rsidRPr="008F5303">
        <w:rPr>
          <w:rFonts w:ascii="Times New Roman" w:hAnsi="Times New Roman" w:cs="Times New Roman"/>
          <w:sz w:val="24"/>
          <w:szCs w:val="24"/>
        </w:rPr>
        <w:t>applicant</w:t>
      </w:r>
      <w:r w:rsidR="00296133" w:rsidRPr="008F5303">
        <w:rPr>
          <w:rFonts w:ascii="Times New Roman" w:hAnsi="Times New Roman" w:cs="Times New Roman"/>
          <w:sz w:val="24"/>
          <w:szCs w:val="24"/>
        </w:rPr>
        <w:t xml:space="preserve"> constructed a structure </w:t>
      </w:r>
      <w:r w:rsidR="006430D2">
        <w:rPr>
          <w:rFonts w:ascii="Times New Roman" w:hAnsi="Times New Roman" w:cs="Times New Roman"/>
          <w:sz w:val="24"/>
          <w:szCs w:val="24"/>
        </w:rPr>
        <w:t xml:space="preserve">at the disputed property </w:t>
      </w:r>
      <w:r w:rsidR="00296133" w:rsidRPr="008F5303">
        <w:rPr>
          <w:rFonts w:ascii="Times New Roman" w:hAnsi="Times New Roman" w:cs="Times New Roman"/>
          <w:sz w:val="24"/>
          <w:szCs w:val="24"/>
        </w:rPr>
        <w:t xml:space="preserve">where </w:t>
      </w:r>
      <w:r w:rsidR="0021780D" w:rsidRPr="008F5303">
        <w:rPr>
          <w:rFonts w:ascii="Times New Roman" w:hAnsi="Times New Roman" w:cs="Times New Roman"/>
          <w:sz w:val="24"/>
          <w:szCs w:val="24"/>
        </w:rPr>
        <w:t xml:space="preserve">he </w:t>
      </w:r>
      <w:r w:rsidR="0021780D">
        <w:rPr>
          <w:rFonts w:ascii="Times New Roman" w:hAnsi="Times New Roman" w:cs="Times New Roman"/>
          <w:sz w:val="24"/>
          <w:szCs w:val="24"/>
        </w:rPr>
        <w:t>has</w:t>
      </w:r>
      <w:r w:rsidR="00296133" w:rsidRPr="008F5303">
        <w:rPr>
          <w:rFonts w:ascii="Times New Roman" w:hAnsi="Times New Roman" w:cs="Times New Roman"/>
          <w:sz w:val="24"/>
          <w:szCs w:val="24"/>
        </w:rPr>
        <w:t xml:space="preserve"> been staying to date.</w:t>
      </w:r>
      <w:r>
        <w:rPr>
          <w:rFonts w:ascii="Times New Roman" w:hAnsi="Times New Roman" w:cs="Times New Roman"/>
          <w:sz w:val="24"/>
          <w:szCs w:val="24"/>
        </w:rPr>
        <w:t xml:space="preserve">  Eviction of the a</w:t>
      </w:r>
      <w:r w:rsidR="002A10FA" w:rsidRPr="008F5303">
        <w:rPr>
          <w:rFonts w:ascii="Times New Roman" w:hAnsi="Times New Roman" w:cs="Times New Roman"/>
          <w:sz w:val="24"/>
          <w:szCs w:val="24"/>
        </w:rPr>
        <w:t>pplicant certainly amounts to irreparable prejudice since he would become homeless.</w:t>
      </w:r>
      <w:r w:rsidR="00874FAE" w:rsidRPr="008F5303">
        <w:rPr>
          <w:rFonts w:ascii="Times New Roman" w:hAnsi="Times New Roman" w:cs="Times New Roman"/>
          <w:sz w:val="24"/>
          <w:szCs w:val="24"/>
        </w:rPr>
        <w:t xml:space="preserve"> </w:t>
      </w:r>
    </w:p>
    <w:p w:rsidR="0057202B" w:rsidRPr="008F5303" w:rsidRDefault="00C06C24"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ab/>
      </w:r>
      <w:r w:rsidR="00F428C3" w:rsidRPr="008F5303">
        <w:rPr>
          <w:rFonts w:ascii="Times New Roman" w:hAnsi="Times New Roman" w:cs="Times New Roman"/>
          <w:sz w:val="24"/>
          <w:szCs w:val="24"/>
          <w:vertAlign w:val="superscript"/>
        </w:rPr>
        <w:t xml:space="preserve"> </w:t>
      </w:r>
      <w:r w:rsidR="0057202B" w:rsidRPr="008F5303">
        <w:rPr>
          <w:rFonts w:ascii="Times New Roman" w:hAnsi="Times New Roman" w:cs="Times New Roman"/>
          <w:sz w:val="24"/>
          <w:szCs w:val="24"/>
        </w:rPr>
        <w:t xml:space="preserve">In the case of </w:t>
      </w:r>
      <w:proofErr w:type="spellStart"/>
      <w:r w:rsidR="0057202B" w:rsidRPr="008F5303">
        <w:rPr>
          <w:rFonts w:ascii="Times New Roman" w:hAnsi="Times New Roman" w:cs="Times New Roman"/>
          <w:sz w:val="24"/>
          <w:szCs w:val="24"/>
        </w:rPr>
        <w:t>Chingwena</w:t>
      </w:r>
      <w:proofErr w:type="spellEnd"/>
      <w:r w:rsidR="0057202B" w:rsidRPr="008F5303">
        <w:rPr>
          <w:rFonts w:ascii="Times New Roman" w:hAnsi="Times New Roman" w:cs="Times New Roman"/>
          <w:sz w:val="24"/>
          <w:szCs w:val="24"/>
        </w:rPr>
        <w:t xml:space="preserve"> (supra) it was held that:</w:t>
      </w:r>
    </w:p>
    <w:p w:rsidR="0057202B" w:rsidRPr="00C06C24" w:rsidRDefault="00C06C24" w:rsidP="00C06C24">
      <w:pPr>
        <w:spacing w:after="0" w:line="240" w:lineRule="auto"/>
        <w:jc w:val="both"/>
        <w:rPr>
          <w:rFonts w:ascii="Times New Roman" w:hAnsi="Times New Roman" w:cs="Times New Roman"/>
        </w:rPr>
      </w:pPr>
      <w:r>
        <w:rPr>
          <w:rFonts w:ascii="Times New Roman" w:hAnsi="Times New Roman" w:cs="Times New Roman"/>
          <w:i/>
          <w:vertAlign w:val="superscript"/>
        </w:rPr>
        <w:tab/>
      </w:r>
      <w:r w:rsidR="0057202B" w:rsidRPr="00C06C24">
        <w:rPr>
          <w:rFonts w:ascii="Times New Roman" w:hAnsi="Times New Roman" w:cs="Times New Roman"/>
          <w:i/>
          <w:vertAlign w:val="superscript"/>
        </w:rPr>
        <w:t>“</w:t>
      </w:r>
      <w:r w:rsidR="0057202B" w:rsidRPr="00C06C24">
        <w:rPr>
          <w:rFonts w:ascii="Times New Roman" w:hAnsi="Times New Roman" w:cs="Times New Roman"/>
        </w:rPr>
        <w:t xml:space="preserve">It is trite that the power to grant stay of execution is a common law exercise of the power that </w:t>
      </w:r>
      <w:r>
        <w:rPr>
          <w:rFonts w:ascii="Times New Roman" w:hAnsi="Times New Roman" w:cs="Times New Roman"/>
        </w:rPr>
        <w:tab/>
      </w:r>
      <w:r w:rsidR="0057202B" w:rsidRPr="00C06C24">
        <w:rPr>
          <w:rFonts w:ascii="Times New Roman" w:hAnsi="Times New Roman" w:cs="Times New Roman"/>
        </w:rPr>
        <w:t>inheres in the court.  This discretion is very wide”.</w:t>
      </w:r>
    </w:p>
    <w:p w:rsidR="00C06C24" w:rsidRDefault="00C06C24" w:rsidP="00A53889">
      <w:pPr>
        <w:spacing w:after="0" w:line="360" w:lineRule="auto"/>
        <w:jc w:val="both"/>
        <w:rPr>
          <w:rFonts w:ascii="Times New Roman" w:hAnsi="Times New Roman" w:cs="Times New Roman"/>
          <w:sz w:val="24"/>
          <w:szCs w:val="24"/>
        </w:rPr>
      </w:pPr>
    </w:p>
    <w:p w:rsidR="00B61E34" w:rsidRPr="008F5303" w:rsidRDefault="00C06C24"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1E34" w:rsidRPr="008F5303">
        <w:rPr>
          <w:rFonts w:ascii="Times New Roman" w:hAnsi="Times New Roman" w:cs="Times New Roman"/>
          <w:sz w:val="24"/>
          <w:szCs w:val="24"/>
        </w:rPr>
        <w:t xml:space="preserve">In the case of </w:t>
      </w:r>
      <w:proofErr w:type="spellStart"/>
      <w:r w:rsidR="00B61E34" w:rsidRPr="00C06C24">
        <w:rPr>
          <w:rFonts w:ascii="Times New Roman" w:hAnsi="Times New Roman" w:cs="Times New Roman"/>
          <w:i/>
          <w:sz w:val="24"/>
          <w:szCs w:val="24"/>
        </w:rPr>
        <w:t>Mungwambi</w:t>
      </w:r>
      <w:proofErr w:type="spellEnd"/>
      <w:r w:rsidR="00B61E34" w:rsidRPr="00C06C24">
        <w:rPr>
          <w:rFonts w:ascii="Times New Roman" w:hAnsi="Times New Roman" w:cs="Times New Roman"/>
          <w:i/>
          <w:sz w:val="24"/>
          <w:szCs w:val="24"/>
        </w:rPr>
        <w:t xml:space="preserve"> </w:t>
      </w:r>
      <w:r w:rsidR="00B61E34" w:rsidRPr="00C06C24">
        <w:rPr>
          <w:rFonts w:ascii="Times New Roman" w:hAnsi="Times New Roman" w:cs="Times New Roman"/>
          <w:sz w:val="24"/>
          <w:szCs w:val="24"/>
        </w:rPr>
        <w:t xml:space="preserve">v </w:t>
      </w:r>
      <w:r w:rsidR="00B61E34" w:rsidRPr="00C06C24">
        <w:rPr>
          <w:rFonts w:ascii="Times New Roman" w:hAnsi="Times New Roman" w:cs="Times New Roman"/>
          <w:i/>
          <w:sz w:val="24"/>
          <w:szCs w:val="24"/>
        </w:rPr>
        <w:t xml:space="preserve">Ajanta </w:t>
      </w:r>
      <w:r w:rsidR="00B61E34" w:rsidRPr="005C1D29">
        <w:rPr>
          <w:rFonts w:ascii="Times New Roman" w:hAnsi="Times New Roman" w:cs="Times New Roman"/>
          <w:i/>
          <w:sz w:val="24"/>
          <w:szCs w:val="24"/>
        </w:rPr>
        <w:t>Properties (Pvt</w:t>
      </w:r>
      <w:r w:rsidR="008F5303" w:rsidRPr="005C1D29">
        <w:rPr>
          <w:rFonts w:ascii="Times New Roman" w:hAnsi="Times New Roman" w:cs="Times New Roman"/>
          <w:i/>
          <w:sz w:val="24"/>
          <w:szCs w:val="24"/>
        </w:rPr>
        <w:t>) Ltd</w:t>
      </w:r>
      <w:r w:rsidR="00D875AE" w:rsidRPr="008F5303">
        <w:rPr>
          <w:rStyle w:val="FootnoteReference"/>
          <w:rFonts w:ascii="Times New Roman" w:hAnsi="Times New Roman" w:cs="Times New Roman"/>
          <w:sz w:val="24"/>
          <w:szCs w:val="24"/>
        </w:rPr>
        <w:footnoteReference w:id="7"/>
      </w:r>
      <w:r w:rsidR="008F5303" w:rsidRPr="008F5303">
        <w:rPr>
          <w:rFonts w:ascii="Times New Roman" w:hAnsi="Times New Roman" w:cs="Times New Roman"/>
          <w:sz w:val="24"/>
          <w:szCs w:val="24"/>
        </w:rPr>
        <w:t>, the</w:t>
      </w:r>
      <w:r w:rsidR="00FC3AEB" w:rsidRPr="008F5303">
        <w:rPr>
          <w:rFonts w:ascii="Times New Roman" w:hAnsi="Times New Roman" w:cs="Times New Roman"/>
          <w:sz w:val="24"/>
          <w:szCs w:val="24"/>
        </w:rPr>
        <w:t xml:space="preserve"> </w:t>
      </w:r>
      <w:r>
        <w:rPr>
          <w:rFonts w:ascii="Times New Roman" w:hAnsi="Times New Roman" w:cs="Times New Roman"/>
          <w:sz w:val="24"/>
          <w:szCs w:val="24"/>
        </w:rPr>
        <w:t>c</w:t>
      </w:r>
      <w:r w:rsidR="00FC3AEB" w:rsidRPr="008F5303">
        <w:rPr>
          <w:rFonts w:ascii="Times New Roman" w:hAnsi="Times New Roman" w:cs="Times New Roman"/>
          <w:sz w:val="24"/>
          <w:szCs w:val="24"/>
        </w:rPr>
        <w:t>ourt emphasised that in determining such an application is to grant stay where real and substantial justice requires such a stay or conversely where injustice would otherwise be done.</w:t>
      </w:r>
      <w:r w:rsidR="003841FF" w:rsidRPr="008F5303">
        <w:rPr>
          <w:rFonts w:ascii="Times New Roman" w:hAnsi="Times New Roman" w:cs="Times New Roman"/>
          <w:sz w:val="24"/>
          <w:szCs w:val="24"/>
        </w:rPr>
        <w:t xml:space="preserve"> </w:t>
      </w:r>
    </w:p>
    <w:p w:rsidR="00C21B8C" w:rsidRDefault="00907720" w:rsidP="00A53889">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sidR="008B4EDD" w:rsidRPr="008F5303">
        <w:rPr>
          <w:rFonts w:ascii="Times New Roman" w:hAnsi="Times New Roman" w:cs="Times New Roman"/>
          <w:sz w:val="24"/>
          <w:szCs w:val="24"/>
        </w:rPr>
        <w:t>It is apparent that real and substantial injustice may occur</w:t>
      </w:r>
      <w:r w:rsidR="003E0899" w:rsidRPr="008F5303">
        <w:rPr>
          <w:rFonts w:ascii="Times New Roman" w:hAnsi="Times New Roman" w:cs="Times New Roman"/>
          <w:sz w:val="24"/>
          <w:szCs w:val="24"/>
        </w:rPr>
        <w:t xml:space="preserve"> if the present application is not granted</w:t>
      </w:r>
      <w:r w:rsidR="008B4EDD" w:rsidRPr="008F5303">
        <w:rPr>
          <w:rFonts w:ascii="Times New Roman" w:hAnsi="Times New Roman" w:cs="Times New Roman"/>
          <w:sz w:val="24"/>
          <w:szCs w:val="24"/>
        </w:rPr>
        <w:t>.</w:t>
      </w:r>
      <w:r>
        <w:rPr>
          <w:rFonts w:ascii="Times New Roman" w:hAnsi="Times New Roman" w:cs="Times New Roman"/>
          <w:sz w:val="24"/>
          <w:szCs w:val="24"/>
        </w:rPr>
        <w:t xml:space="preserve"> </w:t>
      </w:r>
      <w:r w:rsidR="008B4EDD" w:rsidRPr="008F5303">
        <w:rPr>
          <w:rFonts w:ascii="Times New Roman" w:hAnsi="Times New Roman" w:cs="Times New Roman"/>
          <w:sz w:val="24"/>
          <w:szCs w:val="24"/>
        </w:rPr>
        <w:t xml:space="preserve"> It is in the interest of justice that the </w:t>
      </w:r>
      <w:r>
        <w:rPr>
          <w:rFonts w:ascii="Times New Roman" w:hAnsi="Times New Roman" w:cs="Times New Roman"/>
          <w:sz w:val="24"/>
          <w:szCs w:val="24"/>
        </w:rPr>
        <w:t>a</w:t>
      </w:r>
      <w:r w:rsidR="008B4EDD" w:rsidRPr="008F5303">
        <w:rPr>
          <w:rFonts w:ascii="Times New Roman" w:hAnsi="Times New Roman" w:cs="Times New Roman"/>
          <w:sz w:val="24"/>
          <w:szCs w:val="24"/>
        </w:rPr>
        <w:t>pplicant be allowed to stay at the dis</w:t>
      </w:r>
      <w:r w:rsidR="003E0899" w:rsidRPr="008F5303">
        <w:rPr>
          <w:rFonts w:ascii="Times New Roman" w:hAnsi="Times New Roman" w:cs="Times New Roman"/>
          <w:sz w:val="24"/>
          <w:szCs w:val="24"/>
        </w:rPr>
        <w:t>puted property pending the reso</w:t>
      </w:r>
      <w:r w:rsidR="008B4EDD" w:rsidRPr="008F5303">
        <w:rPr>
          <w:rFonts w:ascii="Times New Roman" w:hAnsi="Times New Roman" w:cs="Times New Roman"/>
          <w:sz w:val="24"/>
          <w:szCs w:val="24"/>
        </w:rPr>
        <w:t>lution of the dispute between the parties.</w:t>
      </w:r>
      <w:r w:rsidR="003F7CFD" w:rsidRPr="008F5303">
        <w:rPr>
          <w:rFonts w:ascii="Times New Roman" w:hAnsi="Times New Roman" w:cs="Times New Roman"/>
          <w:sz w:val="24"/>
          <w:szCs w:val="24"/>
        </w:rPr>
        <w:t xml:space="preserve"> If the dispute is resolved while the </w:t>
      </w:r>
      <w:r>
        <w:rPr>
          <w:rFonts w:ascii="Times New Roman" w:hAnsi="Times New Roman" w:cs="Times New Roman"/>
          <w:sz w:val="24"/>
          <w:szCs w:val="24"/>
        </w:rPr>
        <w:t>a</w:t>
      </w:r>
      <w:r w:rsidR="003F7CFD" w:rsidRPr="008F5303">
        <w:rPr>
          <w:rFonts w:ascii="Times New Roman" w:hAnsi="Times New Roman" w:cs="Times New Roman"/>
          <w:sz w:val="24"/>
          <w:szCs w:val="24"/>
        </w:rPr>
        <w:t xml:space="preserve">pplicant is no longer at the premises in question, the prejudice likely to be suffered by the </w:t>
      </w:r>
      <w:r>
        <w:rPr>
          <w:rFonts w:ascii="Times New Roman" w:hAnsi="Times New Roman" w:cs="Times New Roman"/>
          <w:sz w:val="24"/>
          <w:szCs w:val="24"/>
        </w:rPr>
        <w:t>a</w:t>
      </w:r>
      <w:r w:rsidR="003F7CFD" w:rsidRPr="008F5303">
        <w:rPr>
          <w:rFonts w:ascii="Times New Roman" w:hAnsi="Times New Roman" w:cs="Times New Roman"/>
          <w:sz w:val="24"/>
          <w:szCs w:val="24"/>
        </w:rPr>
        <w:t>pplicant will be difficult to reverse</w:t>
      </w:r>
      <w:r w:rsidR="003F7CFD" w:rsidRPr="008F5303">
        <w:rPr>
          <w:rFonts w:ascii="Times New Roman" w:hAnsi="Times New Roman" w:cs="Times New Roman"/>
          <w:sz w:val="24"/>
          <w:szCs w:val="24"/>
          <w:vertAlign w:val="superscript"/>
        </w:rPr>
        <w:t>.</w:t>
      </w:r>
    </w:p>
    <w:p w:rsidR="0070736D" w:rsidRDefault="00907720"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B8C" w:rsidRPr="008F5303">
        <w:rPr>
          <w:rFonts w:ascii="Times New Roman" w:hAnsi="Times New Roman" w:cs="Times New Roman"/>
          <w:sz w:val="24"/>
          <w:szCs w:val="24"/>
        </w:rPr>
        <w:t xml:space="preserve">The balance of convenience favours the </w:t>
      </w:r>
      <w:r>
        <w:rPr>
          <w:rFonts w:ascii="Times New Roman" w:hAnsi="Times New Roman" w:cs="Times New Roman"/>
          <w:sz w:val="24"/>
          <w:szCs w:val="24"/>
        </w:rPr>
        <w:t>a</w:t>
      </w:r>
      <w:r w:rsidR="00C21B8C" w:rsidRPr="008F5303">
        <w:rPr>
          <w:rFonts w:ascii="Times New Roman" w:hAnsi="Times New Roman" w:cs="Times New Roman"/>
          <w:sz w:val="24"/>
          <w:szCs w:val="24"/>
        </w:rPr>
        <w:t xml:space="preserve">pplicant. The </w:t>
      </w:r>
      <w:r>
        <w:rPr>
          <w:rFonts w:ascii="Times New Roman" w:hAnsi="Times New Roman" w:cs="Times New Roman"/>
          <w:sz w:val="24"/>
          <w:szCs w:val="24"/>
        </w:rPr>
        <w:t>a</w:t>
      </w:r>
      <w:r w:rsidR="00C21B8C" w:rsidRPr="008F5303">
        <w:rPr>
          <w:rFonts w:ascii="Times New Roman" w:hAnsi="Times New Roman" w:cs="Times New Roman"/>
          <w:sz w:val="24"/>
          <w:szCs w:val="24"/>
        </w:rPr>
        <w:t xml:space="preserve">pplicant has been staying at the property for some years and had already </w:t>
      </w:r>
      <w:r w:rsidR="003E0899" w:rsidRPr="008F5303">
        <w:rPr>
          <w:rFonts w:ascii="Times New Roman" w:hAnsi="Times New Roman" w:cs="Times New Roman"/>
          <w:sz w:val="24"/>
          <w:szCs w:val="24"/>
        </w:rPr>
        <w:t xml:space="preserve">made </w:t>
      </w:r>
      <w:r w:rsidR="00C21B8C" w:rsidRPr="008F5303">
        <w:rPr>
          <w:rFonts w:ascii="Times New Roman" w:hAnsi="Times New Roman" w:cs="Times New Roman"/>
          <w:sz w:val="24"/>
          <w:szCs w:val="24"/>
        </w:rPr>
        <w:t xml:space="preserve">a structure thereat </w:t>
      </w:r>
      <w:r w:rsidR="003E0899" w:rsidRPr="008F5303">
        <w:rPr>
          <w:rFonts w:ascii="Times New Roman" w:hAnsi="Times New Roman" w:cs="Times New Roman"/>
          <w:sz w:val="24"/>
          <w:szCs w:val="24"/>
        </w:rPr>
        <w:t xml:space="preserve">as </w:t>
      </w:r>
      <w:r w:rsidR="00C21B8C" w:rsidRPr="008F5303">
        <w:rPr>
          <w:rFonts w:ascii="Times New Roman" w:hAnsi="Times New Roman" w:cs="Times New Roman"/>
          <w:sz w:val="24"/>
          <w:szCs w:val="24"/>
        </w:rPr>
        <w:t>his shelter.</w:t>
      </w:r>
      <w:r>
        <w:rPr>
          <w:rFonts w:ascii="Times New Roman" w:hAnsi="Times New Roman" w:cs="Times New Roman"/>
          <w:sz w:val="24"/>
          <w:szCs w:val="24"/>
        </w:rPr>
        <w:t xml:space="preserve">  </w:t>
      </w:r>
      <w:r w:rsidR="00C21B8C" w:rsidRPr="008F5303">
        <w:rPr>
          <w:rFonts w:ascii="Times New Roman" w:hAnsi="Times New Roman" w:cs="Times New Roman"/>
          <w:sz w:val="24"/>
          <w:szCs w:val="24"/>
        </w:rPr>
        <w:t xml:space="preserve">On the other hand, the </w:t>
      </w:r>
      <w:r w:rsidR="00BC4D3B">
        <w:rPr>
          <w:rFonts w:ascii="Times New Roman" w:hAnsi="Times New Roman" w:cs="Times New Roman"/>
          <w:sz w:val="24"/>
          <w:szCs w:val="24"/>
        </w:rPr>
        <w:t>first</w:t>
      </w:r>
      <w:r w:rsidR="00C21B8C" w:rsidRPr="008F5303">
        <w:rPr>
          <w:rFonts w:ascii="Times New Roman" w:hAnsi="Times New Roman" w:cs="Times New Roman"/>
          <w:sz w:val="24"/>
          <w:szCs w:val="24"/>
        </w:rPr>
        <w:t xml:space="preserve"> </w:t>
      </w:r>
      <w:r>
        <w:rPr>
          <w:rFonts w:ascii="Times New Roman" w:hAnsi="Times New Roman" w:cs="Times New Roman"/>
          <w:sz w:val="24"/>
          <w:szCs w:val="24"/>
        </w:rPr>
        <w:t>r</w:t>
      </w:r>
      <w:r w:rsidR="00BC4D3B">
        <w:rPr>
          <w:rFonts w:ascii="Times New Roman" w:hAnsi="Times New Roman" w:cs="Times New Roman"/>
          <w:sz w:val="24"/>
          <w:szCs w:val="24"/>
        </w:rPr>
        <w:t>espondent</w:t>
      </w:r>
      <w:r w:rsidR="00C21B8C" w:rsidRPr="008F5303">
        <w:rPr>
          <w:rFonts w:ascii="Times New Roman" w:hAnsi="Times New Roman" w:cs="Times New Roman"/>
          <w:sz w:val="24"/>
          <w:szCs w:val="24"/>
        </w:rPr>
        <w:t xml:space="preserve"> has not been staying at the premises </w:t>
      </w:r>
      <w:r w:rsidR="00DF1E7D" w:rsidRPr="008F5303">
        <w:rPr>
          <w:rFonts w:ascii="Times New Roman" w:hAnsi="Times New Roman" w:cs="Times New Roman"/>
          <w:sz w:val="24"/>
          <w:szCs w:val="24"/>
        </w:rPr>
        <w:t>but is claiming to have acquired the same property.</w:t>
      </w:r>
      <w:r w:rsidR="00D46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D46643">
        <w:rPr>
          <w:rFonts w:ascii="Times New Roman" w:hAnsi="Times New Roman" w:cs="Times New Roman"/>
          <w:sz w:val="24"/>
          <w:szCs w:val="24"/>
        </w:rPr>
        <w:t xml:space="preserve">The </w:t>
      </w:r>
      <w:r w:rsidR="00BC4D3B">
        <w:rPr>
          <w:rFonts w:ascii="Times New Roman" w:hAnsi="Times New Roman" w:cs="Times New Roman"/>
          <w:sz w:val="24"/>
          <w:szCs w:val="24"/>
        </w:rPr>
        <w:t>first</w:t>
      </w:r>
      <w:r w:rsidR="00D46643">
        <w:rPr>
          <w:rFonts w:ascii="Times New Roman" w:hAnsi="Times New Roman" w:cs="Times New Roman"/>
          <w:sz w:val="24"/>
          <w:szCs w:val="24"/>
        </w:rPr>
        <w:t xml:space="preserve"> </w:t>
      </w:r>
      <w:r>
        <w:rPr>
          <w:rFonts w:ascii="Times New Roman" w:hAnsi="Times New Roman" w:cs="Times New Roman"/>
          <w:sz w:val="24"/>
          <w:szCs w:val="24"/>
        </w:rPr>
        <w:t>respondent</w:t>
      </w:r>
      <w:r w:rsidR="00D46643">
        <w:rPr>
          <w:rFonts w:ascii="Times New Roman" w:hAnsi="Times New Roman" w:cs="Times New Roman"/>
          <w:sz w:val="24"/>
          <w:szCs w:val="24"/>
        </w:rPr>
        <w:t xml:space="preserve"> did not construct any structure on the disputed property unlike the </w:t>
      </w:r>
      <w:r>
        <w:rPr>
          <w:rFonts w:ascii="Times New Roman" w:hAnsi="Times New Roman" w:cs="Times New Roman"/>
          <w:sz w:val="24"/>
          <w:szCs w:val="24"/>
        </w:rPr>
        <w:t>a</w:t>
      </w:r>
      <w:r w:rsidR="00D46643">
        <w:rPr>
          <w:rFonts w:ascii="Times New Roman" w:hAnsi="Times New Roman" w:cs="Times New Roman"/>
          <w:sz w:val="24"/>
          <w:szCs w:val="24"/>
        </w:rPr>
        <w:t xml:space="preserve">pplicant. </w:t>
      </w:r>
      <w:r w:rsidR="00AC33E4" w:rsidRPr="008F5303">
        <w:rPr>
          <w:rFonts w:ascii="Times New Roman" w:hAnsi="Times New Roman" w:cs="Times New Roman"/>
          <w:sz w:val="24"/>
          <w:szCs w:val="24"/>
        </w:rPr>
        <w:t xml:space="preserve"> Allowing </w:t>
      </w:r>
      <w:r w:rsidR="00EA05A0" w:rsidRPr="008F5303">
        <w:rPr>
          <w:rFonts w:ascii="Times New Roman" w:hAnsi="Times New Roman" w:cs="Times New Roman"/>
          <w:sz w:val="24"/>
          <w:szCs w:val="24"/>
        </w:rPr>
        <w:t xml:space="preserve">the </w:t>
      </w:r>
      <w:r>
        <w:rPr>
          <w:rFonts w:ascii="Times New Roman" w:hAnsi="Times New Roman" w:cs="Times New Roman"/>
          <w:sz w:val="24"/>
          <w:szCs w:val="24"/>
        </w:rPr>
        <w:t>a</w:t>
      </w:r>
      <w:r w:rsidR="00EA05A0" w:rsidRPr="008F5303">
        <w:rPr>
          <w:rFonts w:ascii="Times New Roman" w:hAnsi="Times New Roman" w:cs="Times New Roman"/>
          <w:sz w:val="24"/>
          <w:szCs w:val="24"/>
        </w:rPr>
        <w:t xml:space="preserve">pplicant to remain at the disputed property pending </w:t>
      </w:r>
      <w:r w:rsidR="00CB6E15" w:rsidRPr="008F5303">
        <w:rPr>
          <w:rFonts w:ascii="Times New Roman" w:hAnsi="Times New Roman" w:cs="Times New Roman"/>
          <w:sz w:val="24"/>
          <w:szCs w:val="24"/>
        </w:rPr>
        <w:t xml:space="preserve">the </w:t>
      </w:r>
      <w:r w:rsidR="00CB6E15">
        <w:rPr>
          <w:rFonts w:ascii="Times New Roman" w:hAnsi="Times New Roman" w:cs="Times New Roman"/>
          <w:sz w:val="24"/>
          <w:szCs w:val="24"/>
        </w:rPr>
        <w:t>finalisation</w:t>
      </w:r>
      <w:r w:rsidR="00D46643">
        <w:rPr>
          <w:rFonts w:ascii="Times New Roman" w:hAnsi="Times New Roman" w:cs="Times New Roman"/>
          <w:sz w:val="24"/>
          <w:szCs w:val="24"/>
        </w:rPr>
        <w:t xml:space="preserve"> of Application for Rescission of Default Judgment under case number HC</w:t>
      </w:r>
    </w:p>
    <w:p w:rsidR="00D46643" w:rsidRDefault="00D46643" w:rsidP="00A538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7304-</w:t>
      </w:r>
      <w:r w:rsidR="00CB6E15">
        <w:rPr>
          <w:rFonts w:ascii="Times New Roman" w:hAnsi="Times New Roman" w:cs="Times New Roman"/>
          <w:sz w:val="24"/>
          <w:szCs w:val="24"/>
        </w:rPr>
        <w:t>21 would</w:t>
      </w:r>
      <w:r w:rsidR="00EA05A0" w:rsidRPr="008F5303">
        <w:rPr>
          <w:rFonts w:ascii="Times New Roman" w:hAnsi="Times New Roman" w:cs="Times New Roman"/>
          <w:sz w:val="24"/>
          <w:szCs w:val="24"/>
        </w:rPr>
        <w:t xml:space="preserve"> cause limited prejudice to the </w:t>
      </w:r>
      <w:r w:rsidR="00BC4D3B">
        <w:rPr>
          <w:rFonts w:ascii="Times New Roman" w:hAnsi="Times New Roman" w:cs="Times New Roman"/>
          <w:sz w:val="24"/>
          <w:szCs w:val="24"/>
        </w:rPr>
        <w:t>first</w:t>
      </w:r>
      <w:r w:rsidR="00EA05A0" w:rsidRPr="008F5303">
        <w:rPr>
          <w:rFonts w:ascii="Times New Roman" w:hAnsi="Times New Roman" w:cs="Times New Roman"/>
          <w:sz w:val="24"/>
          <w:szCs w:val="24"/>
        </w:rPr>
        <w:t xml:space="preserve"> </w:t>
      </w:r>
      <w:r w:rsidR="0070736D">
        <w:rPr>
          <w:rFonts w:ascii="Times New Roman" w:hAnsi="Times New Roman" w:cs="Times New Roman"/>
          <w:sz w:val="24"/>
          <w:szCs w:val="24"/>
        </w:rPr>
        <w:t>r</w:t>
      </w:r>
      <w:r w:rsidR="00BC4D3B">
        <w:rPr>
          <w:rFonts w:ascii="Times New Roman" w:hAnsi="Times New Roman" w:cs="Times New Roman"/>
          <w:sz w:val="24"/>
          <w:szCs w:val="24"/>
        </w:rPr>
        <w:t>espondent</w:t>
      </w:r>
      <w:r w:rsidR="00EA05A0" w:rsidRPr="008F5303">
        <w:rPr>
          <w:rFonts w:ascii="Times New Roman" w:hAnsi="Times New Roman" w:cs="Times New Roman"/>
          <w:sz w:val="24"/>
          <w:szCs w:val="24"/>
        </w:rPr>
        <w:t xml:space="preserve"> compared to the prejudice that would be suffered by the </w:t>
      </w:r>
      <w:r w:rsidR="0070736D">
        <w:rPr>
          <w:rFonts w:ascii="Times New Roman" w:hAnsi="Times New Roman" w:cs="Times New Roman"/>
          <w:sz w:val="24"/>
          <w:szCs w:val="24"/>
        </w:rPr>
        <w:t>a</w:t>
      </w:r>
      <w:r w:rsidR="00EA05A0" w:rsidRPr="008F5303">
        <w:rPr>
          <w:rFonts w:ascii="Times New Roman" w:hAnsi="Times New Roman" w:cs="Times New Roman"/>
          <w:sz w:val="24"/>
          <w:szCs w:val="24"/>
        </w:rPr>
        <w:t>pplicant.</w:t>
      </w:r>
      <w:r w:rsidR="003E0899" w:rsidRPr="008F5303">
        <w:rPr>
          <w:rFonts w:ascii="Times New Roman" w:hAnsi="Times New Roman" w:cs="Times New Roman"/>
          <w:sz w:val="24"/>
          <w:szCs w:val="24"/>
        </w:rPr>
        <w:t xml:space="preserve">  The concept of balance of convenience was discussed in the case of </w:t>
      </w:r>
      <w:proofErr w:type="spellStart"/>
      <w:r w:rsidR="003E0899" w:rsidRPr="0021780D">
        <w:rPr>
          <w:rFonts w:ascii="Times New Roman" w:hAnsi="Times New Roman" w:cs="Times New Roman"/>
          <w:i/>
          <w:sz w:val="24"/>
          <w:szCs w:val="24"/>
        </w:rPr>
        <w:t>Setlogelo</w:t>
      </w:r>
      <w:proofErr w:type="spellEnd"/>
      <w:r w:rsidR="003E0899" w:rsidRPr="0021780D">
        <w:rPr>
          <w:rFonts w:ascii="Times New Roman" w:hAnsi="Times New Roman" w:cs="Times New Roman"/>
          <w:i/>
          <w:sz w:val="24"/>
          <w:szCs w:val="24"/>
        </w:rPr>
        <w:t xml:space="preserve"> </w:t>
      </w:r>
      <w:r w:rsidR="003E0899" w:rsidRPr="0021780D">
        <w:rPr>
          <w:rFonts w:ascii="Times New Roman" w:hAnsi="Times New Roman" w:cs="Times New Roman"/>
          <w:sz w:val="24"/>
          <w:szCs w:val="24"/>
        </w:rPr>
        <w:t>v</w:t>
      </w:r>
      <w:r w:rsidR="003E0899" w:rsidRPr="0021780D">
        <w:rPr>
          <w:rFonts w:ascii="Times New Roman" w:hAnsi="Times New Roman" w:cs="Times New Roman"/>
          <w:i/>
          <w:sz w:val="24"/>
          <w:szCs w:val="24"/>
        </w:rPr>
        <w:t xml:space="preserve"> </w:t>
      </w:r>
      <w:proofErr w:type="spellStart"/>
      <w:r w:rsidR="003E0899" w:rsidRPr="0021780D">
        <w:rPr>
          <w:rFonts w:ascii="Times New Roman" w:hAnsi="Times New Roman" w:cs="Times New Roman"/>
          <w:i/>
          <w:sz w:val="24"/>
          <w:szCs w:val="24"/>
        </w:rPr>
        <w:t>Setlogelo</w:t>
      </w:r>
      <w:proofErr w:type="spellEnd"/>
      <w:r w:rsidR="003E0899" w:rsidRPr="008F5303">
        <w:rPr>
          <w:rFonts w:ascii="Times New Roman" w:hAnsi="Times New Roman" w:cs="Times New Roman"/>
          <w:sz w:val="24"/>
          <w:szCs w:val="24"/>
        </w:rPr>
        <w:t xml:space="preserve"> (supra).</w:t>
      </w:r>
    </w:p>
    <w:p w:rsidR="00D46643" w:rsidRDefault="00D46643" w:rsidP="00A53889">
      <w:pPr>
        <w:spacing w:after="0" w:line="360" w:lineRule="auto"/>
        <w:jc w:val="both"/>
        <w:rPr>
          <w:rFonts w:ascii="Times New Roman" w:hAnsi="Times New Roman" w:cs="Times New Roman"/>
          <w:sz w:val="24"/>
          <w:szCs w:val="24"/>
        </w:rPr>
      </w:pPr>
    </w:p>
    <w:p w:rsidR="00E76265" w:rsidRDefault="00E76265" w:rsidP="00A5388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w:t>
      </w:r>
      <w:r w:rsidR="0070736D">
        <w:rPr>
          <w:rFonts w:ascii="Times New Roman" w:hAnsi="Times New Roman" w:cs="Times New Roman"/>
          <w:sz w:val="24"/>
          <w:szCs w:val="24"/>
        </w:rPr>
        <w:t>a</w:t>
      </w:r>
      <w:r>
        <w:rPr>
          <w:rFonts w:ascii="Times New Roman" w:hAnsi="Times New Roman" w:cs="Times New Roman"/>
          <w:sz w:val="24"/>
          <w:szCs w:val="24"/>
        </w:rPr>
        <w:t xml:space="preserve">pplicant, through </w:t>
      </w:r>
      <w:r w:rsidR="00CB6E15">
        <w:rPr>
          <w:rFonts w:ascii="Times New Roman" w:hAnsi="Times New Roman" w:cs="Times New Roman"/>
          <w:sz w:val="24"/>
          <w:szCs w:val="24"/>
        </w:rPr>
        <w:t>his counsel</w:t>
      </w:r>
      <w:r>
        <w:rPr>
          <w:rFonts w:ascii="Times New Roman" w:hAnsi="Times New Roman" w:cs="Times New Roman"/>
          <w:sz w:val="24"/>
          <w:szCs w:val="24"/>
        </w:rPr>
        <w:t xml:space="preserve"> submitted that there was no other remedy available by which the </w:t>
      </w:r>
      <w:r w:rsidR="0070736D">
        <w:rPr>
          <w:rFonts w:ascii="Times New Roman" w:hAnsi="Times New Roman" w:cs="Times New Roman"/>
          <w:sz w:val="24"/>
          <w:szCs w:val="24"/>
        </w:rPr>
        <w:t>a</w:t>
      </w:r>
      <w:r>
        <w:rPr>
          <w:rFonts w:ascii="Times New Roman" w:hAnsi="Times New Roman" w:cs="Times New Roman"/>
          <w:sz w:val="24"/>
          <w:szCs w:val="24"/>
        </w:rPr>
        <w:t xml:space="preserve">pplicant may stay proceedings. </w:t>
      </w:r>
      <w:r w:rsidR="0070736D">
        <w:rPr>
          <w:rFonts w:ascii="Times New Roman" w:hAnsi="Times New Roman" w:cs="Times New Roman"/>
          <w:sz w:val="24"/>
          <w:szCs w:val="24"/>
        </w:rPr>
        <w:t xml:space="preserve"> </w:t>
      </w:r>
      <w:r>
        <w:rPr>
          <w:rFonts w:ascii="Times New Roman" w:hAnsi="Times New Roman" w:cs="Times New Roman"/>
          <w:sz w:val="24"/>
          <w:szCs w:val="24"/>
        </w:rPr>
        <w:t xml:space="preserve">I am of the considered view that   there is </w:t>
      </w:r>
      <w:r w:rsidR="00F9309B">
        <w:rPr>
          <w:rFonts w:ascii="Times New Roman" w:hAnsi="Times New Roman" w:cs="Times New Roman"/>
          <w:sz w:val="24"/>
          <w:szCs w:val="24"/>
        </w:rPr>
        <w:t xml:space="preserve">no other remedy available by which the rights of the </w:t>
      </w:r>
      <w:r w:rsidR="0070736D">
        <w:rPr>
          <w:rFonts w:ascii="Times New Roman" w:hAnsi="Times New Roman" w:cs="Times New Roman"/>
          <w:sz w:val="24"/>
          <w:szCs w:val="24"/>
        </w:rPr>
        <w:t>a</w:t>
      </w:r>
      <w:r w:rsidR="00F9309B">
        <w:rPr>
          <w:rFonts w:ascii="Times New Roman" w:hAnsi="Times New Roman" w:cs="Times New Roman"/>
          <w:sz w:val="24"/>
          <w:szCs w:val="24"/>
        </w:rPr>
        <w:t>pplicant may be protected.</w:t>
      </w:r>
      <w:r w:rsidR="0021780D">
        <w:rPr>
          <w:rFonts w:ascii="Times New Roman" w:hAnsi="Times New Roman" w:cs="Times New Roman"/>
          <w:sz w:val="24"/>
          <w:szCs w:val="24"/>
        </w:rPr>
        <w:t xml:space="preserve"> </w:t>
      </w:r>
      <w:r w:rsidR="00F9309B">
        <w:rPr>
          <w:rFonts w:ascii="Times New Roman" w:hAnsi="Times New Roman" w:cs="Times New Roman"/>
          <w:sz w:val="24"/>
          <w:szCs w:val="24"/>
        </w:rPr>
        <w:t xml:space="preserve"> It is </w:t>
      </w:r>
      <w:r>
        <w:rPr>
          <w:rFonts w:ascii="Times New Roman" w:hAnsi="Times New Roman" w:cs="Times New Roman"/>
          <w:sz w:val="24"/>
          <w:szCs w:val="24"/>
        </w:rPr>
        <w:t xml:space="preserve">an </w:t>
      </w:r>
      <w:r w:rsidR="00F9309B">
        <w:rPr>
          <w:rFonts w:ascii="Times New Roman" w:hAnsi="Times New Roman" w:cs="Times New Roman"/>
          <w:sz w:val="24"/>
          <w:szCs w:val="24"/>
        </w:rPr>
        <w:t xml:space="preserve">established requirement </w:t>
      </w:r>
      <w:r w:rsidR="00CB6E15">
        <w:rPr>
          <w:rFonts w:ascii="Times New Roman" w:hAnsi="Times New Roman" w:cs="Times New Roman"/>
          <w:sz w:val="24"/>
          <w:szCs w:val="24"/>
        </w:rPr>
        <w:t>that the</w:t>
      </w:r>
      <w:r>
        <w:rPr>
          <w:rFonts w:ascii="Times New Roman" w:hAnsi="Times New Roman" w:cs="Times New Roman"/>
          <w:sz w:val="24"/>
          <w:szCs w:val="24"/>
        </w:rPr>
        <w:t xml:space="preserve"> </w:t>
      </w:r>
      <w:r w:rsidR="0070736D">
        <w:rPr>
          <w:rFonts w:ascii="Times New Roman" w:hAnsi="Times New Roman" w:cs="Times New Roman"/>
          <w:sz w:val="24"/>
          <w:szCs w:val="24"/>
        </w:rPr>
        <w:t>a</w:t>
      </w:r>
      <w:r>
        <w:rPr>
          <w:rFonts w:ascii="Times New Roman" w:hAnsi="Times New Roman" w:cs="Times New Roman"/>
          <w:sz w:val="24"/>
          <w:szCs w:val="24"/>
        </w:rPr>
        <w:t xml:space="preserve">pplicant </w:t>
      </w:r>
      <w:r w:rsidR="00F9309B">
        <w:rPr>
          <w:rFonts w:ascii="Times New Roman" w:hAnsi="Times New Roman" w:cs="Times New Roman"/>
          <w:sz w:val="24"/>
          <w:szCs w:val="24"/>
        </w:rPr>
        <w:t xml:space="preserve">must </w:t>
      </w:r>
      <w:r>
        <w:rPr>
          <w:rFonts w:ascii="Times New Roman" w:hAnsi="Times New Roman" w:cs="Times New Roman"/>
          <w:sz w:val="24"/>
          <w:szCs w:val="24"/>
        </w:rPr>
        <w:t>prove absence of other remedy by which he or she may protect his rights.</w:t>
      </w:r>
      <w:r w:rsidR="0021780D">
        <w:rPr>
          <w:rFonts w:ascii="Times New Roman" w:hAnsi="Times New Roman" w:cs="Times New Roman"/>
          <w:sz w:val="24"/>
          <w:szCs w:val="24"/>
        </w:rPr>
        <w:t xml:space="preserve"> </w:t>
      </w:r>
      <w:r>
        <w:rPr>
          <w:rFonts w:ascii="Times New Roman" w:hAnsi="Times New Roman" w:cs="Times New Roman"/>
          <w:sz w:val="24"/>
          <w:szCs w:val="24"/>
        </w:rPr>
        <w:t xml:space="preserve"> See the case of </w:t>
      </w:r>
      <w:proofErr w:type="spellStart"/>
      <w:r w:rsidRPr="0070736D">
        <w:rPr>
          <w:rFonts w:ascii="Times New Roman" w:hAnsi="Times New Roman" w:cs="Times New Roman"/>
          <w:i/>
          <w:sz w:val="24"/>
          <w:szCs w:val="24"/>
        </w:rPr>
        <w:t>Setlogelo</w:t>
      </w:r>
      <w:proofErr w:type="spellEnd"/>
      <w:r w:rsidRPr="0070736D">
        <w:rPr>
          <w:rFonts w:ascii="Times New Roman" w:hAnsi="Times New Roman" w:cs="Times New Roman"/>
          <w:i/>
          <w:sz w:val="24"/>
          <w:szCs w:val="24"/>
        </w:rPr>
        <w:t xml:space="preserve"> </w:t>
      </w:r>
      <w:r w:rsidRPr="0070736D">
        <w:rPr>
          <w:rFonts w:ascii="Times New Roman" w:hAnsi="Times New Roman" w:cs="Times New Roman"/>
          <w:sz w:val="24"/>
          <w:szCs w:val="24"/>
        </w:rPr>
        <w:t>v</w:t>
      </w:r>
      <w:r w:rsidRPr="0070736D">
        <w:rPr>
          <w:rFonts w:ascii="Times New Roman" w:hAnsi="Times New Roman" w:cs="Times New Roman"/>
          <w:i/>
          <w:sz w:val="24"/>
          <w:szCs w:val="24"/>
        </w:rPr>
        <w:t xml:space="preserve"> </w:t>
      </w:r>
      <w:proofErr w:type="spellStart"/>
      <w:r w:rsidRPr="0070736D">
        <w:rPr>
          <w:rFonts w:ascii="Times New Roman" w:hAnsi="Times New Roman" w:cs="Times New Roman"/>
          <w:i/>
          <w:sz w:val="24"/>
          <w:szCs w:val="24"/>
        </w:rPr>
        <w:t>Setlogelo</w:t>
      </w:r>
      <w:proofErr w:type="spellEnd"/>
      <w:r>
        <w:rPr>
          <w:rFonts w:ascii="Times New Roman" w:hAnsi="Times New Roman" w:cs="Times New Roman"/>
          <w:sz w:val="24"/>
          <w:szCs w:val="24"/>
        </w:rPr>
        <w:t xml:space="preserve"> </w:t>
      </w:r>
      <w:r w:rsidRPr="0021780D">
        <w:rPr>
          <w:rFonts w:ascii="Times New Roman" w:hAnsi="Times New Roman" w:cs="Times New Roman"/>
          <w:sz w:val="24"/>
          <w:szCs w:val="24"/>
        </w:rPr>
        <w:t>(supra)</w:t>
      </w:r>
      <w:r>
        <w:rPr>
          <w:rFonts w:ascii="Times New Roman" w:hAnsi="Times New Roman" w:cs="Times New Roman"/>
          <w:i/>
          <w:sz w:val="24"/>
          <w:szCs w:val="24"/>
        </w:rPr>
        <w:t>.</w:t>
      </w:r>
    </w:p>
    <w:p w:rsidR="00D7696A" w:rsidRPr="008F5303" w:rsidRDefault="00C84C2D" w:rsidP="00A53889">
      <w:pPr>
        <w:spacing w:after="0" w:line="360" w:lineRule="auto"/>
        <w:jc w:val="both"/>
        <w:rPr>
          <w:rFonts w:ascii="Times New Roman" w:hAnsi="Times New Roman" w:cs="Times New Roman"/>
          <w:sz w:val="24"/>
          <w:szCs w:val="24"/>
          <w:vertAlign w:val="superscript"/>
        </w:rPr>
      </w:pPr>
      <w:r w:rsidRPr="008F5303">
        <w:rPr>
          <w:rFonts w:ascii="Times New Roman" w:hAnsi="Times New Roman" w:cs="Times New Roman"/>
          <w:sz w:val="24"/>
          <w:szCs w:val="24"/>
          <w:vertAlign w:val="superscript"/>
        </w:rPr>
        <w:t xml:space="preserve"> </w:t>
      </w:r>
      <w:r w:rsidR="0080170F" w:rsidRPr="008F5303">
        <w:rPr>
          <w:rFonts w:ascii="Times New Roman" w:hAnsi="Times New Roman" w:cs="Times New Roman"/>
          <w:sz w:val="24"/>
          <w:szCs w:val="24"/>
          <w:vertAlign w:val="superscript"/>
        </w:rPr>
        <w:t xml:space="preserve">  </w:t>
      </w:r>
      <w:r w:rsidR="00564C1A" w:rsidRPr="008F5303">
        <w:rPr>
          <w:rFonts w:ascii="Times New Roman" w:hAnsi="Times New Roman" w:cs="Times New Roman"/>
          <w:sz w:val="24"/>
          <w:szCs w:val="24"/>
          <w:vertAlign w:val="superscript"/>
        </w:rPr>
        <w:t xml:space="preserve"> </w:t>
      </w:r>
      <w:r w:rsidR="00730089" w:rsidRPr="008F5303">
        <w:rPr>
          <w:rFonts w:ascii="Times New Roman" w:hAnsi="Times New Roman" w:cs="Times New Roman"/>
          <w:sz w:val="24"/>
          <w:szCs w:val="24"/>
          <w:vertAlign w:val="superscript"/>
        </w:rPr>
        <w:t xml:space="preserve"> </w:t>
      </w:r>
      <w:r w:rsidR="00AD6BBF" w:rsidRPr="008F5303">
        <w:rPr>
          <w:rFonts w:ascii="Times New Roman" w:hAnsi="Times New Roman" w:cs="Times New Roman"/>
          <w:sz w:val="24"/>
          <w:szCs w:val="24"/>
          <w:vertAlign w:val="superscript"/>
        </w:rPr>
        <w:t xml:space="preserve">  </w:t>
      </w:r>
      <w:r w:rsidR="006F0628" w:rsidRPr="008F5303">
        <w:rPr>
          <w:rFonts w:ascii="Times New Roman" w:hAnsi="Times New Roman" w:cs="Times New Roman"/>
          <w:sz w:val="24"/>
          <w:szCs w:val="24"/>
          <w:vertAlign w:val="superscript"/>
        </w:rPr>
        <w:t xml:space="preserve"> </w:t>
      </w:r>
    </w:p>
    <w:p w:rsidR="00B81F56" w:rsidRDefault="0037758E" w:rsidP="00A53889">
      <w:pPr>
        <w:spacing w:after="0" w:line="360" w:lineRule="auto"/>
        <w:jc w:val="both"/>
        <w:rPr>
          <w:rFonts w:ascii="Times New Roman" w:hAnsi="Times New Roman" w:cs="Times New Roman"/>
          <w:sz w:val="24"/>
          <w:szCs w:val="24"/>
        </w:rPr>
      </w:pPr>
      <w:r w:rsidRPr="008F5303">
        <w:rPr>
          <w:rFonts w:ascii="Times New Roman" w:hAnsi="Times New Roman" w:cs="Times New Roman"/>
          <w:sz w:val="24"/>
          <w:szCs w:val="24"/>
        </w:rPr>
        <w:lastRenderedPageBreak/>
        <w:t xml:space="preserve">Accordingly, it is ordered that Provisional Order be </w:t>
      </w:r>
      <w:r w:rsidR="00FB509F" w:rsidRPr="008F5303">
        <w:rPr>
          <w:rFonts w:ascii="Times New Roman" w:hAnsi="Times New Roman" w:cs="Times New Roman"/>
          <w:sz w:val="24"/>
          <w:szCs w:val="24"/>
        </w:rPr>
        <w:t xml:space="preserve">granted </w:t>
      </w:r>
      <w:r w:rsidR="00FB509F">
        <w:rPr>
          <w:rFonts w:ascii="Times New Roman" w:hAnsi="Times New Roman" w:cs="Times New Roman"/>
          <w:sz w:val="24"/>
          <w:szCs w:val="24"/>
        </w:rPr>
        <w:t>in</w:t>
      </w:r>
      <w:r w:rsidR="006430D2">
        <w:rPr>
          <w:rFonts w:ascii="Times New Roman" w:hAnsi="Times New Roman" w:cs="Times New Roman"/>
          <w:sz w:val="24"/>
          <w:szCs w:val="24"/>
        </w:rPr>
        <w:t xml:space="preserve"> terms of the </w:t>
      </w:r>
      <w:r w:rsidR="00FB509F">
        <w:rPr>
          <w:rFonts w:ascii="Times New Roman" w:hAnsi="Times New Roman" w:cs="Times New Roman"/>
          <w:sz w:val="24"/>
          <w:szCs w:val="24"/>
        </w:rPr>
        <w:t>d</w:t>
      </w:r>
      <w:r w:rsidR="006430D2">
        <w:rPr>
          <w:rFonts w:ascii="Times New Roman" w:hAnsi="Times New Roman" w:cs="Times New Roman"/>
          <w:sz w:val="24"/>
          <w:szCs w:val="24"/>
        </w:rPr>
        <w:t>raft as amended</w:t>
      </w:r>
      <w:r w:rsidR="00D859FB">
        <w:rPr>
          <w:rFonts w:ascii="Times New Roman" w:hAnsi="Times New Roman" w:cs="Times New Roman"/>
          <w:sz w:val="24"/>
          <w:szCs w:val="24"/>
        </w:rPr>
        <w:t>.</w:t>
      </w:r>
      <w:r w:rsidR="006430D2">
        <w:rPr>
          <w:rFonts w:ascii="Times New Roman" w:hAnsi="Times New Roman" w:cs="Times New Roman"/>
          <w:sz w:val="24"/>
          <w:szCs w:val="24"/>
        </w:rPr>
        <w:t xml:space="preserve"> </w:t>
      </w:r>
      <w:r w:rsidR="001B2EEB" w:rsidRPr="008F5303">
        <w:rPr>
          <w:rFonts w:ascii="Times New Roman" w:hAnsi="Times New Roman" w:cs="Times New Roman"/>
          <w:sz w:val="24"/>
          <w:szCs w:val="24"/>
        </w:rPr>
        <w:t xml:space="preserve"> </w:t>
      </w:r>
    </w:p>
    <w:p w:rsidR="00C46D1B" w:rsidRDefault="00C46D1B" w:rsidP="007135B3">
      <w:pPr>
        <w:spacing w:line="360" w:lineRule="auto"/>
        <w:rPr>
          <w:rFonts w:ascii="Times New Roman" w:hAnsi="Times New Roman" w:cs="Times New Roman"/>
          <w:sz w:val="24"/>
          <w:szCs w:val="24"/>
        </w:rPr>
      </w:pPr>
    </w:p>
    <w:p w:rsidR="0070736D" w:rsidRDefault="0070736D" w:rsidP="007135B3">
      <w:pPr>
        <w:spacing w:line="360" w:lineRule="auto"/>
        <w:rPr>
          <w:rFonts w:ascii="Times New Roman" w:hAnsi="Times New Roman" w:cs="Times New Roman"/>
          <w:sz w:val="24"/>
          <w:szCs w:val="24"/>
        </w:rPr>
      </w:pPr>
    </w:p>
    <w:p w:rsidR="00C46D1B" w:rsidRDefault="00C46D1B" w:rsidP="00FB509F">
      <w:pPr>
        <w:spacing w:after="0" w:line="240" w:lineRule="auto"/>
        <w:rPr>
          <w:rFonts w:ascii="Times New Roman" w:hAnsi="Times New Roman" w:cs="Times New Roman"/>
          <w:sz w:val="24"/>
          <w:szCs w:val="24"/>
        </w:rPr>
      </w:pPr>
      <w:r w:rsidRPr="00FB509F">
        <w:rPr>
          <w:rFonts w:ascii="Times New Roman" w:hAnsi="Times New Roman" w:cs="Times New Roman"/>
          <w:i/>
          <w:sz w:val="24"/>
          <w:szCs w:val="24"/>
        </w:rPr>
        <w:t>Newman Attorneys</w:t>
      </w:r>
      <w:r w:rsidR="00FB509F">
        <w:rPr>
          <w:rFonts w:ascii="Times New Roman" w:hAnsi="Times New Roman" w:cs="Times New Roman"/>
          <w:sz w:val="24"/>
          <w:szCs w:val="24"/>
        </w:rPr>
        <w:t>, a</w:t>
      </w:r>
      <w:r>
        <w:rPr>
          <w:rFonts w:ascii="Times New Roman" w:hAnsi="Times New Roman" w:cs="Times New Roman"/>
          <w:sz w:val="24"/>
          <w:szCs w:val="24"/>
        </w:rPr>
        <w:t xml:space="preserve">pplicant’s </w:t>
      </w:r>
      <w:r w:rsidR="00FB509F">
        <w:rPr>
          <w:rFonts w:ascii="Times New Roman" w:hAnsi="Times New Roman" w:cs="Times New Roman"/>
          <w:sz w:val="24"/>
          <w:szCs w:val="24"/>
        </w:rPr>
        <w:t>l</w:t>
      </w:r>
      <w:r>
        <w:rPr>
          <w:rFonts w:ascii="Times New Roman" w:hAnsi="Times New Roman" w:cs="Times New Roman"/>
          <w:sz w:val="24"/>
          <w:szCs w:val="24"/>
        </w:rPr>
        <w:t xml:space="preserve">egal </w:t>
      </w:r>
      <w:r w:rsidR="00FB509F">
        <w:rPr>
          <w:rFonts w:ascii="Times New Roman" w:hAnsi="Times New Roman" w:cs="Times New Roman"/>
          <w:sz w:val="24"/>
          <w:szCs w:val="24"/>
        </w:rPr>
        <w:t>p</w:t>
      </w:r>
      <w:r>
        <w:rPr>
          <w:rFonts w:ascii="Times New Roman" w:hAnsi="Times New Roman" w:cs="Times New Roman"/>
          <w:sz w:val="24"/>
          <w:szCs w:val="24"/>
        </w:rPr>
        <w:t>ractitioners</w:t>
      </w:r>
    </w:p>
    <w:p w:rsidR="00302A37" w:rsidRPr="008F5303" w:rsidRDefault="00302A37" w:rsidP="00FB509F">
      <w:pPr>
        <w:spacing w:after="0" w:line="240" w:lineRule="auto"/>
        <w:rPr>
          <w:rFonts w:ascii="Times New Roman" w:hAnsi="Times New Roman" w:cs="Times New Roman"/>
          <w:sz w:val="24"/>
          <w:szCs w:val="24"/>
        </w:rPr>
      </w:pPr>
      <w:proofErr w:type="spellStart"/>
      <w:r w:rsidRPr="00FB509F">
        <w:rPr>
          <w:rFonts w:ascii="Times New Roman" w:hAnsi="Times New Roman" w:cs="Times New Roman"/>
          <w:i/>
          <w:sz w:val="24"/>
          <w:szCs w:val="24"/>
        </w:rPr>
        <w:t>Marufu</w:t>
      </w:r>
      <w:proofErr w:type="spellEnd"/>
      <w:r w:rsidRPr="00FB509F">
        <w:rPr>
          <w:rFonts w:ascii="Times New Roman" w:hAnsi="Times New Roman" w:cs="Times New Roman"/>
          <w:i/>
          <w:sz w:val="24"/>
          <w:szCs w:val="24"/>
        </w:rPr>
        <w:t xml:space="preserve"> – </w:t>
      </w:r>
      <w:proofErr w:type="spellStart"/>
      <w:r w:rsidRPr="00FB509F">
        <w:rPr>
          <w:rFonts w:ascii="Times New Roman" w:hAnsi="Times New Roman" w:cs="Times New Roman"/>
          <w:i/>
          <w:sz w:val="24"/>
          <w:szCs w:val="24"/>
        </w:rPr>
        <w:t>Misi</w:t>
      </w:r>
      <w:proofErr w:type="spellEnd"/>
      <w:r w:rsidRPr="00FB509F">
        <w:rPr>
          <w:rFonts w:ascii="Times New Roman" w:hAnsi="Times New Roman" w:cs="Times New Roman"/>
          <w:i/>
          <w:sz w:val="24"/>
          <w:szCs w:val="24"/>
        </w:rPr>
        <w:t xml:space="preserve"> Law Chambers</w:t>
      </w:r>
      <w:r>
        <w:rPr>
          <w:rFonts w:ascii="Times New Roman" w:hAnsi="Times New Roman" w:cs="Times New Roman"/>
          <w:sz w:val="24"/>
          <w:szCs w:val="24"/>
        </w:rPr>
        <w:t xml:space="preserve">, </w:t>
      </w:r>
      <w:r w:rsidR="00FB509F">
        <w:rPr>
          <w:rFonts w:ascii="Times New Roman" w:hAnsi="Times New Roman" w:cs="Times New Roman"/>
          <w:sz w:val="24"/>
          <w:szCs w:val="24"/>
        </w:rPr>
        <w:t>1</w:t>
      </w:r>
      <w:r w:rsidR="00FB509F" w:rsidRPr="00FB509F">
        <w:rPr>
          <w:rFonts w:ascii="Times New Roman" w:hAnsi="Times New Roman" w:cs="Times New Roman"/>
          <w:sz w:val="24"/>
          <w:szCs w:val="24"/>
          <w:vertAlign w:val="superscript"/>
        </w:rPr>
        <w:t>st</w:t>
      </w:r>
      <w:r w:rsidR="00FB509F">
        <w:rPr>
          <w:rFonts w:ascii="Times New Roman" w:hAnsi="Times New Roman" w:cs="Times New Roman"/>
          <w:sz w:val="24"/>
          <w:szCs w:val="24"/>
        </w:rPr>
        <w:t xml:space="preserve"> re</w:t>
      </w:r>
      <w:r w:rsidR="00BC4D3B">
        <w:rPr>
          <w:rFonts w:ascii="Times New Roman" w:hAnsi="Times New Roman" w:cs="Times New Roman"/>
          <w:sz w:val="24"/>
          <w:szCs w:val="24"/>
        </w:rPr>
        <w:t>spondent</w:t>
      </w:r>
      <w:r>
        <w:rPr>
          <w:rFonts w:ascii="Times New Roman" w:hAnsi="Times New Roman" w:cs="Times New Roman"/>
          <w:sz w:val="24"/>
          <w:szCs w:val="24"/>
        </w:rPr>
        <w:t xml:space="preserve">’s </w:t>
      </w:r>
      <w:r w:rsidR="00FB509F">
        <w:rPr>
          <w:rFonts w:ascii="Times New Roman" w:hAnsi="Times New Roman" w:cs="Times New Roman"/>
          <w:sz w:val="24"/>
          <w:szCs w:val="24"/>
        </w:rPr>
        <w:t>l</w:t>
      </w:r>
      <w:r>
        <w:rPr>
          <w:rFonts w:ascii="Times New Roman" w:hAnsi="Times New Roman" w:cs="Times New Roman"/>
          <w:sz w:val="24"/>
          <w:szCs w:val="24"/>
        </w:rPr>
        <w:t xml:space="preserve">egal </w:t>
      </w:r>
      <w:r w:rsidR="00FB509F">
        <w:rPr>
          <w:rFonts w:ascii="Times New Roman" w:hAnsi="Times New Roman" w:cs="Times New Roman"/>
          <w:sz w:val="24"/>
          <w:szCs w:val="24"/>
        </w:rPr>
        <w:t>p</w:t>
      </w:r>
      <w:r>
        <w:rPr>
          <w:rFonts w:ascii="Times New Roman" w:hAnsi="Times New Roman" w:cs="Times New Roman"/>
          <w:sz w:val="24"/>
          <w:szCs w:val="24"/>
        </w:rPr>
        <w:t>ractitioners</w:t>
      </w:r>
    </w:p>
    <w:sectPr w:rsidR="00302A37" w:rsidRPr="008F53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E8C" w:rsidRDefault="00A95E8C" w:rsidP="000A1065">
      <w:pPr>
        <w:spacing w:after="0" w:line="240" w:lineRule="auto"/>
      </w:pPr>
      <w:r>
        <w:separator/>
      </w:r>
    </w:p>
  </w:endnote>
  <w:endnote w:type="continuationSeparator" w:id="0">
    <w:p w:rsidR="00A95E8C" w:rsidRDefault="00A95E8C" w:rsidP="000A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E8C" w:rsidRDefault="00A95E8C" w:rsidP="000A1065">
      <w:pPr>
        <w:spacing w:after="0" w:line="240" w:lineRule="auto"/>
      </w:pPr>
      <w:r>
        <w:separator/>
      </w:r>
    </w:p>
  </w:footnote>
  <w:footnote w:type="continuationSeparator" w:id="0">
    <w:p w:rsidR="00A95E8C" w:rsidRDefault="00A95E8C" w:rsidP="000A1065">
      <w:pPr>
        <w:spacing w:after="0" w:line="240" w:lineRule="auto"/>
      </w:pPr>
      <w:r>
        <w:continuationSeparator/>
      </w:r>
    </w:p>
  </w:footnote>
  <w:footnote w:id="1">
    <w:p w:rsidR="00C203C2" w:rsidRDefault="00C203C2">
      <w:pPr>
        <w:pStyle w:val="FootnoteText"/>
      </w:pPr>
      <w:r>
        <w:rPr>
          <w:rStyle w:val="FootnoteReference"/>
        </w:rPr>
        <w:footnoteRef/>
      </w:r>
      <w:r>
        <w:t xml:space="preserve"> SC 9-12.</w:t>
      </w:r>
    </w:p>
  </w:footnote>
  <w:footnote w:id="2">
    <w:p w:rsidR="006659E5" w:rsidRDefault="006659E5">
      <w:pPr>
        <w:pStyle w:val="FootnoteText"/>
      </w:pPr>
      <w:r>
        <w:rPr>
          <w:rStyle w:val="FootnoteReference"/>
        </w:rPr>
        <w:footnoteRef/>
      </w:r>
      <w:r>
        <w:t xml:space="preserve"> 1914 AD 221.</w:t>
      </w:r>
    </w:p>
  </w:footnote>
  <w:footnote w:id="3">
    <w:p w:rsidR="00195BE0" w:rsidRDefault="00195BE0">
      <w:pPr>
        <w:pStyle w:val="FootnoteText"/>
      </w:pPr>
      <w:r>
        <w:rPr>
          <w:rStyle w:val="FootnoteReference"/>
        </w:rPr>
        <w:footnoteRef/>
      </w:r>
      <w:r>
        <w:t xml:space="preserve"> HB 97-18.</w:t>
      </w:r>
    </w:p>
  </w:footnote>
  <w:footnote w:id="4">
    <w:p w:rsidR="003F336B" w:rsidRDefault="003F336B">
      <w:pPr>
        <w:pStyle w:val="FootnoteText"/>
      </w:pPr>
      <w:r>
        <w:rPr>
          <w:rStyle w:val="FootnoteReference"/>
        </w:rPr>
        <w:footnoteRef/>
      </w:r>
      <w:r>
        <w:t xml:space="preserve"> 2014 (1) ZLR 674 (H). </w:t>
      </w:r>
    </w:p>
  </w:footnote>
  <w:footnote w:id="5">
    <w:p w:rsidR="003913F2" w:rsidRDefault="003913F2">
      <w:pPr>
        <w:pStyle w:val="FootnoteText"/>
      </w:pPr>
      <w:r>
        <w:rPr>
          <w:rStyle w:val="FootnoteReference"/>
        </w:rPr>
        <w:footnoteRef/>
      </w:r>
      <w:r>
        <w:t xml:space="preserve"> HH39-07.</w:t>
      </w:r>
    </w:p>
  </w:footnote>
  <w:footnote w:id="6">
    <w:p w:rsidR="00DC37D9" w:rsidRDefault="00DC37D9">
      <w:pPr>
        <w:pStyle w:val="FootnoteText"/>
      </w:pPr>
      <w:r>
        <w:rPr>
          <w:rStyle w:val="FootnoteReference"/>
        </w:rPr>
        <w:footnoteRef/>
      </w:r>
      <w:r>
        <w:t xml:space="preserve">1985 (1) ZLR 116. </w:t>
      </w:r>
    </w:p>
  </w:footnote>
  <w:footnote w:id="7">
    <w:p w:rsidR="00D875AE" w:rsidRDefault="00D875AE">
      <w:pPr>
        <w:pStyle w:val="FootnoteText"/>
      </w:pPr>
      <w:r>
        <w:rPr>
          <w:rStyle w:val="FootnoteReference"/>
        </w:rPr>
        <w:footnoteRef/>
      </w:r>
      <w:r>
        <w:t xml:space="preserve"> HH771-08.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227567"/>
      <w:docPartObj>
        <w:docPartGallery w:val="Page Numbers (Top of Page)"/>
        <w:docPartUnique/>
      </w:docPartObj>
    </w:sdtPr>
    <w:sdtEndPr>
      <w:rPr>
        <w:noProof/>
      </w:rPr>
    </w:sdtEndPr>
    <w:sdtContent>
      <w:p w:rsidR="00980BDD" w:rsidRDefault="00980BDD">
        <w:pPr>
          <w:pStyle w:val="Header"/>
          <w:jc w:val="right"/>
          <w:rPr>
            <w:noProof/>
          </w:rPr>
        </w:pPr>
        <w:r>
          <w:fldChar w:fldCharType="begin"/>
        </w:r>
        <w:r>
          <w:instrText xml:space="preserve"> PAGE   \* MERGEFORMAT </w:instrText>
        </w:r>
        <w:r>
          <w:fldChar w:fldCharType="separate"/>
        </w:r>
        <w:r w:rsidR="00F92F73">
          <w:rPr>
            <w:noProof/>
          </w:rPr>
          <w:t>1</w:t>
        </w:r>
        <w:r>
          <w:rPr>
            <w:noProof/>
          </w:rPr>
          <w:fldChar w:fldCharType="end"/>
        </w:r>
      </w:p>
      <w:p w:rsidR="00980BDD" w:rsidRDefault="00980BDD">
        <w:pPr>
          <w:pStyle w:val="Header"/>
          <w:jc w:val="right"/>
          <w:rPr>
            <w:noProof/>
          </w:rPr>
        </w:pPr>
        <w:r>
          <w:rPr>
            <w:noProof/>
          </w:rPr>
          <w:t>HH</w:t>
        </w:r>
        <w:r w:rsidR="00F92F73">
          <w:rPr>
            <w:noProof/>
          </w:rPr>
          <w:t xml:space="preserve"> 09-22</w:t>
        </w:r>
      </w:p>
      <w:p w:rsidR="00980BDD" w:rsidRDefault="00980BDD">
        <w:pPr>
          <w:pStyle w:val="Header"/>
          <w:jc w:val="right"/>
        </w:pPr>
        <w:r>
          <w:rPr>
            <w:noProof/>
          </w:rPr>
          <w:t>HC 7310/21</w:t>
        </w:r>
      </w:p>
    </w:sdtContent>
  </w:sdt>
  <w:p w:rsidR="00A53889" w:rsidRDefault="00A53889" w:rsidP="00A5388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53C"/>
    <w:multiLevelType w:val="hybridMultilevel"/>
    <w:tmpl w:val="A74A710C"/>
    <w:lvl w:ilvl="0" w:tplc="6CFA51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495151"/>
    <w:multiLevelType w:val="hybridMultilevel"/>
    <w:tmpl w:val="8B50F2E2"/>
    <w:lvl w:ilvl="0" w:tplc="8BF495B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DF"/>
    <w:rsid w:val="000016EA"/>
    <w:rsid w:val="0002304C"/>
    <w:rsid w:val="00023B34"/>
    <w:rsid w:val="000449A6"/>
    <w:rsid w:val="00056D20"/>
    <w:rsid w:val="00064A32"/>
    <w:rsid w:val="00082DA4"/>
    <w:rsid w:val="00083758"/>
    <w:rsid w:val="000A0F0F"/>
    <w:rsid w:val="000A1065"/>
    <w:rsid w:val="000B527B"/>
    <w:rsid w:val="000C259B"/>
    <w:rsid w:val="000D6E31"/>
    <w:rsid w:val="000D716C"/>
    <w:rsid w:val="001370AC"/>
    <w:rsid w:val="001435C1"/>
    <w:rsid w:val="0015375F"/>
    <w:rsid w:val="00153A01"/>
    <w:rsid w:val="00154DCB"/>
    <w:rsid w:val="0016484B"/>
    <w:rsid w:val="0017222A"/>
    <w:rsid w:val="00181CA3"/>
    <w:rsid w:val="00195BE0"/>
    <w:rsid w:val="00197302"/>
    <w:rsid w:val="001B2EEB"/>
    <w:rsid w:val="001C6366"/>
    <w:rsid w:val="001C7CED"/>
    <w:rsid w:val="001D329E"/>
    <w:rsid w:val="001D7E7E"/>
    <w:rsid w:val="001E36B1"/>
    <w:rsid w:val="001E540C"/>
    <w:rsid w:val="001E5F26"/>
    <w:rsid w:val="0020451C"/>
    <w:rsid w:val="0021780D"/>
    <w:rsid w:val="002927C0"/>
    <w:rsid w:val="00295935"/>
    <w:rsid w:val="00296133"/>
    <w:rsid w:val="002A10FA"/>
    <w:rsid w:val="002B385B"/>
    <w:rsid w:val="002C2D65"/>
    <w:rsid w:val="00302A37"/>
    <w:rsid w:val="0037758E"/>
    <w:rsid w:val="00382671"/>
    <w:rsid w:val="003841FF"/>
    <w:rsid w:val="00387EDF"/>
    <w:rsid w:val="003913F2"/>
    <w:rsid w:val="003B0121"/>
    <w:rsid w:val="003B1E30"/>
    <w:rsid w:val="003B2615"/>
    <w:rsid w:val="003E0899"/>
    <w:rsid w:val="003E423B"/>
    <w:rsid w:val="003F2004"/>
    <w:rsid w:val="003F336B"/>
    <w:rsid w:val="003F74E9"/>
    <w:rsid w:val="003F7CFD"/>
    <w:rsid w:val="00412F9F"/>
    <w:rsid w:val="00434ED1"/>
    <w:rsid w:val="00447065"/>
    <w:rsid w:val="004507C3"/>
    <w:rsid w:val="004828A5"/>
    <w:rsid w:val="004C016F"/>
    <w:rsid w:val="004E0901"/>
    <w:rsid w:val="004F203F"/>
    <w:rsid w:val="004F58BD"/>
    <w:rsid w:val="0054093E"/>
    <w:rsid w:val="00544D4A"/>
    <w:rsid w:val="0055549B"/>
    <w:rsid w:val="00561A67"/>
    <w:rsid w:val="0056265E"/>
    <w:rsid w:val="00564C1A"/>
    <w:rsid w:val="005711DB"/>
    <w:rsid w:val="0057202B"/>
    <w:rsid w:val="005772B2"/>
    <w:rsid w:val="00585C70"/>
    <w:rsid w:val="005C1D29"/>
    <w:rsid w:val="005E1F01"/>
    <w:rsid w:val="006420C2"/>
    <w:rsid w:val="006430D2"/>
    <w:rsid w:val="006659E5"/>
    <w:rsid w:val="00691DB1"/>
    <w:rsid w:val="006A3FA2"/>
    <w:rsid w:val="006E1FF8"/>
    <w:rsid w:val="006F0628"/>
    <w:rsid w:val="006F59F3"/>
    <w:rsid w:val="00701DD1"/>
    <w:rsid w:val="0070736D"/>
    <w:rsid w:val="00710DAC"/>
    <w:rsid w:val="007135B3"/>
    <w:rsid w:val="00715212"/>
    <w:rsid w:val="00730089"/>
    <w:rsid w:val="00736B4C"/>
    <w:rsid w:val="00751568"/>
    <w:rsid w:val="007942E0"/>
    <w:rsid w:val="007944E3"/>
    <w:rsid w:val="00795EA2"/>
    <w:rsid w:val="007A4108"/>
    <w:rsid w:val="007A78AA"/>
    <w:rsid w:val="007C62C6"/>
    <w:rsid w:val="007D4FF9"/>
    <w:rsid w:val="0080170F"/>
    <w:rsid w:val="00837673"/>
    <w:rsid w:val="00872EFA"/>
    <w:rsid w:val="00874FAE"/>
    <w:rsid w:val="008754F8"/>
    <w:rsid w:val="008A7C37"/>
    <w:rsid w:val="008B4EDD"/>
    <w:rsid w:val="008F5303"/>
    <w:rsid w:val="009004BA"/>
    <w:rsid w:val="00907720"/>
    <w:rsid w:val="0092587A"/>
    <w:rsid w:val="00933213"/>
    <w:rsid w:val="00942F47"/>
    <w:rsid w:val="00945A40"/>
    <w:rsid w:val="00952648"/>
    <w:rsid w:val="00954228"/>
    <w:rsid w:val="009754CC"/>
    <w:rsid w:val="00980BDD"/>
    <w:rsid w:val="009838A6"/>
    <w:rsid w:val="009C04EA"/>
    <w:rsid w:val="009C7803"/>
    <w:rsid w:val="009E18A7"/>
    <w:rsid w:val="009F3291"/>
    <w:rsid w:val="00A00220"/>
    <w:rsid w:val="00A0588A"/>
    <w:rsid w:val="00A151EB"/>
    <w:rsid w:val="00A27654"/>
    <w:rsid w:val="00A27AC9"/>
    <w:rsid w:val="00A53889"/>
    <w:rsid w:val="00A75197"/>
    <w:rsid w:val="00A93EBA"/>
    <w:rsid w:val="00A949D1"/>
    <w:rsid w:val="00A95E8C"/>
    <w:rsid w:val="00AA31E0"/>
    <w:rsid w:val="00AA32EB"/>
    <w:rsid w:val="00AC33E4"/>
    <w:rsid w:val="00AC56F6"/>
    <w:rsid w:val="00AD6BBF"/>
    <w:rsid w:val="00AD7C46"/>
    <w:rsid w:val="00AE420D"/>
    <w:rsid w:val="00B07871"/>
    <w:rsid w:val="00B169CA"/>
    <w:rsid w:val="00B22D2E"/>
    <w:rsid w:val="00B27DDC"/>
    <w:rsid w:val="00B35422"/>
    <w:rsid w:val="00B419E1"/>
    <w:rsid w:val="00B60C16"/>
    <w:rsid w:val="00B61004"/>
    <w:rsid w:val="00B61E34"/>
    <w:rsid w:val="00B649E7"/>
    <w:rsid w:val="00B71281"/>
    <w:rsid w:val="00BA480F"/>
    <w:rsid w:val="00BC3490"/>
    <w:rsid w:val="00BC4D3B"/>
    <w:rsid w:val="00BD0137"/>
    <w:rsid w:val="00BE425C"/>
    <w:rsid w:val="00C04A92"/>
    <w:rsid w:val="00C06C24"/>
    <w:rsid w:val="00C11774"/>
    <w:rsid w:val="00C203C2"/>
    <w:rsid w:val="00C21B8C"/>
    <w:rsid w:val="00C3753D"/>
    <w:rsid w:val="00C46D1B"/>
    <w:rsid w:val="00C5619E"/>
    <w:rsid w:val="00C725BA"/>
    <w:rsid w:val="00C763FD"/>
    <w:rsid w:val="00C76C38"/>
    <w:rsid w:val="00C84C2D"/>
    <w:rsid w:val="00C94E4E"/>
    <w:rsid w:val="00CB16CD"/>
    <w:rsid w:val="00CB2112"/>
    <w:rsid w:val="00CB6E15"/>
    <w:rsid w:val="00CB7560"/>
    <w:rsid w:val="00CD5248"/>
    <w:rsid w:val="00CD5CFE"/>
    <w:rsid w:val="00D46643"/>
    <w:rsid w:val="00D5409C"/>
    <w:rsid w:val="00D6522D"/>
    <w:rsid w:val="00D7696A"/>
    <w:rsid w:val="00D859FB"/>
    <w:rsid w:val="00D875AE"/>
    <w:rsid w:val="00DA59B5"/>
    <w:rsid w:val="00DB29AF"/>
    <w:rsid w:val="00DB6AE8"/>
    <w:rsid w:val="00DC37D9"/>
    <w:rsid w:val="00DD3551"/>
    <w:rsid w:val="00DE326B"/>
    <w:rsid w:val="00DF1E7D"/>
    <w:rsid w:val="00E05E56"/>
    <w:rsid w:val="00E5576B"/>
    <w:rsid w:val="00E7148B"/>
    <w:rsid w:val="00E71DF2"/>
    <w:rsid w:val="00E76265"/>
    <w:rsid w:val="00E8441A"/>
    <w:rsid w:val="00E916FD"/>
    <w:rsid w:val="00EA05A0"/>
    <w:rsid w:val="00EB327F"/>
    <w:rsid w:val="00EC50E5"/>
    <w:rsid w:val="00ED26A3"/>
    <w:rsid w:val="00F17826"/>
    <w:rsid w:val="00F21C06"/>
    <w:rsid w:val="00F277A7"/>
    <w:rsid w:val="00F3678E"/>
    <w:rsid w:val="00F428C3"/>
    <w:rsid w:val="00F92F73"/>
    <w:rsid w:val="00F9309B"/>
    <w:rsid w:val="00FA3B64"/>
    <w:rsid w:val="00FA400A"/>
    <w:rsid w:val="00FA7180"/>
    <w:rsid w:val="00FB509F"/>
    <w:rsid w:val="00FC3AEB"/>
    <w:rsid w:val="00FC6002"/>
    <w:rsid w:val="00FE70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C3554-C3F5-4817-86FC-7956CA33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1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065"/>
    <w:rPr>
      <w:sz w:val="20"/>
      <w:szCs w:val="20"/>
    </w:rPr>
  </w:style>
  <w:style w:type="character" w:styleId="FootnoteReference">
    <w:name w:val="footnote reference"/>
    <w:basedOn w:val="DefaultParagraphFont"/>
    <w:uiPriority w:val="99"/>
    <w:semiHidden/>
    <w:unhideWhenUsed/>
    <w:rsid w:val="000A1065"/>
    <w:rPr>
      <w:vertAlign w:val="superscript"/>
    </w:rPr>
  </w:style>
  <w:style w:type="paragraph" w:styleId="ListParagraph">
    <w:name w:val="List Paragraph"/>
    <w:basedOn w:val="Normal"/>
    <w:uiPriority w:val="34"/>
    <w:qFormat/>
    <w:rsid w:val="00A949D1"/>
    <w:pPr>
      <w:spacing w:after="200" w:line="276" w:lineRule="auto"/>
      <w:ind w:left="720"/>
      <w:contextualSpacing/>
    </w:pPr>
    <w:rPr>
      <w:lang w:val="en-US"/>
    </w:rPr>
  </w:style>
  <w:style w:type="paragraph" w:styleId="Header">
    <w:name w:val="header"/>
    <w:basedOn w:val="Normal"/>
    <w:link w:val="HeaderChar"/>
    <w:uiPriority w:val="99"/>
    <w:unhideWhenUsed/>
    <w:rsid w:val="00A5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89"/>
  </w:style>
  <w:style w:type="paragraph" w:styleId="Footer">
    <w:name w:val="footer"/>
    <w:basedOn w:val="Normal"/>
    <w:link w:val="FooterChar"/>
    <w:uiPriority w:val="99"/>
    <w:unhideWhenUsed/>
    <w:rsid w:val="00A5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7067-B74F-4DF9-89C3-61E3648D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Tea Room PC</cp:lastModifiedBy>
  <cp:revision>4</cp:revision>
  <cp:lastPrinted>2022-01-05T09:24:00Z</cp:lastPrinted>
  <dcterms:created xsi:type="dcterms:W3CDTF">2022-01-04T12:17:00Z</dcterms:created>
  <dcterms:modified xsi:type="dcterms:W3CDTF">2022-01-05T09:25:00Z</dcterms:modified>
</cp:coreProperties>
</file>