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F1F" w:rsidRDefault="00FD3965" w:rsidP="00D70FD2">
      <w:pPr>
        <w:spacing w:line="360" w:lineRule="auto"/>
        <w:jc w:val="both"/>
        <w:rPr>
          <w:b/>
          <w:sz w:val="24"/>
          <w:szCs w:val="24"/>
        </w:rPr>
      </w:pPr>
      <w:r>
        <w:rPr>
          <w:b/>
          <w:sz w:val="24"/>
          <w:szCs w:val="24"/>
        </w:rPr>
        <w:t>IN THE LABOUR</w:t>
      </w:r>
      <w:r w:rsidR="00AE27B9">
        <w:rPr>
          <w:b/>
          <w:sz w:val="24"/>
          <w:szCs w:val="24"/>
        </w:rPr>
        <w:t xml:space="preserve"> COURT OF ZIMBABWE</w:t>
      </w:r>
      <w:r w:rsidR="00AE27B9">
        <w:rPr>
          <w:b/>
          <w:sz w:val="24"/>
          <w:szCs w:val="24"/>
        </w:rPr>
        <w:tab/>
      </w:r>
      <w:r w:rsidR="00AE27B9">
        <w:rPr>
          <w:b/>
          <w:sz w:val="24"/>
          <w:szCs w:val="24"/>
        </w:rPr>
        <w:tab/>
      </w:r>
      <w:r w:rsidR="00AE27B9">
        <w:rPr>
          <w:b/>
          <w:sz w:val="24"/>
          <w:szCs w:val="24"/>
        </w:rPr>
        <w:tab/>
        <w:t>JUDGMENT N</w:t>
      </w:r>
      <w:r>
        <w:rPr>
          <w:b/>
          <w:sz w:val="24"/>
          <w:szCs w:val="24"/>
        </w:rPr>
        <w:t>O LC/H/</w:t>
      </w:r>
      <w:r w:rsidR="00614021">
        <w:rPr>
          <w:b/>
          <w:sz w:val="24"/>
          <w:szCs w:val="24"/>
        </w:rPr>
        <w:t>122</w:t>
      </w:r>
      <w:r>
        <w:rPr>
          <w:b/>
          <w:sz w:val="24"/>
          <w:szCs w:val="24"/>
        </w:rPr>
        <w:t>/16</w:t>
      </w:r>
    </w:p>
    <w:p w:rsidR="00FD3965" w:rsidRDefault="00FD3965" w:rsidP="00D70FD2">
      <w:pPr>
        <w:spacing w:line="360" w:lineRule="auto"/>
        <w:jc w:val="both"/>
        <w:rPr>
          <w:b/>
          <w:sz w:val="24"/>
          <w:szCs w:val="24"/>
        </w:rPr>
      </w:pPr>
      <w:r>
        <w:rPr>
          <w:b/>
          <w:sz w:val="24"/>
          <w:szCs w:val="24"/>
        </w:rPr>
        <w:t>HELD AT HARARE 2 NOVEMBER 2015</w:t>
      </w:r>
      <w:r>
        <w:rPr>
          <w:b/>
          <w:sz w:val="24"/>
          <w:szCs w:val="24"/>
        </w:rPr>
        <w:tab/>
      </w:r>
      <w:r>
        <w:rPr>
          <w:b/>
          <w:sz w:val="24"/>
          <w:szCs w:val="24"/>
        </w:rPr>
        <w:tab/>
      </w:r>
      <w:r>
        <w:rPr>
          <w:b/>
          <w:sz w:val="24"/>
          <w:szCs w:val="24"/>
        </w:rPr>
        <w:tab/>
        <w:t>CASE NO LC/H/20/15</w:t>
      </w:r>
    </w:p>
    <w:p w:rsidR="00D70FD2" w:rsidRPr="00D70FD2" w:rsidRDefault="00D70FD2" w:rsidP="00D70FD2">
      <w:pPr>
        <w:spacing w:line="360" w:lineRule="auto"/>
        <w:jc w:val="both"/>
        <w:rPr>
          <w:sz w:val="24"/>
          <w:szCs w:val="24"/>
        </w:rPr>
      </w:pPr>
      <w:r>
        <w:rPr>
          <w:b/>
          <w:sz w:val="24"/>
          <w:szCs w:val="24"/>
        </w:rPr>
        <w:t xml:space="preserve">&amp; </w:t>
      </w:r>
      <w:r w:rsidR="00B66520">
        <w:rPr>
          <w:b/>
          <w:sz w:val="24"/>
          <w:szCs w:val="24"/>
        </w:rPr>
        <w:t>18</w:t>
      </w:r>
      <w:bookmarkStart w:id="0" w:name="_GoBack"/>
      <w:bookmarkEnd w:id="0"/>
      <w:r w:rsidR="009C7696">
        <w:rPr>
          <w:b/>
          <w:sz w:val="24"/>
          <w:szCs w:val="24"/>
        </w:rPr>
        <w:t xml:space="preserve"> MARCH 2016</w:t>
      </w:r>
    </w:p>
    <w:p w:rsidR="00FD3965" w:rsidRDefault="00FD3965" w:rsidP="00D70FD2">
      <w:pPr>
        <w:spacing w:line="360" w:lineRule="auto"/>
        <w:jc w:val="both"/>
        <w:rPr>
          <w:sz w:val="24"/>
          <w:szCs w:val="24"/>
        </w:rPr>
      </w:pPr>
      <w:r>
        <w:rPr>
          <w:sz w:val="24"/>
          <w:szCs w:val="24"/>
        </w:rPr>
        <w:t>In the matter between:</w:t>
      </w:r>
    </w:p>
    <w:p w:rsidR="00FD3965" w:rsidRDefault="00FD3965" w:rsidP="00D70FD2">
      <w:pPr>
        <w:spacing w:line="360" w:lineRule="auto"/>
        <w:jc w:val="both"/>
        <w:rPr>
          <w:b/>
          <w:sz w:val="24"/>
          <w:szCs w:val="24"/>
        </w:rPr>
      </w:pPr>
      <w:r>
        <w:rPr>
          <w:b/>
          <w:sz w:val="24"/>
          <w:szCs w:val="24"/>
        </w:rPr>
        <w:t>TOBIAS MHONDIWA</w:t>
      </w:r>
      <w:r>
        <w:rPr>
          <w:b/>
          <w:sz w:val="24"/>
          <w:szCs w:val="24"/>
        </w:rPr>
        <w:tab/>
      </w:r>
      <w:r>
        <w:rPr>
          <w:b/>
          <w:sz w:val="24"/>
          <w:szCs w:val="24"/>
        </w:rPr>
        <w:tab/>
      </w:r>
      <w:r>
        <w:rPr>
          <w:b/>
          <w:sz w:val="24"/>
          <w:szCs w:val="24"/>
        </w:rPr>
        <w:tab/>
      </w:r>
      <w:r>
        <w:rPr>
          <w:b/>
          <w:sz w:val="24"/>
          <w:szCs w:val="24"/>
        </w:rPr>
        <w:tab/>
      </w:r>
      <w:r>
        <w:rPr>
          <w:b/>
          <w:sz w:val="24"/>
          <w:szCs w:val="24"/>
        </w:rPr>
        <w:tab/>
        <w:t>Appellant</w:t>
      </w:r>
    </w:p>
    <w:p w:rsidR="00FD3965" w:rsidRDefault="00FD3965" w:rsidP="00D70FD2">
      <w:pPr>
        <w:spacing w:line="360" w:lineRule="auto"/>
        <w:jc w:val="both"/>
        <w:rPr>
          <w:b/>
          <w:sz w:val="24"/>
          <w:szCs w:val="24"/>
        </w:rPr>
      </w:pPr>
      <w:r>
        <w:rPr>
          <w:b/>
          <w:sz w:val="24"/>
          <w:szCs w:val="24"/>
        </w:rPr>
        <w:t>And</w:t>
      </w:r>
    </w:p>
    <w:p w:rsidR="00FD3965" w:rsidRDefault="00FD3965" w:rsidP="00D70FD2">
      <w:pPr>
        <w:spacing w:line="360" w:lineRule="auto"/>
        <w:jc w:val="both"/>
        <w:rPr>
          <w:b/>
          <w:sz w:val="24"/>
          <w:szCs w:val="24"/>
        </w:rPr>
      </w:pPr>
      <w:r>
        <w:rPr>
          <w:b/>
          <w:sz w:val="24"/>
          <w:szCs w:val="24"/>
        </w:rPr>
        <w:t>ZETDC</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Respondent</w:t>
      </w:r>
    </w:p>
    <w:p w:rsidR="00FD3965" w:rsidRDefault="00FD3965" w:rsidP="00D70FD2">
      <w:pPr>
        <w:spacing w:line="360" w:lineRule="auto"/>
        <w:jc w:val="both"/>
        <w:rPr>
          <w:sz w:val="24"/>
          <w:szCs w:val="24"/>
        </w:rPr>
      </w:pPr>
      <w:r>
        <w:rPr>
          <w:sz w:val="24"/>
          <w:szCs w:val="24"/>
        </w:rPr>
        <w:t xml:space="preserve">Before the Honourable R F </w:t>
      </w:r>
      <w:proofErr w:type="spellStart"/>
      <w:r>
        <w:rPr>
          <w:sz w:val="24"/>
          <w:szCs w:val="24"/>
        </w:rPr>
        <w:t>Manyangadze</w:t>
      </w:r>
      <w:proofErr w:type="spellEnd"/>
      <w:r>
        <w:rPr>
          <w:sz w:val="24"/>
          <w:szCs w:val="24"/>
        </w:rPr>
        <w:t>, Judge</w:t>
      </w:r>
    </w:p>
    <w:p w:rsidR="00FD3965" w:rsidRDefault="00FD3965" w:rsidP="00D70FD2">
      <w:pPr>
        <w:spacing w:line="360" w:lineRule="auto"/>
        <w:jc w:val="both"/>
        <w:rPr>
          <w:b/>
          <w:sz w:val="24"/>
          <w:szCs w:val="24"/>
        </w:rPr>
      </w:pPr>
      <w:r>
        <w:rPr>
          <w:b/>
          <w:sz w:val="24"/>
          <w:szCs w:val="24"/>
        </w:rPr>
        <w:t>For Appellant</w:t>
      </w:r>
      <w:r>
        <w:rPr>
          <w:b/>
          <w:sz w:val="24"/>
          <w:szCs w:val="24"/>
        </w:rPr>
        <w:tab/>
      </w:r>
      <w:r>
        <w:rPr>
          <w:b/>
          <w:sz w:val="24"/>
          <w:szCs w:val="24"/>
        </w:rPr>
        <w:tab/>
      </w:r>
      <w:r>
        <w:rPr>
          <w:b/>
          <w:sz w:val="24"/>
          <w:szCs w:val="24"/>
        </w:rPr>
        <w:tab/>
        <w:t xml:space="preserve">P </w:t>
      </w:r>
      <w:proofErr w:type="spellStart"/>
      <w:r>
        <w:rPr>
          <w:b/>
          <w:sz w:val="24"/>
          <w:szCs w:val="24"/>
        </w:rPr>
        <w:t>Ngulube</w:t>
      </w:r>
      <w:proofErr w:type="spellEnd"/>
      <w:r>
        <w:rPr>
          <w:b/>
          <w:sz w:val="24"/>
          <w:szCs w:val="24"/>
        </w:rPr>
        <w:t xml:space="preserve"> (Trade Unionist)</w:t>
      </w:r>
    </w:p>
    <w:p w:rsidR="00FD3965" w:rsidRDefault="00FD3965" w:rsidP="00D70FD2">
      <w:pPr>
        <w:spacing w:line="360" w:lineRule="auto"/>
        <w:jc w:val="both"/>
        <w:rPr>
          <w:b/>
          <w:sz w:val="24"/>
          <w:szCs w:val="24"/>
        </w:rPr>
      </w:pPr>
      <w:r>
        <w:rPr>
          <w:b/>
          <w:sz w:val="24"/>
          <w:szCs w:val="24"/>
        </w:rPr>
        <w:t>For Respondent</w:t>
      </w:r>
      <w:r>
        <w:rPr>
          <w:b/>
          <w:sz w:val="24"/>
          <w:szCs w:val="24"/>
        </w:rPr>
        <w:tab/>
      </w:r>
      <w:r>
        <w:rPr>
          <w:b/>
          <w:sz w:val="24"/>
          <w:szCs w:val="24"/>
        </w:rPr>
        <w:tab/>
        <w:t xml:space="preserve">M </w:t>
      </w:r>
      <w:proofErr w:type="spellStart"/>
      <w:r>
        <w:rPr>
          <w:b/>
          <w:sz w:val="24"/>
          <w:szCs w:val="24"/>
        </w:rPr>
        <w:t>Baera</w:t>
      </w:r>
      <w:proofErr w:type="spellEnd"/>
      <w:r>
        <w:rPr>
          <w:b/>
          <w:sz w:val="24"/>
          <w:szCs w:val="24"/>
        </w:rPr>
        <w:t xml:space="preserve"> (Legal Practitioner)</w:t>
      </w:r>
    </w:p>
    <w:p w:rsidR="00FD3965" w:rsidRDefault="00FD3965" w:rsidP="00D70FD2">
      <w:pPr>
        <w:spacing w:line="360" w:lineRule="auto"/>
        <w:jc w:val="both"/>
        <w:rPr>
          <w:b/>
          <w:sz w:val="24"/>
          <w:szCs w:val="24"/>
        </w:rPr>
      </w:pPr>
    </w:p>
    <w:p w:rsidR="00FD3965" w:rsidRDefault="00FD3965" w:rsidP="00D70FD2">
      <w:pPr>
        <w:spacing w:line="360" w:lineRule="auto"/>
        <w:jc w:val="both"/>
        <w:rPr>
          <w:b/>
          <w:sz w:val="24"/>
          <w:szCs w:val="24"/>
        </w:rPr>
      </w:pPr>
      <w:r>
        <w:rPr>
          <w:b/>
          <w:sz w:val="24"/>
          <w:szCs w:val="24"/>
        </w:rPr>
        <w:t>MANYANGADZE, J:</w:t>
      </w:r>
    </w:p>
    <w:p w:rsidR="00FD3965" w:rsidRDefault="00FD3965" w:rsidP="00D70FD2">
      <w:pPr>
        <w:spacing w:after="0" w:line="360" w:lineRule="auto"/>
        <w:jc w:val="both"/>
        <w:rPr>
          <w:sz w:val="24"/>
          <w:szCs w:val="24"/>
        </w:rPr>
      </w:pPr>
      <w:r>
        <w:rPr>
          <w:b/>
          <w:sz w:val="24"/>
          <w:szCs w:val="24"/>
        </w:rPr>
        <w:tab/>
      </w:r>
      <w:r>
        <w:rPr>
          <w:sz w:val="24"/>
          <w:szCs w:val="24"/>
        </w:rPr>
        <w:t>This is an appeal from a decision of the respondent’s Appeals Committee, which upheld the dismissal of the appellant from the respondent’s employment.</w:t>
      </w:r>
    </w:p>
    <w:p w:rsidR="00FD3965" w:rsidRDefault="00FD3965" w:rsidP="00D70FD2">
      <w:pPr>
        <w:spacing w:after="0" w:line="360" w:lineRule="auto"/>
        <w:jc w:val="both"/>
        <w:rPr>
          <w:sz w:val="24"/>
          <w:szCs w:val="24"/>
          <w:u w:val="single"/>
        </w:rPr>
      </w:pPr>
      <w:r>
        <w:rPr>
          <w:sz w:val="24"/>
          <w:szCs w:val="24"/>
        </w:rPr>
        <w:tab/>
        <w:t>The basic facts of this matter are that the respondent was employed by the appellant as Banking Hall Supervisor.  He was charged with misconduct in terms of the National Employment Council for the Zimbabwe Energy Industry Code of Conduct and Grievance Handling</w:t>
      </w:r>
      <w:r w:rsidR="00D70FD2">
        <w:rPr>
          <w:sz w:val="24"/>
          <w:szCs w:val="24"/>
        </w:rPr>
        <w:t xml:space="preserve"> Procedures </w:t>
      </w:r>
      <w:r w:rsidR="00B62345">
        <w:rPr>
          <w:sz w:val="24"/>
          <w:szCs w:val="24"/>
        </w:rPr>
        <w:t>(NEC Code).  The charge, f</w:t>
      </w:r>
      <w:r w:rsidR="00D70FD2">
        <w:rPr>
          <w:sz w:val="24"/>
          <w:szCs w:val="24"/>
        </w:rPr>
        <w:t xml:space="preserve">ramed from section 7 (1) (i) (v) of the NEC Code, was </w:t>
      </w:r>
      <w:r w:rsidR="00D70FD2">
        <w:rPr>
          <w:sz w:val="24"/>
          <w:szCs w:val="24"/>
          <w:u w:val="single"/>
        </w:rPr>
        <w:t>Dishonest</w:t>
      </w:r>
      <w:r w:rsidR="00B62345">
        <w:rPr>
          <w:sz w:val="24"/>
          <w:szCs w:val="24"/>
          <w:u w:val="single"/>
        </w:rPr>
        <w:t>y</w:t>
      </w:r>
      <w:r w:rsidR="00D70FD2">
        <w:rPr>
          <w:sz w:val="24"/>
          <w:szCs w:val="24"/>
          <w:u w:val="single"/>
        </w:rPr>
        <w:t>, that is to say; fa</w:t>
      </w:r>
      <w:r w:rsidR="00B62345">
        <w:rPr>
          <w:sz w:val="24"/>
          <w:szCs w:val="24"/>
          <w:u w:val="single"/>
        </w:rPr>
        <w:t>lsifying an official document or</w:t>
      </w:r>
      <w:r w:rsidR="00D70FD2">
        <w:rPr>
          <w:sz w:val="24"/>
          <w:szCs w:val="24"/>
          <w:u w:val="single"/>
        </w:rPr>
        <w:t xml:space="preserve"> electronic record of a Company/Organisation or wilfully recording or causing to be recorded therein false or misleading information or data</w:t>
      </w:r>
    </w:p>
    <w:p w:rsidR="00D70FD2" w:rsidRDefault="00244F7B" w:rsidP="00D70FD2">
      <w:pPr>
        <w:spacing w:after="0" w:line="360" w:lineRule="auto"/>
        <w:jc w:val="both"/>
        <w:rPr>
          <w:sz w:val="24"/>
          <w:szCs w:val="24"/>
        </w:rPr>
      </w:pPr>
      <w:r>
        <w:rPr>
          <w:sz w:val="24"/>
          <w:szCs w:val="24"/>
        </w:rPr>
        <w:tab/>
        <w:t>The factual particulars of the misconduct charge were that during the period extending from May 2013 to October 2013, the appellant recorded different amount</w:t>
      </w:r>
      <w:r w:rsidR="00B62345">
        <w:rPr>
          <w:sz w:val="24"/>
          <w:szCs w:val="24"/>
        </w:rPr>
        <w:t>s</w:t>
      </w:r>
      <w:r>
        <w:rPr>
          <w:sz w:val="24"/>
          <w:szCs w:val="24"/>
        </w:rPr>
        <w:t xml:space="preserve"> from those that were receipted from various customers.  He then recorde</w:t>
      </w:r>
      <w:r w:rsidR="00B62345">
        <w:rPr>
          <w:sz w:val="24"/>
          <w:szCs w:val="24"/>
        </w:rPr>
        <w:t>d the differences</w:t>
      </w:r>
      <w:r>
        <w:rPr>
          <w:sz w:val="24"/>
          <w:szCs w:val="24"/>
        </w:rPr>
        <w:t xml:space="preserve"> created in accounts</w:t>
      </w:r>
      <w:r w:rsidR="00614021">
        <w:rPr>
          <w:sz w:val="24"/>
          <w:szCs w:val="24"/>
        </w:rPr>
        <w:t xml:space="preserve"> other than tho</w:t>
      </w:r>
      <w:r w:rsidR="00B62345">
        <w:rPr>
          <w:sz w:val="24"/>
          <w:szCs w:val="24"/>
        </w:rPr>
        <w:t>se</w:t>
      </w:r>
      <w:r>
        <w:rPr>
          <w:sz w:val="24"/>
          <w:szCs w:val="24"/>
        </w:rPr>
        <w:t xml:space="preserve"> of customers from whom the amounts were initially receipted. </w:t>
      </w:r>
      <w:r w:rsidR="00B62345">
        <w:rPr>
          <w:sz w:val="24"/>
          <w:szCs w:val="24"/>
        </w:rPr>
        <w:t xml:space="preserve"> For</w:t>
      </w:r>
      <w:r>
        <w:rPr>
          <w:sz w:val="24"/>
          <w:szCs w:val="24"/>
        </w:rPr>
        <w:t xml:space="preserve"> instance, on 16 May 2013, he recorded that Mr R Webb paid $6081.00 when </w:t>
      </w:r>
      <w:r>
        <w:rPr>
          <w:sz w:val="24"/>
          <w:szCs w:val="24"/>
        </w:rPr>
        <w:lastRenderedPageBreak/>
        <w:t xml:space="preserve">Mr Webb had </w:t>
      </w:r>
      <w:proofErr w:type="spellStart"/>
      <w:r>
        <w:rPr>
          <w:sz w:val="24"/>
          <w:szCs w:val="24"/>
        </w:rPr>
        <w:t>infact</w:t>
      </w:r>
      <w:proofErr w:type="spellEnd"/>
      <w:r>
        <w:rPr>
          <w:sz w:val="24"/>
          <w:szCs w:val="24"/>
        </w:rPr>
        <w:t xml:space="preserve"> paid $6481.00.  He then recorded the difference of $400.00 as having been paid by Mr C </w:t>
      </w:r>
      <w:proofErr w:type="spellStart"/>
      <w:r>
        <w:rPr>
          <w:sz w:val="24"/>
          <w:szCs w:val="24"/>
        </w:rPr>
        <w:t>Gwaruka</w:t>
      </w:r>
      <w:proofErr w:type="spellEnd"/>
      <w:r>
        <w:rPr>
          <w:sz w:val="24"/>
          <w:szCs w:val="24"/>
        </w:rPr>
        <w:t>.</w:t>
      </w:r>
    </w:p>
    <w:p w:rsidR="00244F7B" w:rsidRDefault="00244F7B" w:rsidP="00D70FD2">
      <w:pPr>
        <w:spacing w:after="0" w:line="360" w:lineRule="auto"/>
        <w:jc w:val="both"/>
        <w:rPr>
          <w:sz w:val="24"/>
          <w:szCs w:val="24"/>
        </w:rPr>
      </w:pPr>
      <w:r>
        <w:rPr>
          <w:sz w:val="24"/>
          <w:szCs w:val="24"/>
        </w:rPr>
        <w:tab/>
        <w:t>The respondent’s Disciplinary Committee found him guilty as charged.  He appealed to the Appeals Committee, which</w:t>
      </w:r>
      <w:r w:rsidR="00B62345">
        <w:rPr>
          <w:sz w:val="24"/>
          <w:szCs w:val="24"/>
        </w:rPr>
        <w:t>,</w:t>
      </w:r>
      <w:r>
        <w:rPr>
          <w:sz w:val="24"/>
          <w:szCs w:val="24"/>
        </w:rPr>
        <w:t xml:space="preserve"> in a determination dated 12 December 2014,</w:t>
      </w:r>
      <w:r w:rsidR="00FD4525">
        <w:rPr>
          <w:sz w:val="24"/>
          <w:szCs w:val="24"/>
        </w:rPr>
        <w:t xml:space="preserve"> upheld his conviction and dismissal.</w:t>
      </w:r>
    </w:p>
    <w:p w:rsidR="00FD4525" w:rsidRDefault="00FD4525" w:rsidP="00D70FD2">
      <w:pPr>
        <w:spacing w:after="0" w:line="360" w:lineRule="auto"/>
        <w:jc w:val="both"/>
        <w:rPr>
          <w:sz w:val="24"/>
          <w:szCs w:val="24"/>
        </w:rPr>
      </w:pPr>
      <w:r>
        <w:rPr>
          <w:sz w:val="24"/>
          <w:szCs w:val="24"/>
        </w:rPr>
        <w:tab/>
        <w:t>Aggrieved by the Appeals Committee’s determination, he noted an appeal with this court.  The grounds of appeal are stated as;</w:t>
      </w:r>
    </w:p>
    <w:p w:rsidR="00FD4525" w:rsidRPr="00614021" w:rsidRDefault="00614021" w:rsidP="00614021">
      <w:pPr>
        <w:spacing w:after="0" w:line="360" w:lineRule="auto"/>
        <w:ind w:firstLine="720"/>
        <w:jc w:val="both"/>
        <w:rPr>
          <w:u w:val="single"/>
        </w:rPr>
      </w:pPr>
      <w:r w:rsidRPr="00614021">
        <w:t>“1.</w:t>
      </w:r>
      <w:r>
        <w:t xml:space="preserve">  </w:t>
      </w:r>
      <w:r w:rsidRPr="00614021">
        <w:t xml:space="preserve"> </w:t>
      </w:r>
      <w:r w:rsidR="00FD4525" w:rsidRPr="00614021">
        <w:rPr>
          <w:u w:val="single"/>
        </w:rPr>
        <w:t>Ground of Appeal 1</w:t>
      </w:r>
    </w:p>
    <w:p w:rsidR="00FD4525" w:rsidRDefault="00FD4525" w:rsidP="00FD4525">
      <w:pPr>
        <w:pStyle w:val="ListParagraph"/>
        <w:spacing w:after="0" w:line="360" w:lineRule="auto"/>
        <w:ind w:left="1080"/>
        <w:jc w:val="both"/>
      </w:pPr>
      <w:r>
        <w:t xml:space="preserve">Appeals Committee </w:t>
      </w:r>
      <w:proofErr w:type="spellStart"/>
      <w:r>
        <w:rPr>
          <w:i/>
        </w:rPr>
        <w:t>aquo</w:t>
      </w:r>
      <w:proofErr w:type="spellEnd"/>
      <w:r>
        <w:rPr>
          <w:i/>
        </w:rPr>
        <w:t xml:space="preserve"> </w:t>
      </w:r>
      <w:r>
        <w:t>erred at law is</w:t>
      </w:r>
      <w:r w:rsidR="00B62345">
        <w:t xml:space="preserve"> (sic)</w:t>
      </w:r>
      <w:r>
        <w:t xml:space="preserve"> finding the appellant guilty whereas the same was not proven.</w:t>
      </w:r>
    </w:p>
    <w:p w:rsidR="00FD4525" w:rsidRPr="00614021" w:rsidRDefault="00614021" w:rsidP="00614021">
      <w:pPr>
        <w:spacing w:after="0" w:line="360" w:lineRule="auto"/>
        <w:ind w:firstLine="720"/>
        <w:jc w:val="both"/>
        <w:rPr>
          <w:u w:val="single"/>
        </w:rPr>
      </w:pPr>
      <w:r>
        <w:t xml:space="preserve">2.    </w:t>
      </w:r>
      <w:r w:rsidR="00FD4525" w:rsidRPr="00614021">
        <w:rPr>
          <w:u w:val="single"/>
        </w:rPr>
        <w:t>Ground of Appeal 2</w:t>
      </w:r>
    </w:p>
    <w:p w:rsidR="00FD4525" w:rsidRDefault="00B62345" w:rsidP="00FD4525">
      <w:pPr>
        <w:pStyle w:val="ListParagraph"/>
        <w:spacing w:after="0" w:line="360" w:lineRule="auto"/>
        <w:ind w:left="1080"/>
        <w:jc w:val="both"/>
      </w:pPr>
      <w:r>
        <w:t>Penalty meted</w:t>
      </w:r>
      <w:r w:rsidR="00FD4525">
        <w:t xml:space="preserve"> out by the Appeals Committee is so severe and grossly disproportionate to the charge so as to induce a sense of shock.</w:t>
      </w:r>
      <w:r w:rsidR="00614021">
        <w:t>”</w:t>
      </w:r>
    </w:p>
    <w:p w:rsidR="00FD4525" w:rsidRDefault="00FD4525" w:rsidP="00FD4525">
      <w:pPr>
        <w:spacing w:after="0" w:line="360" w:lineRule="auto"/>
        <w:jc w:val="both"/>
        <w:rPr>
          <w:sz w:val="24"/>
          <w:szCs w:val="24"/>
        </w:rPr>
      </w:pPr>
      <w:r>
        <w:tab/>
      </w:r>
      <w:proofErr w:type="gramStart"/>
      <w:r>
        <w:rPr>
          <w:sz w:val="24"/>
          <w:szCs w:val="24"/>
        </w:rPr>
        <w:t>The facts, as alleged by the respondent, are not in dispute.</w:t>
      </w:r>
      <w:proofErr w:type="gramEnd"/>
      <w:r>
        <w:rPr>
          <w:sz w:val="24"/>
          <w:szCs w:val="24"/>
        </w:rPr>
        <w:t xml:space="preserve">  All the appellant </w:t>
      </w:r>
      <w:proofErr w:type="gramStart"/>
      <w:r>
        <w:rPr>
          <w:sz w:val="24"/>
          <w:szCs w:val="24"/>
        </w:rPr>
        <w:t>stated ,</w:t>
      </w:r>
      <w:proofErr w:type="gramEnd"/>
      <w:r>
        <w:rPr>
          <w:sz w:val="24"/>
          <w:szCs w:val="24"/>
        </w:rPr>
        <w:t xml:space="preserve"> as an explanation for his actions, was that</w:t>
      </w:r>
      <w:r w:rsidR="00B62345">
        <w:rPr>
          <w:sz w:val="24"/>
          <w:szCs w:val="24"/>
        </w:rPr>
        <w:t xml:space="preserve"> the incorrect recordings were d</w:t>
      </w:r>
      <w:r>
        <w:rPr>
          <w:sz w:val="24"/>
          <w:szCs w:val="24"/>
        </w:rPr>
        <w:t xml:space="preserve">one erroneously.  They were </w:t>
      </w:r>
      <w:proofErr w:type="spellStart"/>
      <w:r w:rsidR="00B62345">
        <w:rPr>
          <w:sz w:val="24"/>
          <w:szCs w:val="24"/>
        </w:rPr>
        <w:t>mispostings</w:t>
      </w:r>
      <w:proofErr w:type="spellEnd"/>
      <w:r w:rsidR="00B62345">
        <w:rPr>
          <w:sz w:val="24"/>
          <w:szCs w:val="24"/>
        </w:rPr>
        <w:t xml:space="preserve"> </w:t>
      </w:r>
      <w:r>
        <w:rPr>
          <w:sz w:val="24"/>
          <w:szCs w:val="24"/>
        </w:rPr>
        <w:t>which he described</w:t>
      </w:r>
      <w:r w:rsidR="00B62345">
        <w:rPr>
          <w:sz w:val="24"/>
          <w:szCs w:val="24"/>
        </w:rPr>
        <w:t xml:space="preserve"> as</w:t>
      </w:r>
      <w:r>
        <w:rPr>
          <w:sz w:val="24"/>
          <w:szCs w:val="24"/>
        </w:rPr>
        <w:t xml:space="preserve"> genuine mistakes on his part.</w:t>
      </w:r>
    </w:p>
    <w:p w:rsidR="00FD4525" w:rsidRDefault="00FD4525" w:rsidP="00FD4525">
      <w:pPr>
        <w:spacing w:after="0" w:line="360" w:lineRule="auto"/>
        <w:jc w:val="both"/>
        <w:rPr>
          <w:sz w:val="24"/>
          <w:szCs w:val="24"/>
        </w:rPr>
      </w:pPr>
      <w:r>
        <w:rPr>
          <w:sz w:val="24"/>
          <w:szCs w:val="24"/>
        </w:rPr>
        <w:tab/>
        <w:t xml:space="preserve">At the hearing of the matter, Mr </w:t>
      </w:r>
      <w:proofErr w:type="spellStart"/>
      <w:r>
        <w:rPr>
          <w:sz w:val="24"/>
          <w:szCs w:val="24"/>
          <w:u w:val="single"/>
        </w:rPr>
        <w:t>Ngulube</w:t>
      </w:r>
      <w:proofErr w:type="spellEnd"/>
      <w:r>
        <w:rPr>
          <w:sz w:val="24"/>
          <w:szCs w:val="24"/>
          <w:u w:val="single"/>
        </w:rPr>
        <w:t>,</w:t>
      </w:r>
      <w:r>
        <w:rPr>
          <w:sz w:val="24"/>
          <w:szCs w:val="24"/>
        </w:rPr>
        <w:t xml:space="preserve"> the trade which official </w:t>
      </w:r>
      <w:r w:rsidR="00B62345">
        <w:rPr>
          <w:sz w:val="24"/>
          <w:szCs w:val="24"/>
        </w:rPr>
        <w:t xml:space="preserve">who </w:t>
      </w:r>
      <w:r>
        <w:rPr>
          <w:sz w:val="24"/>
          <w:szCs w:val="24"/>
        </w:rPr>
        <w:t>represented the appellant, seemed to be at pains to explain the conduct of the appellant.  He appeared to focus more on the aspect of the penalty than the conviction.  This prompted the court to seek</w:t>
      </w:r>
      <w:r w:rsidR="00B62345">
        <w:rPr>
          <w:sz w:val="24"/>
          <w:szCs w:val="24"/>
        </w:rPr>
        <w:t xml:space="preserve"> clarification</w:t>
      </w:r>
      <w:r w:rsidR="00673D81">
        <w:rPr>
          <w:sz w:val="24"/>
          <w:szCs w:val="24"/>
        </w:rPr>
        <w:t xml:space="preserve"> as his submissions were silent on conviction.  This is the exchange that took place:</w:t>
      </w:r>
    </w:p>
    <w:p w:rsidR="00673D81" w:rsidRDefault="00673D81" w:rsidP="00673D81">
      <w:pPr>
        <w:spacing w:after="0" w:line="360" w:lineRule="auto"/>
        <w:ind w:left="1440" w:hanging="720"/>
        <w:jc w:val="both"/>
      </w:pPr>
      <w:r>
        <w:t>“Q</w:t>
      </w:r>
      <w:r>
        <w:tab/>
        <w:t>You have address</w:t>
      </w:r>
      <w:r w:rsidR="00B62345">
        <w:t>ed the court on penalty.  W</w:t>
      </w:r>
      <w:r>
        <w:t xml:space="preserve">hat is the appellant’s stance on the </w:t>
      </w:r>
      <w:proofErr w:type="gramStart"/>
      <w:r>
        <w:t>conviction</w:t>
      </w:r>
      <w:proofErr w:type="gramEnd"/>
    </w:p>
    <w:p w:rsidR="00673D81" w:rsidRDefault="00673D81" w:rsidP="00673D81">
      <w:pPr>
        <w:spacing w:after="0" w:line="360" w:lineRule="auto"/>
        <w:ind w:left="1440" w:hanging="720"/>
        <w:jc w:val="both"/>
      </w:pPr>
      <w:r>
        <w:t>A</w:t>
      </w:r>
      <w:r>
        <w:tab/>
        <w:t>I would say he was wrongly convicted.  His conduct, it appears</w:t>
      </w:r>
      <w:r w:rsidR="00B62345">
        <w:t xml:space="preserve"> borders </w:t>
      </w:r>
      <w:r>
        <w:t xml:space="preserve">on criminal conduct.  This was a proper case were the rule in </w:t>
      </w:r>
      <w:r>
        <w:rPr>
          <w:i/>
        </w:rPr>
        <w:t xml:space="preserve">Mugabe &amp; </w:t>
      </w:r>
      <w:proofErr w:type="spellStart"/>
      <w:r>
        <w:rPr>
          <w:i/>
        </w:rPr>
        <w:t>Mutezo</w:t>
      </w:r>
      <w:proofErr w:type="spellEnd"/>
      <w:r>
        <w:rPr>
          <w:i/>
        </w:rPr>
        <w:t xml:space="preserve"> </w:t>
      </w:r>
      <w:r>
        <w:t xml:space="preserve">v </w:t>
      </w:r>
      <w:r>
        <w:rPr>
          <w:i/>
        </w:rPr>
        <w:t xml:space="preserve">Zimbabwe Law Society </w:t>
      </w:r>
      <w:proofErr w:type="gramStart"/>
      <w:r>
        <w:t>applies,</w:t>
      </w:r>
      <w:proofErr w:type="gramEnd"/>
      <w:r>
        <w:t xml:space="preserve"> that where matters are of a civil matter, but </w:t>
      </w:r>
      <w:r w:rsidR="00B62345">
        <w:t>bordering</w:t>
      </w:r>
      <w:r>
        <w:t xml:space="preserve"> on criminal issues</w:t>
      </w:r>
      <w:r w:rsidR="00B62345">
        <w:t>,</w:t>
      </w:r>
      <w:r>
        <w:t xml:space="preserve"> threshold should be beyond reasonable doubt.  Appellant was wrongly convicted because the threshold used was on a preponderance of probabilities</w:t>
      </w:r>
      <w:r w:rsidR="00B62345">
        <w:t>,</w:t>
      </w:r>
      <w:r>
        <w:t xml:space="preserve"> conviction becomes unfair and unjust”</w:t>
      </w:r>
    </w:p>
    <w:p w:rsidR="00673D81" w:rsidRDefault="00673D81" w:rsidP="00673D81">
      <w:pPr>
        <w:spacing w:after="0" w:line="360" w:lineRule="auto"/>
        <w:ind w:left="1440" w:hanging="720"/>
        <w:jc w:val="both"/>
        <w:rPr>
          <w:sz w:val="24"/>
          <w:szCs w:val="24"/>
        </w:rPr>
      </w:pPr>
      <w:r w:rsidRPr="00673D81">
        <w:rPr>
          <w:sz w:val="24"/>
          <w:szCs w:val="24"/>
        </w:rPr>
        <w:t>Apart from that, the appellant had no other submissions relating to his conviction.  It</w:t>
      </w:r>
      <w:r>
        <w:rPr>
          <w:sz w:val="24"/>
          <w:szCs w:val="24"/>
        </w:rPr>
        <w:t xml:space="preserve"> </w:t>
      </w:r>
    </w:p>
    <w:p w:rsidR="00673D81" w:rsidRDefault="00673D81" w:rsidP="00673D81">
      <w:pPr>
        <w:spacing w:after="0" w:line="360" w:lineRule="auto"/>
        <w:jc w:val="both"/>
        <w:rPr>
          <w:sz w:val="24"/>
          <w:szCs w:val="24"/>
        </w:rPr>
      </w:pPr>
      <w:proofErr w:type="gramStart"/>
      <w:r w:rsidRPr="00673D81">
        <w:rPr>
          <w:sz w:val="24"/>
          <w:szCs w:val="24"/>
        </w:rPr>
        <w:lastRenderedPageBreak/>
        <w:t>seems</w:t>
      </w:r>
      <w:proofErr w:type="gramEnd"/>
      <w:r w:rsidRPr="00673D81">
        <w:rPr>
          <w:sz w:val="24"/>
          <w:szCs w:val="24"/>
        </w:rPr>
        <w:t xml:space="preserve"> he had no meaningful averments in this regard.  His representative in fact made the concession that if the test on a balance of probabilities is</w:t>
      </w:r>
      <w:r>
        <w:rPr>
          <w:sz w:val="24"/>
          <w:szCs w:val="24"/>
        </w:rPr>
        <w:t xml:space="preserve"> </w:t>
      </w:r>
      <w:r w:rsidRPr="00673D81">
        <w:rPr>
          <w:sz w:val="24"/>
          <w:szCs w:val="24"/>
        </w:rPr>
        <w:t>applied, the appellant would be guilty of misconduct as alleged.  The following exchange is instructive:</w:t>
      </w:r>
    </w:p>
    <w:p w:rsidR="00673D81" w:rsidRPr="00872B1F" w:rsidRDefault="00673D81" w:rsidP="00673D81">
      <w:pPr>
        <w:spacing w:after="0" w:line="360" w:lineRule="auto"/>
        <w:ind w:left="1440" w:hanging="720"/>
        <w:jc w:val="both"/>
      </w:pPr>
      <w:r>
        <w:t>“Q</w:t>
      </w:r>
      <w:r>
        <w:tab/>
      </w:r>
      <w:r w:rsidRPr="00872B1F">
        <w:t>Are you impl</w:t>
      </w:r>
      <w:r w:rsidR="00B62345">
        <w:t>y</w:t>
      </w:r>
      <w:r w:rsidRPr="00872B1F">
        <w:t>ing that if the test on a balance of probabilities is used, appellant would be held liable</w:t>
      </w:r>
    </w:p>
    <w:p w:rsidR="00673D81" w:rsidRPr="00872B1F" w:rsidRDefault="00673D81" w:rsidP="00872B1F">
      <w:pPr>
        <w:spacing w:after="0" w:line="360" w:lineRule="auto"/>
        <w:ind w:left="1440" w:hanging="720"/>
        <w:jc w:val="both"/>
      </w:pPr>
      <w:r w:rsidRPr="00872B1F">
        <w:t>A</w:t>
      </w:r>
      <w:r w:rsidRPr="00872B1F">
        <w:tab/>
        <w:t>If that test is used</w:t>
      </w:r>
      <w:r w:rsidR="00B62345">
        <w:t>,</w:t>
      </w:r>
      <w:r w:rsidRPr="00872B1F">
        <w:t xml:space="preserve"> yes, he would be found liable – but the circumstances are</w:t>
      </w:r>
      <w:r w:rsidR="00872B1F" w:rsidRPr="00872B1F">
        <w:t xml:space="preserve"> such that it should have been proof beyond a reasonable doubt”</w:t>
      </w:r>
    </w:p>
    <w:p w:rsidR="00872B1F" w:rsidRDefault="00872B1F" w:rsidP="00872B1F">
      <w:pPr>
        <w:spacing w:after="0" w:line="360" w:lineRule="auto"/>
        <w:jc w:val="both"/>
        <w:rPr>
          <w:sz w:val="24"/>
          <w:szCs w:val="24"/>
        </w:rPr>
      </w:pPr>
      <w:r>
        <w:tab/>
      </w:r>
      <w:r>
        <w:rPr>
          <w:sz w:val="24"/>
          <w:szCs w:val="24"/>
        </w:rPr>
        <w:t xml:space="preserve">The law on the degree or standard of proof required in civil matters, disciplinary matters included, is well settled.  It is proof on a balance of probabilities.  Celebrated Authors Hoffman and </w:t>
      </w:r>
      <w:proofErr w:type="spellStart"/>
      <w:r>
        <w:rPr>
          <w:sz w:val="24"/>
          <w:szCs w:val="24"/>
        </w:rPr>
        <w:t>Zeppert</w:t>
      </w:r>
      <w:proofErr w:type="spellEnd"/>
      <w:r>
        <w:rPr>
          <w:sz w:val="24"/>
          <w:szCs w:val="24"/>
        </w:rPr>
        <w:t>, in South African Law of Evidence at p 577, wrote:</w:t>
      </w:r>
    </w:p>
    <w:p w:rsidR="00872B1F" w:rsidRDefault="00872B1F" w:rsidP="00872B1F">
      <w:pPr>
        <w:spacing w:after="0" w:line="240" w:lineRule="auto"/>
        <w:ind w:left="1440"/>
        <w:jc w:val="both"/>
      </w:pPr>
      <w:r>
        <w:t>“There are no exceptions to the rule that all issues in a civil action are decided upon a preponderance of probabilities.”</w:t>
      </w:r>
    </w:p>
    <w:p w:rsidR="00872B1F" w:rsidRDefault="00872B1F" w:rsidP="00872B1F">
      <w:pPr>
        <w:spacing w:after="0" w:line="240" w:lineRule="auto"/>
        <w:ind w:left="1440"/>
        <w:jc w:val="both"/>
      </w:pPr>
    </w:p>
    <w:p w:rsidR="00872B1F" w:rsidRDefault="00872B1F" w:rsidP="00872B1F">
      <w:pPr>
        <w:spacing w:after="0" w:line="360" w:lineRule="auto"/>
        <w:jc w:val="both"/>
        <w:rPr>
          <w:sz w:val="24"/>
          <w:szCs w:val="24"/>
        </w:rPr>
      </w:pPr>
      <w:r>
        <w:tab/>
      </w:r>
      <w:r w:rsidRPr="00872B1F">
        <w:rPr>
          <w:sz w:val="24"/>
          <w:szCs w:val="24"/>
        </w:rPr>
        <w:t>The approach is the same in Zimbabwe</w:t>
      </w:r>
      <w:r w:rsidR="00B62345">
        <w:rPr>
          <w:sz w:val="24"/>
          <w:szCs w:val="24"/>
        </w:rPr>
        <w:t xml:space="preserve">.  The </w:t>
      </w:r>
      <w:r w:rsidRPr="00872B1F">
        <w:rPr>
          <w:sz w:val="24"/>
          <w:szCs w:val="24"/>
        </w:rPr>
        <w:t xml:space="preserve">Supreme Court, </w:t>
      </w:r>
      <w:proofErr w:type="gramStart"/>
      <w:r w:rsidRPr="00872B1F">
        <w:rPr>
          <w:sz w:val="24"/>
          <w:szCs w:val="24"/>
        </w:rPr>
        <w:t xml:space="preserve">in  </w:t>
      </w:r>
      <w:r w:rsidRPr="00872B1F">
        <w:rPr>
          <w:i/>
          <w:sz w:val="24"/>
          <w:szCs w:val="24"/>
        </w:rPr>
        <w:t>ZESA</w:t>
      </w:r>
      <w:proofErr w:type="gramEnd"/>
      <w:r>
        <w:rPr>
          <w:sz w:val="24"/>
          <w:szCs w:val="24"/>
        </w:rPr>
        <w:t xml:space="preserve"> v </w:t>
      </w:r>
      <w:proofErr w:type="spellStart"/>
      <w:r w:rsidRPr="00872B1F">
        <w:rPr>
          <w:i/>
          <w:sz w:val="24"/>
          <w:szCs w:val="24"/>
        </w:rPr>
        <w:t>Dera</w:t>
      </w:r>
      <w:proofErr w:type="spellEnd"/>
      <w:r>
        <w:rPr>
          <w:i/>
          <w:sz w:val="24"/>
          <w:szCs w:val="24"/>
        </w:rPr>
        <w:t xml:space="preserve"> </w:t>
      </w:r>
      <w:r>
        <w:rPr>
          <w:sz w:val="24"/>
          <w:szCs w:val="24"/>
        </w:rPr>
        <w:t>1998 (1) ZLR 500, stated, at p 503 that:</w:t>
      </w:r>
    </w:p>
    <w:p w:rsidR="00872B1F" w:rsidRDefault="00872B1F" w:rsidP="00872B1F">
      <w:pPr>
        <w:spacing w:after="0" w:line="240" w:lineRule="auto"/>
        <w:ind w:left="1440"/>
        <w:jc w:val="both"/>
      </w:pPr>
      <w:r>
        <w:t xml:space="preserve">“It is startling and in my view an entirely novel proposition, </w:t>
      </w:r>
      <w:proofErr w:type="gramStart"/>
      <w:r>
        <w:t>that in civil cases</w:t>
      </w:r>
      <w:proofErr w:type="gramEnd"/>
      <w:r>
        <w:t xml:space="preserve">, the standard of proof should be anything other than proof </w:t>
      </w:r>
      <w:r w:rsidR="00B62345">
        <w:t>on a</w:t>
      </w:r>
      <w:r>
        <w:t xml:space="preserve"> balance of probabilities.  The reasons, I </w:t>
      </w:r>
      <w:r w:rsidR="0031675E">
        <w:t xml:space="preserve">have always </w:t>
      </w:r>
      <w:r w:rsidR="00B62345">
        <w:t>understood, wh</w:t>
      </w:r>
      <w:r>
        <w:t>y in a criminal case proof beyond reasonable doubt is required, it is that the loss of a criminal case can result in dea</w:t>
      </w:r>
      <w:r w:rsidR="00B62345">
        <w:t>th by hang</w:t>
      </w:r>
      <w:r>
        <w:t>ing, incarceration or at least; the branding of a person as a criminal convict.  A civil case on the other hand, is merely a dispute between individual</w:t>
      </w:r>
      <w:r w:rsidR="00614021">
        <w:t>s</w:t>
      </w:r>
      <w:r>
        <w:t>.  The loss of such a case, however in terms of money or property, loss of employment or loss of face is not</w:t>
      </w:r>
      <w:r w:rsidR="0031675E">
        <w:t xml:space="preserve"> a judgment by society as a whole, but simply a resolution of the dispute between the parties.”</w:t>
      </w:r>
    </w:p>
    <w:p w:rsidR="0031675E" w:rsidRDefault="0031675E" w:rsidP="0031675E">
      <w:pPr>
        <w:spacing w:after="0" w:line="240" w:lineRule="auto"/>
        <w:jc w:val="both"/>
      </w:pPr>
      <w:r>
        <w:tab/>
      </w:r>
    </w:p>
    <w:p w:rsidR="0031675E" w:rsidRDefault="0031675E" w:rsidP="0031675E">
      <w:pPr>
        <w:spacing w:after="0" w:line="360" w:lineRule="auto"/>
        <w:jc w:val="both"/>
        <w:rPr>
          <w:sz w:val="24"/>
          <w:szCs w:val="24"/>
        </w:rPr>
      </w:pPr>
      <w:r>
        <w:tab/>
      </w:r>
      <w:r>
        <w:rPr>
          <w:sz w:val="24"/>
          <w:szCs w:val="24"/>
        </w:rPr>
        <w:t xml:space="preserve">As already indicated, it has been accepted, on behalf of the appellant, that if this test is applied, he cannot escape liability for the misconduct with which he has been charged.  The undisputed facts of the matter are indeed such that the </w:t>
      </w:r>
      <w:r w:rsidR="00B62345">
        <w:rPr>
          <w:sz w:val="24"/>
          <w:szCs w:val="24"/>
        </w:rPr>
        <w:t>only r</w:t>
      </w:r>
      <w:r>
        <w:rPr>
          <w:sz w:val="24"/>
          <w:szCs w:val="24"/>
        </w:rPr>
        <w:t>easonable inference is one of guilt.  The facts are well summarised in the Appeals Committee’s determination as follows:</w:t>
      </w:r>
    </w:p>
    <w:p w:rsidR="0031675E" w:rsidRPr="00B62345" w:rsidRDefault="00B62345" w:rsidP="00B62345">
      <w:pPr>
        <w:spacing w:after="0" w:line="360" w:lineRule="auto"/>
        <w:ind w:left="1440" w:hanging="720"/>
        <w:jc w:val="both"/>
        <w:rPr>
          <w:sz w:val="20"/>
          <w:szCs w:val="20"/>
        </w:rPr>
      </w:pPr>
      <w:proofErr w:type="gramStart"/>
      <w:r w:rsidRPr="00B62345">
        <w:rPr>
          <w:sz w:val="20"/>
          <w:szCs w:val="20"/>
        </w:rPr>
        <w:t>“  a</w:t>
      </w:r>
      <w:proofErr w:type="gramEnd"/>
      <w:r w:rsidRPr="00B62345">
        <w:rPr>
          <w:sz w:val="20"/>
          <w:szCs w:val="20"/>
        </w:rPr>
        <w:t>)</w:t>
      </w:r>
      <w:r w:rsidRPr="00B62345">
        <w:rPr>
          <w:sz w:val="20"/>
          <w:szCs w:val="20"/>
        </w:rPr>
        <w:tab/>
      </w:r>
      <w:r w:rsidR="0031675E" w:rsidRPr="00B62345">
        <w:rPr>
          <w:sz w:val="20"/>
          <w:szCs w:val="20"/>
        </w:rPr>
        <w:t>On 16 May 2013, you recorded that Mr R Webb paid $6 081.00 instead of $6481.00 shown on receipt number 100918 under  the following accounts:</w:t>
      </w:r>
    </w:p>
    <w:p w:rsidR="0031675E" w:rsidRPr="00B62345" w:rsidRDefault="00B62345" w:rsidP="00B62345">
      <w:pPr>
        <w:pStyle w:val="ListParagraph"/>
        <w:spacing w:after="0" w:line="360" w:lineRule="auto"/>
        <w:ind w:left="1080"/>
        <w:jc w:val="both"/>
        <w:rPr>
          <w:sz w:val="20"/>
          <w:szCs w:val="20"/>
        </w:rPr>
      </w:pPr>
      <w:r w:rsidRPr="00B62345">
        <w:rPr>
          <w:sz w:val="20"/>
          <w:szCs w:val="20"/>
        </w:rPr>
        <w:t>-</w:t>
      </w:r>
      <w:r w:rsidRPr="00B62345">
        <w:rPr>
          <w:sz w:val="20"/>
          <w:szCs w:val="20"/>
        </w:rPr>
        <w:tab/>
      </w:r>
      <w:r w:rsidR="0031675E" w:rsidRPr="00B62345">
        <w:rPr>
          <w:sz w:val="20"/>
          <w:szCs w:val="20"/>
        </w:rPr>
        <w:t>2256159</w:t>
      </w:r>
      <w:r w:rsidR="0031675E" w:rsidRPr="00B62345">
        <w:rPr>
          <w:sz w:val="20"/>
          <w:szCs w:val="20"/>
        </w:rPr>
        <w:tab/>
      </w:r>
      <w:r w:rsidR="0031675E" w:rsidRPr="00B62345">
        <w:rPr>
          <w:sz w:val="20"/>
          <w:szCs w:val="20"/>
        </w:rPr>
        <w:tab/>
        <w:t>$4 453.00</w:t>
      </w:r>
    </w:p>
    <w:p w:rsidR="0031675E" w:rsidRPr="00B62345" w:rsidRDefault="00B62345" w:rsidP="00B62345">
      <w:pPr>
        <w:pStyle w:val="ListParagraph"/>
        <w:spacing w:after="0" w:line="360" w:lineRule="auto"/>
        <w:ind w:left="1080"/>
        <w:jc w:val="both"/>
        <w:rPr>
          <w:sz w:val="20"/>
          <w:szCs w:val="20"/>
        </w:rPr>
      </w:pPr>
      <w:r w:rsidRPr="00B62345">
        <w:rPr>
          <w:sz w:val="20"/>
          <w:szCs w:val="20"/>
        </w:rPr>
        <w:t>-</w:t>
      </w:r>
      <w:r w:rsidRPr="00B62345">
        <w:rPr>
          <w:sz w:val="20"/>
          <w:szCs w:val="20"/>
        </w:rPr>
        <w:tab/>
      </w:r>
      <w:r w:rsidR="0031675E" w:rsidRPr="00B62345">
        <w:rPr>
          <w:sz w:val="20"/>
          <w:szCs w:val="20"/>
        </w:rPr>
        <w:t>2258472</w:t>
      </w:r>
      <w:r w:rsidR="0031675E" w:rsidRPr="00B62345">
        <w:rPr>
          <w:sz w:val="20"/>
          <w:szCs w:val="20"/>
        </w:rPr>
        <w:tab/>
      </w:r>
      <w:r w:rsidR="0031675E" w:rsidRPr="00B62345">
        <w:rPr>
          <w:sz w:val="20"/>
          <w:szCs w:val="20"/>
        </w:rPr>
        <w:tab/>
        <w:t>$1 064.00</w:t>
      </w:r>
    </w:p>
    <w:p w:rsidR="0031675E" w:rsidRPr="00B62345" w:rsidRDefault="00B62345" w:rsidP="00B62345">
      <w:pPr>
        <w:pStyle w:val="ListParagraph"/>
        <w:spacing w:after="0" w:line="360" w:lineRule="auto"/>
        <w:ind w:left="1080"/>
        <w:jc w:val="both"/>
        <w:rPr>
          <w:sz w:val="20"/>
          <w:szCs w:val="20"/>
        </w:rPr>
      </w:pPr>
      <w:proofErr w:type="gramStart"/>
      <w:r w:rsidRPr="00B62345">
        <w:rPr>
          <w:sz w:val="20"/>
          <w:szCs w:val="20"/>
        </w:rPr>
        <w:t>-</w:t>
      </w:r>
      <w:r w:rsidRPr="00B62345">
        <w:rPr>
          <w:sz w:val="20"/>
          <w:szCs w:val="20"/>
        </w:rPr>
        <w:tab/>
      </w:r>
      <w:r w:rsidR="0031675E" w:rsidRPr="00B62345">
        <w:rPr>
          <w:sz w:val="20"/>
          <w:szCs w:val="20"/>
        </w:rPr>
        <w:t>2258473</w:t>
      </w:r>
      <w:r w:rsidR="0031675E" w:rsidRPr="00B62345">
        <w:rPr>
          <w:sz w:val="20"/>
          <w:szCs w:val="20"/>
        </w:rPr>
        <w:tab/>
      </w:r>
      <w:r w:rsidR="0031675E" w:rsidRPr="00B62345">
        <w:rPr>
          <w:sz w:val="20"/>
          <w:szCs w:val="20"/>
        </w:rPr>
        <w:tab/>
        <w:t>$   564.00</w:t>
      </w:r>
      <w:proofErr w:type="gramEnd"/>
    </w:p>
    <w:p w:rsidR="0031675E" w:rsidRPr="00B62345" w:rsidRDefault="0031675E" w:rsidP="0031675E">
      <w:pPr>
        <w:pStyle w:val="ListParagraph"/>
        <w:spacing w:after="0" w:line="360" w:lineRule="auto"/>
        <w:ind w:left="1080"/>
        <w:jc w:val="both"/>
        <w:rPr>
          <w:sz w:val="20"/>
          <w:szCs w:val="20"/>
        </w:rPr>
      </w:pPr>
      <w:r w:rsidRPr="00B62345">
        <w:rPr>
          <w:sz w:val="20"/>
          <w:szCs w:val="20"/>
        </w:rPr>
        <w:t xml:space="preserve">You went on to record the difference of $400.00 as having been paid by Mr </w:t>
      </w:r>
      <w:proofErr w:type="spellStart"/>
      <w:r w:rsidRPr="00B62345">
        <w:rPr>
          <w:sz w:val="20"/>
          <w:szCs w:val="20"/>
        </w:rPr>
        <w:t>Chamunorwa</w:t>
      </w:r>
      <w:proofErr w:type="spellEnd"/>
      <w:r w:rsidRPr="00B62345">
        <w:rPr>
          <w:sz w:val="20"/>
          <w:szCs w:val="20"/>
        </w:rPr>
        <w:t xml:space="preserve"> </w:t>
      </w:r>
      <w:proofErr w:type="spellStart"/>
      <w:r w:rsidRPr="00B62345">
        <w:rPr>
          <w:sz w:val="20"/>
          <w:szCs w:val="20"/>
        </w:rPr>
        <w:t>Gwaruka</w:t>
      </w:r>
      <w:proofErr w:type="spellEnd"/>
      <w:r w:rsidRPr="00B62345">
        <w:rPr>
          <w:sz w:val="20"/>
          <w:szCs w:val="20"/>
        </w:rPr>
        <w:t xml:space="preserve"> whose Account is 2298666.</w:t>
      </w:r>
    </w:p>
    <w:p w:rsidR="0031675E" w:rsidRPr="00B62345" w:rsidRDefault="0031675E" w:rsidP="0031675E">
      <w:pPr>
        <w:pStyle w:val="ListParagraph"/>
        <w:numPr>
          <w:ilvl w:val="0"/>
          <w:numId w:val="3"/>
        </w:numPr>
        <w:spacing w:after="0" w:line="360" w:lineRule="auto"/>
        <w:jc w:val="both"/>
        <w:rPr>
          <w:sz w:val="20"/>
          <w:szCs w:val="20"/>
        </w:rPr>
      </w:pPr>
      <w:r w:rsidRPr="00B62345">
        <w:rPr>
          <w:sz w:val="20"/>
          <w:szCs w:val="20"/>
        </w:rPr>
        <w:lastRenderedPageBreak/>
        <w:t>On 27 May 2013, you recorded that Mr R Webb paid $8 775.00 instead of $9 175.00 as shown on bank statement and receipt number 1000875 under the following accounts:</w:t>
      </w:r>
    </w:p>
    <w:p w:rsidR="0031675E" w:rsidRPr="00B62345" w:rsidRDefault="0031675E" w:rsidP="0031675E">
      <w:pPr>
        <w:pStyle w:val="ListParagraph"/>
        <w:numPr>
          <w:ilvl w:val="0"/>
          <w:numId w:val="4"/>
        </w:numPr>
        <w:spacing w:after="0" w:line="360" w:lineRule="auto"/>
        <w:jc w:val="both"/>
        <w:rPr>
          <w:sz w:val="20"/>
          <w:szCs w:val="20"/>
        </w:rPr>
      </w:pPr>
      <w:r w:rsidRPr="00B62345">
        <w:rPr>
          <w:sz w:val="20"/>
          <w:szCs w:val="20"/>
        </w:rPr>
        <w:t>2256159</w:t>
      </w:r>
      <w:r w:rsidR="003F2F35" w:rsidRPr="00B62345">
        <w:rPr>
          <w:sz w:val="20"/>
          <w:szCs w:val="20"/>
        </w:rPr>
        <w:tab/>
      </w:r>
      <w:r w:rsidR="003F2F35" w:rsidRPr="00B62345">
        <w:rPr>
          <w:sz w:val="20"/>
          <w:szCs w:val="20"/>
        </w:rPr>
        <w:tab/>
        <w:t>$3 175.00</w:t>
      </w:r>
    </w:p>
    <w:p w:rsidR="003F2F35" w:rsidRPr="00B62345" w:rsidRDefault="003F2F35" w:rsidP="0031675E">
      <w:pPr>
        <w:pStyle w:val="ListParagraph"/>
        <w:numPr>
          <w:ilvl w:val="0"/>
          <w:numId w:val="4"/>
        </w:numPr>
        <w:spacing w:after="0" w:line="360" w:lineRule="auto"/>
        <w:jc w:val="both"/>
        <w:rPr>
          <w:sz w:val="20"/>
          <w:szCs w:val="20"/>
        </w:rPr>
      </w:pPr>
      <w:r w:rsidRPr="00B62345">
        <w:rPr>
          <w:sz w:val="20"/>
          <w:szCs w:val="20"/>
        </w:rPr>
        <w:t>2258472</w:t>
      </w:r>
      <w:r w:rsidRPr="00B62345">
        <w:rPr>
          <w:sz w:val="20"/>
          <w:szCs w:val="20"/>
        </w:rPr>
        <w:tab/>
      </w:r>
      <w:r w:rsidRPr="00B62345">
        <w:rPr>
          <w:sz w:val="20"/>
          <w:szCs w:val="20"/>
        </w:rPr>
        <w:tab/>
        <w:t>$2 600.00</w:t>
      </w:r>
    </w:p>
    <w:p w:rsidR="003F2F35" w:rsidRPr="00B62345" w:rsidRDefault="003F2F35" w:rsidP="0031675E">
      <w:pPr>
        <w:pStyle w:val="ListParagraph"/>
        <w:numPr>
          <w:ilvl w:val="0"/>
          <w:numId w:val="4"/>
        </w:numPr>
        <w:spacing w:after="0" w:line="360" w:lineRule="auto"/>
        <w:jc w:val="both"/>
        <w:rPr>
          <w:sz w:val="20"/>
          <w:szCs w:val="20"/>
        </w:rPr>
      </w:pPr>
      <w:r w:rsidRPr="00B62345">
        <w:rPr>
          <w:sz w:val="20"/>
          <w:szCs w:val="20"/>
        </w:rPr>
        <w:t>2256473</w:t>
      </w:r>
      <w:r w:rsidRPr="00B62345">
        <w:rPr>
          <w:sz w:val="20"/>
          <w:szCs w:val="20"/>
        </w:rPr>
        <w:tab/>
      </w:r>
      <w:r w:rsidRPr="00B62345">
        <w:rPr>
          <w:sz w:val="20"/>
          <w:szCs w:val="20"/>
        </w:rPr>
        <w:tab/>
        <w:t>$3 000.00</w:t>
      </w:r>
    </w:p>
    <w:p w:rsidR="003F2F35" w:rsidRPr="00B62345" w:rsidRDefault="003F2F35" w:rsidP="003F2F35">
      <w:pPr>
        <w:pStyle w:val="ListParagraph"/>
        <w:spacing w:after="0" w:line="360" w:lineRule="auto"/>
        <w:ind w:left="1080"/>
        <w:jc w:val="both"/>
        <w:rPr>
          <w:sz w:val="20"/>
          <w:szCs w:val="20"/>
        </w:rPr>
      </w:pPr>
      <w:r w:rsidRPr="00B62345">
        <w:rPr>
          <w:sz w:val="20"/>
          <w:szCs w:val="20"/>
        </w:rPr>
        <w:t xml:space="preserve">You went on to record the difference of $400.00 as having been paid by Mr </w:t>
      </w:r>
      <w:proofErr w:type="spellStart"/>
      <w:r w:rsidRPr="00B62345">
        <w:rPr>
          <w:sz w:val="20"/>
          <w:szCs w:val="20"/>
        </w:rPr>
        <w:t>Chamunorwa</w:t>
      </w:r>
      <w:proofErr w:type="spellEnd"/>
      <w:r w:rsidRPr="00B62345">
        <w:rPr>
          <w:sz w:val="20"/>
          <w:szCs w:val="20"/>
        </w:rPr>
        <w:t xml:space="preserve"> </w:t>
      </w:r>
      <w:proofErr w:type="spellStart"/>
      <w:r w:rsidRPr="00B62345">
        <w:rPr>
          <w:sz w:val="20"/>
          <w:szCs w:val="20"/>
        </w:rPr>
        <w:t>Gwaruka</w:t>
      </w:r>
      <w:proofErr w:type="spellEnd"/>
      <w:r w:rsidRPr="00B62345">
        <w:rPr>
          <w:sz w:val="20"/>
          <w:szCs w:val="20"/>
        </w:rPr>
        <w:t xml:space="preserve"> whose account number is 2298666.</w:t>
      </w:r>
    </w:p>
    <w:p w:rsidR="003F2F35" w:rsidRPr="00B62345" w:rsidRDefault="003F2F35" w:rsidP="003F2F35">
      <w:pPr>
        <w:pStyle w:val="ListParagraph"/>
        <w:numPr>
          <w:ilvl w:val="0"/>
          <w:numId w:val="3"/>
        </w:numPr>
        <w:spacing w:after="0" w:line="360" w:lineRule="auto"/>
        <w:jc w:val="both"/>
        <w:rPr>
          <w:sz w:val="20"/>
          <w:szCs w:val="20"/>
        </w:rPr>
      </w:pPr>
      <w:r w:rsidRPr="00B62345">
        <w:rPr>
          <w:sz w:val="20"/>
          <w:szCs w:val="20"/>
        </w:rPr>
        <w:t>On 3 October 2013, you recorded that Mr R Webb paid $9 242.00 instead of $9 572.00 shown on the bank statement and receipt number 1005429 under the following accounts:</w:t>
      </w:r>
    </w:p>
    <w:p w:rsidR="003F2F35" w:rsidRPr="00B62345" w:rsidRDefault="003F2F35" w:rsidP="003F2F35">
      <w:pPr>
        <w:pStyle w:val="ListParagraph"/>
        <w:numPr>
          <w:ilvl w:val="0"/>
          <w:numId w:val="4"/>
        </w:numPr>
        <w:spacing w:after="0" w:line="360" w:lineRule="auto"/>
        <w:jc w:val="both"/>
        <w:rPr>
          <w:sz w:val="20"/>
          <w:szCs w:val="20"/>
        </w:rPr>
      </w:pPr>
      <w:r w:rsidRPr="00B62345">
        <w:rPr>
          <w:sz w:val="20"/>
          <w:szCs w:val="20"/>
        </w:rPr>
        <w:t>2256159</w:t>
      </w:r>
      <w:r w:rsidRPr="00B62345">
        <w:rPr>
          <w:sz w:val="20"/>
          <w:szCs w:val="20"/>
        </w:rPr>
        <w:tab/>
      </w:r>
      <w:r w:rsidRPr="00B62345">
        <w:rPr>
          <w:sz w:val="20"/>
          <w:szCs w:val="20"/>
        </w:rPr>
        <w:tab/>
        <w:t>$2 706.00</w:t>
      </w:r>
    </w:p>
    <w:p w:rsidR="003F2F35" w:rsidRPr="00B62345" w:rsidRDefault="003F2F35" w:rsidP="003F2F35">
      <w:pPr>
        <w:pStyle w:val="ListParagraph"/>
        <w:numPr>
          <w:ilvl w:val="0"/>
          <w:numId w:val="4"/>
        </w:numPr>
        <w:spacing w:after="0" w:line="360" w:lineRule="auto"/>
        <w:jc w:val="both"/>
        <w:rPr>
          <w:sz w:val="20"/>
          <w:szCs w:val="20"/>
        </w:rPr>
      </w:pPr>
      <w:r w:rsidRPr="00B62345">
        <w:rPr>
          <w:sz w:val="20"/>
          <w:szCs w:val="20"/>
        </w:rPr>
        <w:t>2258472</w:t>
      </w:r>
      <w:r w:rsidRPr="00B62345">
        <w:rPr>
          <w:sz w:val="20"/>
          <w:szCs w:val="20"/>
        </w:rPr>
        <w:tab/>
      </w:r>
      <w:r w:rsidRPr="00B62345">
        <w:rPr>
          <w:sz w:val="20"/>
          <w:szCs w:val="20"/>
        </w:rPr>
        <w:tab/>
        <w:t>$3 036.00</w:t>
      </w:r>
    </w:p>
    <w:p w:rsidR="003F2F35" w:rsidRPr="00B62345" w:rsidRDefault="003F2F35" w:rsidP="003F2F35">
      <w:pPr>
        <w:pStyle w:val="ListParagraph"/>
        <w:numPr>
          <w:ilvl w:val="0"/>
          <w:numId w:val="4"/>
        </w:numPr>
        <w:spacing w:after="0" w:line="360" w:lineRule="auto"/>
        <w:jc w:val="both"/>
        <w:rPr>
          <w:sz w:val="20"/>
          <w:szCs w:val="20"/>
        </w:rPr>
      </w:pPr>
      <w:r w:rsidRPr="00B62345">
        <w:rPr>
          <w:sz w:val="20"/>
          <w:szCs w:val="20"/>
        </w:rPr>
        <w:t>2258473</w:t>
      </w:r>
      <w:r w:rsidRPr="00B62345">
        <w:rPr>
          <w:sz w:val="20"/>
          <w:szCs w:val="20"/>
        </w:rPr>
        <w:tab/>
      </w:r>
      <w:r w:rsidRPr="00B62345">
        <w:rPr>
          <w:sz w:val="20"/>
          <w:szCs w:val="20"/>
        </w:rPr>
        <w:tab/>
        <w:t>$3 500.00</w:t>
      </w:r>
    </w:p>
    <w:p w:rsidR="003F2F35" w:rsidRPr="00B62345" w:rsidRDefault="003F2F35" w:rsidP="003F2F35">
      <w:pPr>
        <w:pStyle w:val="ListParagraph"/>
        <w:spacing w:after="0" w:line="360" w:lineRule="auto"/>
        <w:ind w:left="1080"/>
        <w:jc w:val="both"/>
        <w:rPr>
          <w:sz w:val="20"/>
          <w:szCs w:val="20"/>
        </w:rPr>
      </w:pPr>
      <w:r w:rsidRPr="00B62345">
        <w:rPr>
          <w:sz w:val="20"/>
          <w:szCs w:val="20"/>
        </w:rPr>
        <w:t xml:space="preserve">You went on to record the difference of $330.00 as having been paid by Mr </w:t>
      </w:r>
      <w:proofErr w:type="spellStart"/>
      <w:r w:rsidRPr="00B62345">
        <w:rPr>
          <w:sz w:val="20"/>
          <w:szCs w:val="20"/>
        </w:rPr>
        <w:t>Nhamo</w:t>
      </w:r>
      <w:proofErr w:type="spellEnd"/>
      <w:r w:rsidRPr="00B62345">
        <w:rPr>
          <w:sz w:val="20"/>
          <w:szCs w:val="20"/>
        </w:rPr>
        <w:t xml:space="preserve"> </w:t>
      </w:r>
      <w:proofErr w:type="spellStart"/>
      <w:r w:rsidRPr="00B62345">
        <w:rPr>
          <w:sz w:val="20"/>
          <w:szCs w:val="20"/>
        </w:rPr>
        <w:t>Burasho</w:t>
      </w:r>
      <w:proofErr w:type="spellEnd"/>
      <w:r w:rsidRPr="00B62345">
        <w:rPr>
          <w:sz w:val="20"/>
          <w:szCs w:val="20"/>
        </w:rPr>
        <w:t xml:space="preserve"> whose account number is 2290261.</w:t>
      </w:r>
    </w:p>
    <w:p w:rsidR="003F2F35" w:rsidRPr="00B62345" w:rsidRDefault="003F2F35" w:rsidP="003F2F35">
      <w:pPr>
        <w:pStyle w:val="ListParagraph"/>
        <w:numPr>
          <w:ilvl w:val="0"/>
          <w:numId w:val="3"/>
        </w:numPr>
        <w:spacing w:after="0" w:line="360" w:lineRule="auto"/>
        <w:jc w:val="both"/>
        <w:rPr>
          <w:sz w:val="20"/>
          <w:szCs w:val="20"/>
        </w:rPr>
      </w:pPr>
      <w:r w:rsidRPr="00B62345">
        <w:rPr>
          <w:sz w:val="20"/>
          <w:szCs w:val="20"/>
        </w:rPr>
        <w:t>On 31 August 2012 an amount of $562.00 was received from Tel-One meant for monthly rentals as reflected on Form A55 dated 3 September 2012 and supported by a letter from Tel-One dated July 2014.</w:t>
      </w:r>
    </w:p>
    <w:p w:rsidR="003F2F35" w:rsidRPr="00B62345" w:rsidRDefault="003F2F35" w:rsidP="00B62345">
      <w:pPr>
        <w:pStyle w:val="ListParagraph"/>
        <w:spacing w:after="0" w:line="360" w:lineRule="auto"/>
        <w:ind w:left="1440"/>
        <w:jc w:val="both"/>
        <w:rPr>
          <w:sz w:val="20"/>
          <w:szCs w:val="20"/>
        </w:rPr>
      </w:pPr>
      <w:r w:rsidRPr="00B62345">
        <w:rPr>
          <w:sz w:val="20"/>
          <w:szCs w:val="20"/>
        </w:rPr>
        <w:t xml:space="preserve">Instead you posted this amount to account number 2290261 belonging to Mr </w:t>
      </w:r>
      <w:proofErr w:type="spellStart"/>
      <w:r w:rsidRPr="00B62345">
        <w:rPr>
          <w:sz w:val="20"/>
          <w:szCs w:val="20"/>
        </w:rPr>
        <w:t>Nhamo</w:t>
      </w:r>
      <w:proofErr w:type="spellEnd"/>
      <w:r w:rsidRPr="00B62345">
        <w:rPr>
          <w:sz w:val="20"/>
          <w:szCs w:val="20"/>
        </w:rPr>
        <w:t xml:space="preserve"> </w:t>
      </w:r>
      <w:proofErr w:type="spellStart"/>
      <w:r w:rsidRPr="00B62345">
        <w:rPr>
          <w:sz w:val="20"/>
          <w:szCs w:val="20"/>
        </w:rPr>
        <w:t>Burasho</w:t>
      </w:r>
      <w:proofErr w:type="spellEnd"/>
      <w:r w:rsidRPr="00B62345">
        <w:rPr>
          <w:sz w:val="20"/>
          <w:szCs w:val="20"/>
        </w:rPr>
        <w:t>.</w:t>
      </w:r>
      <w:r w:rsidR="00B62345" w:rsidRPr="00B62345">
        <w:rPr>
          <w:sz w:val="20"/>
          <w:szCs w:val="20"/>
        </w:rPr>
        <w:t>”</w:t>
      </w:r>
    </w:p>
    <w:p w:rsidR="003F2F35" w:rsidRDefault="003F2F35" w:rsidP="003F2F35">
      <w:pPr>
        <w:spacing w:after="0" w:line="360" w:lineRule="auto"/>
        <w:ind w:firstLine="720"/>
        <w:jc w:val="both"/>
        <w:rPr>
          <w:sz w:val="24"/>
          <w:szCs w:val="24"/>
        </w:rPr>
      </w:pPr>
      <w:r>
        <w:rPr>
          <w:sz w:val="24"/>
          <w:szCs w:val="24"/>
        </w:rPr>
        <w:t>One, or perhaps even two</w:t>
      </w:r>
      <w:r w:rsidR="00B62345">
        <w:rPr>
          <w:sz w:val="24"/>
          <w:szCs w:val="24"/>
        </w:rPr>
        <w:t>,</w:t>
      </w:r>
      <w:r>
        <w:rPr>
          <w:sz w:val="24"/>
          <w:szCs w:val="24"/>
        </w:rPr>
        <w:t xml:space="preserve"> instances of </w:t>
      </w:r>
      <w:proofErr w:type="spellStart"/>
      <w:r>
        <w:rPr>
          <w:sz w:val="24"/>
          <w:szCs w:val="24"/>
        </w:rPr>
        <w:t>misposting</w:t>
      </w:r>
      <w:proofErr w:type="spellEnd"/>
      <w:r w:rsidR="007F06CB">
        <w:rPr>
          <w:sz w:val="24"/>
          <w:szCs w:val="24"/>
        </w:rPr>
        <w:t xml:space="preserve"> </w:t>
      </w:r>
      <w:r>
        <w:rPr>
          <w:sz w:val="24"/>
          <w:szCs w:val="24"/>
        </w:rPr>
        <w:t xml:space="preserve">by an inexperienced </w:t>
      </w:r>
      <w:r w:rsidR="008A259B">
        <w:rPr>
          <w:sz w:val="24"/>
          <w:szCs w:val="24"/>
        </w:rPr>
        <w:t xml:space="preserve">junior </w:t>
      </w:r>
      <w:proofErr w:type="gramStart"/>
      <w:r w:rsidR="008A259B">
        <w:rPr>
          <w:sz w:val="24"/>
          <w:szCs w:val="24"/>
        </w:rPr>
        <w:t>employee,</w:t>
      </w:r>
      <w:proofErr w:type="gramEnd"/>
      <w:r w:rsidR="008A259B">
        <w:rPr>
          <w:sz w:val="24"/>
          <w:szCs w:val="24"/>
        </w:rPr>
        <w:t xml:space="preserve"> </w:t>
      </w:r>
      <w:r w:rsidR="00B62345">
        <w:rPr>
          <w:sz w:val="24"/>
          <w:szCs w:val="24"/>
        </w:rPr>
        <w:t>may</w:t>
      </w:r>
      <w:r w:rsidR="008A259B">
        <w:rPr>
          <w:sz w:val="24"/>
          <w:szCs w:val="24"/>
        </w:rPr>
        <w:t xml:space="preserve"> pass as a </w:t>
      </w:r>
      <w:r>
        <w:rPr>
          <w:sz w:val="24"/>
          <w:szCs w:val="24"/>
        </w:rPr>
        <w:t>genuine mistake.  Several instances, by an experienced senior employee with supervisory responsibilities</w:t>
      </w:r>
      <w:r w:rsidR="00B62345">
        <w:rPr>
          <w:sz w:val="24"/>
          <w:szCs w:val="24"/>
        </w:rPr>
        <w:t xml:space="preserve">, </w:t>
      </w:r>
      <w:r>
        <w:rPr>
          <w:sz w:val="24"/>
          <w:szCs w:val="24"/>
        </w:rPr>
        <w:t>stake the probabilities hea</w:t>
      </w:r>
      <w:r w:rsidR="00B62345">
        <w:rPr>
          <w:sz w:val="24"/>
          <w:szCs w:val="24"/>
        </w:rPr>
        <w:t>v</w:t>
      </w:r>
      <w:r w:rsidR="009C7696">
        <w:rPr>
          <w:sz w:val="24"/>
          <w:szCs w:val="24"/>
        </w:rPr>
        <w:t>i</w:t>
      </w:r>
      <w:r w:rsidR="00B62345">
        <w:rPr>
          <w:sz w:val="24"/>
          <w:szCs w:val="24"/>
        </w:rPr>
        <w:t>ly</w:t>
      </w:r>
      <w:r>
        <w:rPr>
          <w:sz w:val="24"/>
          <w:szCs w:val="24"/>
        </w:rPr>
        <w:t xml:space="preserve"> against the appellant.  In this regard, it was submitted in</w:t>
      </w:r>
      <w:r w:rsidR="0027758F">
        <w:rPr>
          <w:sz w:val="24"/>
          <w:szCs w:val="24"/>
        </w:rPr>
        <w:t xml:space="preserve"> respondent’s heads of argument;</w:t>
      </w:r>
    </w:p>
    <w:p w:rsidR="0040742D" w:rsidRDefault="0040742D" w:rsidP="0040742D">
      <w:pPr>
        <w:spacing w:after="0" w:line="240" w:lineRule="auto"/>
        <w:ind w:left="1440"/>
        <w:jc w:val="both"/>
        <w:rPr>
          <w:sz w:val="24"/>
          <w:szCs w:val="24"/>
        </w:rPr>
      </w:pPr>
      <w:r>
        <w:rPr>
          <w:sz w:val="24"/>
          <w:szCs w:val="24"/>
        </w:rPr>
        <w:t xml:space="preserve">“In the premises, reference is made to the case of </w:t>
      </w:r>
      <w:proofErr w:type="spellStart"/>
      <w:r>
        <w:rPr>
          <w:i/>
          <w:sz w:val="24"/>
          <w:szCs w:val="24"/>
        </w:rPr>
        <w:t>Simudzirayi</w:t>
      </w:r>
      <w:proofErr w:type="spellEnd"/>
      <w:r>
        <w:rPr>
          <w:i/>
          <w:sz w:val="24"/>
          <w:szCs w:val="24"/>
        </w:rPr>
        <w:t xml:space="preserve"> </w:t>
      </w:r>
      <w:r>
        <w:rPr>
          <w:sz w:val="24"/>
          <w:szCs w:val="24"/>
        </w:rPr>
        <w:t xml:space="preserve">v </w:t>
      </w:r>
      <w:r>
        <w:rPr>
          <w:i/>
          <w:sz w:val="24"/>
          <w:szCs w:val="24"/>
        </w:rPr>
        <w:t>CFX Bureau de Change (Pvt) Ltd</w:t>
      </w:r>
      <w:r>
        <w:rPr>
          <w:sz w:val="24"/>
          <w:szCs w:val="24"/>
        </w:rPr>
        <w:t xml:space="preserve"> </w:t>
      </w:r>
      <w:r w:rsidR="008F613F">
        <w:rPr>
          <w:sz w:val="24"/>
          <w:szCs w:val="24"/>
        </w:rPr>
        <w:t xml:space="preserve">SC </w:t>
      </w:r>
      <w:r>
        <w:rPr>
          <w:sz w:val="24"/>
          <w:szCs w:val="24"/>
        </w:rPr>
        <w:t xml:space="preserve">71/04 </w:t>
      </w:r>
      <w:r w:rsidRPr="0040742D">
        <w:rPr>
          <w:sz w:val="24"/>
          <w:szCs w:val="24"/>
        </w:rPr>
        <w:t>where the appellant had made errors in crediting accounts and had raised a plea of a</w:t>
      </w:r>
      <w:r>
        <w:rPr>
          <w:sz w:val="24"/>
          <w:szCs w:val="24"/>
        </w:rPr>
        <w:t xml:space="preserve"> mistake in his defence it was held by the court that the use of the wrong exchange rates which the appellant had </w:t>
      </w:r>
      <w:r w:rsidR="00B62345">
        <w:rPr>
          <w:sz w:val="24"/>
          <w:szCs w:val="24"/>
        </w:rPr>
        <w:t xml:space="preserve">said </w:t>
      </w:r>
      <w:r>
        <w:rPr>
          <w:sz w:val="24"/>
          <w:szCs w:val="24"/>
        </w:rPr>
        <w:t>was a genuine human error in the execution of duty and not to be ascribed as outright dishonesty had been properly been rejected by the Tribunal.  The court held that the appellant</w:t>
      </w:r>
      <w:r w:rsidR="007F06CB">
        <w:rPr>
          <w:sz w:val="24"/>
          <w:szCs w:val="24"/>
        </w:rPr>
        <w:t xml:space="preserve"> had no </w:t>
      </w:r>
      <w:r w:rsidR="00B62345">
        <w:rPr>
          <w:sz w:val="24"/>
          <w:szCs w:val="24"/>
        </w:rPr>
        <w:t xml:space="preserve">less than four </w:t>
      </w:r>
      <w:proofErr w:type="spellStart"/>
      <w:r w:rsidR="00B62345">
        <w:rPr>
          <w:sz w:val="24"/>
          <w:szCs w:val="24"/>
        </w:rPr>
        <w:t>years experience</w:t>
      </w:r>
      <w:proofErr w:type="spellEnd"/>
      <w:r w:rsidR="00B62345">
        <w:rPr>
          <w:sz w:val="24"/>
          <w:szCs w:val="24"/>
        </w:rPr>
        <w:t xml:space="preserve"> </w:t>
      </w:r>
      <w:r w:rsidR="007F06CB">
        <w:rPr>
          <w:sz w:val="24"/>
          <w:szCs w:val="24"/>
        </w:rPr>
        <w:t xml:space="preserve">in performing exchange related duties.  He had worked for a commercial bank for two years and spent two years working for the respondent.  He had received proper discharge of his duties so much that the use of wrong exchange rates would have been too obvious a mistake to </w:t>
      </w:r>
      <w:proofErr w:type="gramStart"/>
      <w:r w:rsidR="007F06CB">
        <w:rPr>
          <w:sz w:val="24"/>
          <w:szCs w:val="24"/>
        </w:rPr>
        <w:t>b</w:t>
      </w:r>
      <w:r w:rsidR="00B62345">
        <w:rPr>
          <w:sz w:val="24"/>
          <w:szCs w:val="24"/>
        </w:rPr>
        <w:t>e  committed</w:t>
      </w:r>
      <w:proofErr w:type="gramEnd"/>
      <w:r w:rsidR="00B62345">
        <w:rPr>
          <w:sz w:val="24"/>
          <w:szCs w:val="24"/>
        </w:rPr>
        <w:t xml:space="preserve"> by an employee of </w:t>
      </w:r>
      <w:r w:rsidR="007F06CB">
        <w:rPr>
          <w:sz w:val="24"/>
          <w:szCs w:val="24"/>
        </w:rPr>
        <w:t>his experience and skill.  The appeal was therefore dismissed for lack of merit.”</w:t>
      </w:r>
    </w:p>
    <w:p w:rsidR="00C47BEB" w:rsidRDefault="00C47BEB" w:rsidP="00C47BEB">
      <w:pPr>
        <w:spacing w:after="0" w:line="240" w:lineRule="auto"/>
        <w:jc w:val="both"/>
        <w:rPr>
          <w:sz w:val="24"/>
          <w:szCs w:val="24"/>
        </w:rPr>
      </w:pPr>
    </w:p>
    <w:p w:rsidR="00C47BEB" w:rsidRDefault="00C47BEB" w:rsidP="00C47BEB">
      <w:pPr>
        <w:spacing w:after="0" w:line="240" w:lineRule="auto"/>
        <w:jc w:val="both"/>
        <w:rPr>
          <w:sz w:val="24"/>
          <w:szCs w:val="24"/>
        </w:rPr>
      </w:pPr>
      <w:r>
        <w:rPr>
          <w:sz w:val="24"/>
          <w:szCs w:val="24"/>
        </w:rPr>
        <w:tab/>
        <w:t>In the circumstances, the appeal against conviction cannot be upheld.</w:t>
      </w:r>
    </w:p>
    <w:p w:rsidR="00C47BEB" w:rsidRDefault="00C47BEB" w:rsidP="00C47BEB">
      <w:pPr>
        <w:spacing w:after="0" w:line="240" w:lineRule="auto"/>
        <w:jc w:val="both"/>
        <w:rPr>
          <w:sz w:val="24"/>
          <w:szCs w:val="24"/>
        </w:rPr>
      </w:pPr>
      <w:r>
        <w:rPr>
          <w:sz w:val="24"/>
          <w:szCs w:val="24"/>
        </w:rPr>
        <w:tab/>
      </w:r>
    </w:p>
    <w:p w:rsidR="00C47BEB" w:rsidRDefault="00C47BEB" w:rsidP="00C47BEB">
      <w:pPr>
        <w:spacing w:after="0" w:line="360" w:lineRule="auto"/>
        <w:jc w:val="both"/>
        <w:rPr>
          <w:sz w:val="24"/>
          <w:szCs w:val="24"/>
        </w:rPr>
      </w:pPr>
      <w:r>
        <w:rPr>
          <w:sz w:val="24"/>
          <w:szCs w:val="24"/>
        </w:rPr>
        <w:lastRenderedPageBreak/>
        <w:tab/>
        <w:t xml:space="preserve">The same applies to penalty.  The conduct by the appellant cannot be regarded as of a </w:t>
      </w:r>
      <w:r>
        <w:rPr>
          <w:i/>
          <w:sz w:val="24"/>
          <w:szCs w:val="24"/>
        </w:rPr>
        <w:t xml:space="preserve">de </w:t>
      </w:r>
      <w:proofErr w:type="spellStart"/>
      <w:r>
        <w:rPr>
          <w:i/>
          <w:sz w:val="24"/>
          <w:szCs w:val="24"/>
        </w:rPr>
        <w:t>minimis</w:t>
      </w:r>
      <w:proofErr w:type="spellEnd"/>
      <w:r>
        <w:rPr>
          <w:sz w:val="24"/>
          <w:szCs w:val="24"/>
        </w:rPr>
        <w:t xml:space="preserve"> nature, as argued on behalf of the appellant at the hearing.  The conduct went to the root of the employment relationship</w:t>
      </w:r>
      <w:r w:rsidR="00B62345">
        <w:rPr>
          <w:sz w:val="24"/>
          <w:szCs w:val="24"/>
        </w:rPr>
        <w:t xml:space="preserve">s.  </w:t>
      </w:r>
      <w:r>
        <w:rPr>
          <w:sz w:val="24"/>
          <w:szCs w:val="24"/>
        </w:rPr>
        <w:t xml:space="preserve"> </w:t>
      </w:r>
      <w:r w:rsidR="00B62345">
        <w:rPr>
          <w:sz w:val="24"/>
          <w:szCs w:val="24"/>
        </w:rPr>
        <w:t>S</w:t>
      </w:r>
      <w:r>
        <w:rPr>
          <w:sz w:val="24"/>
          <w:szCs w:val="24"/>
        </w:rPr>
        <w:t xml:space="preserve">ubstantial </w:t>
      </w:r>
      <w:r w:rsidR="00B62345">
        <w:rPr>
          <w:sz w:val="24"/>
          <w:szCs w:val="24"/>
        </w:rPr>
        <w:t>amounts</w:t>
      </w:r>
      <w:r>
        <w:rPr>
          <w:sz w:val="24"/>
          <w:szCs w:val="24"/>
        </w:rPr>
        <w:t xml:space="preserve"> were being under recorded, </w:t>
      </w:r>
      <w:r w:rsidR="00EB4FCE">
        <w:rPr>
          <w:sz w:val="24"/>
          <w:szCs w:val="24"/>
        </w:rPr>
        <w:t xml:space="preserve">and </w:t>
      </w:r>
      <w:r>
        <w:rPr>
          <w:sz w:val="24"/>
          <w:szCs w:val="24"/>
        </w:rPr>
        <w:t>the differences credited to the wrong accounts.  This</w:t>
      </w:r>
      <w:r w:rsidR="00EB4FCE">
        <w:rPr>
          <w:sz w:val="24"/>
          <w:szCs w:val="24"/>
        </w:rPr>
        <w:t xml:space="preserve"> was repeatedly done by an officer senior enough to be entrusted with</w:t>
      </w:r>
      <w:r>
        <w:rPr>
          <w:sz w:val="24"/>
          <w:szCs w:val="24"/>
        </w:rPr>
        <w:t xml:space="preserve"> supervisory responsibilities.</w:t>
      </w:r>
    </w:p>
    <w:p w:rsidR="00270C4D" w:rsidRDefault="00270C4D" w:rsidP="00C47BEB">
      <w:pPr>
        <w:spacing w:after="0" w:line="360" w:lineRule="auto"/>
        <w:jc w:val="both"/>
        <w:rPr>
          <w:i/>
          <w:sz w:val="24"/>
          <w:szCs w:val="24"/>
        </w:rPr>
      </w:pPr>
      <w:r>
        <w:rPr>
          <w:sz w:val="24"/>
          <w:szCs w:val="24"/>
        </w:rPr>
        <w:tab/>
        <w:t>There is, in my view</w:t>
      </w:r>
      <w:r w:rsidR="00EB4FCE">
        <w:rPr>
          <w:sz w:val="24"/>
          <w:szCs w:val="24"/>
        </w:rPr>
        <w:t>,</w:t>
      </w:r>
      <w:r>
        <w:rPr>
          <w:sz w:val="24"/>
          <w:szCs w:val="24"/>
        </w:rPr>
        <w:t xml:space="preserve"> no basis on which to interfere with the penalty of dismissal</w:t>
      </w:r>
      <w:r w:rsidR="00EB4FCE">
        <w:rPr>
          <w:sz w:val="24"/>
          <w:szCs w:val="24"/>
        </w:rPr>
        <w:t>.  I</w:t>
      </w:r>
      <w:r>
        <w:rPr>
          <w:sz w:val="24"/>
          <w:szCs w:val="24"/>
        </w:rPr>
        <w:t xml:space="preserve">n </w:t>
      </w:r>
      <w:r>
        <w:rPr>
          <w:i/>
          <w:sz w:val="24"/>
          <w:szCs w:val="24"/>
        </w:rPr>
        <w:t xml:space="preserve">Standard Chartered Bank Ltd </w:t>
      </w:r>
      <w:r>
        <w:rPr>
          <w:sz w:val="24"/>
          <w:szCs w:val="24"/>
        </w:rPr>
        <w:t xml:space="preserve">v </w:t>
      </w:r>
      <w:proofErr w:type="spellStart"/>
      <w:r>
        <w:rPr>
          <w:i/>
          <w:sz w:val="24"/>
          <w:szCs w:val="24"/>
        </w:rPr>
        <w:t>Chapuka</w:t>
      </w:r>
      <w:proofErr w:type="spellEnd"/>
      <w:r>
        <w:rPr>
          <w:i/>
          <w:sz w:val="24"/>
          <w:szCs w:val="24"/>
        </w:rPr>
        <w:t xml:space="preserve"> </w:t>
      </w:r>
      <w:r>
        <w:rPr>
          <w:sz w:val="24"/>
          <w:szCs w:val="24"/>
        </w:rPr>
        <w:t xml:space="preserve">S 125/04 the Supreme Court stated, </w:t>
      </w:r>
      <w:r>
        <w:rPr>
          <w:i/>
          <w:sz w:val="24"/>
          <w:szCs w:val="24"/>
        </w:rPr>
        <w:t>inter alia, that:</w:t>
      </w:r>
    </w:p>
    <w:p w:rsidR="00270C4D" w:rsidRDefault="00270C4D" w:rsidP="00270C4D">
      <w:pPr>
        <w:spacing w:after="0" w:line="240" w:lineRule="auto"/>
        <w:ind w:left="1440"/>
        <w:jc w:val="both"/>
        <w:rPr>
          <w:sz w:val="24"/>
          <w:szCs w:val="24"/>
        </w:rPr>
      </w:pPr>
      <w:r>
        <w:rPr>
          <w:sz w:val="24"/>
          <w:szCs w:val="24"/>
        </w:rPr>
        <w:t xml:space="preserve">“The relationship between Standard Chartered and </w:t>
      </w:r>
      <w:proofErr w:type="spellStart"/>
      <w:r>
        <w:rPr>
          <w:sz w:val="24"/>
          <w:szCs w:val="24"/>
        </w:rPr>
        <w:t>Chapuka</w:t>
      </w:r>
      <w:proofErr w:type="spellEnd"/>
      <w:r>
        <w:rPr>
          <w:sz w:val="24"/>
          <w:szCs w:val="24"/>
        </w:rPr>
        <w:t xml:space="preserve"> was based upon trust and confidence.  It is sufficient that in dismissing </w:t>
      </w:r>
      <w:proofErr w:type="spellStart"/>
      <w:r>
        <w:rPr>
          <w:sz w:val="24"/>
          <w:szCs w:val="24"/>
        </w:rPr>
        <w:t>Chapuka</w:t>
      </w:r>
      <w:proofErr w:type="spellEnd"/>
      <w:r>
        <w:rPr>
          <w:sz w:val="24"/>
          <w:szCs w:val="24"/>
        </w:rPr>
        <w:t xml:space="preserve"> from employment Standard Chartered felt that as a result of his own acts of misconduct it could not continue in future to repose in him the trust and confidence that he would perform his duties as a senior member of staff with a high degree of honesty.  It was also sufficient that any reasonable employer in the position of Standard Chartered could on the facts have dismissed </w:t>
      </w:r>
      <w:proofErr w:type="spellStart"/>
      <w:r>
        <w:rPr>
          <w:sz w:val="24"/>
          <w:szCs w:val="24"/>
        </w:rPr>
        <w:t>Chapuka</w:t>
      </w:r>
      <w:proofErr w:type="spellEnd"/>
      <w:r>
        <w:rPr>
          <w:sz w:val="24"/>
          <w:szCs w:val="24"/>
        </w:rPr>
        <w:t xml:space="preserve"> for what he did.”</w:t>
      </w:r>
    </w:p>
    <w:p w:rsidR="00270C4D" w:rsidRDefault="00270C4D" w:rsidP="00270C4D">
      <w:pPr>
        <w:spacing w:after="0" w:line="240" w:lineRule="auto"/>
        <w:jc w:val="both"/>
        <w:rPr>
          <w:sz w:val="24"/>
          <w:szCs w:val="24"/>
        </w:rPr>
      </w:pPr>
    </w:p>
    <w:p w:rsidR="00270C4D" w:rsidRDefault="00270C4D" w:rsidP="00270C4D">
      <w:pPr>
        <w:spacing w:after="0" w:line="360" w:lineRule="auto"/>
        <w:jc w:val="both"/>
        <w:rPr>
          <w:sz w:val="24"/>
          <w:szCs w:val="24"/>
        </w:rPr>
      </w:pPr>
      <w:r>
        <w:rPr>
          <w:sz w:val="24"/>
          <w:szCs w:val="24"/>
        </w:rPr>
        <w:tab/>
        <w:t xml:space="preserve">Similarly, any reasonable employer in the position of the respondent </w:t>
      </w:r>
      <w:r>
        <w:rPr>
          <w:i/>
          <w:sz w:val="24"/>
          <w:szCs w:val="24"/>
        </w:rPr>
        <w:t xml:space="preserve">in </w:t>
      </w:r>
      <w:proofErr w:type="spellStart"/>
      <w:r>
        <w:rPr>
          <w:i/>
          <w:sz w:val="24"/>
          <w:szCs w:val="24"/>
        </w:rPr>
        <w:t>casu</w:t>
      </w:r>
      <w:proofErr w:type="spellEnd"/>
      <w:r>
        <w:rPr>
          <w:i/>
          <w:sz w:val="24"/>
          <w:szCs w:val="24"/>
        </w:rPr>
        <w:t xml:space="preserve"> </w:t>
      </w:r>
      <w:r w:rsidRPr="00270C4D">
        <w:rPr>
          <w:sz w:val="24"/>
          <w:szCs w:val="24"/>
        </w:rPr>
        <w:t>would have been compelled</w:t>
      </w:r>
      <w:r>
        <w:rPr>
          <w:sz w:val="24"/>
          <w:szCs w:val="24"/>
        </w:rPr>
        <w:t xml:space="preserve"> to dismiss the appellant, having regard to the misconduct </w:t>
      </w:r>
      <w:r w:rsidR="00EB4FCE">
        <w:rPr>
          <w:sz w:val="24"/>
          <w:szCs w:val="24"/>
        </w:rPr>
        <w:t>whose</w:t>
      </w:r>
      <w:r>
        <w:rPr>
          <w:sz w:val="24"/>
          <w:szCs w:val="24"/>
        </w:rPr>
        <w:t xml:space="preserve"> factual particulars have been looked at.</w:t>
      </w:r>
    </w:p>
    <w:p w:rsidR="00270C4D" w:rsidRDefault="00270C4D" w:rsidP="00270C4D">
      <w:pPr>
        <w:spacing w:after="0" w:line="360" w:lineRule="auto"/>
        <w:jc w:val="both"/>
        <w:rPr>
          <w:sz w:val="24"/>
          <w:szCs w:val="24"/>
        </w:rPr>
      </w:pPr>
      <w:r>
        <w:rPr>
          <w:sz w:val="24"/>
          <w:szCs w:val="24"/>
        </w:rPr>
        <w:tab/>
        <w:t>In the result, it is ordered that;</w:t>
      </w:r>
    </w:p>
    <w:p w:rsidR="00270C4D" w:rsidRDefault="00270C4D" w:rsidP="00270C4D">
      <w:pPr>
        <w:pStyle w:val="ListParagraph"/>
        <w:numPr>
          <w:ilvl w:val="0"/>
          <w:numId w:val="5"/>
        </w:numPr>
        <w:spacing w:after="0" w:line="360" w:lineRule="auto"/>
        <w:jc w:val="both"/>
        <w:rPr>
          <w:sz w:val="24"/>
          <w:szCs w:val="24"/>
        </w:rPr>
      </w:pPr>
      <w:r>
        <w:rPr>
          <w:sz w:val="24"/>
          <w:szCs w:val="24"/>
        </w:rPr>
        <w:t>The appeal be and is hereby dismissed in its entirety.</w:t>
      </w:r>
    </w:p>
    <w:p w:rsidR="00270C4D" w:rsidRDefault="00270C4D" w:rsidP="00270C4D">
      <w:pPr>
        <w:pStyle w:val="ListParagraph"/>
        <w:numPr>
          <w:ilvl w:val="0"/>
          <w:numId w:val="5"/>
        </w:numPr>
        <w:spacing w:after="0" w:line="360" w:lineRule="auto"/>
        <w:jc w:val="both"/>
        <w:rPr>
          <w:sz w:val="24"/>
          <w:szCs w:val="24"/>
        </w:rPr>
      </w:pPr>
      <w:r>
        <w:rPr>
          <w:sz w:val="24"/>
          <w:szCs w:val="24"/>
        </w:rPr>
        <w:t>The</w:t>
      </w:r>
      <w:r w:rsidR="00014B39" w:rsidRPr="00014B39">
        <w:rPr>
          <w:sz w:val="24"/>
          <w:szCs w:val="24"/>
        </w:rPr>
        <w:t xml:space="preserve"> </w:t>
      </w:r>
      <w:r w:rsidR="00014B39">
        <w:rPr>
          <w:sz w:val="24"/>
          <w:szCs w:val="24"/>
        </w:rPr>
        <w:t>appellant</w:t>
      </w:r>
      <w:r>
        <w:rPr>
          <w:sz w:val="24"/>
          <w:szCs w:val="24"/>
        </w:rPr>
        <w:t xml:space="preserve"> shall bear the</w:t>
      </w:r>
      <w:r w:rsidR="00014B39" w:rsidRPr="00014B39">
        <w:rPr>
          <w:sz w:val="24"/>
          <w:szCs w:val="24"/>
        </w:rPr>
        <w:t xml:space="preserve"> </w:t>
      </w:r>
      <w:r w:rsidR="00014B39">
        <w:rPr>
          <w:sz w:val="24"/>
          <w:szCs w:val="24"/>
        </w:rPr>
        <w:t>respondent’s</w:t>
      </w:r>
      <w:r>
        <w:rPr>
          <w:sz w:val="24"/>
          <w:szCs w:val="24"/>
        </w:rPr>
        <w:t xml:space="preserve"> costs.</w:t>
      </w:r>
    </w:p>
    <w:p w:rsidR="00270C4D" w:rsidRDefault="00270C4D" w:rsidP="00270C4D">
      <w:pPr>
        <w:spacing w:after="0" w:line="360" w:lineRule="auto"/>
        <w:jc w:val="both"/>
        <w:rPr>
          <w:sz w:val="24"/>
          <w:szCs w:val="24"/>
        </w:rPr>
      </w:pPr>
    </w:p>
    <w:p w:rsidR="00270C4D" w:rsidRDefault="00270C4D" w:rsidP="00270C4D">
      <w:pPr>
        <w:spacing w:after="0" w:line="360" w:lineRule="auto"/>
        <w:jc w:val="both"/>
        <w:rPr>
          <w:sz w:val="24"/>
          <w:szCs w:val="24"/>
        </w:rPr>
      </w:pPr>
    </w:p>
    <w:p w:rsidR="00270C4D" w:rsidRDefault="00270C4D" w:rsidP="00270C4D">
      <w:pPr>
        <w:spacing w:after="0" w:line="360" w:lineRule="auto"/>
        <w:jc w:val="both"/>
        <w:rPr>
          <w:sz w:val="24"/>
          <w:szCs w:val="24"/>
        </w:rPr>
      </w:pPr>
    </w:p>
    <w:p w:rsidR="00270C4D" w:rsidRPr="00270C4D" w:rsidRDefault="00270C4D" w:rsidP="00270C4D">
      <w:pPr>
        <w:spacing w:after="0" w:line="360" w:lineRule="auto"/>
        <w:jc w:val="both"/>
      </w:pPr>
      <w:proofErr w:type="spellStart"/>
      <w:r>
        <w:rPr>
          <w:i/>
        </w:rPr>
        <w:t>Baera</w:t>
      </w:r>
      <w:proofErr w:type="spellEnd"/>
      <w:r>
        <w:rPr>
          <w:i/>
        </w:rPr>
        <w:t xml:space="preserve"> &amp; Company, </w:t>
      </w:r>
      <w:r w:rsidR="00712EF6">
        <w:t>respondent’s legal practitioners</w:t>
      </w:r>
    </w:p>
    <w:p w:rsidR="003F2F35" w:rsidRPr="00270C4D" w:rsidRDefault="003F2F35" w:rsidP="00270C4D">
      <w:pPr>
        <w:pStyle w:val="ListParagraph"/>
        <w:spacing w:after="0" w:line="360" w:lineRule="auto"/>
        <w:jc w:val="both"/>
      </w:pPr>
    </w:p>
    <w:p w:rsidR="00872B1F" w:rsidRPr="0040742D" w:rsidRDefault="00872B1F" w:rsidP="00872B1F">
      <w:pPr>
        <w:spacing w:after="0" w:line="240" w:lineRule="auto"/>
        <w:jc w:val="both"/>
        <w:rPr>
          <w:sz w:val="24"/>
          <w:szCs w:val="24"/>
        </w:rPr>
      </w:pPr>
    </w:p>
    <w:p w:rsidR="00673D81" w:rsidRPr="0040742D" w:rsidRDefault="0040742D" w:rsidP="00872B1F">
      <w:pPr>
        <w:spacing w:after="0" w:line="240" w:lineRule="auto"/>
        <w:jc w:val="both"/>
        <w:rPr>
          <w:sz w:val="24"/>
          <w:szCs w:val="24"/>
        </w:rPr>
      </w:pPr>
      <w:r w:rsidRPr="0040742D">
        <w:rPr>
          <w:sz w:val="24"/>
          <w:szCs w:val="24"/>
        </w:rPr>
        <w:tab/>
      </w:r>
    </w:p>
    <w:p w:rsidR="00673D81" w:rsidRPr="00872B1F" w:rsidRDefault="00673D81" w:rsidP="00872B1F">
      <w:pPr>
        <w:spacing w:after="0" w:line="240" w:lineRule="auto"/>
        <w:jc w:val="both"/>
        <w:rPr>
          <w:sz w:val="24"/>
          <w:szCs w:val="24"/>
        </w:rPr>
      </w:pPr>
    </w:p>
    <w:p w:rsidR="00244F7B" w:rsidRPr="00872B1F" w:rsidRDefault="00244F7B" w:rsidP="00872B1F">
      <w:pPr>
        <w:spacing w:after="0" w:line="240" w:lineRule="auto"/>
        <w:jc w:val="both"/>
        <w:rPr>
          <w:sz w:val="24"/>
          <w:szCs w:val="24"/>
        </w:rPr>
      </w:pPr>
    </w:p>
    <w:p w:rsidR="00872B1F" w:rsidRPr="00872B1F" w:rsidRDefault="00872B1F">
      <w:pPr>
        <w:spacing w:after="0" w:line="240" w:lineRule="auto"/>
        <w:jc w:val="both"/>
        <w:rPr>
          <w:sz w:val="24"/>
          <w:szCs w:val="24"/>
        </w:rPr>
      </w:pPr>
    </w:p>
    <w:sectPr w:rsidR="00872B1F" w:rsidRPr="00872B1F" w:rsidSect="00244F7B">
      <w:headerReference w:type="default" r:id="rId8"/>
      <w:footerReference w:type="default" r:id="rId9"/>
      <w:foot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991" w:rsidRDefault="00B11991" w:rsidP="00244F7B">
      <w:pPr>
        <w:spacing w:after="0" w:line="240" w:lineRule="auto"/>
      </w:pPr>
      <w:r>
        <w:separator/>
      </w:r>
    </w:p>
  </w:endnote>
  <w:endnote w:type="continuationSeparator" w:id="0">
    <w:p w:rsidR="00B11991" w:rsidRDefault="00B11991" w:rsidP="00244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8980764"/>
      <w:docPartObj>
        <w:docPartGallery w:val="Page Numbers (Bottom of Page)"/>
        <w:docPartUnique/>
      </w:docPartObj>
    </w:sdtPr>
    <w:sdtEndPr>
      <w:rPr>
        <w:noProof/>
      </w:rPr>
    </w:sdtEndPr>
    <w:sdtContent>
      <w:p w:rsidR="00712EF6" w:rsidRDefault="00712EF6">
        <w:pPr>
          <w:pStyle w:val="Footer"/>
          <w:jc w:val="right"/>
        </w:pPr>
        <w:r>
          <w:fldChar w:fldCharType="begin"/>
        </w:r>
        <w:r>
          <w:instrText xml:space="preserve"> PAGE   \* MERGEFORMAT </w:instrText>
        </w:r>
        <w:r>
          <w:fldChar w:fldCharType="separate"/>
        </w:r>
        <w:r w:rsidR="00B66520">
          <w:rPr>
            <w:noProof/>
          </w:rPr>
          <w:t>5</w:t>
        </w:r>
        <w:r>
          <w:rPr>
            <w:noProof/>
          </w:rPr>
          <w:fldChar w:fldCharType="end"/>
        </w:r>
      </w:p>
    </w:sdtContent>
  </w:sdt>
  <w:p w:rsidR="00712EF6" w:rsidRDefault="00712E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EF6" w:rsidRDefault="00712EF6">
    <w:pPr>
      <w:pStyle w:val="Footer"/>
      <w:jc w:val="right"/>
    </w:pPr>
  </w:p>
  <w:p w:rsidR="00AE27B9" w:rsidRDefault="00AE27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991" w:rsidRDefault="00B11991" w:rsidP="00244F7B">
      <w:pPr>
        <w:spacing w:after="0" w:line="240" w:lineRule="auto"/>
      </w:pPr>
      <w:r>
        <w:separator/>
      </w:r>
    </w:p>
  </w:footnote>
  <w:footnote w:type="continuationSeparator" w:id="0">
    <w:p w:rsidR="00B11991" w:rsidRDefault="00B11991" w:rsidP="00244F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F7B" w:rsidRDefault="0061407F" w:rsidP="00244F7B">
    <w:pPr>
      <w:spacing w:line="360" w:lineRule="auto"/>
      <w:ind w:left="5760"/>
      <w:jc w:val="both"/>
      <w:rPr>
        <w:b/>
        <w:sz w:val="24"/>
        <w:szCs w:val="24"/>
      </w:rPr>
    </w:pPr>
    <w:r>
      <w:rPr>
        <w:b/>
        <w:sz w:val="24"/>
        <w:szCs w:val="24"/>
      </w:rPr>
      <w:t>JUDGMENT N</w:t>
    </w:r>
    <w:r w:rsidR="00244F7B">
      <w:rPr>
        <w:b/>
        <w:sz w:val="24"/>
        <w:szCs w:val="24"/>
      </w:rPr>
      <w:t>O LC/H/</w:t>
    </w:r>
    <w:r w:rsidR="00614021">
      <w:rPr>
        <w:b/>
        <w:sz w:val="24"/>
        <w:szCs w:val="24"/>
      </w:rPr>
      <w:t>122</w:t>
    </w:r>
    <w:r w:rsidR="00244F7B">
      <w:rPr>
        <w:b/>
        <w:sz w:val="24"/>
        <w:szCs w:val="24"/>
      </w:rPr>
      <w:t>/16</w:t>
    </w:r>
  </w:p>
  <w:p w:rsidR="00244F7B" w:rsidRDefault="00244F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14B5A"/>
    <w:multiLevelType w:val="hybridMultilevel"/>
    <w:tmpl w:val="105AB25A"/>
    <w:lvl w:ilvl="0" w:tplc="7256B79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59030A8"/>
    <w:multiLevelType w:val="hybridMultilevel"/>
    <w:tmpl w:val="4C663EB2"/>
    <w:lvl w:ilvl="0" w:tplc="30090017">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nsid w:val="3BA4319D"/>
    <w:multiLevelType w:val="hybridMultilevel"/>
    <w:tmpl w:val="0F324CDC"/>
    <w:lvl w:ilvl="0" w:tplc="1FDEDD72">
      <w:start w:val="1"/>
      <w:numFmt w:val="upperLetter"/>
      <w:lvlText w:val="%1)"/>
      <w:lvlJc w:val="left"/>
      <w:pPr>
        <w:ind w:left="720" w:hanging="36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5D444537"/>
    <w:multiLevelType w:val="hybridMultilevel"/>
    <w:tmpl w:val="6F92C6A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6DB04B41"/>
    <w:multiLevelType w:val="hybridMultilevel"/>
    <w:tmpl w:val="B6322928"/>
    <w:lvl w:ilvl="0" w:tplc="AA1433B2">
      <w:start w:val="1"/>
      <w:numFmt w:val="bullet"/>
      <w:lvlText w:val="-"/>
      <w:lvlJc w:val="left"/>
      <w:pPr>
        <w:ind w:left="1440" w:hanging="360"/>
      </w:pPr>
      <w:rPr>
        <w:rFonts w:ascii="Calibri" w:eastAsiaTheme="minorHAnsi" w:hAnsi="Calibri" w:cs="Calibri"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965"/>
    <w:rsid w:val="00014B39"/>
    <w:rsid w:val="00022F1F"/>
    <w:rsid w:val="00036F08"/>
    <w:rsid w:val="000E61D1"/>
    <w:rsid w:val="001C016A"/>
    <w:rsid w:val="00244F7B"/>
    <w:rsid w:val="00270C4D"/>
    <w:rsid w:val="0027758F"/>
    <w:rsid w:val="0031675E"/>
    <w:rsid w:val="003317E2"/>
    <w:rsid w:val="003F2F35"/>
    <w:rsid w:val="0040742D"/>
    <w:rsid w:val="005E730C"/>
    <w:rsid w:val="00614021"/>
    <w:rsid w:val="0061407F"/>
    <w:rsid w:val="00673D81"/>
    <w:rsid w:val="0069197B"/>
    <w:rsid w:val="00712EF6"/>
    <w:rsid w:val="007F06CB"/>
    <w:rsid w:val="00872B1F"/>
    <w:rsid w:val="008A259B"/>
    <w:rsid w:val="008F613F"/>
    <w:rsid w:val="009C7696"/>
    <w:rsid w:val="00AE27B9"/>
    <w:rsid w:val="00B11991"/>
    <w:rsid w:val="00B62345"/>
    <w:rsid w:val="00B66520"/>
    <w:rsid w:val="00C47BEB"/>
    <w:rsid w:val="00D70FD2"/>
    <w:rsid w:val="00DB2CD6"/>
    <w:rsid w:val="00E44726"/>
    <w:rsid w:val="00EB4FCE"/>
    <w:rsid w:val="00FD3965"/>
    <w:rsid w:val="00FD452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4F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4F7B"/>
  </w:style>
  <w:style w:type="paragraph" w:styleId="Footer">
    <w:name w:val="footer"/>
    <w:basedOn w:val="Normal"/>
    <w:link w:val="FooterChar"/>
    <w:uiPriority w:val="99"/>
    <w:unhideWhenUsed/>
    <w:rsid w:val="00244F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4F7B"/>
  </w:style>
  <w:style w:type="paragraph" w:styleId="ListParagraph">
    <w:name w:val="List Paragraph"/>
    <w:basedOn w:val="Normal"/>
    <w:uiPriority w:val="34"/>
    <w:qFormat/>
    <w:rsid w:val="00FD4525"/>
    <w:pPr>
      <w:ind w:left="720"/>
      <w:contextualSpacing/>
    </w:pPr>
  </w:style>
  <w:style w:type="paragraph" w:styleId="BalloonText">
    <w:name w:val="Balloon Text"/>
    <w:basedOn w:val="Normal"/>
    <w:link w:val="BalloonTextChar"/>
    <w:uiPriority w:val="99"/>
    <w:semiHidden/>
    <w:unhideWhenUsed/>
    <w:rsid w:val="00B665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65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4F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4F7B"/>
  </w:style>
  <w:style w:type="paragraph" w:styleId="Footer">
    <w:name w:val="footer"/>
    <w:basedOn w:val="Normal"/>
    <w:link w:val="FooterChar"/>
    <w:uiPriority w:val="99"/>
    <w:unhideWhenUsed/>
    <w:rsid w:val="00244F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4F7B"/>
  </w:style>
  <w:style w:type="paragraph" w:styleId="ListParagraph">
    <w:name w:val="List Paragraph"/>
    <w:basedOn w:val="Normal"/>
    <w:uiPriority w:val="34"/>
    <w:qFormat/>
    <w:rsid w:val="00FD4525"/>
    <w:pPr>
      <w:ind w:left="720"/>
      <w:contextualSpacing/>
    </w:pPr>
  </w:style>
  <w:style w:type="paragraph" w:styleId="BalloonText">
    <w:name w:val="Balloon Text"/>
    <w:basedOn w:val="Normal"/>
    <w:link w:val="BalloonTextChar"/>
    <w:uiPriority w:val="99"/>
    <w:semiHidden/>
    <w:unhideWhenUsed/>
    <w:rsid w:val="00B665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65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5</Pages>
  <Words>1452</Words>
  <Characters>8280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Labour Court</dc:creator>
  <cp:lastModifiedBy>HP</cp:lastModifiedBy>
  <cp:revision>12</cp:revision>
  <cp:lastPrinted>2016-03-09T06:16:00Z</cp:lastPrinted>
  <dcterms:created xsi:type="dcterms:W3CDTF">2016-02-16T06:08:00Z</dcterms:created>
  <dcterms:modified xsi:type="dcterms:W3CDTF">2016-03-09T06:17:00Z</dcterms:modified>
</cp:coreProperties>
</file>