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4D0" w:rsidRDefault="00D54351" w:rsidP="00066C6D">
      <w:pPr>
        <w:spacing w:after="0" w:line="240" w:lineRule="auto"/>
        <w:jc w:val="both"/>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 xml:space="preserve"> </w:t>
      </w:r>
      <w:r w:rsidR="00066C6D" w:rsidRPr="001E2942">
        <w:rPr>
          <w:rFonts w:ascii="Times New Roman" w:hAnsi="Times New Roman" w:cs="Times New Roman"/>
          <w:b/>
          <w:sz w:val="24"/>
          <w:szCs w:val="24"/>
          <w:u w:val="single"/>
        </w:rPr>
        <w:t>REPORTABLE</w:t>
      </w:r>
      <w:r w:rsidR="00066C6D" w:rsidRPr="00066C6D">
        <w:rPr>
          <w:rFonts w:ascii="Times New Roman" w:hAnsi="Times New Roman" w:cs="Times New Roman"/>
          <w:b/>
          <w:sz w:val="24"/>
          <w:szCs w:val="24"/>
        </w:rPr>
        <w:tab/>
        <w:t>(71)</w:t>
      </w:r>
    </w:p>
    <w:p w:rsidR="00066C6D" w:rsidRDefault="00066C6D" w:rsidP="00066C6D">
      <w:pPr>
        <w:spacing w:after="0" w:line="240" w:lineRule="auto"/>
        <w:jc w:val="both"/>
        <w:rPr>
          <w:rFonts w:ascii="Times New Roman" w:hAnsi="Times New Roman" w:cs="Times New Roman"/>
          <w:b/>
          <w:sz w:val="24"/>
          <w:szCs w:val="24"/>
          <w:u w:val="single"/>
        </w:rPr>
      </w:pPr>
    </w:p>
    <w:p w:rsidR="00066C6D" w:rsidRPr="00110668" w:rsidRDefault="00066C6D" w:rsidP="00066C6D">
      <w:pPr>
        <w:spacing w:after="0" w:line="240" w:lineRule="auto"/>
        <w:jc w:val="both"/>
        <w:rPr>
          <w:rFonts w:ascii="Times New Roman" w:eastAsia="Times New Roman" w:hAnsi="Times New Roman" w:cs="Times New Roman"/>
          <w:b/>
          <w:sz w:val="24"/>
        </w:rPr>
      </w:pPr>
    </w:p>
    <w:p w:rsidR="00ED6C9C" w:rsidRPr="00110668" w:rsidRDefault="00ED6C9C" w:rsidP="006060DF">
      <w:pPr>
        <w:spacing w:after="0" w:line="240" w:lineRule="auto"/>
        <w:jc w:val="center"/>
        <w:rPr>
          <w:rFonts w:ascii="Times New Roman" w:eastAsia="Times New Roman" w:hAnsi="Times New Roman" w:cs="Times New Roman"/>
          <w:b/>
          <w:sz w:val="24"/>
        </w:rPr>
      </w:pPr>
      <w:r w:rsidRPr="00110668">
        <w:rPr>
          <w:rFonts w:ascii="Times New Roman" w:eastAsia="Times New Roman" w:hAnsi="Times New Roman" w:cs="Times New Roman"/>
          <w:b/>
          <w:sz w:val="24"/>
        </w:rPr>
        <w:t>T</w:t>
      </w:r>
      <w:r w:rsidR="00134E13" w:rsidRPr="00110668">
        <w:rPr>
          <w:rFonts w:ascii="Times New Roman" w:eastAsia="Times New Roman" w:hAnsi="Times New Roman" w:cs="Times New Roman"/>
          <w:b/>
          <w:sz w:val="24"/>
        </w:rPr>
        <w:t xml:space="preserve">INEVIMBO </w:t>
      </w:r>
      <w:r w:rsidR="0014130F" w:rsidRPr="00110668">
        <w:rPr>
          <w:rFonts w:ascii="Times New Roman" w:eastAsia="Times New Roman" w:hAnsi="Times New Roman" w:cs="Times New Roman"/>
          <w:b/>
          <w:sz w:val="24"/>
        </w:rPr>
        <w:t xml:space="preserve">    </w:t>
      </w:r>
      <w:r w:rsidR="00134E13" w:rsidRPr="00110668">
        <w:rPr>
          <w:rFonts w:ascii="Times New Roman" w:eastAsia="Times New Roman" w:hAnsi="Times New Roman" w:cs="Times New Roman"/>
          <w:b/>
          <w:sz w:val="24"/>
        </w:rPr>
        <w:t>GATAWA</w:t>
      </w:r>
    </w:p>
    <w:p w:rsidR="00ED6C9C" w:rsidRPr="00110668" w:rsidRDefault="00134E13" w:rsidP="006060DF">
      <w:pPr>
        <w:spacing w:after="0" w:line="240" w:lineRule="auto"/>
        <w:jc w:val="center"/>
        <w:rPr>
          <w:rFonts w:ascii="Times New Roman" w:eastAsia="Times New Roman" w:hAnsi="Times New Roman" w:cs="Times New Roman"/>
          <w:b/>
          <w:sz w:val="24"/>
        </w:rPr>
      </w:pPr>
      <w:r w:rsidRPr="00110668">
        <w:rPr>
          <w:rFonts w:ascii="Times New Roman" w:eastAsia="Times New Roman" w:hAnsi="Times New Roman" w:cs="Times New Roman"/>
          <w:b/>
          <w:sz w:val="24"/>
        </w:rPr>
        <w:t>v</w:t>
      </w:r>
    </w:p>
    <w:p w:rsidR="00134E13" w:rsidRPr="00110668" w:rsidRDefault="00134E13" w:rsidP="006060DF">
      <w:pPr>
        <w:spacing w:after="0" w:line="240" w:lineRule="auto"/>
        <w:jc w:val="center"/>
        <w:rPr>
          <w:rFonts w:ascii="Times New Roman" w:eastAsia="Times New Roman" w:hAnsi="Times New Roman" w:cs="Times New Roman"/>
          <w:b/>
          <w:sz w:val="24"/>
        </w:rPr>
      </w:pPr>
      <w:r w:rsidRPr="00110668">
        <w:rPr>
          <w:rFonts w:ascii="Times New Roman" w:eastAsia="Times New Roman" w:hAnsi="Times New Roman" w:cs="Times New Roman"/>
          <w:b/>
          <w:sz w:val="24"/>
        </w:rPr>
        <w:t xml:space="preserve">CIVIL </w:t>
      </w:r>
      <w:r w:rsidR="0014130F" w:rsidRPr="00110668">
        <w:rPr>
          <w:rFonts w:ascii="Times New Roman" w:eastAsia="Times New Roman" w:hAnsi="Times New Roman" w:cs="Times New Roman"/>
          <w:b/>
          <w:sz w:val="24"/>
        </w:rPr>
        <w:t xml:space="preserve">    </w:t>
      </w:r>
      <w:r w:rsidRPr="00110668">
        <w:rPr>
          <w:rFonts w:ascii="Times New Roman" w:eastAsia="Times New Roman" w:hAnsi="Times New Roman" w:cs="Times New Roman"/>
          <w:b/>
          <w:sz w:val="24"/>
        </w:rPr>
        <w:t xml:space="preserve">SERVICE </w:t>
      </w:r>
      <w:r w:rsidR="0014130F" w:rsidRPr="00110668">
        <w:rPr>
          <w:rFonts w:ascii="Times New Roman" w:eastAsia="Times New Roman" w:hAnsi="Times New Roman" w:cs="Times New Roman"/>
          <w:b/>
          <w:sz w:val="24"/>
        </w:rPr>
        <w:t xml:space="preserve">    </w:t>
      </w:r>
      <w:r w:rsidRPr="00110668">
        <w:rPr>
          <w:rFonts w:ascii="Times New Roman" w:eastAsia="Times New Roman" w:hAnsi="Times New Roman" w:cs="Times New Roman"/>
          <w:b/>
          <w:sz w:val="24"/>
        </w:rPr>
        <w:t>COMMISSION</w:t>
      </w:r>
    </w:p>
    <w:p w:rsidR="0014130F" w:rsidRPr="00110668" w:rsidRDefault="0014130F" w:rsidP="0014130F">
      <w:pPr>
        <w:spacing w:after="0" w:line="240" w:lineRule="auto"/>
        <w:ind w:left="1440" w:firstLine="720"/>
        <w:jc w:val="both"/>
        <w:rPr>
          <w:rFonts w:ascii="Times New Roman" w:eastAsia="Times New Roman" w:hAnsi="Times New Roman" w:cs="Times New Roman"/>
          <w:b/>
          <w:sz w:val="24"/>
        </w:rPr>
      </w:pPr>
    </w:p>
    <w:p w:rsidR="0014130F" w:rsidRPr="00110668" w:rsidRDefault="0014130F" w:rsidP="0014130F">
      <w:pPr>
        <w:spacing w:after="0" w:line="480" w:lineRule="auto"/>
        <w:ind w:left="1440" w:firstLine="720"/>
        <w:jc w:val="both"/>
        <w:rPr>
          <w:rFonts w:ascii="Times New Roman" w:eastAsia="Times New Roman" w:hAnsi="Times New Roman" w:cs="Times New Roman"/>
          <w:b/>
          <w:sz w:val="24"/>
        </w:rPr>
      </w:pPr>
    </w:p>
    <w:p w:rsidR="00ED6C9C" w:rsidRPr="00110668" w:rsidRDefault="00ED6C9C" w:rsidP="00ED6C9C">
      <w:pPr>
        <w:spacing w:line="240" w:lineRule="auto"/>
        <w:jc w:val="both"/>
        <w:rPr>
          <w:rFonts w:ascii="Times New Roman" w:eastAsia="Times New Roman" w:hAnsi="Times New Roman" w:cs="Times New Roman"/>
          <w:b/>
          <w:sz w:val="24"/>
        </w:rPr>
      </w:pPr>
    </w:p>
    <w:p w:rsidR="00ED6C9C" w:rsidRPr="00110668" w:rsidRDefault="00ED6C9C" w:rsidP="001530DE">
      <w:pPr>
        <w:spacing w:after="0" w:line="240" w:lineRule="auto"/>
        <w:ind w:left="720" w:hanging="720"/>
        <w:jc w:val="both"/>
        <w:rPr>
          <w:rFonts w:ascii="Times New Roman" w:eastAsia="Times New Roman" w:hAnsi="Times New Roman" w:cs="Times New Roman"/>
          <w:b/>
          <w:sz w:val="24"/>
        </w:rPr>
      </w:pPr>
      <w:r w:rsidRPr="00110668">
        <w:rPr>
          <w:rFonts w:ascii="Times New Roman" w:eastAsia="Times New Roman" w:hAnsi="Times New Roman" w:cs="Times New Roman"/>
          <w:b/>
          <w:sz w:val="24"/>
        </w:rPr>
        <w:t>SUPREME COURT OF ZIMBABWE</w:t>
      </w:r>
    </w:p>
    <w:p w:rsidR="00DF0302" w:rsidRPr="00110668" w:rsidRDefault="002B7D22" w:rsidP="001530DE">
      <w:pPr>
        <w:spacing w:after="0" w:line="240" w:lineRule="auto"/>
        <w:ind w:left="720" w:hanging="720"/>
        <w:jc w:val="both"/>
        <w:rPr>
          <w:rFonts w:ascii="Times New Roman" w:eastAsia="Times New Roman" w:hAnsi="Times New Roman" w:cs="Times New Roman"/>
          <w:b/>
          <w:sz w:val="24"/>
        </w:rPr>
      </w:pPr>
      <w:r w:rsidRPr="00110668">
        <w:rPr>
          <w:rFonts w:ascii="Times New Roman" w:eastAsia="Times New Roman" w:hAnsi="Times New Roman" w:cs="Times New Roman"/>
          <w:b/>
          <w:sz w:val="24"/>
        </w:rPr>
        <w:t xml:space="preserve">GWAUNZA DCJ, </w:t>
      </w:r>
      <w:r w:rsidR="006358A4" w:rsidRPr="00110668">
        <w:rPr>
          <w:rFonts w:ascii="Times New Roman" w:eastAsia="Times New Roman" w:hAnsi="Times New Roman" w:cs="Times New Roman"/>
          <w:b/>
          <w:sz w:val="24"/>
        </w:rPr>
        <w:t xml:space="preserve">GARWE </w:t>
      </w:r>
      <w:r w:rsidR="001530DE" w:rsidRPr="00110668">
        <w:rPr>
          <w:rFonts w:ascii="Times New Roman" w:eastAsia="Times New Roman" w:hAnsi="Times New Roman" w:cs="Times New Roman"/>
          <w:b/>
          <w:sz w:val="24"/>
        </w:rPr>
        <w:t>JA &amp;</w:t>
      </w:r>
      <w:r w:rsidR="002F4F37" w:rsidRPr="00110668">
        <w:rPr>
          <w:rFonts w:ascii="Times New Roman" w:eastAsia="Times New Roman" w:hAnsi="Times New Roman" w:cs="Times New Roman"/>
          <w:b/>
          <w:sz w:val="24"/>
        </w:rPr>
        <w:t xml:space="preserve"> </w:t>
      </w:r>
      <w:r w:rsidR="006358A4" w:rsidRPr="00110668">
        <w:rPr>
          <w:rFonts w:ascii="Times New Roman" w:eastAsia="Times New Roman" w:hAnsi="Times New Roman" w:cs="Times New Roman"/>
          <w:b/>
          <w:sz w:val="24"/>
        </w:rPr>
        <w:t xml:space="preserve">BHUNU </w:t>
      </w:r>
      <w:r w:rsidR="002F4F37" w:rsidRPr="00110668">
        <w:rPr>
          <w:rFonts w:ascii="Times New Roman" w:eastAsia="Times New Roman" w:hAnsi="Times New Roman" w:cs="Times New Roman"/>
          <w:b/>
          <w:sz w:val="24"/>
        </w:rPr>
        <w:t>JA</w:t>
      </w:r>
    </w:p>
    <w:p w:rsidR="00DF0302" w:rsidRPr="00110668" w:rsidRDefault="00ED6C9C" w:rsidP="001530DE">
      <w:pPr>
        <w:spacing w:after="0" w:line="240" w:lineRule="auto"/>
        <w:jc w:val="both"/>
        <w:rPr>
          <w:rFonts w:ascii="Times New Roman" w:eastAsia="Times New Roman" w:hAnsi="Times New Roman" w:cs="Times New Roman"/>
          <w:b/>
          <w:sz w:val="24"/>
        </w:rPr>
      </w:pPr>
      <w:r w:rsidRPr="00110668">
        <w:rPr>
          <w:rFonts w:ascii="Times New Roman" w:eastAsia="Times New Roman" w:hAnsi="Times New Roman" w:cs="Times New Roman"/>
          <w:b/>
          <w:sz w:val="24"/>
        </w:rPr>
        <w:t>HARARE</w:t>
      </w:r>
      <w:r w:rsidR="001530DE" w:rsidRPr="00110668">
        <w:rPr>
          <w:rFonts w:ascii="Times New Roman" w:eastAsia="Times New Roman" w:hAnsi="Times New Roman" w:cs="Times New Roman"/>
          <w:b/>
          <w:sz w:val="24"/>
        </w:rPr>
        <w:t xml:space="preserve">, </w:t>
      </w:r>
      <w:r w:rsidR="00440466" w:rsidRPr="00110668">
        <w:rPr>
          <w:rFonts w:ascii="Times New Roman" w:eastAsia="Times New Roman" w:hAnsi="Times New Roman" w:cs="Times New Roman"/>
          <w:b/>
          <w:sz w:val="24"/>
        </w:rPr>
        <w:t>NOVEMBER</w:t>
      </w:r>
      <w:r w:rsidR="001530DE" w:rsidRPr="00110668">
        <w:rPr>
          <w:rFonts w:ascii="Times New Roman" w:eastAsia="Times New Roman" w:hAnsi="Times New Roman" w:cs="Times New Roman"/>
          <w:b/>
          <w:sz w:val="24"/>
        </w:rPr>
        <w:t xml:space="preserve"> 26, 2019</w:t>
      </w:r>
      <w:r w:rsidR="00A51D33" w:rsidRPr="00110668">
        <w:rPr>
          <w:rFonts w:ascii="Times New Roman" w:eastAsia="Times New Roman" w:hAnsi="Times New Roman" w:cs="Times New Roman"/>
          <w:b/>
          <w:sz w:val="24"/>
        </w:rPr>
        <w:t xml:space="preserve"> </w:t>
      </w:r>
      <w:r w:rsidR="001530DE" w:rsidRPr="00110668">
        <w:rPr>
          <w:rFonts w:ascii="Times New Roman" w:eastAsia="Times New Roman" w:hAnsi="Times New Roman" w:cs="Times New Roman"/>
          <w:b/>
          <w:sz w:val="24"/>
        </w:rPr>
        <w:t xml:space="preserve">&amp; </w:t>
      </w:r>
      <w:r w:rsidR="00A95E8F">
        <w:rPr>
          <w:rFonts w:ascii="Times New Roman" w:eastAsia="Times New Roman" w:hAnsi="Times New Roman" w:cs="Times New Roman"/>
          <w:b/>
          <w:sz w:val="24"/>
        </w:rPr>
        <w:t>JUNE</w:t>
      </w:r>
      <w:r w:rsidR="00066C6D">
        <w:rPr>
          <w:rFonts w:ascii="Times New Roman" w:eastAsia="Times New Roman" w:hAnsi="Times New Roman" w:cs="Times New Roman"/>
          <w:b/>
          <w:sz w:val="24"/>
        </w:rPr>
        <w:t xml:space="preserve"> 18</w:t>
      </w:r>
      <w:r w:rsidR="001530DE" w:rsidRPr="00110668">
        <w:rPr>
          <w:rFonts w:ascii="Times New Roman" w:eastAsia="Times New Roman" w:hAnsi="Times New Roman" w:cs="Times New Roman"/>
          <w:b/>
          <w:sz w:val="24"/>
        </w:rPr>
        <w:t>,</w:t>
      </w:r>
      <w:r w:rsidR="007F49C8" w:rsidRPr="00110668">
        <w:rPr>
          <w:rFonts w:ascii="Times New Roman" w:eastAsia="Times New Roman" w:hAnsi="Times New Roman" w:cs="Times New Roman"/>
          <w:b/>
          <w:sz w:val="24"/>
        </w:rPr>
        <w:t xml:space="preserve"> 2020</w:t>
      </w:r>
    </w:p>
    <w:p w:rsidR="001530DE" w:rsidRPr="00110668" w:rsidRDefault="001530DE" w:rsidP="001530DE">
      <w:pPr>
        <w:spacing w:after="0" w:line="240" w:lineRule="auto"/>
        <w:jc w:val="both"/>
        <w:rPr>
          <w:rFonts w:ascii="Times New Roman" w:eastAsia="Times New Roman" w:hAnsi="Times New Roman" w:cs="Times New Roman"/>
          <w:b/>
          <w:sz w:val="24"/>
        </w:rPr>
      </w:pPr>
    </w:p>
    <w:p w:rsidR="00ED6C9C" w:rsidRPr="00110668" w:rsidRDefault="00ED6C9C" w:rsidP="00DC49FA">
      <w:pPr>
        <w:spacing w:line="360" w:lineRule="auto"/>
        <w:jc w:val="both"/>
        <w:rPr>
          <w:rFonts w:ascii="Times New Roman" w:eastAsia="Times New Roman" w:hAnsi="Times New Roman" w:cs="Times New Roman"/>
          <w:sz w:val="24"/>
        </w:rPr>
      </w:pPr>
    </w:p>
    <w:p w:rsidR="00B069B5" w:rsidRPr="00110668" w:rsidRDefault="001530DE" w:rsidP="001530DE">
      <w:pPr>
        <w:spacing w:after="0" w:line="480" w:lineRule="auto"/>
        <w:jc w:val="both"/>
        <w:rPr>
          <w:rFonts w:ascii="Times New Roman" w:eastAsia="Times New Roman" w:hAnsi="Times New Roman" w:cs="Times New Roman"/>
          <w:i/>
          <w:sz w:val="24"/>
        </w:rPr>
      </w:pPr>
      <w:r w:rsidRPr="00110668">
        <w:rPr>
          <w:rFonts w:ascii="Times New Roman" w:eastAsia="Times New Roman" w:hAnsi="Times New Roman" w:cs="Times New Roman"/>
          <w:i/>
          <w:sz w:val="24"/>
        </w:rPr>
        <w:t>T</w:t>
      </w:r>
      <w:r w:rsidR="00C00721">
        <w:rPr>
          <w:rFonts w:ascii="Times New Roman" w:eastAsia="Times New Roman" w:hAnsi="Times New Roman" w:cs="Times New Roman"/>
          <w:i/>
          <w:sz w:val="24"/>
        </w:rPr>
        <w:t>.</w:t>
      </w:r>
      <w:r w:rsidR="00BD147D" w:rsidRPr="00110668">
        <w:rPr>
          <w:rFonts w:ascii="Times New Roman" w:eastAsia="Times New Roman" w:hAnsi="Times New Roman" w:cs="Times New Roman"/>
          <w:i/>
          <w:sz w:val="24"/>
        </w:rPr>
        <w:t xml:space="preserve"> Zhuwarara</w:t>
      </w:r>
      <w:r w:rsidRPr="00110668">
        <w:rPr>
          <w:rFonts w:ascii="Times New Roman" w:eastAsia="Times New Roman" w:hAnsi="Times New Roman" w:cs="Times New Roman"/>
          <w:i/>
          <w:sz w:val="24"/>
        </w:rPr>
        <w:t>,</w:t>
      </w:r>
      <w:r w:rsidRPr="00110668">
        <w:rPr>
          <w:rFonts w:ascii="Times New Roman" w:eastAsia="Times New Roman" w:hAnsi="Times New Roman" w:cs="Times New Roman"/>
          <w:sz w:val="24"/>
        </w:rPr>
        <w:t xml:space="preserve"> </w:t>
      </w:r>
      <w:r w:rsidR="00B069B5" w:rsidRPr="00110668">
        <w:rPr>
          <w:rFonts w:ascii="Times New Roman" w:eastAsia="Times New Roman" w:hAnsi="Times New Roman" w:cs="Times New Roman"/>
          <w:sz w:val="24"/>
        </w:rPr>
        <w:t>for the appellant</w:t>
      </w:r>
    </w:p>
    <w:p w:rsidR="00B069B5" w:rsidRPr="00110668" w:rsidRDefault="00BD147D" w:rsidP="001530DE">
      <w:pPr>
        <w:spacing w:after="0" w:line="480" w:lineRule="auto"/>
        <w:jc w:val="both"/>
        <w:rPr>
          <w:rFonts w:ascii="Times New Roman" w:eastAsia="Times New Roman" w:hAnsi="Times New Roman" w:cs="Times New Roman"/>
          <w:i/>
          <w:sz w:val="24"/>
        </w:rPr>
      </w:pPr>
      <w:r w:rsidRPr="00110668">
        <w:rPr>
          <w:rFonts w:ascii="Times New Roman" w:eastAsia="Times New Roman" w:hAnsi="Times New Roman" w:cs="Times New Roman"/>
          <w:i/>
          <w:sz w:val="24"/>
        </w:rPr>
        <w:t>J</w:t>
      </w:r>
      <w:r w:rsidR="00C00721">
        <w:rPr>
          <w:rFonts w:ascii="Times New Roman" w:eastAsia="Times New Roman" w:hAnsi="Times New Roman" w:cs="Times New Roman"/>
          <w:i/>
          <w:sz w:val="24"/>
        </w:rPr>
        <w:t>.</w:t>
      </w:r>
      <w:r w:rsidRPr="00110668">
        <w:rPr>
          <w:rFonts w:ascii="Times New Roman" w:eastAsia="Times New Roman" w:hAnsi="Times New Roman" w:cs="Times New Roman"/>
          <w:i/>
          <w:sz w:val="24"/>
        </w:rPr>
        <w:t xml:space="preserve"> Bhudha</w:t>
      </w:r>
      <w:r w:rsidR="001530DE" w:rsidRPr="00110668">
        <w:rPr>
          <w:rFonts w:ascii="Times New Roman" w:eastAsia="Times New Roman" w:hAnsi="Times New Roman" w:cs="Times New Roman"/>
          <w:i/>
          <w:sz w:val="24"/>
        </w:rPr>
        <w:t xml:space="preserve">, </w:t>
      </w:r>
      <w:r w:rsidR="00B069B5" w:rsidRPr="00110668">
        <w:rPr>
          <w:rFonts w:ascii="Times New Roman" w:eastAsia="Times New Roman" w:hAnsi="Times New Roman" w:cs="Times New Roman"/>
          <w:sz w:val="24"/>
        </w:rPr>
        <w:t>for the respondent</w:t>
      </w:r>
    </w:p>
    <w:p w:rsidR="00B069B5" w:rsidRPr="00110668" w:rsidRDefault="00B069B5" w:rsidP="0044139B">
      <w:pPr>
        <w:spacing w:line="360" w:lineRule="auto"/>
        <w:ind w:firstLine="720"/>
        <w:jc w:val="both"/>
        <w:rPr>
          <w:rFonts w:ascii="Times New Roman" w:eastAsia="Times New Roman" w:hAnsi="Times New Roman" w:cs="Times New Roman"/>
          <w:sz w:val="24"/>
        </w:rPr>
      </w:pPr>
    </w:p>
    <w:p w:rsidR="00BD147D" w:rsidRPr="00110668" w:rsidRDefault="00ED6C9C" w:rsidP="001530DE">
      <w:pPr>
        <w:spacing w:after="0" w:line="480" w:lineRule="auto"/>
        <w:ind w:firstLine="720"/>
        <w:jc w:val="both"/>
        <w:rPr>
          <w:rFonts w:ascii="Times New Roman" w:eastAsia="Times New Roman" w:hAnsi="Times New Roman" w:cs="Times New Roman"/>
          <w:b/>
          <w:sz w:val="24"/>
        </w:rPr>
      </w:pPr>
      <w:r w:rsidRPr="00110668">
        <w:rPr>
          <w:rFonts w:ascii="Times New Roman" w:eastAsia="Times New Roman" w:hAnsi="Times New Roman" w:cs="Times New Roman"/>
          <w:b/>
          <w:sz w:val="24"/>
        </w:rPr>
        <w:t>GWAUNZA DCJ</w:t>
      </w:r>
    </w:p>
    <w:p w:rsidR="0044139B" w:rsidRPr="00110668" w:rsidRDefault="0044139B" w:rsidP="001530DE">
      <w:pPr>
        <w:spacing w:after="0" w:line="480" w:lineRule="auto"/>
        <w:ind w:left="720" w:hanging="720"/>
        <w:jc w:val="both"/>
        <w:rPr>
          <w:rFonts w:ascii="Times New Roman" w:eastAsia="Times New Roman" w:hAnsi="Times New Roman" w:cs="Times New Roman"/>
          <w:sz w:val="24"/>
        </w:rPr>
      </w:pPr>
      <w:r w:rsidRPr="00110668">
        <w:rPr>
          <w:rFonts w:ascii="Times New Roman" w:eastAsia="Times New Roman" w:hAnsi="Times New Roman" w:cs="Times New Roman"/>
          <w:sz w:val="24"/>
        </w:rPr>
        <w:t>[1]</w:t>
      </w:r>
      <w:r w:rsidRPr="00110668">
        <w:rPr>
          <w:rFonts w:ascii="Times New Roman" w:eastAsia="Times New Roman" w:hAnsi="Times New Roman" w:cs="Times New Roman"/>
          <w:sz w:val="24"/>
        </w:rPr>
        <w:tab/>
      </w:r>
      <w:r w:rsidR="002F4F37" w:rsidRPr="00110668">
        <w:rPr>
          <w:rFonts w:ascii="Times New Roman" w:eastAsia="Times New Roman" w:hAnsi="Times New Roman" w:cs="Times New Roman"/>
          <w:sz w:val="24"/>
        </w:rPr>
        <w:t>This is an appeal against the whole judgement of the Labour Court handed down on the 26 January 2018</w:t>
      </w:r>
      <w:r w:rsidRPr="00110668">
        <w:rPr>
          <w:rFonts w:ascii="Times New Roman" w:eastAsia="Times New Roman" w:hAnsi="Times New Roman" w:cs="Times New Roman"/>
          <w:sz w:val="24"/>
        </w:rPr>
        <w:t>. At the end of the hearing in this matter we</w:t>
      </w:r>
      <w:r w:rsidR="00BD147D" w:rsidRPr="00110668">
        <w:rPr>
          <w:rFonts w:ascii="Times New Roman" w:eastAsia="Times New Roman" w:hAnsi="Times New Roman" w:cs="Times New Roman"/>
          <w:sz w:val="24"/>
        </w:rPr>
        <w:t xml:space="preserve"> issued an order in these terms, and indicated that full reasons the</w:t>
      </w:r>
      <w:r w:rsidR="001530DE" w:rsidRPr="00110668">
        <w:rPr>
          <w:rFonts w:ascii="Times New Roman" w:eastAsia="Times New Roman" w:hAnsi="Times New Roman" w:cs="Times New Roman"/>
          <w:sz w:val="24"/>
        </w:rPr>
        <w:t>reof would follow in due course: -</w:t>
      </w:r>
    </w:p>
    <w:p w:rsidR="00423F87" w:rsidRPr="00110668" w:rsidRDefault="001530DE" w:rsidP="001530DE">
      <w:pPr>
        <w:spacing w:after="0" w:line="240" w:lineRule="auto"/>
        <w:ind w:left="720" w:firstLine="720"/>
        <w:jc w:val="both"/>
        <w:rPr>
          <w:rFonts w:ascii="Times New Roman" w:eastAsia="Times New Roman" w:hAnsi="Times New Roman" w:cs="Times New Roman"/>
          <w:sz w:val="24"/>
        </w:rPr>
      </w:pPr>
      <w:r w:rsidRPr="00110668">
        <w:rPr>
          <w:rFonts w:ascii="Times New Roman" w:eastAsia="Times New Roman" w:hAnsi="Times New Roman" w:cs="Times New Roman"/>
          <w:sz w:val="24"/>
        </w:rPr>
        <w:t>“1.</w:t>
      </w:r>
      <w:r w:rsidRPr="00110668">
        <w:rPr>
          <w:rFonts w:ascii="Times New Roman" w:eastAsia="Times New Roman" w:hAnsi="Times New Roman" w:cs="Times New Roman"/>
          <w:sz w:val="24"/>
        </w:rPr>
        <w:tab/>
      </w:r>
      <w:r w:rsidR="00F76393" w:rsidRPr="00110668">
        <w:rPr>
          <w:rFonts w:ascii="Times New Roman" w:eastAsia="Times New Roman" w:hAnsi="Times New Roman" w:cs="Times New Roman"/>
          <w:sz w:val="24"/>
        </w:rPr>
        <w:t>The appeal is allowed with costs.</w:t>
      </w:r>
    </w:p>
    <w:p w:rsidR="00F76393" w:rsidRPr="00110668" w:rsidRDefault="00392A83" w:rsidP="00392A83">
      <w:pPr>
        <w:spacing w:after="0" w:line="240" w:lineRule="auto"/>
        <w:ind w:left="2127" w:hanging="579"/>
        <w:jc w:val="both"/>
        <w:rPr>
          <w:rFonts w:ascii="Times New Roman" w:eastAsia="Times New Roman" w:hAnsi="Times New Roman" w:cs="Times New Roman"/>
          <w:sz w:val="24"/>
        </w:rPr>
      </w:pPr>
      <w:r>
        <w:rPr>
          <w:rFonts w:ascii="Times New Roman" w:eastAsia="Times New Roman" w:hAnsi="Times New Roman" w:cs="Times New Roman"/>
          <w:sz w:val="24"/>
        </w:rPr>
        <w:t>2.</w:t>
      </w:r>
      <w:r>
        <w:rPr>
          <w:rFonts w:ascii="Times New Roman" w:eastAsia="Times New Roman" w:hAnsi="Times New Roman" w:cs="Times New Roman"/>
          <w:sz w:val="24"/>
        </w:rPr>
        <w:tab/>
      </w:r>
      <w:r w:rsidR="00F76393" w:rsidRPr="00110668">
        <w:rPr>
          <w:rFonts w:ascii="Times New Roman" w:eastAsia="Times New Roman" w:hAnsi="Times New Roman" w:cs="Times New Roman"/>
          <w:sz w:val="24"/>
        </w:rPr>
        <w:t xml:space="preserve">The judgement of the court </w:t>
      </w:r>
      <w:r w:rsidR="00F76393" w:rsidRPr="00110668">
        <w:rPr>
          <w:rFonts w:ascii="Times New Roman" w:eastAsia="Times New Roman" w:hAnsi="Times New Roman" w:cs="Times New Roman"/>
          <w:i/>
          <w:sz w:val="24"/>
        </w:rPr>
        <w:t xml:space="preserve">a quo </w:t>
      </w:r>
      <w:r w:rsidR="00F76393" w:rsidRPr="00110668">
        <w:rPr>
          <w:rFonts w:ascii="Times New Roman" w:eastAsia="Times New Roman" w:hAnsi="Times New Roman" w:cs="Times New Roman"/>
          <w:sz w:val="24"/>
        </w:rPr>
        <w:t>is set aside and</w:t>
      </w:r>
      <w:r w:rsidR="001530DE" w:rsidRPr="00110668">
        <w:rPr>
          <w:rFonts w:ascii="Times New Roman" w:eastAsia="Times New Roman" w:hAnsi="Times New Roman" w:cs="Times New Roman"/>
          <w:sz w:val="24"/>
        </w:rPr>
        <w:t xml:space="preserve"> substituted with the following: -</w:t>
      </w:r>
    </w:p>
    <w:p w:rsidR="00633A39" w:rsidRPr="00110668" w:rsidRDefault="001530DE" w:rsidP="001530DE">
      <w:pPr>
        <w:spacing w:after="0" w:line="240" w:lineRule="auto"/>
        <w:ind w:left="1440" w:firstLine="720"/>
        <w:jc w:val="both"/>
        <w:rPr>
          <w:rFonts w:ascii="Times New Roman" w:eastAsia="Times New Roman" w:hAnsi="Times New Roman" w:cs="Times New Roman"/>
          <w:sz w:val="24"/>
        </w:rPr>
      </w:pPr>
      <w:r w:rsidRPr="00110668">
        <w:rPr>
          <w:rFonts w:ascii="Times New Roman" w:eastAsia="Times New Roman" w:hAnsi="Times New Roman" w:cs="Times New Roman"/>
          <w:i/>
          <w:sz w:val="24"/>
        </w:rPr>
        <w:t xml:space="preserve"> </w:t>
      </w:r>
      <w:r w:rsidR="00633A39" w:rsidRPr="00110668">
        <w:rPr>
          <w:rFonts w:ascii="Times New Roman" w:eastAsia="Times New Roman" w:hAnsi="Times New Roman" w:cs="Times New Roman"/>
          <w:sz w:val="24"/>
        </w:rPr>
        <w:t>(i)</w:t>
      </w:r>
      <w:r w:rsidR="00F76393" w:rsidRPr="00110668">
        <w:rPr>
          <w:rFonts w:ascii="Times New Roman" w:eastAsia="Times New Roman" w:hAnsi="Times New Roman" w:cs="Times New Roman"/>
          <w:sz w:val="24"/>
        </w:rPr>
        <w:t xml:space="preserve"> </w:t>
      </w:r>
      <w:r w:rsidR="00633A39" w:rsidRPr="00110668">
        <w:rPr>
          <w:rFonts w:ascii="Times New Roman" w:eastAsia="Times New Roman" w:hAnsi="Times New Roman" w:cs="Times New Roman"/>
          <w:sz w:val="24"/>
        </w:rPr>
        <w:tab/>
      </w:r>
      <w:r w:rsidR="00F76393" w:rsidRPr="00110668">
        <w:rPr>
          <w:rFonts w:ascii="Times New Roman" w:eastAsia="Times New Roman" w:hAnsi="Times New Roman" w:cs="Times New Roman"/>
          <w:sz w:val="24"/>
        </w:rPr>
        <w:t>The applicat</w:t>
      </w:r>
      <w:r w:rsidR="00110668">
        <w:rPr>
          <w:rFonts w:ascii="Times New Roman" w:eastAsia="Times New Roman" w:hAnsi="Times New Roman" w:cs="Times New Roman"/>
          <w:sz w:val="24"/>
        </w:rPr>
        <w:t xml:space="preserve">ion for review be and is hereby </w:t>
      </w:r>
      <w:r w:rsidR="00F76393" w:rsidRPr="00110668">
        <w:rPr>
          <w:rFonts w:ascii="Times New Roman" w:eastAsia="Times New Roman" w:hAnsi="Times New Roman" w:cs="Times New Roman"/>
          <w:sz w:val="24"/>
        </w:rPr>
        <w:t>granted with costs</w:t>
      </w:r>
      <w:r w:rsidR="00255743">
        <w:rPr>
          <w:rFonts w:ascii="Times New Roman" w:eastAsia="Times New Roman" w:hAnsi="Times New Roman" w:cs="Times New Roman"/>
          <w:sz w:val="24"/>
        </w:rPr>
        <w:t>.</w:t>
      </w:r>
    </w:p>
    <w:p w:rsidR="00F76393" w:rsidRPr="00110668" w:rsidRDefault="00633A39" w:rsidP="001530DE">
      <w:pPr>
        <w:spacing w:after="0" w:line="240" w:lineRule="auto"/>
        <w:ind w:left="2880" w:hanging="720"/>
        <w:jc w:val="both"/>
        <w:rPr>
          <w:rFonts w:ascii="Times New Roman" w:eastAsia="Times New Roman" w:hAnsi="Times New Roman" w:cs="Times New Roman"/>
          <w:sz w:val="24"/>
        </w:rPr>
      </w:pPr>
      <w:r w:rsidRPr="00110668">
        <w:rPr>
          <w:rFonts w:ascii="Times New Roman" w:eastAsia="Times New Roman" w:hAnsi="Times New Roman" w:cs="Times New Roman"/>
          <w:sz w:val="24"/>
        </w:rPr>
        <w:t>(ii)</w:t>
      </w:r>
      <w:r w:rsidRPr="00110668">
        <w:rPr>
          <w:rFonts w:ascii="Times New Roman" w:eastAsia="Times New Roman" w:hAnsi="Times New Roman" w:cs="Times New Roman"/>
          <w:sz w:val="24"/>
        </w:rPr>
        <w:tab/>
      </w:r>
      <w:r w:rsidR="00F76393" w:rsidRPr="00110668">
        <w:rPr>
          <w:rFonts w:ascii="Times New Roman" w:eastAsia="Times New Roman" w:hAnsi="Times New Roman" w:cs="Times New Roman"/>
          <w:sz w:val="24"/>
        </w:rPr>
        <w:t>The decision of the respondent placing the applicant on retirement is set aside.</w:t>
      </w:r>
    </w:p>
    <w:p w:rsidR="00633A39" w:rsidRPr="00110668" w:rsidRDefault="001530DE" w:rsidP="00574B05">
      <w:pPr>
        <w:spacing w:after="0" w:line="240" w:lineRule="auto"/>
        <w:ind w:left="2160"/>
        <w:jc w:val="both"/>
        <w:rPr>
          <w:rFonts w:ascii="Times New Roman" w:eastAsia="Times New Roman" w:hAnsi="Times New Roman" w:cs="Times New Roman"/>
          <w:sz w:val="24"/>
        </w:rPr>
      </w:pPr>
      <w:r w:rsidRPr="00110668">
        <w:rPr>
          <w:rFonts w:ascii="Times New Roman" w:eastAsia="Times New Roman" w:hAnsi="Times New Roman" w:cs="Times New Roman"/>
          <w:sz w:val="24"/>
        </w:rPr>
        <w:t>(iii)</w:t>
      </w:r>
      <w:r w:rsidR="00110668">
        <w:rPr>
          <w:rFonts w:ascii="Times New Roman" w:eastAsia="Times New Roman" w:hAnsi="Times New Roman" w:cs="Times New Roman"/>
          <w:sz w:val="24"/>
        </w:rPr>
        <w:t xml:space="preserve">      </w:t>
      </w:r>
      <w:r w:rsidR="00F76393" w:rsidRPr="00110668">
        <w:rPr>
          <w:rFonts w:ascii="Times New Roman" w:eastAsia="Times New Roman" w:hAnsi="Times New Roman" w:cs="Times New Roman"/>
          <w:sz w:val="24"/>
        </w:rPr>
        <w:t xml:space="preserve">The applicant be and is hereby reinstated to his former position </w:t>
      </w:r>
      <w:r w:rsidR="00574B05">
        <w:rPr>
          <w:rFonts w:ascii="Times New Roman" w:eastAsia="Times New Roman" w:hAnsi="Times New Roman" w:cs="Times New Roman"/>
          <w:sz w:val="24"/>
        </w:rPr>
        <w:tab/>
        <w:t xml:space="preserve"> without loss of </w:t>
      </w:r>
      <w:r w:rsidR="00F76393" w:rsidRPr="00110668">
        <w:rPr>
          <w:rFonts w:ascii="Times New Roman" w:eastAsia="Times New Roman" w:hAnsi="Times New Roman" w:cs="Times New Roman"/>
          <w:sz w:val="24"/>
        </w:rPr>
        <w:t xml:space="preserve">salary and benefits from the date of the </w:t>
      </w:r>
      <w:r w:rsidRPr="00110668">
        <w:rPr>
          <w:rFonts w:ascii="Times New Roman" w:eastAsia="Times New Roman" w:hAnsi="Times New Roman" w:cs="Times New Roman"/>
          <w:sz w:val="24"/>
        </w:rPr>
        <w:tab/>
      </w:r>
      <w:r w:rsidRPr="00110668">
        <w:rPr>
          <w:rFonts w:ascii="Times New Roman" w:eastAsia="Times New Roman" w:hAnsi="Times New Roman" w:cs="Times New Roman"/>
          <w:sz w:val="24"/>
        </w:rPr>
        <w:tab/>
      </w:r>
      <w:r w:rsidR="00F76393" w:rsidRPr="00110668">
        <w:rPr>
          <w:rFonts w:ascii="Times New Roman" w:eastAsia="Times New Roman" w:hAnsi="Times New Roman" w:cs="Times New Roman"/>
          <w:sz w:val="24"/>
        </w:rPr>
        <w:t>purported retirement.</w:t>
      </w:r>
    </w:p>
    <w:p w:rsidR="00AE588A" w:rsidRPr="00110668" w:rsidRDefault="001530DE" w:rsidP="001530DE">
      <w:pPr>
        <w:spacing w:after="0" w:line="240" w:lineRule="auto"/>
        <w:ind w:left="1440" w:firstLine="720"/>
        <w:jc w:val="both"/>
        <w:rPr>
          <w:rFonts w:ascii="Times New Roman" w:eastAsia="Times New Roman" w:hAnsi="Times New Roman" w:cs="Times New Roman"/>
          <w:sz w:val="24"/>
        </w:rPr>
      </w:pPr>
      <w:r w:rsidRPr="00110668">
        <w:rPr>
          <w:rFonts w:ascii="Times New Roman" w:eastAsia="Times New Roman" w:hAnsi="Times New Roman" w:cs="Times New Roman"/>
          <w:sz w:val="24"/>
        </w:rPr>
        <w:t>(iv)</w:t>
      </w:r>
      <w:r w:rsidR="00574B05">
        <w:rPr>
          <w:rFonts w:ascii="Times New Roman" w:eastAsia="Times New Roman" w:hAnsi="Times New Roman" w:cs="Times New Roman"/>
          <w:sz w:val="24"/>
        </w:rPr>
        <w:tab/>
      </w:r>
      <w:r w:rsidRPr="00110668">
        <w:rPr>
          <w:rFonts w:ascii="Times New Roman" w:eastAsia="Times New Roman" w:hAnsi="Times New Roman" w:cs="Times New Roman"/>
          <w:sz w:val="24"/>
        </w:rPr>
        <w:t xml:space="preserve"> </w:t>
      </w:r>
      <w:r w:rsidR="00F76393" w:rsidRPr="00110668">
        <w:rPr>
          <w:rFonts w:ascii="Times New Roman" w:eastAsia="Times New Roman" w:hAnsi="Times New Roman" w:cs="Times New Roman"/>
          <w:sz w:val="24"/>
        </w:rPr>
        <w:t xml:space="preserve">In the event that reinstatement is no longer possible, the </w:t>
      </w:r>
      <w:r w:rsidR="00574B05">
        <w:rPr>
          <w:rFonts w:ascii="Times New Roman" w:eastAsia="Times New Roman" w:hAnsi="Times New Roman" w:cs="Times New Roman"/>
          <w:sz w:val="24"/>
        </w:rPr>
        <w:tab/>
      </w:r>
      <w:r w:rsidR="00574B05">
        <w:rPr>
          <w:rFonts w:ascii="Times New Roman" w:eastAsia="Times New Roman" w:hAnsi="Times New Roman" w:cs="Times New Roman"/>
          <w:sz w:val="24"/>
        </w:rPr>
        <w:tab/>
      </w:r>
      <w:r w:rsidR="00574B05">
        <w:rPr>
          <w:rFonts w:ascii="Times New Roman" w:eastAsia="Times New Roman" w:hAnsi="Times New Roman" w:cs="Times New Roman"/>
          <w:sz w:val="24"/>
        </w:rPr>
        <w:tab/>
      </w:r>
      <w:r w:rsidR="00F76393" w:rsidRPr="00110668">
        <w:rPr>
          <w:rFonts w:ascii="Times New Roman" w:eastAsia="Times New Roman" w:hAnsi="Times New Roman" w:cs="Times New Roman"/>
          <w:sz w:val="24"/>
        </w:rPr>
        <w:t xml:space="preserve">respondent is to pay damages </w:t>
      </w:r>
      <w:r w:rsidR="00F76393" w:rsidRPr="00110668">
        <w:rPr>
          <w:rFonts w:ascii="Times New Roman" w:eastAsia="Times New Roman" w:hAnsi="Times New Roman" w:cs="Times New Roman"/>
          <w:i/>
          <w:sz w:val="24"/>
        </w:rPr>
        <w:t>in lieu</w:t>
      </w:r>
      <w:r w:rsidR="00C831E3">
        <w:rPr>
          <w:rFonts w:ascii="Times New Roman" w:eastAsia="Times New Roman" w:hAnsi="Times New Roman" w:cs="Times New Roman"/>
          <w:sz w:val="24"/>
        </w:rPr>
        <w:t xml:space="preserve"> o</w:t>
      </w:r>
      <w:r w:rsidR="00F76393" w:rsidRPr="00110668">
        <w:rPr>
          <w:rFonts w:ascii="Times New Roman" w:eastAsia="Times New Roman" w:hAnsi="Times New Roman" w:cs="Times New Roman"/>
          <w:sz w:val="24"/>
        </w:rPr>
        <w:t xml:space="preserve">f reinstatement as may be </w:t>
      </w:r>
      <w:r w:rsidR="00574B05">
        <w:rPr>
          <w:rFonts w:ascii="Times New Roman" w:eastAsia="Times New Roman" w:hAnsi="Times New Roman" w:cs="Times New Roman"/>
          <w:sz w:val="24"/>
        </w:rPr>
        <w:tab/>
      </w:r>
      <w:r w:rsidR="00574B05">
        <w:rPr>
          <w:rFonts w:ascii="Times New Roman" w:eastAsia="Times New Roman" w:hAnsi="Times New Roman" w:cs="Times New Roman"/>
          <w:sz w:val="24"/>
        </w:rPr>
        <w:tab/>
      </w:r>
      <w:r w:rsidR="00F76393" w:rsidRPr="00110668">
        <w:rPr>
          <w:rFonts w:ascii="Times New Roman" w:eastAsia="Times New Roman" w:hAnsi="Times New Roman" w:cs="Times New Roman"/>
          <w:sz w:val="24"/>
        </w:rPr>
        <w:t xml:space="preserve">agreed </w:t>
      </w:r>
      <w:r w:rsidR="00574B05">
        <w:rPr>
          <w:rFonts w:ascii="Times New Roman" w:eastAsia="Times New Roman" w:hAnsi="Times New Roman" w:cs="Times New Roman"/>
          <w:sz w:val="24"/>
        </w:rPr>
        <w:tab/>
      </w:r>
      <w:r w:rsidR="00F76393" w:rsidRPr="00110668">
        <w:rPr>
          <w:rFonts w:ascii="Times New Roman" w:eastAsia="Times New Roman" w:hAnsi="Times New Roman" w:cs="Times New Roman"/>
          <w:sz w:val="24"/>
        </w:rPr>
        <w:t xml:space="preserve">upon by the parties </w:t>
      </w:r>
      <w:r w:rsidR="00574B05">
        <w:rPr>
          <w:rFonts w:ascii="Times New Roman" w:eastAsia="Times New Roman" w:hAnsi="Times New Roman" w:cs="Times New Roman"/>
          <w:sz w:val="24"/>
        </w:rPr>
        <w:t xml:space="preserve">failing which either </w:t>
      </w:r>
      <w:r w:rsidR="00AE588A" w:rsidRPr="00110668">
        <w:rPr>
          <w:rFonts w:ascii="Times New Roman" w:eastAsia="Times New Roman" w:hAnsi="Times New Roman" w:cs="Times New Roman"/>
          <w:sz w:val="24"/>
        </w:rPr>
        <w:t xml:space="preserve">party may </w:t>
      </w:r>
      <w:r w:rsidR="00574B05">
        <w:rPr>
          <w:rFonts w:ascii="Times New Roman" w:eastAsia="Times New Roman" w:hAnsi="Times New Roman" w:cs="Times New Roman"/>
          <w:sz w:val="24"/>
        </w:rPr>
        <w:tab/>
      </w:r>
      <w:r w:rsidR="00574B05">
        <w:rPr>
          <w:rFonts w:ascii="Times New Roman" w:eastAsia="Times New Roman" w:hAnsi="Times New Roman" w:cs="Times New Roman"/>
          <w:sz w:val="24"/>
        </w:rPr>
        <w:tab/>
      </w:r>
      <w:r w:rsidR="00574B05">
        <w:rPr>
          <w:rFonts w:ascii="Times New Roman" w:eastAsia="Times New Roman" w:hAnsi="Times New Roman" w:cs="Times New Roman"/>
          <w:sz w:val="24"/>
        </w:rPr>
        <w:tab/>
        <w:t xml:space="preserve">approach this court for </w:t>
      </w:r>
      <w:r w:rsidR="00AE588A" w:rsidRPr="00110668">
        <w:rPr>
          <w:rFonts w:ascii="Times New Roman" w:eastAsia="Times New Roman" w:hAnsi="Times New Roman" w:cs="Times New Roman"/>
          <w:sz w:val="24"/>
        </w:rPr>
        <w:t>quantification of such damages.”</w:t>
      </w:r>
    </w:p>
    <w:p w:rsidR="0044139B" w:rsidRPr="00110668" w:rsidRDefault="0044139B" w:rsidP="006732ED">
      <w:pPr>
        <w:spacing w:line="240" w:lineRule="auto"/>
        <w:jc w:val="both"/>
        <w:rPr>
          <w:rFonts w:ascii="Times New Roman" w:eastAsia="Times New Roman" w:hAnsi="Times New Roman" w:cs="Times New Roman"/>
          <w:i/>
          <w:sz w:val="24"/>
        </w:rPr>
      </w:pPr>
      <w:r w:rsidRPr="00110668">
        <w:rPr>
          <w:rFonts w:ascii="Times New Roman" w:eastAsia="Times New Roman" w:hAnsi="Times New Roman" w:cs="Times New Roman"/>
          <w:sz w:val="24"/>
        </w:rPr>
        <w:tab/>
      </w:r>
      <w:r w:rsidR="002F4F37" w:rsidRPr="00110668">
        <w:rPr>
          <w:rFonts w:ascii="Times New Roman" w:eastAsia="Times New Roman" w:hAnsi="Times New Roman" w:cs="Times New Roman"/>
          <w:sz w:val="24"/>
        </w:rPr>
        <w:t xml:space="preserve"> </w:t>
      </w:r>
    </w:p>
    <w:p w:rsidR="0044139B" w:rsidRPr="00110668" w:rsidRDefault="00633A39" w:rsidP="00633A39">
      <w:pPr>
        <w:spacing w:line="360" w:lineRule="auto"/>
        <w:ind w:left="720"/>
        <w:jc w:val="both"/>
        <w:rPr>
          <w:rFonts w:ascii="Times New Roman" w:eastAsia="Times New Roman" w:hAnsi="Times New Roman" w:cs="Times New Roman"/>
          <w:sz w:val="24"/>
        </w:rPr>
      </w:pPr>
      <w:r w:rsidRPr="00110668">
        <w:rPr>
          <w:rFonts w:ascii="Times New Roman" w:eastAsia="Times New Roman" w:hAnsi="Times New Roman" w:cs="Times New Roman"/>
          <w:sz w:val="24"/>
        </w:rPr>
        <w:t>These are the reasons for the order.</w:t>
      </w:r>
    </w:p>
    <w:p w:rsidR="00633A39" w:rsidRPr="00110668" w:rsidRDefault="006732ED" w:rsidP="0001606B">
      <w:pPr>
        <w:spacing w:after="0" w:line="480" w:lineRule="auto"/>
        <w:ind w:left="720" w:hanging="720"/>
        <w:jc w:val="both"/>
        <w:rPr>
          <w:rFonts w:ascii="Times New Roman" w:eastAsia="Times New Roman" w:hAnsi="Times New Roman" w:cs="Times New Roman"/>
          <w:b/>
          <w:sz w:val="24"/>
        </w:rPr>
      </w:pPr>
      <w:r w:rsidRPr="00110668">
        <w:rPr>
          <w:rFonts w:ascii="Times New Roman" w:eastAsia="Times New Roman" w:hAnsi="Times New Roman" w:cs="Times New Roman"/>
          <w:b/>
          <w:sz w:val="24"/>
        </w:rPr>
        <w:t xml:space="preserve"> </w:t>
      </w:r>
    </w:p>
    <w:p w:rsidR="00574B05" w:rsidRDefault="00574B05" w:rsidP="00FE5AF8">
      <w:pPr>
        <w:spacing w:after="0" w:line="480" w:lineRule="auto"/>
        <w:jc w:val="both"/>
        <w:rPr>
          <w:rFonts w:ascii="Times New Roman" w:eastAsia="Times New Roman" w:hAnsi="Times New Roman" w:cs="Times New Roman"/>
          <w:b/>
          <w:sz w:val="24"/>
        </w:rPr>
      </w:pPr>
    </w:p>
    <w:p w:rsidR="002209A4" w:rsidRPr="00110668" w:rsidRDefault="002F4F37" w:rsidP="006732ED">
      <w:pPr>
        <w:spacing w:after="0" w:line="480" w:lineRule="auto"/>
        <w:ind w:left="720"/>
        <w:jc w:val="both"/>
        <w:rPr>
          <w:rFonts w:ascii="Times New Roman" w:eastAsia="Times New Roman" w:hAnsi="Times New Roman" w:cs="Times New Roman"/>
          <w:b/>
          <w:sz w:val="24"/>
        </w:rPr>
      </w:pPr>
      <w:r w:rsidRPr="00110668">
        <w:rPr>
          <w:rFonts w:ascii="Times New Roman" w:eastAsia="Times New Roman" w:hAnsi="Times New Roman" w:cs="Times New Roman"/>
          <w:b/>
          <w:sz w:val="24"/>
        </w:rPr>
        <w:lastRenderedPageBreak/>
        <w:t>BACKGROUND FACTS</w:t>
      </w:r>
    </w:p>
    <w:p w:rsidR="002F4722" w:rsidRPr="00110668" w:rsidRDefault="00633A39" w:rsidP="00BC0436">
      <w:pPr>
        <w:spacing w:after="0" w:line="480" w:lineRule="auto"/>
        <w:ind w:left="720" w:hanging="720"/>
        <w:jc w:val="both"/>
        <w:rPr>
          <w:rFonts w:ascii="Times New Roman" w:eastAsia="Times New Roman" w:hAnsi="Times New Roman" w:cs="Times New Roman"/>
          <w:b/>
          <w:sz w:val="24"/>
        </w:rPr>
      </w:pPr>
      <w:r w:rsidRPr="00110668">
        <w:rPr>
          <w:rFonts w:ascii="Times New Roman" w:eastAsia="Times New Roman" w:hAnsi="Times New Roman" w:cs="Times New Roman"/>
          <w:sz w:val="24"/>
        </w:rPr>
        <w:t>[2]</w:t>
      </w:r>
      <w:r w:rsidRPr="00110668">
        <w:rPr>
          <w:rFonts w:ascii="Times New Roman" w:eastAsia="Times New Roman" w:hAnsi="Times New Roman" w:cs="Times New Roman"/>
          <w:b/>
          <w:sz w:val="24"/>
        </w:rPr>
        <w:tab/>
      </w:r>
      <w:r w:rsidR="002F4F37" w:rsidRPr="00110668">
        <w:rPr>
          <w:rFonts w:ascii="Times New Roman" w:eastAsia="Times New Roman" w:hAnsi="Times New Roman" w:cs="Times New Roman"/>
          <w:sz w:val="24"/>
        </w:rPr>
        <w:t xml:space="preserve">The appellant was employed by the respondent as a Legal Advisor under the Ministry of </w:t>
      </w:r>
      <w:r w:rsidRPr="00110668">
        <w:rPr>
          <w:rFonts w:ascii="Times New Roman" w:eastAsia="Times New Roman" w:hAnsi="Times New Roman" w:cs="Times New Roman"/>
          <w:sz w:val="24"/>
        </w:rPr>
        <w:t xml:space="preserve">the </w:t>
      </w:r>
      <w:r w:rsidR="002F4F37" w:rsidRPr="00110668">
        <w:rPr>
          <w:rFonts w:ascii="Times New Roman" w:eastAsia="Times New Roman" w:hAnsi="Times New Roman" w:cs="Times New Roman"/>
          <w:sz w:val="24"/>
        </w:rPr>
        <w:t>Public Service from the 10 September 2012. On 7 November 2013, he was transferred to the Ministry of Industry and Commerce without loss of salary</w:t>
      </w:r>
      <w:r w:rsidR="0067609B" w:rsidRPr="00110668">
        <w:rPr>
          <w:rFonts w:ascii="Times New Roman" w:eastAsia="Times New Roman" w:hAnsi="Times New Roman" w:cs="Times New Roman"/>
          <w:sz w:val="24"/>
        </w:rPr>
        <w:t xml:space="preserve"> or salary scale</w:t>
      </w:r>
      <w:r w:rsidR="002F4F37" w:rsidRPr="00110668">
        <w:rPr>
          <w:rFonts w:ascii="Times New Roman" w:eastAsia="Times New Roman" w:hAnsi="Times New Roman" w:cs="Times New Roman"/>
          <w:sz w:val="24"/>
        </w:rPr>
        <w:t>.</w:t>
      </w:r>
      <w:r w:rsidR="00134E13" w:rsidRPr="00110668">
        <w:rPr>
          <w:rFonts w:ascii="Times New Roman" w:eastAsia="Times New Roman" w:hAnsi="Times New Roman" w:cs="Times New Roman"/>
          <w:sz w:val="24"/>
        </w:rPr>
        <w:t xml:space="preserve"> </w:t>
      </w:r>
      <w:r w:rsidR="00DC7841" w:rsidRPr="00110668">
        <w:rPr>
          <w:rFonts w:ascii="Times New Roman" w:eastAsia="Times New Roman" w:hAnsi="Times New Roman" w:cs="Times New Roman"/>
          <w:sz w:val="24"/>
        </w:rPr>
        <w:t xml:space="preserve">Upon transfer, the appellant’s monthly allocations of fuel and airtime were reduced. Aggrieved by this development, </w:t>
      </w:r>
      <w:r w:rsidR="004C2D3F" w:rsidRPr="00110668">
        <w:rPr>
          <w:rFonts w:ascii="Times New Roman" w:eastAsia="Times New Roman" w:hAnsi="Times New Roman" w:cs="Times New Roman"/>
          <w:sz w:val="24"/>
        </w:rPr>
        <w:t>t</w:t>
      </w:r>
      <w:r w:rsidR="002F4F37" w:rsidRPr="00110668">
        <w:rPr>
          <w:rFonts w:ascii="Times New Roman" w:eastAsia="Times New Roman" w:hAnsi="Times New Roman" w:cs="Times New Roman"/>
          <w:sz w:val="24"/>
        </w:rPr>
        <w:t xml:space="preserve">he appellant noted a grievance with the Director of Finance Administration and Human Resources. </w:t>
      </w:r>
      <w:r w:rsidR="00DC7841" w:rsidRPr="00110668">
        <w:rPr>
          <w:rFonts w:ascii="Times New Roman" w:eastAsia="Times New Roman" w:hAnsi="Times New Roman" w:cs="Times New Roman"/>
          <w:sz w:val="24"/>
        </w:rPr>
        <w:t xml:space="preserve">In </w:t>
      </w:r>
      <w:r w:rsidR="002F4F37" w:rsidRPr="00110668">
        <w:rPr>
          <w:rFonts w:ascii="Times New Roman" w:eastAsia="Times New Roman" w:hAnsi="Times New Roman" w:cs="Times New Roman"/>
          <w:sz w:val="24"/>
        </w:rPr>
        <w:t xml:space="preserve">a </w:t>
      </w:r>
      <w:r w:rsidR="00574B05">
        <w:rPr>
          <w:rFonts w:ascii="Times New Roman" w:eastAsia="Times New Roman" w:hAnsi="Times New Roman" w:cs="Times New Roman"/>
          <w:sz w:val="24"/>
        </w:rPr>
        <w:t>letter dated 11 </w:t>
      </w:r>
      <w:r w:rsidR="002F4F37" w:rsidRPr="00110668">
        <w:rPr>
          <w:rFonts w:ascii="Times New Roman" w:eastAsia="Times New Roman" w:hAnsi="Times New Roman" w:cs="Times New Roman"/>
          <w:sz w:val="24"/>
        </w:rPr>
        <w:t>November 2013</w:t>
      </w:r>
      <w:r w:rsidR="00BF6991" w:rsidRPr="00110668">
        <w:rPr>
          <w:rFonts w:ascii="Times New Roman" w:eastAsia="Times New Roman" w:hAnsi="Times New Roman" w:cs="Times New Roman"/>
          <w:sz w:val="24"/>
        </w:rPr>
        <w:t xml:space="preserve">, the </w:t>
      </w:r>
      <w:r w:rsidR="00DC7841" w:rsidRPr="00110668">
        <w:rPr>
          <w:rFonts w:ascii="Times New Roman" w:eastAsia="Times New Roman" w:hAnsi="Times New Roman" w:cs="Times New Roman"/>
          <w:sz w:val="24"/>
        </w:rPr>
        <w:t>respondent confirmed the amounts of fuel and airtime due to the appellant</w:t>
      </w:r>
      <w:r w:rsidR="002F4F37" w:rsidRPr="00110668">
        <w:rPr>
          <w:rFonts w:ascii="Times New Roman" w:eastAsia="Times New Roman" w:hAnsi="Times New Roman" w:cs="Times New Roman"/>
          <w:sz w:val="24"/>
        </w:rPr>
        <w:t>. However</w:t>
      </w:r>
      <w:r w:rsidR="00DC7841" w:rsidRPr="00110668">
        <w:rPr>
          <w:rFonts w:ascii="Times New Roman" w:eastAsia="Times New Roman" w:hAnsi="Times New Roman" w:cs="Times New Roman"/>
          <w:sz w:val="24"/>
        </w:rPr>
        <w:t>,</w:t>
      </w:r>
      <w:r w:rsidR="002F4F37" w:rsidRPr="00110668">
        <w:rPr>
          <w:rFonts w:ascii="Times New Roman" w:eastAsia="Times New Roman" w:hAnsi="Times New Roman" w:cs="Times New Roman"/>
          <w:sz w:val="24"/>
        </w:rPr>
        <w:t xml:space="preserve"> </w:t>
      </w:r>
      <w:r w:rsidR="00DA4AE8" w:rsidRPr="00110668">
        <w:rPr>
          <w:rFonts w:ascii="Times New Roman" w:eastAsia="Times New Roman" w:hAnsi="Times New Roman" w:cs="Times New Roman"/>
          <w:sz w:val="24"/>
        </w:rPr>
        <w:t xml:space="preserve">this confirmation was reversed by </w:t>
      </w:r>
      <w:r w:rsidR="002F4F37" w:rsidRPr="00110668">
        <w:rPr>
          <w:rFonts w:ascii="Times New Roman" w:eastAsia="Times New Roman" w:hAnsi="Times New Roman" w:cs="Times New Roman"/>
          <w:sz w:val="24"/>
        </w:rPr>
        <w:t xml:space="preserve">the Director of Human Resources </w:t>
      </w:r>
      <w:r w:rsidR="00DA4AE8" w:rsidRPr="00110668">
        <w:rPr>
          <w:rFonts w:ascii="Times New Roman" w:eastAsia="Times New Roman" w:hAnsi="Times New Roman" w:cs="Times New Roman"/>
          <w:sz w:val="24"/>
        </w:rPr>
        <w:t>who stated</w:t>
      </w:r>
      <w:r w:rsidR="0039005F" w:rsidRPr="00110668">
        <w:rPr>
          <w:rFonts w:ascii="Times New Roman" w:eastAsia="Times New Roman" w:hAnsi="Times New Roman" w:cs="Times New Roman"/>
          <w:sz w:val="24"/>
        </w:rPr>
        <w:t xml:space="preserve"> that </w:t>
      </w:r>
      <w:r w:rsidR="00823DBE" w:rsidRPr="00110668">
        <w:rPr>
          <w:rFonts w:ascii="Times New Roman" w:eastAsia="Times New Roman" w:hAnsi="Times New Roman" w:cs="Times New Roman"/>
          <w:sz w:val="24"/>
        </w:rPr>
        <w:t xml:space="preserve">the letter </w:t>
      </w:r>
      <w:r w:rsidR="00DC7841" w:rsidRPr="00110668">
        <w:rPr>
          <w:rFonts w:ascii="Times New Roman" w:eastAsia="Times New Roman" w:hAnsi="Times New Roman" w:cs="Times New Roman"/>
          <w:sz w:val="24"/>
        </w:rPr>
        <w:t>was unauthorized and therefore not binding</w:t>
      </w:r>
      <w:r w:rsidR="0039005F" w:rsidRPr="00110668">
        <w:rPr>
          <w:rFonts w:ascii="Times New Roman" w:eastAsia="Times New Roman" w:hAnsi="Times New Roman" w:cs="Times New Roman"/>
          <w:sz w:val="24"/>
        </w:rPr>
        <w:t xml:space="preserve"> on the respondent</w:t>
      </w:r>
      <w:r w:rsidR="00DC7841" w:rsidRPr="00110668">
        <w:rPr>
          <w:rFonts w:ascii="Times New Roman" w:eastAsia="Times New Roman" w:hAnsi="Times New Roman" w:cs="Times New Roman"/>
          <w:sz w:val="24"/>
        </w:rPr>
        <w:t>.</w:t>
      </w:r>
      <w:r w:rsidR="00134E13" w:rsidRPr="00110668">
        <w:rPr>
          <w:rFonts w:ascii="Times New Roman" w:eastAsia="Times New Roman" w:hAnsi="Times New Roman" w:cs="Times New Roman"/>
          <w:sz w:val="24"/>
        </w:rPr>
        <w:t xml:space="preserve"> </w:t>
      </w:r>
      <w:r w:rsidR="003C7B69" w:rsidRPr="00110668">
        <w:rPr>
          <w:rFonts w:ascii="Times New Roman" w:eastAsia="Times New Roman" w:hAnsi="Times New Roman" w:cs="Times New Roman"/>
          <w:sz w:val="24"/>
        </w:rPr>
        <w:t>The Secretary for the Ministry of Industry</w:t>
      </w:r>
      <w:r w:rsidR="00823DBE" w:rsidRPr="00110668">
        <w:rPr>
          <w:rFonts w:ascii="Times New Roman" w:eastAsia="Times New Roman" w:hAnsi="Times New Roman" w:cs="Times New Roman"/>
          <w:sz w:val="24"/>
        </w:rPr>
        <w:t xml:space="preserve"> and Commerce </w:t>
      </w:r>
      <w:r w:rsidR="003C7B69" w:rsidRPr="00110668">
        <w:rPr>
          <w:rFonts w:ascii="Times New Roman" w:eastAsia="Times New Roman" w:hAnsi="Times New Roman" w:cs="Times New Roman"/>
          <w:sz w:val="24"/>
        </w:rPr>
        <w:t>further emphasized that</w:t>
      </w:r>
      <w:r w:rsidR="00CE0213" w:rsidRPr="00110668">
        <w:rPr>
          <w:rFonts w:ascii="Times New Roman" w:eastAsia="Times New Roman" w:hAnsi="Times New Roman" w:cs="Times New Roman"/>
          <w:sz w:val="24"/>
        </w:rPr>
        <w:t xml:space="preserve"> the</w:t>
      </w:r>
      <w:r w:rsidR="00823DBE" w:rsidRPr="00110668">
        <w:rPr>
          <w:rFonts w:ascii="Times New Roman" w:eastAsia="Times New Roman" w:hAnsi="Times New Roman" w:cs="Times New Roman"/>
          <w:sz w:val="24"/>
        </w:rPr>
        <w:t xml:space="preserve"> allowances</w:t>
      </w:r>
      <w:r w:rsidR="002F4F37" w:rsidRPr="00110668">
        <w:rPr>
          <w:rFonts w:ascii="Times New Roman" w:eastAsia="Times New Roman" w:hAnsi="Times New Roman" w:cs="Times New Roman"/>
          <w:sz w:val="24"/>
        </w:rPr>
        <w:t xml:space="preserve"> </w:t>
      </w:r>
      <w:r w:rsidRPr="00110668">
        <w:rPr>
          <w:rFonts w:ascii="Times New Roman" w:eastAsia="Times New Roman" w:hAnsi="Times New Roman" w:cs="Times New Roman"/>
          <w:sz w:val="24"/>
        </w:rPr>
        <w:t>that the appellant sought were</w:t>
      </w:r>
      <w:r w:rsidR="002F4F37" w:rsidRPr="00110668">
        <w:rPr>
          <w:rFonts w:ascii="Times New Roman" w:eastAsia="Times New Roman" w:hAnsi="Times New Roman" w:cs="Times New Roman"/>
          <w:sz w:val="24"/>
        </w:rPr>
        <w:t xml:space="preserve"> way beyond the means of </w:t>
      </w:r>
      <w:r w:rsidR="00392A83">
        <w:rPr>
          <w:rFonts w:ascii="Times New Roman" w:eastAsia="Times New Roman" w:hAnsi="Times New Roman" w:cs="Times New Roman"/>
          <w:sz w:val="24"/>
        </w:rPr>
        <w:t>that M</w:t>
      </w:r>
      <w:r w:rsidR="00BD147D" w:rsidRPr="00110668">
        <w:rPr>
          <w:rFonts w:ascii="Times New Roman" w:eastAsia="Times New Roman" w:hAnsi="Times New Roman" w:cs="Times New Roman"/>
          <w:sz w:val="24"/>
        </w:rPr>
        <w:t xml:space="preserve">inistry. </w:t>
      </w:r>
      <w:r w:rsidR="00305D5A" w:rsidRPr="00110668">
        <w:rPr>
          <w:rFonts w:ascii="Times New Roman" w:eastAsia="Times New Roman" w:hAnsi="Times New Roman" w:cs="Times New Roman"/>
          <w:sz w:val="24"/>
        </w:rPr>
        <w:t xml:space="preserve">Thereafter, </w:t>
      </w:r>
      <w:r w:rsidR="00823DBE" w:rsidRPr="00110668">
        <w:rPr>
          <w:rFonts w:ascii="Times New Roman" w:eastAsia="Times New Roman" w:hAnsi="Times New Roman" w:cs="Times New Roman"/>
          <w:sz w:val="24"/>
        </w:rPr>
        <w:t xml:space="preserve">the appellant </w:t>
      </w:r>
      <w:r w:rsidR="00305D5A" w:rsidRPr="00110668">
        <w:rPr>
          <w:rFonts w:ascii="Times New Roman" w:eastAsia="Times New Roman" w:hAnsi="Times New Roman" w:cs="Times New Roman"/>
          <w:sz w:val="24"/>
        </w:rPr>
        <w:t xml:space="preserve">was </w:t>
      </w:r>
      <w:r w:rsidR="00823DBE" w:rsidRPr="00110668">
        <w:rPr>
          <w:rFonts w:ascii="Times New Roman" w:eastAsia="Times New Roman" w:hAnsi="Times New Roman" w:cs="Times New Roman"/>
          <w:sz w:val="24"/>
        </w:rPr>
        <w:t xml:space="preserve">informed that </w:t>
      </w:r>
      <w:r w:rsidR="00305D5A" w:rsidRPr="00110668">
        <w:rPr>
          <w:rFonts w:ascii="Times New Roman" w:eastAsia="Times New Roman" w:hAnsi="Times New Roman" w:cs="Times New Roman"/>
          <w:sz w:val="24"/>
        </w:rPr>
        <w:t xml:space="preserve">his grievance </w:t>
      </w:r>
      <w:r w:rsidR="002F4F37" w:rsidRPr="00110668">
        <w:rPr>
          <w:rFonts w:ascii="Times New Roman" w:eastAsia="Times New Roman" w:hAnsi="Times New Roman" w:cs="Times New Roman"/>
          <w:sz w:val="24"/>
        </w:rPr>
        <w:t xml:space="preserve">was </w:t>
      </w:r>
      <w:r w:rsidR="00994ACD" w:rsidRPr="00110668">
        <w:rPr>
          <w:rFonts w:ascii="Times New Roman" w:eastAsia="Times New Roman" w:hAnsi="Times New Roman" w:cs="Times New Roman"/>
          <w:sz w:val="24"/>
        </w:rPr>
        <w:t xml:space="preserve">to be </w:t>
      </w:r>
      <w:r w:rsidR="002F4F37" w:rsidRPr="00110668">
        <w:rPr>
          <w:rFonts w:ascii="Times New Roman" w:eastAsia="Times New Roman" w:hAnsi="Times New Roman" w:cs="Times New Roman"/>
          <w:sz w:val="24"/>
        </w:rPr>
        <w:t xml:space="preserve">referred to the </w:t>
      </w:r>
      <w:r w:rsidR="00BD147D" w:rsidRPr="00110668">
        <w:rPr>
          <w:rFonts w:ascii="Times New Roman" w:eastAsia="Times New Roman" w:hAnsi="Times New Roman" w:cs="Times New Roman"/>
          <w:sz w:val="24"/>
        </w:rPr>
        <w:t xml:space="preserve">respondent </w:t>
      </w:r>
      <w:r w:rsidR="00D22E53" w:rsidRPr="00110668">
        <w:rPr>
          <w:rFonts w:ascii="Times New Roman" w:eastAsia="Times New Roman" w:hAnsi="Times New Roman" w:cs="Times New Roman"/>
          <w:sz w:val="24"/>
        </w:rPr>
        <w:t>for consideration</w:t>
      </w:r>
      <w:r w:rsidR="008C0600" w:rsidRPr="00110668">
        <w:rPr>
          <w:rFonts w:ascii="Times New Roman" w:eastAsia="Times New Roman" w:hAnsi="Times New Roman" w:cs="Times New Roman"/>
          <w:sz w:val="24"/>
        </w:rPr>
        <w:t>.</w:t>
      </w:r>
    </w:p>
    <w:p w:rsidR="00633A39" w:rsidRPr="00110668" w:rsidRDefault="00633A39" w:rsidP="0001606B">
      <w:pPr>
        <w:spacing w:after="0" w:line="480" w:lineRule="auto"/>
        <w:jc w:val="both"/>
        <w:rPr>
          <w:rFonts w:ascii="Times New Roman" w:eastAsia="Times New Roman" w:hAnsi="Times New Roman" w:cs="Times New Roman"/>
          <w:sz w:val="24"/>
        </w:rPr>
      </w:pPr>
    </w:p>
    <w:p w:rsidR="002209A4" w:rsidRPr="00110668" w:rsidRDefault="00633A39" w:rsidP="00CE0213">
      <w:pPr>
        <w:spacing w:after="0" w:line="480" w:lineRule="auto"/>
        <w:ind w:left="720" w:hanging="720"/>
        <w:jc w:val="both"/>
        <w:rPr>
          <w:rFonts w:ascii="Times New Roman" w:eastAsia="Times New Roman" w:hAnsi="Times New Roman" w:cs="Times New Roman"/>
          <w:sz w:val="24"/>
        </w:rPr>
      </w:pPr>
      <w:r w:rsidRPr="00110668">
        <w:rPr>
          <w:rFonts w:ascii="Times New Roman" w:eastAsia="Times New Roman" w:hAnsi="Times New Roman" w:cs="Times New Roman"/>
          <w:sz w:val="24"/>
        </w:rPr>
        <w:t>[</w:t>
      </w:r>
      <w:r w:rsidR="00C85E8E" w:rsidRPr="00110668">
        <w:rPr>
          <w:rFonts w:ascii="Times New Roman" w:eastAsia="Times New Roman" w:hAnsi="Times New Roman" w:cs="Times New Roman"/>
          <w:sz w:val="24"/>
        </w:rPr>
        <w:t>3</w:t>
      </w:r>
      <w:r w:rsidRPr="00110668">
        <w:rPr>
          <w:rFonts w:ascii="Times New Roman" w:eastAsia="Times New Roman" w:hAnsi="Times New Roman" w:cs="Times New Roman"/>
          <w:sz w:val="24"/>
        </w:rPr>
        <w:t>]</w:t>
      </w:r>
      <w:r w:rsidRPr="00110668">
        <w:rPr>
          <w:rFonts w:ascii="Times New Roman" w:eastAsia="Times New Roman" w:hAnsi="Times New Roman" w:cs="Times New Roman"/>
          <w:sz w:val="24"/>
        </w:rPr>
        <w:tab/>
      </w:r>
      <w:r w:rsidR="009929D6" w:rsidRPr="00110668">
        <w:rPr>
          <w:rFonts w:ascii="Times New Roman" w:eastAsia="Times New Roman" w:hAnsi="Times New Roman" w:cs="Times New Roman"/>
          <w:sz w:val="24"/>
        </w:rPr>
        <w:t>Following this</w:t>
      </w:r>
      <w:r w:rsidR="00BD147D" w:rsidRPr="00110668">
        <w:rPr>
          <w:rFonts w:ascii="Times New Roman" w:eastAsia="Times New Roman" w:hAnsi="Times New Roman" w:cs="Times New Roman"/>
          <w:sz w:val="24"/>
        </w:rPr>
        <w:t xml:space="preserve"> communication</w:t>
      </w:r>
      <w:r w:rsidR="009929D6" w:rsidRPr="00110668">
        <w:rPr>
          <w:rFonts w:ascii="Times New Roman" w:eastAsia="Times New Roman" w:hAnsi="Times New Roman" w:cs="Times New Roman"/>
          <w:sz w:val="24"/>
        </w:rPr>
        <w:t xml:space="preserve">, </w:t>
      </w:r>
      <w:r w:rsidR="002F4F37" w:rsidRPr="00110668">
        <w:rPr>
          <w:rFonts w:ascii="Times New Roman" w:eastAsia="Times New Roman" w:hAnsi="Times New Roman" w:cs="Times New Roman"/>
          <w:sz w:val="24"/>
        </w:rPr>
        <w:t xml:space="preserve">the </w:t>
      </w:r>
      <w:r w:rsidR="002209A4" w:rsidRPr="00110668">
        <w:rPr>
          <w:rFonts w:ascii="Times New Roman" w:eastAsia="Times New Roman" w:hAnsi="Times New Roman" w:cs="Times New Roman"/>
          <w:sz w:val="24"/>
        </w:rPr>
        <w:t>appellant was advised to go on an indefinite but p</w:t>
      </w:r>
      <w:r w:rsidR="002F4F37" w:rsidRPr="00110668">
        <w:rPr>
          <w:rFonts w:ascii="Times New Roman" w:eastAsia="Times New Roman" w:hAnsi="Times New Roman" w:cs="Times New Roman"/>
          <w:sz w:val="24"/>
        </w:rPr>
        <w:t>aid leave.</w:t>
      </w:r>
      <w:r w:rsidR="00134E13" w:rsidRPr="00110668">
        <w:rPr>
          <w:rFonts w:ascii="Times New Roman" w:eastAsia="Times New Roman" w:hAnsi="Times New Roman" w:cs="Times New Roman"/>
          <w:sz w:val="24"/>
        </w:rPr>
        <w:t xml:space="preserve"> </w:t>
      </w:r>
      <w:r w:rsidR="009929D6" w:rsidRPr="00110668">
        <w:rPr>
          <w:rFonts w:ascii="Times New Roman" w:eastAsia="Times New Roman" w:hAnsi="Times New Roman" w:cs="Times New Roman"/>
          <w:sz w:val="24"/>
        </w:rPr>
        <w:t xml:space="preserve">The </w:t>
      </w:r>
      <w:r w:rsidR="002F4F37" w:rsidRPr="00110668">
        <w:rPr>
          <w:rFonts w:ascii="Times New Roman" w:eastAsia="Times New Roman" w:hAnsi="Times New Roman" w:cs="Times New Roman"/>
          <w:sz w:val="24"/>
        </w:rPr>
        <w:t xml:space="preserve">respondent </w:t>
      </w:r>
      <w:r w:rsidR="007B75CE" w:rsidRPr="00110668">
        <w:rPr>
          <w:rFonts w:ascii="Times New Roman" w:eastAsia="Times New Roman" w:hAnsi="Times New Roman" w:cs="Times New Roman"/>
          <w:sz w:val="24"/>
        </w:rPr>
        <w:t>thereafter</w:t>
      </w:r>
      <w:r w:rsidR="009929D6" w:rsidRPr="00110668">
        <w:rPr>
          <w:rFonts w:ascii="Times New Roman" w:eastAsia="Times New Roman" w:hAnsi="Times New Roman" w:cs="Times New Roman"/>
          <w:sz w:val="24"/>
        </w:rPr>
        <w:t xml:space="preserve"> </w:t>
      </w:r>
      <w:r w:rsidR="002F4F37" w:rsidRPr="00110668">
        <w:rPr>
          <w:rFonts w:ascii="Times New Roman" w:eastAsia="Times New Roman" w:hAnsi="Times New Roman" w:cs="Times New Roman"/>
          <w:sz w:val="24"/>
        </w:rPr>
        <w:t xml:space="preserve">communicated its intention to retire the appellant </w:t>
      </w:r>
      <w:r w:rsidR="007B75CE" w:rsidRPr="00110668">
        <w:rPr>
          <w:rFonts w:ascii="Times New Roman" w:eastAsia="Times New Roman" w:hAnsi="Times New Roman" w:cs="Times New Roman"/>
          <w:sz w:val="24"/>
        </w:rPr>
        <w:t>st</w:t>
      </w:r>
      <w:r w:rsidR="002209A4" w:rsidRPr="00110668">
        <w:rPr>
          <w:rFonts w:ascii="Times New Roman" w:eastAsia="Times New Roman" w:hAnsi="Times New Roman" w:cs="Times New Roman"/>
          <w:sz w:val="24"/>
        </w:rPr>
        <w:t>ating that this was the consequence of a</w:t>
      </w:r>
      <w:r w:rsidR="00827340" w:rsidRPr="00110668">
        <w:rPr>
          <w:rFonts w:ascii="Times New Roman" w:eastAsia="Times New Roman" w:hAnsi="Times New Roman" w:cs="Times New Roman"/>
          <w:sz w:val="24"/>
        </w:rPr>
        <w:t xml:space="preserve"> </w:t>
      </w:r>
      <w:r w:rsidR="002F4F37" w:rsidRPr="00110668">
        <w:rPr>
          <w:rFonts w:ascii="Times New Roman" w:eastAsia="Times New Roman" w:hAnsi="Times New Roman" w:cs="Times New Roman"/>
          <w:sz w:val="24"/>
        </w:rPr>
        <w:t xml:space="preserve">re-structuring and re-organisation </w:t>
      </w:r>
      <w:r w:rsidR="009929D6" w:rsidRPr="00110668">
        <w:rPr>
          <w:rFonts w:ascii="Times New Roman" w:eastAsia="Times New Roman" w:hAnsi="Times New Roman" w:cs="Times New Roman"/>
          <w:sz w:val="24"/>
        </w:rPr>
        <w:t>exercise</w:t>
      </w:r>
      <w:r w:rsidR="00827340" w:rsidRPr="00110668">
        <w:rPr>
          <w:rFonts w:ascii="Times New Roman" w:eastAsia="Times New Roman" w:hAnsi="Times New Roman" w:cs="Times New Roman"/>
          <w:sz w:val="24"/>
        </w:rPr>
        <w:t xml:space="preserve"> of the Civil Service Commission</w:t>
      </w:r>
      <w:r w:rsidR="002F4F37" w:rsidRPr="00110668">
        <w:rPr>
          <w:rFonts w:ascii="Times New Roman" w:eastAsia="Times New Roman" w:hAnsi="Times New Roman" w:cs="Times New Roman"/>
          <w:sz w:val="24"/>
        </w:rPr>
        <w:t xml:space="preserve">. The appellant </w:t>
      </w:r>
      <w:r w:rsidR="004E4FE1" w:rsidRPr="00110668">
        <w:rPr>
          <w:rFonts w:ascii="Times New Roman" w:eastAsia="Times New Roman" w:hAnsi="Times New Roman" w:cs="Times New Roman"/>
          <w:sz w:val="24"/>
        </w:rPr>
        <w:t xml:space="preserve">in response, </w:t>
      </w:r>
      <w:r w:rsidR="00827340" w:rsidRPr="00110668">
        <w:rPr>
          <w:rFonts w:ascii="Times New Roman" w:eastAsia="Times New Roman" w:hAnsi="Times New Roman" w:cs="Times New Roman"/>
          <w:sz w:val="24"/>
        </w:rPr>
        <w:t xml:space="preserve">took </w:t>
      </w:r>
      <w:r w:rsidR="00192FAB" w:rsidRPr="00110668">
        <w:rPr>
          <w:rFonts w:ascii="Times New Roman" w:eastAsia="Times New Roman" w:hAnsi="Times New Roman" w:cs="Times New Roman"/>
          <w:sz w:val="24"/>
        </w:rPr>
        <w:t xml:space="preserve">issue with several irregularities </w:t>
      </w:r>
      <w:r w:rsidR="00351747" w:rsidRPr="00110668">
        <w:rPr>
          <w:rFonts w:ascii="Times New Roman" w:eastAsia="Times New Roman" w:hAnsi="Times New Roman" w:cs="Times New Roman"/>
          <w:sz w:val="24"/>
        </w:rPr>
        <w:t xml:space="preserve">surrounding </w:t>
      </w:r>
      <w:r w:rsidR="00192FAB" w:rsidRPr="00110668">
        <w:rPr>
          <w:rFonts w:ascii="Times New Roman" w:eastAsia="Times New Roman" w:hAnsi="Times New Roman" w:cs="Times New Roman"/>
          <w:sz w:val="24"/>
        </w:rPr>
        <w:t>his retirement.</w:t>
      </w:r>
      <w:r w:rsidR="009929D6" w:rsidRPr="00110668">
        <w:rPr>
          <w:rFonts w:ascii="Times New Roman" w:eastAsia="Times New Roman" w:hAnsi="Times New Roman" w:cs="Times New Roman"/>
          <w:sz w:val="24"/>
        </w:rPr>
        <w:t xml:space="preserve"> </w:t>
      </w:r>
      <w:r w:rsidR="00192FAB" w:rsidRPr="00110668">
        <w:rPr>
          <w:rFonts w:ascii="Times New Roman" w:eastAsia="Times New Roman" w:hAnsi="Times New Roman" w:cs="Times New Roman"/>
          <w:sz w:val="24"/>
        </w:rPr>
        <w:t xml:space="preserve">He argued </w:t>
      </w:r>
      <w:r w:rsidR="005A3AC2" w:rsidRPr="00110668">
        <w:rPr>
          <w:rFonts w:ascii="Times New Roman" w:eastAsia="Times New Roman" w:hAnsi="Times New Roman" w:cs="Times New Roman"/>
          <w:sz w:val="24"/>
        </w:rPr>
        <w:t>that the notice to retire him was defective, not having been ma</w:t>
      </w:r>
      <w:r w:rsidR="004E4FE1" w:rsidRPr="00110668">
        <w:rPr>
          <w:rFonts w:ascii="Times New Roman" w:eastAsia="Times New Roman" w:hAnsi="Times New Roman" w:cs="Times New Roman"/>
          <w:sz w:val="24"/>
        </w:rPr>
        <w:t>de by the</w:t>
      </w:r>
      <w:r w:rsidR="009929D6" w:rsidRPr="00110668">
        <w:rPr>
          <w:rFonts w:ascii="Times New Roman" w:eastAsia="Times New Roman" w:hAnsi="Times New Roman" w:cs="Times New Roman"/>
          <w:sz w:val="24"/>
        </w:rPr>
        <w:t xml:space="preserve"> head of the </w:t>
      </w:r>
      <w:r w:rsidR="007B75CE" w:rsidRPr="00110668">
        <w:rPr>
          <w:rFonts w:ascii="Times New Roman" w:eastAsia="Times New Roman" w:hAnsi="Times New Roman" w:cs="Times New Roman"/>
          <w:sz w:val="24"/>
        </w:rPr>
        <w:t xml:space="preserve">relevant </w:t>
      </w:r>
      <w:r w:rsidR="009929D6" w:rsidRPr="00110668">
        <w:rPr>
          <w:rFonts w:ascii="Times New Roman" w:eastAsia="Times New Roman" w:hAnsi="Times New Roman" w:cs="Times New Roman"/>
          <w:sz w:val="24"/>
        </w:rPr>
        <w:t>department and that it was improper</w:t>
      </w:r>
      <w:r w:rsidR="005A3AC2" w:rsidRPr="00110668">
        <w:rPr>
          <w:rFonts w:ascii="Times New Roman" w:eastAsia="Times New Roman" w:hAnsi="Times New Roman" w:cs="Times New Roman"/>
          <w:sz w:val="24"/>
        </w:rPr>
        <w:t xml:space="preserve"> </w:t>
      </w:r>
      <w:r w:rsidR="009929D6" w:rsidRPr="00110668">
        <w:rPr>
          <w:rFonts w:ascii="Times New Roman" w:eastAsia="Times New Roman" w:hAnsi="Times New Roman" w:cs="Times New Roman"/>
          <w:sz w:val="24"/>
        </w:rPr>
        <w:t xml:space="preserve">for </w:t>
      </w:r>
      <w:r w:rsidR="005A3AC2" w:rsidRPr="00110668">
        <w:rPr>
          <w:rFonts w:ascii="Times New Roman" w:eastAsia="Times New Roman" w:hAnsi="Times New Roman" w:cs="Times New Roman"/>
          <w:sz w:val="24"/>
        </w:rPr>
        <w:t xml:space="preserve">the </w:t>
      </w:r>
      <w:r w:rsidR="009929D6" w:rsidRPr="00110668">
        <w:rPr>
          <w:rFonts w:ascii="Times New Roman" w:eastAsia="Times New Roman" w:hAnsi="Times New Roman" w:cs="Times New Roman"/>
          <w:sz w:val="24"/>
        </w:rPr>
        <w:t>respondent to be</w:t>
      </w:r>
      <w:r w:rsidR="005A3AC2" w:rsidRPr="00110668">
        <w:rPr>
          <w:rFonts w:ascii="Times New Roman" w:eastAsia="Times New Roman" w:hAnsi="Times New Roman" w:cs="Times New Roman"/>
          <w:sz w:val="24"/>
        </w:rPr>
        <w:t xml:space="preserve"> both judge and jury in his case. </w:t>
      </w:r>
      <w:r w:rsidR="004E4FE1" w:rsidRPr="00110668">
        <w:rPr>
          <w:rFonts w:ascii="Times New Roman" w:eastAsia="Times New Roman" w:hAnsi="Times New Roman" w:cs="Times New Roman"/>
          <w:sz w:val="24"/>
        </w:rPr>
        <w:t xml:space="preserve">The appellant contended that </w:t>
      </w:r>
      <w:r w:rsidR="000C0782" w:rsidRPr="00110668">
        <w:rPr>
          <w:rFonts w:ascii="Times New Roman" w:eastAsia="Times New Roman" w:hAnsi="Times New Roman" w:cs="Times New Roman"/>
          <w:sz w:val="24"/>
        </w:rPr>
        <w:t xml:space="preserve">no satisfactory reasons </w:t>
      </w:r>
      <w:r w:rsidR="004E4FE1" w:rsidRPr="00110668">
        <w:rPr>
          <w:rFonts w:ascii="Times New Roman" w:eastAsia="Times New Roman" w:hAnsi="Times New Roman" w:cs="Times New Roman"/>
          <w:sz w:val="24"/>
        </w:rPr>
        <w:t xml:space="preserve">had been proffered </w:t>
      </w:r>
      <w:r w:rsidR="000C0782" w:rsidRPr="00110668">
        <w:rPr>
          <w:rFonts w:ascii="Times New Roman" w:eastAsia="Times New Roman" w:hAnsi="Times New Roman" w:cs="Times New Roman"/>
          <w:sz w:val="24"/>
        </w:rPr>
        <w:t xml:space="preserve">for </w:t>
      </w:r>
      <w:r w:rsidR="00827340" w:rsidRPr="00110668">
        <w:rPr>
          <w:rFonts w:ascii="Times New Roman" w:eastAsia="Times New Roman" w:hAnsi="Times New Roman" w:cs="Times New Roman"/>
          <w:sz w:val="24"/>
        </w:rPr>
        <w:t>retiring him</w:t>
      </w:r>
      <w:r w:rsidR="000C0782" w:rsidRPr="00110668">
        <w:rPr>
          <w:rFonts w:ascii="Times New Roman" w:eastAsia="Times New Roman" w:hAnsi="Times New Roman" w:cs="Times New Roman"/>
          <w:sz w:val="24"/>
        </w:rPr>
        <w:t>.</w:t>
      </w:r>
      <w:r w:rsidR="009929D6" w:rsidRPr="00110668">
        <w:rPr>
          <w:rFonts w:ascii="Times New Roman" w:eastAsia="Times New Roman" w:hAnsi="Times New Roman" w:cs="Times New Roman"/>
          <w:sz w:val="24"/>
        </w:rPr>
        <w:t xml:space="preserve"> He also stated that </w:t>
      </w:r>
      <w:r w:rsidR="0050588D" w:rsidRPr="00110668">
        <w:rPr>
          <w:rFonts w:ascii="Times New Roman" w:eastAsia="Times New Roman" w:hAnsi="Times New Roman" w:cs="Times New Roman"/>
          <w:sz w:val="24"/>
        </w:rPr>
        <w:t>the post</w:t>
      </w:r>
      <w:r w:rsidR="009929D6" w:rsidRPr="00110668">
        <w:rPr>
          <w:rFonts w:ascii="Times New Roman" w:eastAsia="Times New Roman" w:hAnsi="Times New Roman" w:cs="Times New Roman"/>
          <w:sz w:val="24"/>
        </w:rPr>
        <w:t xml:space="preserve"> </w:t>
      </w:r>
      <w:r w:rsidR="007B75CE" w:rsidRPr="00110668">
        <w:rPr>
          <w:rFonts w:ascii="Times New Roman" w:eastAsia="Times New Roman" w:hAnsi="Times New Roman" w:cs="Times New Roman"/>
          <w:sz w:val="24"/>
        </w:rPr>
        <w:t>tha</w:t>
      </w:r>
      <w:r w:rsidR="002209A4" w:rsidRPr="00110668">
        <w:rPr>
          <w:rFonts w:ascii="Times New Roman" w:eastAsia="Times New Roman" w:hAnsi="Times New Roman" w:cs="Times New Roman"/>
          <w:sz w:val="24"/>
        </w:rPr>
        <w:t xml:space="preserve">t </w:t>
      </w:r>
      <w:r w:rsidR="009929D6" w:rsidRPr="00110668">
        <w:rPr>
          <w:rFonts w:ascii="Times New Roman" w:eastAsia="Times New Roman" w:hAnsi="Times New Roman" w:cs="Times New Roman"/>
          <w:sz w:val="24"/>
        </w:rPr>
        <w:t>he occupied</w:t>
      </w:r>
      <w:r w:rsidR="0050588D" w:rsidRPr="00110668">
        <w:rPr>
          <w:rFonts w:ascii="Times New Roman" w:eastAsia="Times New Roman" w:hAnsi="Times New Roman" w:cs="Times New Roman"/>
          <w:sz w:val="24"/>
        </w:rPr>
        <w:t xml:space="preserve"> was still available </w:t>
      </w:r>
      <w:r w:rsidR="004E4FE1" w:rsidRPr="00110668">
        <w:rPr>
          <w:rFonts w:ascii="Times New Roman" w:eastAsia="Times New Roman" w:hAnsi="Times New Roman" w:cs="Times New Roman"/>
          <w:sz w:val="24"/>
        </w:rPr>
        <w:t>and an advertisement had been flighted in order</w:t>
      </w:r>
      <w:r w:rsidR="00504981" w:rsidRPr="00110668">
        <w:rPr>
          <w:rFonts w:ascii="Times New Roman" w:eastAsia="Times New Roman" w:hAnsi="Times New Roman" w:cs="Times New Roman"/>
          <w:sz w:val="24"/>
        </w:rPr>
        <w:t xml:space="preserve"> </w:t>
      </w:r>
      <w:r w:rsidR="004E4FE1" w:rsidRPr="00110668">
        <w:rPr>
          <w:rFonts w:ascii="Times New Roman" w:eastAsia="Times New Roman" w:hAnsi="Times New Roman" w:cs="Times New Roman"/>
          <w:sz w:val="24"/>
        </w:rPr>
        <w:t>to have the same</w:t>
      </w:r>
      <w:r w:rsidR="009929D6" w:rsidRPr="00110668">
        <w:rPr>
          <w:rFonts w:ascii="Times New Roman" w:eastAsia="Times New Roman" w:hAnsi="Times New Roman" w:cs="Times New Roman"/>
          <w:sz w:val="24"/>
        </w:rPr>
        <w:t xml:space="preserve"> post</w:t>
      </w:r>
      <w:r w:rsidR="004E4FE1" w:rsidRPr="00110668">
        <w:rPr>
          <w:rFonts w:ascii="Times New Roman" w:eastAsia="Times New Roman" w:hAnsi="Times New Roman" w:cs="Times New Roman"/>
          <w:sz w:val="24"/>
        </w:rPr>
        <w:t xml:space="preserve"> filled</w:t>
      </w:r>
      <w:r w:rsidR="00504981" w:rsidRPr="00110668">
        <w:rPr>
          <w:rFonts w:ascii="Times New Roman" w:eastAsia="Times New Roman" w:hAnsi="Times New Roman" w:cs="Times New Roman"/>
          <w:sz w:val="24"/>
        </w:rPr>
        <w:t>.</w:t>
      </w:r>
      <w:r w:rsidR="009929D6" w:rsidRPr="00110668">
        <w:rPr>
          <w:rFonts w:ascii="Times New Roman" w:eastAsia="Times New Roman" w:hAnsi="Times New Roman" w:cs="Times New Roman"/>
          <w:sz w:val="24"/>
        </w:rPr>
        <w:t xml:space="preserve"> </w:t>
      </w:r>
      <w:r w:rsidR="004E4FE1" w:rsidRPr="00110668">
        <w:rPr>
          <w:rFonts w:ascii="Times New Roman" w:eastAsia="Times New Roman" w:hAnsi="Times New Roman" w:cs="Times New Roman"/>
          <w:sz w:val="24"/>
        </w:rPr>
        <w:t xml:space="preserve">After considering the appellant’s </w:t>
      </w:r>
      <w:r w:rsidR="004E4FE1" w:rsidRPr="00110668">
        <w:rPr>
          <w:rFonts w:ascii="Times New Roman" w:eastAsia="Times New Roman" w:hAnsi="Times New Roman" w:cs="Times New Roman"/>
          <w:sz w:val="24"/>
        </w:rPr>
        <w:lastRenderedPageBreak/>
        <w:t>representations,</w:t>
      </w:r>
      <w:r w:rsidR="009929D6" w:rsidRPr="00110668">
        <w:rPr>
          <w:rFonts w:ascii="Times New Roman" w:eastAsia="Times New Roman" w:hAnsi="Times New Roman" w:cs="Times New Roman"/>
          <w:sz w:val="24"/>
        </w:rPr>
        <w:t xml:space="preserve"> </w:t>
      </w:r>
      <w:r w:rsidR="004E4FE1" w:rsidRPr="00110668">
        <w:rPr>
          <w:rFonts w:ascii="Times New Roman" w:eastAsia="Times New Roman" w:hAnsi="Times New Roman" w:cs="Times New Roman"/>
          <w:sz w:val="24"/>
        </w:rPr>
        <w:t xml:space="preserve">the </w:t>
      </w:r>
      <w:r w:rsidR="009929D6" w:rsidRPr="00110668">
        <w:rPr>
          <w:rFonts w:ascii="Times New Roman" w:eastAsia="Times New Roman" w:hAnsi="Times New Roman" w:cs="Times New Roman"/>
          <w:sz w:val="24"/>
        </w:rPr>
        <w:t xml:space="preserve">respondent </w:t>
      </w:r>
      <w:r w:rsidR="0001606B" w:rsidRPr="00110668">
        <w:rPr>
          <w:rFonts w:ascii="Times New Roman" w:eastAsia="Times New Roman" w:hAnsi="Times New Roman" w:cs="Times New Roman"/>
          <w:sz w:val="24"/>
        </w:rPr>
        <w:t>on 1 December</w:t>
      </w:r>
      <w:r w:rsidR="00D2406A" w:rsidRPr="00110668">
        <w:rPr>
          <w:rFonts w:ascii="Times New Roman" w:eastAsia="Times New Roman" w:hAnsi="Times New Roman" w:cs="Times New Roman"/>
          <w:sz w:val="24"/>
        </w:rPr>
        <w:t xml:space="preserve"> 2014</w:t>
      </w:r>
      <w:r w:rsidR="00CD01E1" w:rsidRPr="00110668">
        <w:rPr>
          <w:rFonts w:ascii="Times New Roman" w:eastAsia="Times New Roman" w:hAnsi="Times New Roman" w:cs="Times New Roman"/>
          <w:sz w:val="24"/>
        </w:rPr>
        <w:t>,</w:t>
      </w:r>
      <w:r w:rsidR="00D2406A" w:rsidRPr="00110668">
        <w:rPr>
          <w:rFonts w:ascii="Times New Roman" w:eastAsia="Times New Roman" w:hAnsi="Times New Roman" w:cs="Times New Roman"/>
          <w:sz w:val="24"/>
        </w:rPr>
        <w:t xml:space="preserve"> </w:t>
      </w:r>
      <w:r w:rsidR="002F4F37" w:rsidRPr="00110668">
        <w:rPr>
          <w:rFonts w:ascii="Times New Roman" w:eastAsia="Times New Roman" w:hAnsi="Times New Roman" w:cs="Times New Roman"/>
          <w:sz w:val="24"/>
        </w:rPr>
        <w:t>retired</w:t>
      </w:r>
      <w:r w:rsidR="008005E1" w:rsidRPr="00110668">
        <w:rPr>
          <w:rFonts w:ascii="Times New Roman" w:eastAsia="Times New Roman" w:hAnsi="Times New Roman" w:cs="Times New Roman"/>
          <w:sz w:val="24"/>
        </w:rPr>
        <w:t xml:space="preserve"> </w:t>
      </w:r>
      <w:r w:rsidR="00D2406A" w:rsidRPr="00110668">
        <w:rPr>
          <w:rFonts w:ascii="Times New Roman" w:eastAsia="Times New Roman" w:hAnsi="Times New Roman" w:cs="Times New Roman"/>
          <w:sz w:val="24"/>
        </w:rPr>
        <w:t xml:space="preserve">the appellant </w:t>
      </w:r>
      <w:r w:rsidR="008005E1" w:rsidRPr="00110668">
        <w:rPr>
          <w:rFonts w:ascii="Times New Roman" w:eastAsia="Times New Roman" w:hAnsi="Times New Roman" w:cs="Times New Roman"/>
          <w:sz w:val="24"/>
        </w:rPr>
        <w:t>from</w:t>
      </w:r>
      <w:r w:rsidR="004E4FE1" w:rsidRPr="00110668">
        <w:rPr>
          <w:rFonts w:ascii="Times New Roman" w:eastAsia="Times New Roman" w:hAnsi="Times New Roman" w:cs="Times New Roman"/>
          <w:sz w:val="24"/>
        </w:rPr>
        <w:t xml:space="preserve"> his</w:t>
      </w:r>
      <w:r w:rsidR="00D2406A" w:rsidRPr="00110668">
        <w:rPr>
          <w:rFonts w:ascii="Times New Roman" w:eastAsia="Times New Roman" w:hAnsi="Times New Roman" w:cs="Times New Roman"/>
          <w:sz w:val="24"/>
        </w:rPr>
        <w:t xml:space="preserve"> employ</w:t>
      </w:r>
      <w:r w:rsidR="00CD01E1" w:rsidRPr="00110668">
        <w:rPr>
          <w:rFonts w:ascii="Times New Roman" w:eastAsia="Times New Roman" w:hAnsi="Times New Roman" w:cs="Times New Roman"/>
          <w:sz w:val="24"/>
        </w:rPr>
        <w:t>ment</w:t>
      </w:r>
      <w:r w:rsidR="002F4F37" w:rsidRPr="00110668">
        <w:rPr>
          <w:rFonts w:ascii="Times New Roman" w:eastAsia="Times New Roman" w:hAnsi="Times New Roman" w:cs="Times New Roman"/>
          <w:sz w:val="24"/>
        </w:rPr>
        <w:t xml:space="preserve">. </w:t>
      </w:r>
    </w:p>
    <w:p w:rsidR="00CE0213" w:rsidRPr="00110668" w:rsidRDefault="00CE0213" w:rsidP="0001606B">
      <w:pPr>
        <w:spacing w:after="0" w:line="480" w:lineRule="auto"/>
        <w:ind w:left="720" w:hanging="720"/>
        <w:jc w:val="both"/>
        <w:rPr>
          <w:rFonts w:ascii="Times New Roman" w:eastAsia="Times New Roman" w:hAnsi="Times New Roman" w:cs="Times New Roman"/>
          <w:sz w:val="24"/>
        </w:rPr>
      </w:pPr>
    </w:p>
    <w:p w:rsidR="00DF0302" w:rsidRPr="00110668" w:rsidRDefault="00D2406A" w:rsidP="00CE0213">
      <w:pPr>
        <w:spacing w:after="0" w:line="480" w:lineRule="auto"/>
        <w:ind w:left="720"/>
        <w:jc w:val="both"/>
        <w:rPr>
          <w:rFonts w:ascii="Times New Roman" w:eastAsia="Times New Roman" w:hAnsi="Times New Roman" w:cs="Times New Roman"/>
          <w:sz w:val="24"/>
        </w:rPr>
      </w:pPr>
      <w:r w:rsidRPr="00110668">
        <w:rPr>
          <w:rFonts w:ascii="Times New Roman" w:eastAsia="Times New Roman" w:hAnsi="Times New Roman" w:cs="Times New Roman"/>
          <w:sz w:val="24"/>
        </w:rPr>
        <w:t xml:space="preserve">Disgruntled </w:t>
      </w:r>
      <w:r w:rsidR="002209A4" w:rsidRPr="00110668">
        <w:rPr>
          <w:rFonts w:ascii="Times New Roman" w:eastAsia="Times New Roman" w:hAnsi="Times New Roman" w:cs="Times New Roman"/>
          <w:sz w:val="24"/>
        </w:rPr>
        <w:t xml:space="preserve">at </w:t>
      </w:r>
      <w:r w:rsidR="002F4F37" w:rsidRPr="00110668">
        <w:rPr>
          <w:rFonts w:ascii="Times New Roman" w:eastAsia="Times New Roman" w:hAnsi="Times New Roman" w:cs="Times New Roman"/>
          <w:sz w:val="24"/>
        </w:rPr>
        <w:t xml:space="preserve">the respondent’s decision, the appellant </w:t>
      </w:r>
      <w:r w:rsidR="008005E1" w:rsidRPr="00110668">
        <w:rPr>
          <w:rFonts w:ascii="Times New Roman" w:eastAsia="Times New Roman" w:hAnsi="Times New Roman" w:cs="Times New Roman"/>
          <w:sz w:val="24"/>
        </w:rPr>
        <w:t>lodged an application for review with the court</w:t>
      </w:r>
      <w:r w:rsidR="008005E1" w:rsidRPr="00110668">
        <w:rPr>
          <w:rFonts w:ascii="Times New Roman" w:eastAsia="Times New Roman" w:hAnsi="Times New Roman" w:cs="Times New Roman"/>
          <w:i/>
          <w:sz w:val="24"/>
        </w:rPr>
        <w:t xml:space="preserve"> a quo</w:t>
      </w:r>
      <w:r w:rsidR="002F4F37" w:rsidRPr="00110668">
        <w:rPr>
          <w:rFonts w:ascii="Times New Roman" w:eastAsia="Times New Roman" w:hAnsi="Times New Roman" w:cs="Times New Roman"/>
          <w:sz w:val="24"/>
        </w:rPr>
        <w:t>.</w:t>
      </w:r>
    </w:p>
    <w:p w:rsidR="004E4FE1" w:rsidRPr="00110668" w:rsidRDefault="004E4FE1" w:rsidP="0001606B">
      <w:pPr>
        <w:spacing w:after="0" w:line="480" w:lineRule="auto"/>
        <w:ind w:left="720" w:hanging="720"/>
        <w:jc w:val="both"/>
        <w:rPr>
          <w:rFonts w:ascii="Times New Roman" w:eastAsia="Times New Roman" w:hAnsi="Times New Roman" w:cs="Times New Roman"/>
          <w:sz w:val="24"/>
        </w:rPr>
      </w:pPr>
    </w:p>
    <w:p w:rsidR="00DF0302" w:rsidRPr="00110668" w:rsidRDefault="004E4FE1" w:rsidP="00CE0213">
      <w:pPr>
        <w:spacing w:after="0" w:line="480" w:lineRule="auto"/>
        <w:ind w:left="720" w:hanging="720"/>
        <w:jc w:val="both"/>
        <w:rPr>
          <w:rFonts w:ascii="Times New Roman" w:eastAsia="Times New Roman" w:hAnsi="Times New Roman" w:cs="Times New Roman"/>
          <w:sz w:val="24"/>
        </w:rPr>
      </w:pPr>
      <w:r w:rsidRPr="00110668">
        <w:rPr>
          <w:rFonts w:ascii="Times New Roman" w:eastAsia="Times New Roman" w:hAnsi="Times New Roman" w:cs="Times New Roman"/>
          <w:sz w:val="24"/>
        </w:rPr>
        <w:t>[</w:t>
      </w:r>
      <w:r w:rsidR="00C85E8E" w:rsidRPr="00110668">
        <w:rPr>
          <w:rFonts w:ascii="Times New Roman" w:eastAsia="Times New Roman" w:hAnsi="Times New Roman" w:cs="Times New Roman"/>
          <w:sz w:val="24"/>
        </w:rPr>
        <w:t>4</w:t>
      </w:r>
      <w:r w:rsidRPr="00110668">
        <w:rPr>
          <w:rFonts w:ascii="Times New Roman" w:eastAsia="Times New Roman" w:hAnsi="Times New Roman" w:cs="Times New Roman"/>
          <w:sz w:val="24"/>
        </w:rPr>
        <w:t>]</w:t>
      </w:r>
      <w:r w:rsidRPr="00110668">
        <w:rPr>
          <w:rFonts w:ascii="Times New Roman" w:eastAsia="Times New Roman" w:hAnsi="Times New Roman" w:cs="Times New Roman"/>
          <w:sz w:val="24"/>
        </w:rPr>
        <w:tab/>
      </w:r>
      <w:r w:rsidR="002F4F37" w:rsidRPr="00110668">
        <w:rPr>
          <w:rFonts w:ascii="Times New Roman" w:eastAsia="Times New Roman" w:hAnsi="Times New Roman" w:cs="Times New Roman"/>
          <w:sz w:val="24"/>
        </w:rPr>
        <w:t xml:space="preserve">The appellant </w:t>
      </w:r>
      <w:r w:rsidR="005E0558" w:rsidRPr="00110668">
        <w:rPr>
          <w:rFonts w:ascii="Times New Roman" w:eastAsia="Times New Roman" w:hAnsi="Times New Roman" w:cs="Times New Roman"/>
          <w:sz w:val="24"/>
        </w:rPr>
        <w:t xml:space="preserve">averred </w:t>
      </w:r>
      <w:r w:rsidR="002F4F37" w:rsidRPr="00110668">
        <w:rPr>
          <w:rFonts w:ascii="Times New Roman" w:eastAsia="Times New Roman" w:hAnsi="Times New Roman" w:cs="Times New Roman"/>
          <w:sz w:val="24"/>
        </w:rPr>
        <w:t xml:space="preserve">that </w:t>
      </w:r>
      <w:r w:rsidR="0018582C" w:rsidRPr="00110668">
        <w:rPr>
          <w:rFonts w:ascii="Times New Roman" w:eastAsia="Times New Roman" w:hAnsi="Times New Roman" w:cs="Times New Roman"/>
          <w:sz w:val="24"/>
        </w:rPr>
        <w:t xml:space="preserve">it was </w:t>
      </w:r>
      <w:r w:rsidR="002F4F37" w:rsidRPr="00110668">
        <w:rPr>
          <w:rFonts w:ascii="Times New Roman" w:eastAsia="Times New Roman" w:hAnsi="Times New Roman" w:cs="Times New Roman"/>
          <w:sz w:val="24"/>
        </w:rPr>
        <w:t>grave</w:t>
      </w:r>
      <w:r w:rsidR="0018582C" w:rsidRPr="00110668">
        <w:rPr>
          <w:rFonts w:ascii="Times New Roman" w:eastAsia="Times New Roman" w:hAnsi="Times New Roman" w:cs="Times New Roman"/>
          <w:sz w:val="24"/>
        </w:rPr>
        <w:t>ly</w:t>
      </w:r>
      <w:r w:rsidR="005E0558" w:rsidRPr="00110668">
        <w:rPr>
          <w:rFonts w:ascii="Times New Roman" w:eastAsia="Times New Roman" w:hAnsi="Times New Roman" w:cs="Times New Roman"/>
          <w:sz w:val="24"/>
        </w:rPr>
        <w:t xml:space="preserve"> </w:t>
      </w:r>
      <w:r w:rsidR="0018582C" w:rsidRPr="00110668">
        <w:rPr>
          <w:rFonts w:ascii="Times New Roman" w:eastAsia="Times New Roman" w:hAnsi="Times New Roman" w:cs="Times New Roman"/>
          <w:sz w:val="24"/>
        </w:rPr>
        <w:t>irregular</w:t>
      </w:r>
      <w:r w:rsidR="005E0558" w:rsidRPr="00110668">
        <w:rPr>
          <w:rFonts w:ascii="Times New Roman" w:eastAsia="Times New Roman" w:hAnsi="Times New Roman" w:cs="Times New Roman"/>
          <w:sz w:val="24"/>
        </w:rPr>
        <w:t xml:space="preserve"> </w:t>
      </w:r>
      <w:r w:rsidR="0018582C" w:rsidRPr="00110668">
        <w:rPr>
          <w:rFonts w:ascii="Times New Roman" w:eastAsia="Times New Roman" w:hAnsi="Times New Roman" w:cs="Times New Roman"/>
          <w:sz w:val="24"/>
        </w:rPr>
        <w:t xml:space="preserve">for </w:t>
      </w:r>
      <w:r w:rsidR="002F4F37" w:rsidRPr="00110668">
        <w:rPr>
          <w:rFonts w:ascii="Times New Roman" w:eastAsia="Times New Roman" w:hAnsi="Times New Roman" w:cs="Times New Roman"/>
          <w:sz w:val="24"/>
        </w:rPr>
        <w:t xml:space="preserve">the </w:t>
      </w:r>
      <w:r w:rsidR="000E5023" w:rsidRPr="00110668">
        <w:rPr>
          <w:rFonts w:ascii="Times New Roman" w:eastAsia="Times New Roman" w:hAnsi="Times New Roman" w:cs="Times New Roman"/>
          <w:sz w:val="24"/>
        </w:rPr>
        <w:t xml:space="preserve">respondent </w:t>
      </w:r>
      <w:r w:rsidRPr="00110668">
        <w:rPr>
          <w:rFonts w:ascii="Times New Roman" w:eastAsia="Times New Roman" w:hAnsi="Times New Roman" w:cs="Times New Roman"/>
          <w:sz w:val="24"/>
        </w:rPr>
        <w:t>to insist on</w:t>
      </w:r>
      <w:r w:rsidR="00BC6F22" w:rsidRPr="00110668">
        <w:rPr>
          <w:rFonts w:ascii="Times New Roman" w:eastAsia="Times New Roman" w:hAnsi="Times New Roman" w:cs="Times New Roman"/>
          <w:sz w:val="24"/>
        </w:rPr>
        <w:t xml:space="preserve"> </w:t>
      </w:r>
      <w:r w:rsidR="0018582C" w:rsidRPr="00110668">
        <w:rPr>
          <w:rFonts w:ascii="Times New Roman" w:eastAsia="Times New Roman" w:hAnsi="Times New Roman" w:cs="Times New Roman"/>
          <w:sz w:val="24"/>
        </w:rPr>
        <w:t xml:space="preserve">his </w:t>
      </w:r>
      <w:r w:rsidR="002F4F37" w:rsidRPr="00110668">
        <w:rPr>
          <w:rFonts w:ascii="Times New Roman" w:eastAsia="Times New Roman" w:hAnsi="Times New Roman" w:cs="Times New Roman"/>
          <w:sz w:val="24"/>
        </w:rPr>
        <w:t>early retirement</w:t>
      </w:r>
      <w:r w:rsidR="005E0558" w:rsidRPr="00110668">
        <w:rPr>
          <w:rFonts w:ascii="Times New Roman" w:eastAsia="Times New Roman" w:hAnsi="Times New Roman" w:cs="Times New Roman"/>
          <w:sz w:val="24"/>
        </w:rPr>
        <w:t xml:space="preserve"> </w:t>
      </w:r>
      <w:r w:rsidRPr="00110668">
        <w:rPr>
          <w:rFonts w:ascii="Times New Roman" w:eastAsia="Times New Roman" w:hAnsi="Times New Roman" w:cs="Times New Roman"/>
          <w:sz w:val="24"/>
        </w:rPr>
        <w:t>while i</w:t>
      </w:r>
      <w:r w:rsidR="000E5023" w:rsidRPr="00110668">
        <w:rPr>
          <w:rFonts w:ascii="Times New Roman" w:eastAsia="Times New Roman" w:hAnsi="Times New Roman" w:cs="Times New Roman"/>
          <w:sz w:val="24"/>
        </w:rPr>
        <w:t>t was still</w:t>
      </w:r>
      <w:r w:rsidR="002F4F37" w:rsidRPr="00110668">
        <w:rPr>
          <w:rFonts w:ascii="Times New Roman" w:eastAsia="Times New Roman" w:hAnsi="Times New Roman" w:cs="Times New Roman"/>
          <w:sz w:val="24"/>
        </w:rPr>
        <w:t xml:space="preserve"> seized with a</w:t>
      </w:r>
      <w:r w:rsidR="00BC6F22" w:rsidRPr="00110668">
        <w:rPr>
          <w:rFonts w:ascii="Times New Roman" w:eastAsia="Times New Roman" w:hAnsi="Times New Roman" w:cs="Times New Roman"/>
          <w:sz w:val="24"/>
        </w:rPr>
        <w:t>n unresolved</w:t>
      </w:r>
      <w:r w:rsidRPr="00110668">
        <w:rPr>
          <w:rFonts w:ascii="Times New Roman" w:eastAsia="Times New Roman" w:hAnsi="Times New Roman" w:cs="Times New Roman"/>
          <w:sz w:val="24"/>
        </w:rPr>
        <w:t xml:space="preserve"> grievance. He </w:t>
      </w:r>
      <w:r w:rsidR="005E0558" w:rsidRPr="00110668">
        <w:rPr>
          <w:rFonts w:ascii="Times New Roman" w:eastAsia="Times New Roman" w:hAnsi="Times New Roman" w:cs="Times New Roman"/>
          <w:sz w:val="24"/>
        </w:rPr>
        <w:t xml:space="preserve">argued that </w:t>
      </w:r>
      <w:r w:rsidR="002F4F37" w:rsidRPr="00110668">
        <w:rPr>
          <w:rFonts w:ascii="Times New Roman" w:eastAsia="Times New Roman" w:hAnsi="Times New Roman" w:cs="Times New Roman"/>
          <w:sz w:val="24"/>
        </w:rPr>
        <w:t xml:space="preserve">his grievance ought to have been </w:t>
      </w:r>
      <w:r w:rsidR="005E0558" w:rsidRPr="00110668">
        <w:rPr>
          <w:rFonts w:ascii="Times New Roman" w:eastAsia="Times New Roman" w:hAnsi="Times New Roman" w:cs="Times New Roman"/>
          <w:sz w:val="24"/>
        </w:rPr>
        <w:t xml:space="preserve">dealt with </w:t>
      </w:r>
      <w:r w:rsidR="002F4F37" w:rsidRPr="00110668">
        <w:rPr>
          <w:rFonts w:ascii="Times New Roman" w:eastAsia="Times New Roman" w:hAnsi="Times New Roman" w:cs="Times New Roman"/>
          <w:sz w:val="24"/>
        </w:rPr>
        <w:t>in</w:t>
      </w:r>
      <w:r w:rsidR="004A487C" w:rsidRPr="00110668">
        <w:rPr>
          <w:rFonts w:ascii="Times New Roman" w:eastAsia="Times New Roman" w:hAnsi="Times New Roman" w:cs="Times New Roman"/>
          <w:sz w:val="24"/>
        </w:rPr>
        <w:t xml:space="preserve"> </w:t>
      </w:r>
      <w:r w:rsidR="005E0558" w:rsidRPr="00110668">
        <w:rPr>
          <w:rFonts w:ascii="Times New Roman" w:eastAsia="Times New Roman" w:hAnsi="Times New Roman" w:cs="Times New Roman"/>
          <w:sz w:val="24"/>
        </w:rPr>
        <w:t>terms of</w:t>
      </w:r>
      <w:r w:rsidR="004A487C" w:rsidRPr="00110668">
        <w:rPr>
          <w:rFonts w:ascii="Times New Roman" w:eastAsia="Times New Roman" w:hAnsi="Times New Roman" w:cs="Times New Roman"/>
          <w:sz w:val="24"/>
        </w:rPr>
        <w:t xml:space="preserve"> </w:t>
      </w:r>
      <w:r w:rsidR="005E0558" w:rsidRPr="00110668">
        <w:rPr>
          <w:rFonts w:ascii="Times New Roman" w:eastAsia="Times New Roman" w:hAnsi="Times New Roman" w:cs="Times New Roman"/>
          <w:sz w:val="24"/>
        </w:rPr>
        <w:t>the grievance procedure laid out in s 55 of the Public Servic</w:t>
      </w:r>
      <w:r w:rsidR="00F201BA" w:rsidRPr="00110668">
        <w:rPr>
          <w:rFonts w:ascii="Times New Roman" w:eastAsia="Times New Roman" w:hAnsi="Times New Roman" w:cs="Times New Roman"/>
          <w:sz w:val="24"/>
        </w:rPr>
        <w:t>e Regulations, 2000 (</w:t>
      </w:r>
      <w:r w:rsidR="005E0558" w:rsidRPr="00110668">
        <w:rPr>
          <w:rFonts w:ascii="Times New Roman" w:eastAsia="Times New Roman" w:hAnsi="Times New Roman" w:cs="Times New Roman"/>
          <w:sz w:val="24"/>
        </w:rPr>
        <w:t>‘the Regulations’)</w:t>
      </w:r>
      <w:r w:rsidR="002F4F37" w:rsidRPr="00110668">
        <w:rPr>
          <w:rFonts w:ascii="Times New Roman" w:eastAsia="Times New Roman" w:hAnsi="Times New Roman" w:cs="Times New Roman"/>
          <w:sz w:val="24"/>
        </w:rPr>
        <w:t>.</w:t>
      </w:r>
      <w:r w:rsidR="00C8397C" w:rsidRPr="00110668">
        <w:rPr>
          <w:rFonts w:ascii="Times New Roman" w:eastAsia="Times New Roman" w:hAnsi="Times New Roman" w:cs="Times New Roman"/>
          <w:sz w:val="24"/>
        </w:rPr>
        <w:t xml:space="preserve"> </w:t>
      </w:r>
      <w:r w:rsidR="002F4F37" w:rsidRPr="00110668">
        <w:rPr>
          <w:rFonts w:ascii="Times New Roman" w:eastAsia="Times New Roman" w:hAnsi="Times New Roman" w:cs="Times New Roman"/>
          <w:sz w:val="24"/>
        </w:rPr>
        <w:t xml:space="preserve">The appellant also </w:t>
      </w:r>
      <w:r w:rsidR="005E0558" w:rsidRPr="00110668">
        <w:rPr>
          <w:rFonts w:ascii="Times New Roman" w:eastAsia="Times New Roman" w:hAnsi="Times New Roman" w:cs="Times New Roman"/>
          <w:sz w:val="24"/>
        </w:rPr>
        <w:t xml:space="preserve">submitted </w:t>
      </w:r>
      <w:r w:rsidR="002F4F37" w:rsidRPr="00110668">
        <w:rPr>
          <w:rFonts w:ascii="Times New Roman" w:eastAsia="Times New Roman" w:hAnsi="Times New Roman" w:cs="Times New Roman"/>
          <w:sz w:val="24"/>
        </w:rPr>
        <w:t xml:space="preserve">that the respondent </w:t>
      </w:r>
      <w:r w:rsidR="005E0558" w:rsidRPr="00110668">
        <w:rPr>
          <w:rFonts w:ascii="Times New Roman" w:eastAsia="Times New Roman" w:hAnsi="Times New Roman" w:cs="Times New Roman"/>
          <w:sz w:val="24"/>
        </w:rPr>
        <w:t>had unilaterally varied</w:t>
      </w:r>
      <w:r w:rsidR="002F4F37" w:rsidRPr="00110668">
        <w:rPr>
          <w:rFonts w:ascii="Times New Roman" w:eastAsia="Times New Roman" w:hAnsi="Times New Roman" w:cs="Times New Roman"/>
          <w:sz w:val="24"/>
        </w:rPr>
        <w:t xml:space="preserve"> his employment conditions of service pursuant to the lateral transfer.</w:t>
      </w:r>
      <w:r w:rsidR="005E0558" w:rsidRPr="00110668">
        <w:rPr>
          <w:rFonts w:ascii="Times New Roman" w:eastAsia="Times New Roman" w:hAnsi="Times New Roman" w:cs="Times New Roman"/>
          <w:sz w:val="24"/>
        </w:rPr>
        <w:t xml:space="preserve"> He further stated that </w:t>
      </w:r>
      <w:r w:rsidR="00F201BA" w:rsidRPr="00110668">
        <w:rPr>
          <w:rFonts w:ascii="Times New Roman" w:eastAsia="Times New Roman" w:hAnsi="Times New Roman" w:cs="Times New Roman"/>
          <w:sz w:val="24"/>
        </w:rPr>
        <w:t>the</w:t>
      </w:r>
      <w:r w:rsidR="00EF7EC4" w:rsidRPr="00110668">
        <w:rPr>
          <w:rFonts w:ascii="Times New Roman" w:eastAsia="Times New Roman" w:hAnsi="Times New Roman" w:cs="Times New Roman"/>
          <w:sz w:val="24"/>
        </w:rPr>
        <w:t xml:space="preserve"> </w:t>
      </w:r>
      <w:r w:rsidR="002F4F37" w:rsidRPr="00110668">
        <w:rPr>
          <w:rFonts w:ascii="Times New Roman" w:eastAsia="Times New Roman" w:hAnsi="Times New Roman" w:cs="Times New Roman"/>
          <w:sz w:val="24"/>
        </w:rPr>
        <w:t xml:space="preserve">wrong authority was used to communicate the </w:t>
      </w:r>
      <w:r w:rsidR="005E0558" w:rsidRPr="00110668">
        <w:rPr>
          <w:rFonts w:ascii="Times New Roman" w:eastAsia="Times New Roman" w:hAnsi="Times New Roman" w:cs="Times New Roman"/>
          <w:sz w:val="24"/>
        </w:rPr>
        <w:t>intention to retire him</w:t>
      </w:r>
      <w:r w:rsidR="00D0472C" w:rsidRPr="00110668">
        <w:rPr>
          <w:rFonts w:ascii="Times New Roman" w:eastAsia="Times New Roman" w:hAnsi="Times New Roman" w:cs="Times New Roman"/>
          <w:sz w:val="24"/>
        </w:rPr>
        <w:t>.</w:t>
      </w:r>
      <w:r w:rsidR="00C8397C" w:rsidRPr="00110668">
        <w:rPr>
          <w:rFonts w:ascii="Times New Roman" w:eastAsia="Times New Roman" w:hAnsi="Times New Roman" w:cs="Times New Roman"/>
          <w:sz w:val="24"/>
        </w:rPr>
        <w:t xml:space="preserve"> </w:t>
      </w:r>
      <w:r w:rsidR="00F201BA" w:rsidRPr="00110668">
        <w:rPr>
          <w:rFonts w:ascii="Times New Roman" w:eastAsia="Times New Roman" w:hAnsi="Times New Roman" w:cs="Times New Roman"/>
          <w:sz w:val="24"/>
        </w:rPr>
        <w:t>Further,</w:t>
      </w:r>
      <w:r w:rsidR="00EF7EC4" w:rsidRPr="00110668">
        <w:rPr>
          <w:rFonts w:ascii="Times New Roman" w:eastAsia="Times New Roman" w:hAnsi="Times New Roman" w:cs="Times New Roman"/>
          <w:sz w:val="24"/>
        </w:rPr>
        <w:t xml:space="preserve"> that there</w:t>
      </w:r>
      <w:r w:rsidR="00D0472C" w:rsidRPr="00110668">
        <w:rPr>
          <w:rFonts w:ascii="Times New Roman" w:eastAsia="Times New Roman" w:hAnsi="Times New Roman" w:cs="Times New Roman"/>
          <w:sz w:val="24"/>
        </w:rPr>
        <w:t xml:space="preserve"> was partiality in the manner the respondent handled </w:t>
      </w:r>
      <w:r w:rsidR="005E0558" w:rsidRPr="00110668">
        <w:rPr>
          <w:rFonts w:ascii="Times New Roman" w:eastAsia="Times New Roman" w:hAnsi="Times New Roman" w:cs="Times New Roman"/>
          <w:sz w:val="24"/>
        </w:rPr>
        <w:t xml:space="preserve">his </w:t>
      </w:r>
      <w:r w:rsidR="00F201BA" w:rsidRPr="00110668">
        <w:rPr>
          <w:rFonts w:ascii="Times New Roman" w:eastAsia="Times New Roman" w:hAnsi="Times New Roman" w:cs="Times New Roman"/>
          <w:sz w:val="24"/>
        </w:rPr>
        <w:t>grievance without regard to the dictates of the</w:t>
      </w:r>
      <w:r w:rsidR="00D0472C" w:rsidRPr="00110668">
        <w:rPr>
          <w:rFonts w:ascii="Times New Roman" w:eastAsia="Times New Roman" w:hAnsi="Times New Roman" w:cs="Times New Roman"/>
          <w:sz w:val="24"/>
        </w:rPr>
        <w:t xml:space="preserve"> p</w:t>
      </w:r>
      <w:r w:rsidR="00F201BA" w:rsidRPr="00110668">
        <w:rPr>
          <w:rFonts w:ascii="Times New Roman" w:eastAsia="Times New Roman" w:hAnsi="Times New Roman" w:cs="Times New Roman"/>
          <w:sz w:val="24"/>
        </w:rPr>
        <w:t>rinciple</w:t>
      </w:r>
      <w:r w:rsidR="00CA2321" w:rsidRPr="00110668">
        <w:rPr>
          <w:rFonts w:ascii="Times New Roman" w:eastAsia="Times New Roman" w:hAnsi="Times New Roman" w:cs="Times New Roman"/>
          <w:sz w:val="24"/>
        </w:rPr>
        <w:t>s</w:t>
      </w:r>
      <w:r w:rsidR="002F4F37" w:rsidRPr="00110668">
        <w:rPr>
          <w:rFonts w:ascii="Times New Roman" w:eastAsia="Times New Roman" w:hAnsi="Times New Roman" w:cs="Times New Roman"/>
          <w:sz w:val="24"/>
        </w:rPr>
        <w:t xml:space="preserve"> of n</w:t>
      </w:r>
      <w:r w:rsidR="00F201BA" w:rsidRPr="00110668">
        <w:rPr>
          <w:rFonts w:ascii="Times New Roman" w:eastAsia="Times New Roman" w:hAnsi="Times New Roman" w:cs="Times New Roman"/>
          <w:sz w:val="24"/>
        </w:rPr>
        <w:t>atural justice.</w:t>
      </w:r>
    </w:p>
    <w:p w:rsidR="00CE0213" w:rsidRPr="00110668" w:rsidRDefault="00CE0213" w:rsidP="0001606B">
      <w:pPr>
        <w:spacing w:after="0" w:line="480" w:lineRule="auto"/>
        <w:ind w:left="720" w:hanging="720"/>
        <w:jc w:val="both"/>
        <w:rPr>
          <w:rFonts w:ascii="Times New Roman" w:eastAsia="Times New Roman" w:hAnsi="Times New Roman" w:cs="Times New Roman"/>
          <w:sz w:val="24"/>
        </w:rPr>
      </w:pPr>
    </w:p>
    <w:p w:rsidR="00DF0302" w:rsidRPr="00110668" w:rsidRDefault="00F201BA" w:rsidP="00CE0213">
      <w:pPr>
        <w:spacing w:after="0" w:line="480" w:lineRule="auto"/>
        <w:ind w:left="720" w:hanging="720"/>
        <w:jc w:val="both"/>
        <w:rPr>
          <w:rFonts w:ascii="Times New Roman" w:eastAsia="Times New Roman" w:hAnsi="Times New Roman" w:cs="Times New Roman"/>
          <w:sz w:val="24"/>
        </w:rPr>
      </w:pPr>
      <w:r w:rsidRPr="00110668">
        <w:rPr>
          <w:rFonts w:ascii="Times New Roman" w:eastAsia="Times New Roman" w:hAnsi="Times New Roman" w:cs="Times New Roman"/>
          <w:sz w:val="24"/>
        </w:rPr>
        <w:t>[</w:t>
      </w:r>
      <w:r w:rsidR="00C85E8E" w:rsidRPr="00110668">
        <w:rPr>
          <w:rFonts w:ascii="Times New Roman" w:eastAsia="Times New Roman" w:hAnsi="Times New Roman" w:cs="Times New Roman"/>
          <w:sz w:val="24"/>
        </w:rPr>
        <w:t>5</w:t>
      </w:r>
      <w:r w:rsidRPr="00110668">
        <w:rPr>
          <w:rFonts w:ascii="Times New Roman" w:eastAsia="Times New Roman" w:hAnsi="Times New Roman" w:cs="Times New Roman"/>
          <w:sz w:val="24"/>
        </w:rPr>
        <w:t>]</w:t>
      </w:r>
      <w:r w:rsidRPr="00110668">
        <w:rPr>
          <w:rFonts w:ascii="Times New Roman" w:eastAsia="Times New Roman" w:hAnsi="Times New Roman" w:cs="Times New Roman"/>
          <w:sz w:val="24"/>
        </w:rPr>
        <w:tab/>
      </w:r>
      <w:r w:rsidR="00B2007B" w:rsidRPr="00110668">
        <w:rPr>
          <w:rFonts w:ascii="Times New Roman" w:eastAsia="Times New Roman" w:hAnsi="Times New Roman" w:cs="Times New Roman"/>
          <w:sz w:val="24"/>
        </w:rPr>
        <w:t>In response, t</w:t>
      </w:r>
      <w:r w:rsidR="002F4F37" w:rsidRPr="00110668">
        <w:rPr>
          <w:rFonts w:ascii="Times New Roman" w:eastAsia="Times New Roman" w:hAnsi="Times New Roman" w:cs="Times New Roman"/>
          <w:sz w:val="24"/>
        </w:rPr>
        <w:t xml:space="preserve">he respondent </w:t>
      </w:r>
      <w:r w:rsidR="00B2007B" w:rsidRPr="00110668">
        <w:rPr>
          <w:rFonts w:ascii="Times New Roman" w:eastAsia="Times New Roman" w:hAnsi="Times New Roman" w:cs="Times New Roman"/>
          <w:sz w:val="24"/>
        </w:rPr>
        <w:t>argued</w:t>
      </w:r>
      <w:r w:rsidR="002F4F37" w:rsidRPr="00110668">
        <w:rPr>
          <w:rFonts w:ascii="Times New Roman" w:eastAsia="Times New Roman" w:hAnsi="Times New Roman" w:cs="Times New Roman"/>
          <w:sz w:val="24"/>
        </w:rPr>
        <w:t xml:space="preserve"> that the appellant had not been unfairly dismissed. </w:t>
      </w:r>
      <w:r w:rsidR="00BE020F" w:rsidRPr="00110668">
        <w:rPr>
          <w:rFonts w:ascii="Times New Roman" w:eastAsia="Times New Roman" w:hAnsi="Times New Roman" w:cs="Times New Roman"/>
          <w:sz w:val="24"/>
        </w:rPr>
        <w:t xml:space="preserve">It </w:t>
      </w:r>
      <w:r w:rsidR="002F4F37" w:rsidRPr="00110668">
        <w:rPr>
          <w:rFonts w:ascii="Times New Roman" w:eastAsia="Times New Roman" w:hAnsi="Times New Roman" w:cs="Times New Roman"/>
          <w:sz w:val="24"/>
        </w:rPr>
        <w:t xml:space="preserve">stated that </w:t>
      </w:r>
      <w:r w:rsidR="00027652" w:rsidRPr="00110668">
        <w:rPr>
          <w:rFonts w:ascii="Times New Roman" w:eastAsia="Times New Roman" w:hAnsi="Times New Roman" w:cs="Times New Roman"/>
          <w:sz w:val="24"/>
        </w:rPr>
        <w:t xml:space="preserve">the re-organisation was </w:t>
      </w:r>
      <w:r w:rsidR="00663FFF" w:rsidRPr="00110668">
        <w:rPr>
          <w:rFonts w:ascii="Times New Roman" w:eastAsia="Times New Roman" w:hAnsi="Times New Roman" w:cs="Times New Roman"/>
          <w:sz w:val="24"/>
        </w:rPr>
        <w:t xml:space="preserve">done </w:t>
      </w:r>
      <w:r w:rsidR="00027652" w:rsidRPr="00110668">
        <w:rPr>
          <w:rFonts w:ascii="Times New Roman" w:eastAsia="Times New Roman" w:hAnsi="Times New Roman" w:cs="Times New Roman"/>
          <w:sz w:val="24"/>
        </w:rPr>
        <w:t xml:space="preserve">in line with </w:t>
      </w:r>
      <w:r w:rsidRPr="00110668">
        <w:rPr>
          <w:rFonts w:ascii="Times New Roman" w:eastAsia="Times New Roman" w:hAnsi="Times New Roman" w:cs="Times New Roman"/>
          <w:sz w:val="24"/>
        </w:rPr>
        <w:t xml:space="preserve">the </w:t>
      </w:r>
      <w:r w:rsidR="00C517B9" w:rsidRPr="00110668">
        <w:rPr>
          <w:rFonts w:ascii="Times New Roman" w:eastAsia="Times New Roman" w:hAnsi="Times New Roman" w:cs="Times New Roman"/>
          <w:sz w:val="24"/>
        </w:rPr>
        <w:t xml:space="preserve">provisions of </w:t>
      </w:r>
      <w:r w:rsidR="00027652" w:rsidRPr="00110668">
        <w:rPr>
          <w:rFonts w:ascii="Times New Roman" w:eastAsia="Times New Roman" w:hAnsi="Times New Roman" w:cs="Times New Roman"/>
          <w:sz w:val="24"/>
        </w:rPr>
        <w:t xml:space="preserve">the Constitution </w:t>
      </w:r>
      <w:r w:rsidR="00B2007B" w:rsidRPr="00110668">
        <w:rPr>
          <w:rFonts w:ascii="Times New Roman" w:eastAsia="Times New Roman" w:hAnsi="Times New Roman" w:cs="Times New Roman"/>
          <w:sz w:val="24"/>
        </w:rPr>
        <w:t xml:space="preserve">of Zimbabwe </w:t>
      </w:r>
      <w:r w:rsidR="00027652" w:rsidRPr="00110668">
        <w:rPr>
          <w:rFonts w:ascii="Times New Roman" w:eastAsia="Times New Roman" w:hAnsi="Times New Roman" w:cs="Times New Roman"/>
          <w:sz w:val="24"/>
        </w:rPr>
        <w:t>and</w:t>
      </w:r>
      <w:r w:rsidR="002F4F37" w:rsidRPr="00110668">
        <w:rPr>
          <w:rFonts w:ascii="Times New Roman" w:eastAsia="Times New Roman" w:hAnsi="Times New Roman" w:cs="Times New Roman"/>
          <w:sz w:val="24"/>
        </w:rPr>
        <w:t xml:space="preserve"> the </w:t>
      </w:r>
      <w:r w:rsidRPr="00110668">
        <w:rPr>
          <w:rFonts w:ascii="Times New Roman" w:eastAsia="Times New Roman" w:hAnsi="Times New Roman" w:cs="Times New Roman"/>
          <w:sz w:val="24"/>
        </w:rPr>
        <w:t>relevant r</w:t>
      </w:r>
      <w:r w:rsidR="00C517B9" w:rsidRPr="00110668">
        <w:rPr>
          <w:rFonts w:ascii="Times New Roman" w:eastAsia="Times New Roman" w:hAnsi="Times New Roman" w:cs="Times New Roman"/>
          <w:sz w:val="24"/>
        </w:rPr>
        <w:t>egulations</w:t>
      </w:r>
      <w:r w:rsidR="00027652" w:rsidRPr="00110668">
        <w:rPr>
          <w:rFonts w:ascii="Times New Roman" w:eastAsia="Times New Roman" w:hAnsi="Times New Roman" w:cs="Times New Roman"/>
          <w:sz w:val="24"/>
        </w:rPr>
        <w:t>.</w:t>
      </w:r>
      <w:r w:rsidR="00B2007B" w:rsidRPr="00110668">
        <w:rPr>
          <w:rFonts w:ascii="Times New Roman" w:eastAsia="Times New Roman" w:hAnsi="Times New Roman" w:cs="Times New Roman"/>
          <w:sz w:val="24"/>
        </w:rPr>
        <w:t xml:space="preserve"> The respondent claimed that although </w:t>
      </w:r>
      <w:r w:rsidR="00C528E4" w:rsidRPr="00110668">
        <w:rPr>
          <w:rFonts w:ascii="Times New Roman" w:eastAsia="Times New Roman" w:hAnsi="Times New Roman" w:cs="Times New Roman"/>
          <w:sz w:val="24"/>
        </w:rPr>
        <w:t>t</w:t>
      </w:r>
      <w:r w:rsidR="00027652" w:rsidRPr="00110668">
        <w:rPr>
          <w:rFonts w:ascii="Times New Roman" w:eastAsia="Times New Roman" w:hAnsi="Times New Roman" w:cs="Times New Roman"/>
          <w:sz w:val="24"/>
        </w:rPr>
        <w:t>he appell</w:t>
      </w:r>
      <w:r w:rsidRPr="00110668">
        <w:rPr>
          <w:rFonts w:ascii="Times New Roman" w:eastAsia="Times New Roman" w:hAnsi="Times New Roman" w:cs="Times New Roman"/>
          <w:sz w:val="24"/>
        </w:rPr>
        <w:t>ant’s grievance was raised while</w:t>
      </w:r>
      <w:r w:rsidR="00027652" w:rsidRPr="00110668">
        <w:rPr>
          <w:rFonts w:ascii="Times New Roman" w:eastAsia="Times New Roman" w:hAnsi="Times New Roman" w:cs="Times New Roman"/>
          <w:sz w:val="24"/>
        </w:rPr>
        <w:t xml:space="preserve"> the process of reorganisation was underway, </w:t>
      </w:r>
      <w:r w:rsidR="00B2007B" w:rsidRPr="00110668">
        <w:rPr>
          <w:rFonts w:ascii="Times New Roman" w:eastAsia="Times New Roman" w:hAnsi="Times New Roman" w:cs="Times New Roman"/>
          <w:sz w:val="24"/>
        </w:rPr>
        <w:t xml:space="preserve">it </w:t>
      </w:r>
      <w:r w:rsidR="00C528E4" w:rsidRPr="00110668">
        <w:rPr>
          <w:rFonts w:ascii="Times New Roman" w:eastAsia="Times New Roman" w:hAnsi="Times New Roman" w:cs="Times New Roman"/>
          <w:sz w:val="24"/>
        </w:rPr>
        <w:t xml:space="preserve">had been fully addressed. </w:t>
      </w:r>
      <w:r w:rsidRPr="00110668">
        <w:rPr>
          <w:rFonts w:ascii="Times New Roman" w:eastAsia="Times New Roman" w:hAnsi="Times New Roman" w:cs="Times New Roman"/>
          <w:sz w:val="24"/>
        </w:rPr>
        <w:t>It</w:t>
      </w:r>
      <w:r w:rsidR="00ED6A43" w:rsidRPr="00110668">
        <w:rPr>
          <w:rFonts w:ascii="Times New Roman" w:eastAsia="Times New Roman" w:hAnsi="Times New Roman" w:cs="Times New Roman"/>
          <w:sz w:val="24"/>
        </w:rPr>
        <w:t xml:space="preserve"> further denied having unilaterally varied the </w:t>
      </w:r>
      <w:r w:rsidR="004B4415" w:rsidRPr="00110668">
        <w:rPr>
          <w:rFonts w:ascii="Times New Roman" w:eastAsia="Times New Roman" w:hAnsi="Times New Roman" w:cs="Times New Roman"/>
          <w:sz w:val="24"/>
        </w:rPr>
        <w:t xml:space="preserve">appellant’s </w:t>
      </w:r>
      <w:r w:rsidR="00ED6A43" w:rsidRPr="00110668">
        <w:rPr>
          <w:rFonts w:ascii="Times New Roman" w:eastAsia="Times New Roman" w:hAnsi="Times New Roman" w:cs="Times New Roman"/>
          <w:sz w:val="24"/>
        </w:rPr>
        <w:t xml:space="preserve">conditions of service stating that </w:t>
      </w:r>
      <w:r w:rsidR="00C528E4" w:rsidRPr="00110668">
        <w:rPr>
          <w:rFonts w:ascii="Times New Roman" w:eastAsia="Times New Roman" w:hAnsi="Times New Roman" w:cs="Times New Roman"/>
          <w:sz w:val="24"/>
        </w:rPr>
        <w:t xml:space="preserve">different ministries offered different benefits </w:t>
      </w:r>
      <w:r w:rsidR="00C91FDB" w:rsidRPr="00110668">
        <w:rPr>
          <w:rFonts w:ascii="Times New Roman" w:eastAsia="Times New Roman" w:hAnsi="Times New Roman" w:cs="Times New Roman"/>
          <w:sz w:val="24"/>
        </w:rPr>
        <w:t xml:space="preserve">to its </w:t>
      </w:r>
      <w:r w:rsidR="00B11019" w:rsidRPr="00110668">
        <w:rPr>
          <w:rFonts w:ascii="Times New Roman" w:eastAsia="Times New Roman" w:hAnsi="Times New Roman" w:cs="Times New Roman"/>
          <w:sz w:val="24"/>
        </w:rPr>
        <w:t xml:space="preserve">employees </w:t>
      </w:r>
      <w:r w:rsidR="00C91FDB" w:rsidRPr="00110668">
        <w:rPr>
          <w:rFonts w:ascii="Times New Roman" w:eastAsia="Times New Roman" w:hAnsi="Times New Roman" w:cs="Times New Roman"/>
          <w:sz w:val="24"/>
        </w:rPr>
        <w:t>depending on the means of each ministry</w:t>
      </w:r>
      <w:r w:rsidR="00ED6A43" w:rsidRPr="00110668">
        <w:rPr>
          <w:rFonts w:ascii="Times New Roman" w:eastAsia="Times New Roman" w:hAnsi="Times New Roman" w:cs="Times New Roman"/>
          <w:sz w:val="24"/>
        </w:rPr>
        <w:t>.</w:t>
      </w:r>
      <w:r w:rsidR="00C8397C" w:rsidRPr="00110668">
        <w:rPr>
          <w:rFonts w:ascii="Times New Roman" w:eastAsia="Times New Roman" w:hAnsi="Times New Roman" w:cs="Times New Roman"/>
          <w:sz w:val="24"/>
        </w:rPr>
        <w:t xml:space="preserve"> </w:t>
      </w:r>
      <w:r w:rsidR="0017466F" w:rsidRPr="00110668">
        <w:rPr>
          <w:rFonts w:ascii="Times New Roman" w:eastAsia="Times New Roman" w:hAnsi="Times New Roman" w:cs="Times New Roman"/>
          <w:sz w:val="24"/>
        </w:rPr>
        <w:t xml:space="preserve">The respondent also disputed the allegations of malice and bias </w:t>
      </w:r>
      <w:r w:rsidR="00B2007B" w:rsidRPr="00110668">
        <w:rPr>
          <w:rFonts w:ascii="Times New Roman" w:eastAsia="Times New Roman" w:hAnsi="Times New Roman" w:cs="Times New Roman"/>
          <w:sz w:val="24"/>
        </w:rPr>
        <w:t xml:space="preserve">stating that there were </w:t>
      </w:r>
      <w:r w:rsidR="0017466F" w:rsidRPr="00110668">
        <w:rPr>
          <w:rFonts w:ascii="Times New Roman" w:eastAsia="Times New Roman" w:hAnsi="Times New Roman" w:cs="Times New Roman"/>
          <w:sz w:val="24"/>
        </w:rPr>
        <w:t>other em</w:t>
      </w:r>
      <w:r w:rsidR="00CD4017" w:rsidRPr="00110668">
        <w:rPr>
          <w:rFonts w:ascii="Times New Roman" w:eastAsia="Times New Roman" w:hAnsi="Times New Roman" w:cs="Times New Roman"/>
          <w:sz w:val="24"/>
        </w:rPr>
        <w:t xml:space="preserve">ployees similarly </w:t>
      </w:r>
      <w:r w:rsidR="00CD4017" w:rsidRPr="00110668">
        <w:rPr>
          <w:rFonts w:ascii="Times New Roman" w:eastAsia="Times New Roman" w:hAnsi="Times New Roman" w:cs="Times New Roman"/>
          <w:sz w:val="24"/>
        </w:rPr>
        <w:lastRenderedPageBreak/>
        <w:t>circumstanced.</w:t>
      </w:r>
      <w:r w:rsidR="00B2007B" w:rsidRPr="00110668">
        <w:rPr>
          <w:rFonts w:ascii="Times New Roman" w:eastAsia="Times New Roman" w:hAnsi="Times New Roman" w:cs="Times New Roman"/>
          <w:sz w:val="24"/>
        </w:rPr>
        <w:t xml:space="preserve"> Finally, t</w:t>
      </w:r>
      <w:r w:rsidR="005B1A96" w:rsidRPr="00110668">
        <w:rPr>
          <w:rFonts w:ascii="Times New Roman" w:eastAsia="Times New Roman" w:hAnsi="Times New Roman" w:cs="Times New Roman"/>
          <w:sz w:val="24"/>
        </w:rPr>
        <w:t xml:space="preserve">he respondent </w:t>
      </w:r>
      <w:r w:rsidR="00B2007B" w:rsidRPr="00110668">
        <w:rPr>
          <w:rFonts w:ascii="Times New Roman" w:eastAsia="Times New Roman" w:hAnsi="Times New Roman" w:cs="Times New Roman"/>
          <w:sz w:val="24"/>
        </w:rPr>
        <w:t xml:space="preserve">stated that it </w:t>
      </w:r>
      <w:r w:rsidRPr="00110668">
        <w:rPr>
          <w:rFonts w:ascii="Times New Roman" w:eastAsia="Times New Roman" w:hAnsi="Times New Roman" w:cs="Times New Roman"/>
          <w:sz w:val="24"/>
        </w:rPr>
        <w:t xml:space="preserve">had the authority, </w:t>
      </w:r>
      <w:r w:rsidR="005B1A96" w:rsidRPr="00110668">
        <w:rPr>
          <w:rFonts w:ascii="Times New Roman" w:eastAsia="Times New Roman" w:hAnsi="Times New Roman" w:cs="Times New Roman"/>
          <w:sz w:val="24"/>
        </w:rPr>
        <w:t>at law</w:t>
      </w:r>
      <w:r w:rsidRPr="00110668">
        <w:rPr>
          <w:rFonts w:ascii="Times New Roman" w:eastAsia="Times New Roman" w:hAnsi="Times New Roman" w:cs="Times New Roman"/>
          <w:sz w:val="24"/>
        </w:rPr>
        <w:t>, to</w:t>
      </w:r>
      <w:r w:rsidR="005B1A96" w:rsidRPr="00110668">
        <w:rPr>
          <w:rFonts w:ascii="Times New Roman" w:eastAsia="Times New Roman" w:hAnsi="Times New Roman" w:cs="Times New Roman"/>
          <w:sz w:val="24"/>
        </w:rPr>
        <w:t xml:space="preserve"> institute the notice of intention to retire the appellant.</w:t>
      </w:r>
    </w:p>
    <w:p w:rsidR="00CE0213" w:rsidRPr="00110668" w:rsidRDefault="00AC2144" w:rsidP="0001606B">
      <w:pPr>
        <w:spacing w:after="0" w:line="48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2F0CA3">
        <w:rPr>
          <w:rFonts w:ascii="Times New Roman" w:eastAsia="Times New Roman" w:hAnsi="Times New Roman" w:cs="Times New Roman"/>
          <w:sz w:val="24"/>
        </w:rPr>
        <w:t xml:space="preserve"> </w:t>
      </w:r>
      <w:r w:rsidR="00B0330A">
        <w:rPr>
          <w:rFonts w:ascii="Times New Roman" w:eastAsia="Times New Roman" w:hAnsi="Times New Roman" w:cs="Times New Roman"/>
          <w:sz w:val="24"/>
        </w:rPr>
        <w:t xml:space="preserve">  </w:t>
      </w:r>
      <w:r w:rsidR="00540809">
        <w:rPr>
          <w:rFonts w:ascii="Times New Roman" w:eastAsia="Times New Roman" w:hAnsi="Times New Roman" w:cs="Times New Roman"/>
          <w:sz w:val="24"/>
        </w:rPr>
        <w:t xml:space="preserve"> </w:t>
      </w:r>
    </w:p>
    <w:p w:rsidR="00DE2855" w:rsidRPr="00110668" w:rsidRDefault="00F201BA" w:rsidP="00CE0213">
      <w:pPr>
        <w:spacing w:after="0" w:line="480" w:lineRule="auto"/>
        <w:ind w:left="720" w:hanging="720"/>
        <w:jc w:val="both"/>
        <w:rPr>
          <w:rFonts w:ascii="Times New Roman" w:eastAsia="Times New Roman" w:hAnsi="Times New Roman" w:cs="Times New Roman"/>
          <w:sz w:val="24"/>
        </w:rPr>
      </w:pPr>
      <w:r w:rsidRPr="00110668">
        <w:rPr>
          <w:rFonts w:ascii="Times New Roman" w:eastAsia="Times New Roman" w:hAnsi="Times New Roman" w:cs="Times New Roman"/>
          <w:sz w:val="24"/>
        </w:rPr>
        <w:t>[</w:t>
      </w:r>
      <w:r w:rsidR="00C85E8E" w:rsidRPr="00110668">
        <w:rPr>
          <w:rFonts w:ascii="Times New Roman" w:eastAsia="Times New Roman" w:hAnsi="Times New Roman" w:cs="Times New Roman"/>
          <w:sz w:val="24"/>
        </w:rPr>
        <w:t>6</w:t>
      </w:r>
      <w:r w:rsidRPr="00110668">
        <w:rPr>
          <w:rFonts w:ascii="Times New Roman" w:eastAsia="Times New Roman" w:hAnsi="Times New Roman" w:cs="Times New Roman"/>
          <w:sz w:val="24"/>
        </w:rPr>
        <w:t>]</w:t>
      </w:r>
      <w:r w:rsidRPr="00110668">
        <w:rPr>
          <w:rFonts w:ascii="Times New Roman" w:eastAsia="Times New Roman" w:hAnsi="Times New Roman" w:cs="Times New Roman"/>
          <w:sz w:val="24"/>
        </w:rPr>
        <w:tab/>
      </w:r>
      <w:r w:rsidR="00BB17E1" w:rsidRPr="00110668">
        <w:rPr>
          <w:rFonts w:ascii="Times New Roman" w:eastAsia="Times New Roman" w:hAnsi="Times New Roman" w:cs="Times New Roman"/>
          <w:sz w:val="24"/>
        </w:rPr>
        <w:t xml:space="preserve">The court </w:t>
      </w:r>
      <w:r w:rsidRPr="00110668">
        <w:rPr>
          <w:rFonts w:ascii="Times New Roman" w:eastAsia="Times New Roman" w:hAnsi="Times New Roman" w:cs="Times New Roman"/>
          <w:i/>
          <w:sz w:val="24"/>
        </w:rPr>
        <w:t>a quo</w:t>
      </w:r>
      <w:r w:rsidRPr="00110668">
        <w:rPr>
          <w:rFonts w:ascii="Times New Roman" w:eastAsia="Times New Roman" w:hAnsi="Times New Roman" w:cs="Times New Roman"/>
          <w:sz w:val="24"/>
        </w:rPr>
        <w:t xml:space="preserve"> dismissed the application and found</w:t>
      </w:r>
      <w:r w:rsidR="002F4F37" w:rsidRPr="00110668">
        <w:rPr>
          <w:rFonts w:ascii="Times New Roman" w:eastAsia="Times New Roman" w:hAnsi="Times New Roman" w:cs="Times New Roman"/>
          <w:sz w:val="24"/>
        </w:rPr>
        <w:t xml:space="preserve"> that </w:t>
      </w:r>
      <w:r w:rsidR="00E53B82" w:rsidRPr="00110668">
        <w:rPr>
          <w:rFonts w:ascii="Times New Roman" w:eastAsia="Times New Roman" w:hAnsi="Times New Roman" w:cs="Times New Roman"/>
          <w:sz w:val="24"/>
        </w:rPr>
        <w:t xml:space="preserve">it was improper for </w:t>
      </w:r>
      <w:r w:rsidR="002F4F37" w:rsidRPr="00110668">
        <w:rPr>
          <w:rFonts w:ascii="Times New Roman" w:eastAsia="Times New Roman" w:hAnsi="Times New Roman" w:cs="Times New Roman"/>
          <w:sz w:val="24"/>
        </w:rPr>
        <w:t xml:space="preserve">the appellant </w:t>
      </w:r>
      <w:r w:rsidR="00E53B82" w:rsidRPr="00110668">
        <w:rPr>
          <w:rFonts w:ascii="Times New Roman" w:eastAsia="Times New Roman" w:hAnsi="Times New Roman" w:cs="Times New Roman"/>
          <w:sz w:val="24"/>
        </w:rPr>
        <w:t xml:space="preserve">to seek the respondent’s compliance </w:t>
      </w:r>
      <w:r w:rsidR="002F4F37" w:rsidRPr="00110668">
        <w:rPr>
          <w:rFonts w:ascii="Times New Roman" w:eastAsia="Times New Roman" w:hAnsi="Times New Roman" w:cs="Times New Roman"/>
          <w:sz w:val="24"/>
        </w:rPr>
        <w:t>with</w:t>
      </w:r>
      <w:r w:rsidR="00E53B82" w:rsidRPr="00110668">
        <w:rPr>
          <w:rFonts w:ascii="Times New Roman" w:eastAsia="Times New Roman" w:hAnsi="Times New Roman" w:cs="Times New Roman"/>
          <w:sz w:val="24"/>
        </w:rPr>
        <w:t xml:space="preserve"> a provision </w:t>
      </w:r>
      <w:r w:rsidRPr="00110668">
        <w:rPr>
          <w:rFonts w:ascii="Times New Roman" w:eastAsia="Times New Roman" w:hAnsi="Times New Roman" w:cs="Times New Roman"/>
          <w:sz w:val="24"/>
        </w:rPr>
        <w:t xml:space="preserve">that he himself flouted </w:t>
      </w:r>
      <w:r w:rsidR="00E53B82" w:rsidRPr="00110668">
        <w:rPr>
          <w:rFonts w:ascii="Times New Roman" w:eastAsia="Times New Roman" w:hAnsi="Times New Roman" w:cs="Times New Roman"/>
          <w:sz w:val="24"/>
        </w:rPr>
        <w:t>when he raised his grievance.</w:t>
      </w:r>
      <w:r w:rsidR="00FD3398" w:rsidRPr="00110668">
        <w:rPr>
          <w:rFonts w:ascii="Times New Roman" w:eastAsia="Times New Roman" w:hAnsi="Times New Roman" w:cs="Times New Roman"/>
          <w:sz w:val="24"/>
        </w:rPr>
        <w:t xml:space="preserve"> T</w:t>
      </w:r>
      <w:r w:rsidR="002F4F37" w:rsidRPr="00110668">
        <w:rPr>
          <w:rFonts w:ascii="Times New Roman" w:eastAsia="Times New Roman" w:hAnsi="Times New Roman" w:cs="Times New Roman"/>
          <w:sz w:val="24"/>
        </w:rPr>
        <w:t xml:space="preserve">he court </w:t>
      </w:r>
      <w:r w:rsidR="00A5595C" w:rsidRPr="00110668">
        <w:rPr>
          <w:rFonts w:ascii="Times New Roman" w:eastAsia="Times New Roman" w:hAnsi="Times New Roman" w:cs="Times New Roman"/>
          <w:sz w:val="24"/>
        </w:rPr>
        <w:t>accepted the respondent’s contention</w:t>
      </w:r>
      <w:r w:rsidR="00BB17E1" w:rsidRPr="00110668">
        <w:rPr>
          <w:rFonts w:ascii="Times New Roman" w:eastAsia="Times New Roman" w:hAnsi="Times New Roman" w:cs="Times New Roman"/>
          <w:sz w:val="24"/>
        </w:rPr>
        <w:t xml:space="preserve"> </w:t>
      </w:r>
      <w:r w:rsidR="002F4F37" w:rsidRPr="00110668">
        <w:rPr>
          <w:rFonts w:ascii="Times New Roman" w:eastAsia="Times New Roman" w:hAnsi="Times New Roman" w:cs="Times New Roman"/>
          <w:sz w:val="24"/>
        </w:rPr>
        <w:t>that</w:t>
      </w:r>
      <w:r w:rsidR="00C60A6E" w:rsidRPr="00110668">
        <w:rPr>
          <w:rFonts w:ascii="Times New Roman" w:eastAsia="Times New Roman" w:hAnsi="Times New Roman" w:cs="Times New Roman"/>
          <w:sz w:val="24"/>
        </w:rPr>
        <w:t xml:space="preserve"> an employee’s</w:t>
      </w:r>
      <w:r w:rsidR="00B2007B" w:rsidRPr="00110668">
        <w:rPr>
          <w:rFonts w:ascii="Times New Roman" w:eastAsia="Times New Roman" w:hAnsi="Times New Roman" w:cs="Times New Roman"/>
          <w:sz w:val="24"/>
        </w:rPr>
        <w:t xml:space="preserve"> </w:t>
      </w:r>
      <w:r w:rsidR="00515533" w:rsidRPr="00110668">
        <w:rPr>
          <w:rFonts w:ascii="Times New Roman" w:eastAsia="Times New Roman" w:hAnsi="Times New Roman" w:cs="Times New Roman"/>
          <w:sz w:val="24"/>
        </w:rPr>
        <w:t xml:space="preserve">entitlements </w:t>
      </w:r>
      <w:r w:rsidR="00A5595C" w:rsidRPr="00110668">
        <w:rPr>
          <w:rFonts w:ascii="Times New Roman" w:eastAsia="Times New Roman" w:hAnsi="Times New Roman" w:cs="Times New Roman"/>
          <w:sz w:val="24"/>
        </w:rPr>
        <w:t>differ from Ministry to M</w:t>
      </w:r>
      <w:r w:rsidR="00BB17E1" w:rsidRPr="00110668">
        <w:rPr>
          <w:rFonts w:ascii="Times New Roman" w:eastAsia="Times New Roman" w:hAnsi="Times New Roman" w:cs="Times New Roman"/>
          <w:sz w:val="24"/>
        </w:rPr>
        <w:t>inistry</w:t>
      </w:r>
      <w:r w:rsidR="00515533" w:rsidRPr="00110668">
        <w:rPr>
          <w:rFonts w:ascii="Times New Roman" w:eastAsia="Times New Roman" w:hAnsi="Times New Roman" w:cs="Times New Roman"/>
          <w:sz w:val="24"/>
        </w:rPr>
        <w:t>.</w:t>
      </w:r>
      <w:r w:rsidR="00A5595C" w:rsidRPr="00110668">
        <w:rPr>
          <w:rFonts w:ascii="Times New Roman" w:eastAsia="Times New Roman" w:hAnsi="Times New Roman" w:cs="Times New Roman"/>
          <w:sz w:val="24"/>
        </w:rPr>
        <w:t xml:space="preserve"> It</w:t>
      </w:r>
      <w:r w:rsidR="00B2007B" w:rsidRPr="00110668">
        <w:rPr>
          <w:rFonts w:ascii="Times New Roman" w:eastAsia="Times New Roman" w:hAnsi="Times New Roman" w:cs="Times New Roman"/>
          <w:sz w:val="24"/>
        </w:rPr>
        <w:t xml:space="preserve"> indicated </w:t>
      </w:r>
      <w:r w:rsidR="00A5595C" w:rsidRPr="00110668">
        <w:rPr>
          <w:rFonts w:ascii="Times New Roman" w:eastAsia="Times New Roman" w:hAnsi="Times New Roman" w:cs="Times New Roman"/>
          <w:sz w:val="24"/>
        </w:rPr>
        <w:t>that</w:t>
      </w:r>
      <w:r w:rsidR="00FD3398" w:rsidRPr="00110668">
        <w:rPr>
          <w:rFonts w:ascii="Times New Roman" w:eastAsia="Times New Roman" w:hAnsi="Times New Roman" w:cs="Times New Roman"/>
          <w:sz w:val="24"/>
        </w:rPr>
        <w:t xml:space="preserve"> t</w:t>
      </w:r>
      <w:r w:rsidR="00A66F51" w:rsidRPr="00110668">
        <w:rPr>
          <w:rFonts w:ascii="Times New Roman" w:eastAsia="Times New Roman" w:hAnsi="Times New Roman" w:cs="Times New Roman"/>
          <w:sz w:val="24"/>
        </w:rPr>
        <w:t xml:space="preserve">he letter of transfer </w:t>
      </w:r>
      <w:r w:rsidR="00B2007B" w:rsidRPr="00110668">
        <w:rPr>
          <w:rFonts w:ascii="Times New Roman" w:eastAsia="Times New Roman" w:hAnsi="Times New Roman" w:cs="Times New Roman"/>
          <w:sz w:val="24"/>
        </w:rPr>
        <w:t xml:space="preserve">made specific mention of </w:t>
      </w:r>
      <w:r w:rsidR="00A66F51" w:rsidRPr="00110668">
        <w:rPr>
          <w:rFonts w:ascii="Times New Roman" w:eastAsia="Times New Roman" w:hAnsi="Times New Roman" w:cs="Times New Roman"/>
          <w:sz w:val="24"/>
        </w:rPr>
        <w:t>salary</w:t>
      </w:r>
      <w:r w:rsidR="00B2007B" w:rsidRPr="00110668">
        <w:rPr>
          <w:rFonts w:ascii="Times New Roman" w:eastAsia="Times New Roman" w:hAnsi="Times New Roman" w:cs="Times New Roman"/>
          <w:sz w:val="24"/>
        </w:rPr>
        <w:t xml:space="preserve"> and not allowances</w:t>
      </w:r>
      <w:r w:rsidR="00A66F51" w:rsidRPr="00110668">
        <w:rPr>
          <w:rFonts w:ascii="Times New Roman" w:eastAsia="Times New Roman" w:hAnsi="Times New Roman" w:cs="Times New Roman"/>
          <w:sz w:val="24"/>
        </w:rPr>
        <w:t>.</w:t>
      </w:r>
      <w:r w:rsidR="00B2007B" w:rsidRPr="00110668">
        <w:rPr>
          <w:rFonts w:ascii="Times New Roman" w:eastAsia="Times New Roman" w:hAnsi="Times New Roman" w:cs="Times New Roman"/>
          <w:sz w:val="24"/>
        </w:rPr>
        <w:t xml:space="preserve"> </w:t>
      </w:r>
      <w:r w:rsidR="00BB17E1" w:rsidRPr="00110668">
        <w:rPr>
          <w:rFonts w:ascii="Times New Roman" w:eastAsia="Times New Roman" w:hAnsi="Times New Roman" w:cs="Times New Roman"/>
          <w:sz w:val="24"/>
        </w:rPr>
        <w:t xml:space="preserve">Further, the court </w:t>
      </w:r>
      <w:r w:rsidR="00A83B7B" w:rsidRPr="00110668">
        <w:rPr>
          <w:rFonts w:ascii="Times New Roman" w:eastAsia="Times New Roman" w:hAnsi="Times New Roman" w:cs="Times New Roman"/>
          <w:sz w:val="24"/>
        </w:rPr>
        <w:t xml:space="preserve">indicated that </w:t>
      </w:r>
      <w:r w:rsidR="00515533" w:rsidRPr="00110668">
        <w:rPr>
          <w:rFonts w:ascii="Times New Roman" w:eastAsia="Times New Roman" w:hAnsi="Times New Roman" w:cs="Times New Roman"/>
          <w:sz w:val="24"/>
        </w:rPr>
        <w:t xml:space="preserve">allowances </w:t>
      </w:r>
      <w:r w:rsidR="00A5595C" w:rsidRPr="00110668">
        <w:rPr>
          <w:rFonts w:ascii="Times New Roman" w:eastAsia="Times New Roman" w:hAnsi="Times New Roman" w:cs="Times New Roman"/>
          <w:sz w:val="24"/>
        </w:rPr>
        <w:t xml:space="preserve">were </w:t>
      </w:r>
      <w:r w:rsidR="00515533" w:rsidRPr="00110668">
        <w:rPr>
          <w:rFonts w:ascii="Times New Roman" w:eastAsia="Times New Roman" w:hAnsi="Times New Roman" w:cs="Times New Roman"/>
          <w:sz w:val="24"/>
        </w:rPr>
        <w:t>discretiona</w:t>
      </w:r>
      <w:r w:rsidR="00FD3398" w:rsidRPr="00110668">
        <w:rPr>
          <w:rFonts w:ascii="Times New Roman" w:eastAsia="Times New Roman" w:hAnsi="Times New Roman" w:cs="Times New Roman"/>
          <w:sz w:val="24"/>
        </w:rPr>
        <w:t xml:space="preserve">ry </w:t>
      </w:r>
      <w:r w:rsidR="00A5595C" w:rsidRPr="00110668">
        <w:rPr>
          <w:rFonts w:ascii="Times New Roman" w:eastAsia="Times New Roman" w:hAnsi="Times New Roman" w:cs="Times New Roman"/>
          <w:sz w:val="24"/>
        </w:rPr>
        <w:t xml:space="preserve">and were paid on the basis of </w:t>
      </w:r>
      <w:r w:rsidR="00B2007B" w:rsidRPr="00110668">
        <w:rPr>
          <w:rFonts w:ascii="Times New Roman" w:eastAsia="Times New Roman" w:hAnsi="Times New Roman" w:cs="Times New Roman"/>
          <w:sz w:val="24"/>
        </w:rPr>
        <w:t xml:space="preserve">a directive from the respondent and </w:t>
      </w:r>
      <w:r w:rsidR="00515533" w:rsidRPr="00110668">
        <w:rPr>
          <w:rFonts w:ascii="Times New Roman" w:eastAsia="Times New Roman" w:hAnsi="Times New Roman" w:cs="Times New Roman"/>
          <w:sz w:val="24"/>
        </w:rPr>
        <w:t>proof of entitlement</w:t>
      </w:r>
      <w:r w:rsidR="00FD3398" w:rsidRPr="00110668">
        <w:rPr>
          <w:rFonts w:ascii="Times New Roman" w:eastAsia="Times New Roman" w:hAnsi="Times New Roman" w:cs="Times New Roman"/>
          <w:sz w:val="24"/>
        </w:rPr>
        <w:t>.</w:t>
      </w:r>
      <w:r w:rsidR="00D63100" w:rsidRPr="00110668">
        <w:rPr>
          <w:rFonts w:ascii="Times New Roman" w:eastAsia="Times New Roman" w:hAnsi="Times New Roman" w:cs="Times New Roman"/>
          <w:sz w:val="24"/>
        </w:rPr>
        <w:t xml:space="preserve"> </w:t>
      </w:r>
      <w:r w:rsidR="00BB17E1" w:rsidRPr="00110668">
        <w:rPr>
          <w:rFonts w:ascii="Times New Roman" w:eastAsia="Times New Roman" w:hAnsi="Times New Roman" w:cs="Times New Roman"/>
          <w:sz w:val="24"/>
        </w:rPr>
        <w:t xml:space="preserve">However, the </w:t>
      </w:r>
      <w:r w:rsidR="00A171C0" w:rsidRPr="00110668">
        <w:rPr>
          <w:rFonts w:ascii="Times New Roman" w:eastAsia="Times New Roman" w:hAnsi="Times New Roman" w:cs="Times New Roman"/>
          <w:sz w:val="24"/>
        </w:rPr>
        <w:t xml:space="preserve">appellant </w:t>
      </w:r>
      <w:r w:rsidR="0027521A" w:rsidRPr="00110668">
        <w:rPr>
          <w:rFonts w:ascii="Times New Roman" w:eastAsia="Times New Roman" w:hAnsi="Times New Roman" w:cs="Times New Roman"/>
          <w:sz w:val="24"/>
        </w:rPr>
        <w:t>had not produced his telephone bills from the service provide</w:t>
      </w:r>
      <w:r w:rsidR="003F2981" w:rsidRPr="00110668">
        <w:rPr>
          <w:rFonts w:ascii="Times New Roman" w:eastAsia="Times New Roman" w:hAnsi="Times New Roman" w:cs="Times New Roman"/>
          <w:sz w:val="24"/>
        </w:rPr>
        <w:t>r</w:t>
      </w:r>
      <w:r w:rsidR="00102230" w:rsidRPr="00110668">
        <w:rPr>
          <w:rFonts w:ascii="Times New Roman" w:eastAsia="Times New Roman" w:hAnsi="Times New Roman" w:cs="Times New Roman"/>
          <w:sz w:val="24"/>
        </w:rPr>
        <w:t xml:space="preserve"> to warrant a refund of that </w:t>
      </w:r>
      <w:r w:rsidR="008C69DE" w:rsidRPr="00110668">
        <w:rPr>
          <w:rFonts w:ascii="Times New Roman" w:eastAsia="Times New Roman" w:hAnsi="Times New Roman" w:cs="Times New Roman"/>
          <w:sz w:val="24"/>
        </w:rPr>
        <w:t>expense</w:t>
      </w:r>
      <w:r w:rsidR="0027521A" w:rsidRPr="00110668">
        <w:rPr>
          <w:rFonts w:ascii="Times New Roman" w:eastAsia="Times New Roman" w:hAnsi="Times New Roman" w:cs="Times New Roman"/>
          <w:sz w:val="24"/>
        </w:rPr>
        <w:t>.</w:t>
      </w:r>
      <w:r w:rsidR="001A1BB0" w:rsidRPr="00110668">
        <w:rPr>
          <w:rFonts w:ascii="Times New Roman" w:eastAsia="Times New Roman" w:hAnsi="Times New Roman" w:cs="Times New Roman"/>
          <w:sz w:val="24"/>
        </w:rPr>
        <w:t xml:space="preserve"> T</w:t>
      </w:r>
      <w:r w:rsidR="0027521A" w:rsidRPr="00110668">
        <w:rPr>
          <w:rFonts w:ascii="Times New Roman" w:eastAsia="Times New Roman" w:hAnsi="Times New Roman" w:cs="Times New Roman"/>
          <w:sz w:val="24"/>
        </w:rPr>
        <w:t xml:space="preserve">he </w:t>
      </w:r>
      <w:r w:rsidR="00BB17E1" w:rsidRPr="00110668">
        <w:rPr>
          <w:rFonts w:ascii="Times New Roman" w:eastAsia="Times New Roman" w:hAnsi="Times New Roman" w:cs="Times New Roman"/>
          <w:sz w:val="24"/>
        </w:rPr>
        <w:t xml:space="preserve">court also noted that the </w:t>
      </w:r>
      <w:r w:rsidR="0027521A" w:rsidRPr="00110668">
        <w:rPr>
          <w:rFonts w:ascii="Times New Roman" w:eastAsia="Times New Roman" w:hAnsi="Times New Roman" w:cs="Times New Roman"/>
          <w:sz w:val="24"/>
        </w:rPr>
        <w:t xml:space="preserve">appellant </w:t>
      </w:r>
      <w:r w:rsidR="009D4AD6" w:rsidRPr="00110668">
        <w:rPr>
          <w:rFonts w:ascii="Times New Roman" w:eastAsia="Times New Roman" w:hAnsi="Times New Roman" w:cs="Times New Roman"/>
          <w:sz w:val="24"/>
        </w:rPr>
        <w:t xml:space="preserve">had </w:t>
      </w:r>
      <w:r w:rsidR="001A1BB0" w:rsidRPr="00110668">
        <w:rPr>
          <w:rFonts w:ascii="Times New Roman" w:eastAsia="Times New Roman" w:hAnsi="Times New Roman" w:cs="Times New Roman"/>
          <w:sz w:val="24"/>
        </w:rPr>
        <w:t xml:space="preserve">failed to show </w:t>
      </w:r>
      <w:r w:rsidR="009D4AD6" w:rsidRPr="00110668">
        <w:rPr>
          <w:rFonts w:ascii="Times New Roman" w:eastAsia="Times New Roman" w:hAnsi="Times New Roman" w:cs="Times New Roman"/>
          <w:sz w:val="24"/>
        </w:rPr>
        <w:t xml:space="preserve">that </w:t>
      </w:r>
      <w:r w:rsidR="001A1BB0" w:rsidRPr="00110668">
        <w:rPr>
          <w:rFonts w:ascii="Times New Roman" w:eastAsia="Times New Roman" w:hAnsi="Times New Roman" w:cs="Times New Roman"/>
          <w:sz w:val="24"/>
        </w:rPr>
        <w:t>the respondent had adequate</w:t>
      </w:r>
      <w:r w:rsidR="00DE2855" w:rsidRPr="00110668">
        <w:rPr>
          <w:rFonts w:ascii="Times New Roman" w:eastAsia="Times New Roman" w:hAnsi="Times New Roman" w:cs="Times New Roman"/>
          <w:sz w:val="24"/>
        </w:rPr>
        <w:t xml:space="preserve"> </w:t>
      </w:r>
      <w:r w:rsidR="003F2981" w:rsidRPr="00110668">
        <w:rPr>
          <w:rFonts w:ascii="Times New Roman" w:eastAsia="Times New Roman" w:hAnsi="Times New Roman" w:cs="Times New Roman"/>
          <w:sz w:val="24"/>
        </w:rPr>
        <w:t xml:space="preserve">resources to </w:t>
      </w:r>
      <w:r w:rsidR="000F4016" w:rsidRPr="00110668">
        <w:rPr>
          <w:rFonts w:ascii="Times New Roman" w:eastAsia="Times New Roman" w:hAnsi="Times New Roman" w:cs="Times New Roman"/>
          <w:sz w:val="24"/>
        </w:rPr>
        <w:t>issue him</w:t>
      </w:r>
      <w:r w:rsidR="001A1BB0" w:rsidRPr="00110668">
        <w:rPr>
          <w:rFonts w:ascii="Times New Roman" w:eastAsia="Times New Roman" w:hAnsi="Times New Roman" w:cs="Times New Roman"/>
          <w:sz w:val="24"/>
        </w:rPr>
        <w:t xml:space="preserve"> with </w:t>
      </w:r>
      <w:r w:rsidR="0027521A" w:rsidRPr="00110668">
        <w:rPr>
          <w:rFonts w:ascii="Times New Roman" w:eastAsia="Times New Roman" w:hAnsi="Times New Roman" w:cs="Times New Roman"/>
          <w:sz w:val="24"/>
        </w:rPr>
        <w:t>a personal issue vehicle</w:t>
      </w:r>
      <w:r w:rsidR="002F4F37" w:rsidRPr="00110668">
        <w:rPr>
          <w:rFonts w:ascii="Times New Roman" w:eastAsia="Times New Roman" w:hAnsi="Times New Roman" w:cs="Times New Roman"/>
          <w:sz w:val="24"/>
        </w:rPr>
        <w:t>.</w:t>
      </w:r>
      <w:r w:rsidR="00DE2855" w:rsidRPr="00110668">
        <w:rPr>
          <w:rFonts w:ascii="Times New Roman" w:eastAsia="Times New Roman" w:hAnsi="Times New Roman" w:cs="Times New Roman"/>
          <w:sz w:val="24"/>
        </w:rPr>
        <w:t xml:space="preserve"> </w:t>
      </w:r>
      <w:r w:rsidR="001A1BB0" w:rsidRPr="00110668">
        <w:rPr>
          <w:rFonts w:ascii="Times New Roman" w:eastAsia="Times New Roman" w:hAnsi="Times New Roman" w:cs="Times New Roman"/>
          <w:sz w:val="24"/>
        </w:rPr>
        <w:t>Further to that, t</w:t>
      </w:r>
      <w:r w:rsidR="00D216DC" w:rsidRPr="00110668">
        <w:rPr>
          <w:rFonts w:ascii="Times New Roman" w:eastAsia="Times New Roman" w:hAnsi="Times New Roman" w:cs="Times New Roman"/>
          <w:sz w:val="24"/>
        </w:rPr>
        <w:t xml:space="preserve">he </w:t>
      </w:r>
      <w:r w:rsidR="00DB2B37" w:rsidRPr="00110668">
        <w:rPr>
          <w:rFonts w:ascii="Times New Roman" w:eastAsia="Times New Roman" w:hAnsi="Times New Roman" w:cs="Times New Roman"/>
          <w:sz w:val="24"/>
        </w:rPr>
        <w:t xml:space="preserve">court highlighted </w:t>
      </w:r>
      <w:r w:rsidR="000F4016" w:rsidRPr="00110668">
        <w:rPr>
          <w:rFonts w:ascii="Times New Roman" w:eastAsia="Times New Roman" w:hAnsi="Times New Roman" w:cs="Times New Roman"/>
          <w:sz w:val="24"/>
        </w:rPr>
        <w:t xml:space="preserve">the fact </w:t>
      </w:r>
      <w:r w:rsidR="00DB2B37" w:rsidRPr="00110668">
        <w:rPr>
          <w:rFonts w:ascii="Times New Roman" w:eastAsia="Times New Roman" w:hAnsi="Times New Roman" w:cs="Times New Roman"/>
          <w:sz w:val="24"/>
        </w:rPr>
        <w:t xml:space="preserve">that the </w:t>
      </w:r>
      <w:r w:rsidR="000F4016" w:rsidRPr="00110668">
        <w:rPr>
          <w:rFonts w:ascii="Times New Roman" w:eastAsia="Times New Roman" w:hAnsi="Times New Roman" w:cs="Times New Roman"/>
          <w:sz w:val="24"/>
        </w:rPr>
        <w:t>appellant had suffered no prejudice pursuant to the notice of retirement emanating</w:t>
      </w:r>
      <w:r w:rsidR="00D216DC" w:rsidRPr="00110668">
        <w:rPr>
          <w:rFonts w:ascii="Times New Roman" w:eastAsia="Times New Roman" w:hAnsi="Times New Roman" w:cs="Times New Roman"/>
          <w:sz w:val="24"/>
        </w:rPr>
        <w:t xml:space="preserve"> from the Civil Service Commission instead of the head </w:t>
      </w:r>
      <w:r w:rsidR="007A7DC9" w:rsidRPr="00110668">
        <w:rPr>
          <w:rFonts w:ascii="Times New Roman" w:eastAsia="Times New Roman" w:hAnsi="Times New Roman" w:cs="Times New Roman"/>
          <w:sz w:val="24"/>
        </w:rPr>
        <w:t>of the Ministr</w:t>
      </w:r>
      <w:r w:rsidR="000F4016" w:rsidRPr="00110668">
        <w:rPr>
          <w:rFonts w:ascii="Times New Roman" w:eastAsia="Times New Roman" w:hAnsi="Times New Roman" w:cs="Times New Roman"/>
          <w:sz w:val="24"/>
        </w:rPr>
        <w:t>y since the two could not</w:t>
      </w:r>
      <w:r w:rsidR="00D216DC" w:rsidRPr="00110668">
        <w:rPr>
          <w:rFonts w:ascii="Times New Roman" w:eastAsia="Times New Roman" w:hAnsi="Times New Roman" w:cs="Times New Roman"/>
          <w:sz w:val="24"/>
        </w:rPr>
        <w:t xml:space="preserve"> be detached</w:t>
      </w:r>
      <w:r w:rsidR="00DB2B37" w:rsidRPr="00110668">
        <w:rPr>
          <w:rFonts w:ascii="Times New Roman" w:eastAsia="Times New Roman" w:hAnsi="Times New Roman" w:cs="Times New Roman"/>
          <w:sz w:val="24"/>
        </w:rPr>
        <w:t xml:space="preserve"> from each other</w:t>
      </w:r>
      <w:r w:rsidR="00D216DC" w:rsidRPr="00110668">
        <w:rPr>
          <w:rFonts w:ascii="Times New Roman" w:eastAsia="Times New Roman" w:hAnsi="Times New Roman" w:cs="Times New Roman"/>
          <w:sz w:val="24"/>
        </w:rPr>
        <w:t xml:space="preserve">. </w:t>
      </w:r>
      <w:r w:rsidR="00DE2855" w:rsidRPr="00110668">
        <w:rPr>
          <w:rFonts w:ascii="Times New Roman" w:eastAsia="Times New Roman" w:hAnsi="Times New Roman" w:cs="Times New Roman"/>
          <w:sz w:val="24"/>
        </w:rPr>
        <w:t xml:space="preserve">It also </w:t>
      </w:r>
      <w:r w:rsidR="000F4016" w:rsidRPr="00110668">
        <w:rPr>
          <w:rFonts w:ascii="Times New Roman" w:eastAsia="Times New Roman" w:hAnsi="Times New Roman" w:cs="Times New Roman"/>
          <w:sz w:val="24"/>
        </w:rPr>
        <w:t xml:space="preserve">pronounced </w:t>
      </w:r>
      <w:r w:rsidR="00DE2855" w:rsidRPr="00110668">
        <w:rPr>
          <w:rFonts w:ascii="Times New Roman" w:eastAsia="Times New Roman" w:hAnsi="Times New Roman" w:cs="Times New Roman"/>
          <w:sz w:val="24"/>
        </w:rPr>
        <w:t xml:space="preserve">that </w:t>
      </w:r>
      <w:r w:rsidR="000F4016" w:rsidRPr="00110668">
        <w:rPr>
          <w:rFonts w:ascii="Times New Roman" w:eastAsia="Times New Roman" w:hAnsi="Times New Roman" w:cs="Times New Roman"/>
          <w:sz w:val="24"/>
        </w:rPr>
        <w:t xml:space="preserve">the </w:t>
      </w:r>
      <w:r w:rsidR="00DE2855" w:rsidRPr="00110668">
        <w:rPr>
          <w:rFonts w:ascii="Times New Roman" w:eastAsia="Times New Roman" w:hAnsi="Times New Roman" w:cs="Times New Roman"/>
          <w:sz w:val="24"/>
        </w:rPr>
        <w:t>p</w:t>
      </w:r>
      <w:r w:rsidR="00D216DC" w:rsidRPr="00110668">
        <w:rPr>
          <w:rFonts w:ascii="Times New Roman" w:eastAsia="Times New Roman" w:hAnsi="Times New Roman" w:cs="Times New Roman"/>
          <w:sz w:val="24"/>
        </w:rPr>
        <w:t>rinciples of justice were</w:t>
      </w:r>
      <w:r w:rsidR="00DE2855" w:rsidRPr="00110668">
        <w:rPr>
          <w:rFonts w:ascii="Times New Roman" w:eastAsia="Times New Roman" w:hAnsi="Times New Roman" w:cs="Times New Roman"/>
          <w:sz w:val="24"/>
        </w:rPr>
        <w:t xml:space="preserve"> </w:t>
      </w:r>
      <w:r w:rsidR="000F4016" w:rsidRPr="00110668">
        <w:rPr>
          <w:rFonts w:ascii="Times New Roman" w:eastAsia="Times New Roman" w:hAnsi="Times New Roman" w:cs="Times New Roman"/>
          <w:sz w:val="24"/>
        </w:rPr>
        <w:t>observed</w:t>
      </w:r>
      <w:r w:rsidR="00D216DC" w:rsidRPr="00110668">
        <w:rPr>
          <w:rFonts w:ascii="Times New Roman" w:eastAsia="Times New Roman" w:hAnsi="Times New Roman" w:cs="Times New Roman"/>
          <w:sz w:val="24"/>
        </w:rPr>
        <w:t xml:space="preserve"> as </w:t>
      </w:r>
      <w:r w:rsidR="007A7DC9" w:rsidRPr="00110668">
        <w:rPr>
          <w:rFonts w:ascii="Times New Roman" w:eastAsia="Times New Roman" w:hAnsi="Times New Roman" w:cs="Times New Roman"/>
          <w:sz w:val="24"/>
        </w:rPr>
        <w:t>t</w:t>
      </w:r>
      <w:r w:rsidR="00D216DC" w:rsidRPr="00110668">
        <w:rPr>
          <w:rFonts w:ascii="Times New Roman" w:eastAsia="Times New Roman" w:hAnsi="Times New Roman" w:cs="Times New Roman"/>
          <w:sz w:val="24"/>
        </w:rPr>
        <w:t xml:space="preserve">he </w:t>
      </w:r>
      <w:r w:rsidR="007A7DC9" w:rsidRPr="00110668">
        <w:rPr>
          <w:rFonts w:ascii="Times New Roman" w:eastAsia="Times New Roman" w:hAnsi="Times New Roman" w:cs="Times New Roman"/>
          <w:sz w:val="24"/>
        </w:rPr>
        <w:t xml:space="preserve">appellant </w:t>
      </w:r>
      <w:r w:rsidR="00D216DC" w:rsidRPr="00110668">
        <w:rPr>
          <w:rFonts w:ascii="Times New Roman" w:eastAsia="Times New Roman" w:hAnsi="Times New Roman" w:cs="Times New Roman"/>
          <w:sz w:val="24"/>
        </w:rPr>
        <w:t xml:space="preserve">was given time to make written representations. </w:t>
      </w:r>
      <w:r w:rsidR="000F4016" w:rsidRPr="00110668">
        <w:rPr>
          <w:rFonts w:ascii="Times New Roman" w:eastAsia="Times New Roman" w:hAnsi="Times New Roman" w:cs="Times New Roman"/>
          <w:sz w:val="24"/>
        </w:rPr>
        <w:t>Finally</w:t>
      </w:r>
      <w:r w:rsidR="00CE0213" w:rsidRPr="00110668">
        <w:rPr>
          <w:rFonts w:ascii="Times New Roman" w:eastAsia="Times New Roman" w:hAnsi="Times New Roman" w:cs="Times New Roman"/>
          <w:sz w:val="24"/>
        </w:rPr>
        <w:t>,</w:t>
      </w:r>
      <w:r w:rsidR="000F4016" w:rsidRPr="00110668">
        <w:rPr>
          <w:rFonts w:ascii="Times New Roman" w:eastAsia="Times New Roman" w:hAnsi="Times New Roman" w:cs="Times New Roman"/>
          <w:sz w:val="24"/>
        </w:rPr>
        <w:t xml:space="preserve"> the court </w:t>
      </w:r>
      <w:r w:rsidR="00DE2855" w:rsidRPr="00110668">
        <w:rPr>
          <w:rFonts w:ascii="Times New Roman" w:eastAsia="Times New Roman" w:hAnsi="Times New Roman" w:cs="Times New Roman"/>
          <w:sz w:val="24"/>
        </w:rPr>
        <w:t xml:space="preserve">found that </w:t>
      </w:r>
      <w:r w:rsidR="00081860" w:rsidRPr="00110668">
        <w:rPr>
          <w:rFonts w:ascii="Times New Roman" w:eastAsia="Times New Roman" w:hAnsi="Times New Roman" w:cs="Times New Roman"/>
          <w:sz w:val="24"/>
        </w:rPr>
        <w:t xml:space="preserve">the appellant’s </w:t>
      </w:r>
      <w:r w:rsidR="000F4016" w:rsidRPr="00110668">
        <w:rPr>
          <w:rFonts w:ascii="Times New Roman" w:eastAsia="Times New Roman" w:hAnsi="Times New Roman" w:cs="Times New Roman"/>
          <w:sz w:val="24"/>
        </w:rPr>
        <w:t>grievance had been fully addressed by the respondent</w:t>
      </w:r>
      <w:r w:rsidR="00D216DC" w:rsidRPr="00110668">
        <w:rPr>
          <w:rFonts w:ascii="Times New Roman" w:eastAsia="Times New Roman" w:hAnsi="Times New Roman" w:cs="Times New Roman"/>
          <w:sz w:val="24"/>
        </w:rPr>
        <w:t>.</w:t>
      </w:r>
    </w:p>
    <w:p w:rsidR="000F4016" w:rsidRPr="00110668" w:rsidRDefault="000F4016" w:rsidP="0001606B">
      <w:pPr>
        <w:spacing w:after="0" w:line="480" w:lineRule="auto"/>
        <w:jc w:val="both"/>
        <w:rPr>
          <w:rFonts w:ascii="Times New Roman" w:eastAsia="Times New Roman" w:hAnsi="Times New Roman" w:cs="Times New Roman"/>
          <w:sz w:val="24"/>
        </w:rPr>
      </w:pPr>
    </w:p>
    <w:p w:rsidR="00F56347" w:rsidRPr="00110668" w:rsidRDefault="000F4016" w:rsidP="00CE0213">
      <w:pPr>
        <w:spacing w:after="0" w:line="480" w:lineRule="auto"/>
        <w:ind w:left="720" w:hanging="720"/>
        <w:jc w:val="both"/>
        <w:rPr>
          <w:rFonts w:ascii="Times New Roman" w:eastAsia="Times New Roman" w:hAnsi="Times New Roman" w:cs="Times New Roman"/>
          <w:sz w:val="24"/>
        </w:rPr>
      </w:pPr>
      <w:r w:rsidRPr="00110668">
        <w:rPr>
          <w:rFonts w:ascii="Times New Roman" w:eastAsia="Times New Roman" w:hAnsi="Times New Roman" w:cs="Times New Roman"/>
          <w:sz w:val="24"/>
        </w:rPr>
        <w:t>[7]</w:t>
      </w:r>
      <w:r w:rsidRPr="00110668">
        <w:rPr>
          <w:rFonts w:ascii="Times New Roman" w:eastAsia="Times New Roman" w:hAnsi="Times New Roman" w:cs="Times New Roman"/>
          <w:sz w:val="24"/>
        </w:rPr>
        <w:tab/>
      </w:r>
      <w:r w:rsidR="00C1371E" w:rsidRPr="00110668">
        <w:rPr>
          <w:rFonts w:ascii="Times New Roman" w:eastAsia="Times New Roman" w:hAnsi="Times New Roman" w:cs="Times New Roman"/>
          <w:sz w:val="24"/>
        </w:rPr>
        <w:t xml:space="preserve">Aggrieved by the decision of the court </w:t>
      </w:r>
      <w:r w:rsidR="00C1371E" w:rsidRPr="00110668">
        <w:rPr>
          <w:rFonts w:ascii="Times New Roman" w:eastAsia="Times New Roman" w:hAnsi="Times New Roman" w:cs="Times New Roman"/>
          <w:i/>
          <w:sz w:val="24"/>
        </w:rPr>
        <w:t>a quo</w:t>
      </w:r>
      <w:r w:rsidR="00C1371E" w:rsidRPr="00110668">
        <w:rPr>
          <w:rFonts w:ascii="Times New Roman" w:eastAsia="Times New Roman" w:hAnsi="Times New Roman" w:cs="Times New Roman"/>
          <w:sz w:val="24"/>
        </w:rPr>
        <w:t xml:space="preserve">, the appellant noted this appeal on </w:t>
      </w:r>
      <w:r w:rsidR="00CE0213" w:rsidRPr="00110668">
        <w:rPr>
          <w:rFonts w:ascii="Times New Roman" w:eastAsia="Times New Roman" w:hAnsi="Times New Roman" w:cs="Times New Roman"/>
          <w:sz w:val="24"/>
        </w:rPr>
        <w:t>the following grounds: -</w:t>
      </w:r>
    </w:p>
    <w:p w:rsidR="0067609B" w:rsidRPr="00110668" w:rsidRDefault="0067609B" w:rsidP="00CE0213">
      <w:pPr>
        <w:spacing w:after="0" w:line="240" w:lineRule="auto"/>
        <w:ind w:left="1440" w:hanging="720"/>
        <w:jc w:val="both"/>
        <w:rPr>
          <w:rFonts w:ascii="Times New Roman" w:eastAsia="Times New Roman" w:hAnsi="Times New Roman" w:cs="Times New Roman"/>
          <w:sz w:val="24"/>
        </w:rPr>
      </w:pPr>
      <w:r w:rsidRPr="00110668">
        <w:rPr>
          <w:rFonts w:ascii="Times New Roman" w:eastAsia="Times New Roman" w:hAnsi="Times New Roman" w:cs="Times New Roman"/>
          <w:sz w:val="24"/>
        </w:rPr>
        <w:t>1.</w:t>
      </w:r>
      <w:r w:rsidR="00B11019" w:rsidRPr="00110668">
        <w:rPr>
          <w:rFonts w:ascii="Times New Roman" w:eastAsia="Times New Roman" w:hAnsi="Times New Roman" w:cs="Times New Roman"/>
          <w:sz w:val="24"/>
        </w:rPr>
        <w:tab/>
      </w:r>
      <w:r w:rsidR="002F4F37" w:rsidRPr="00110668">
        <w:rPr>
          <w:rFonts w:ascii="Times New Roman" w:eastAsia="Times New Roman" w:hAnsi="Times New Roman" w:cs="Times New Roman"/>
          <w:sz w:val="24"/>
        </w:rPr>
        <w:t xml:space="preserve">That the court </w:t>
      </w:r>
      <w:r w:rsidR="002F4F37" w:rsidRPr="00110668">
        <w:rPr>
          <w:rFonts w:ascii="Times New Roman" w:eastAsia="Times New Roman" w:hAnsi="Times New Roman" w:cs="Times New Roman"/>
          <w:i/>
          <w:sz w:val="24"/>
        </w:rPr>
        <w:t>a quo</w:t>
      </w:r>
      <w:r w:rsidR="002F4F37" w:rsidRPr="00110668">
        <w:rPr>
          <w:rFonts w:ascii="Times New Roman" w:eastAsia="Times New Roman" w:hAnsi="Times New Roman" w:cs="Times New Roman"/>
          <w:sz w:val="24"/>
        </w:rPr>
        <w:t xml:space="preserve"> grossly erred and misdirected itself in failing to find as it </w:t>
      </w:r>
      <w:r w:rsidR="00B11019" w:rsidRPr="00110668">
        <w:rPr>
          <w:rFonts w:ascii="Times New Roman" w:eastAsia="Times New Roman" w:hAnsi="Times New Roman" w:cs="Times New Roman"/>
          <w:sz w:val="24"/>
        </w:rPr>
        <w:t xml:space="preserve">                        </w:t>
      </w:r>
      <w:r w:rsidR="002F4F37" w:rsidRPr="00110668">
        <w:rPr>
          <w:rFonts w:ascii="Times New Roman" w:eastAsia="Times New Roman" w:hAnsi="Times New Roman" w:cs="Times New Roman"/>
          <w:sz w:val="24"/>
        </w:rPr>
        <w:t>ought to have done that the forced retirement of the appellant was premised on a disguised restructuring and reorganisation program of the Ministry of Industry and Commerce.</w:t>
      </w:r>
    </w:p>
    <w:p w:rsidR="0067609B" w:rsidRPr="00110668" w:rsidRDefault="0067609B" w:rsidP="00CE0213">
      <w:pPr>
        <w:spacing w:after="0" w:line="240" w:lineRule="auto"/>
        <w:ind w:left="1434" w:hanging="720"/>
        <w:jc w:val="both"/>
        <w:rPr>
          <w:rFonts w:ascii="Times New Roman" w:eastAsia="Times New Roman" w:hAnsi="Times New Roman" w:cs="Times New Roman"/>
          <w:sz w:val="24"/>
        </w:rPr>
      </w:pPr>
      <w:r w:rsidRPr="00110668">
        <w:rPr>
          <w:rFonts w:ascii="Times New Roman" w:eastAsia="Times New Roman" w:hAnsi="Times New Roman" w:cs="Times New Roman"/>
          <w:sz w:val="24"/>
        </w:rPr>
        <w:t>2.</w:t>
      </w:r>
      <w:r w:rsidRPr="00110668">
        <w:rPr>
          <w:rFonts w:ascii="Times New Roman" w:eastAsia="Times New Roman" w:hAnsi="Times New Roman" w:cs="Times New Roman"/>
          <w:sz w:val="24"/>
        </w:rPr>
        <w:tab/>
        <w:t>T</w:t>
      </w:r>
      <w:r w:rsidR="002F4F37" w:rsidRPr="00110668">
        <w:rPr>
          <w:rFonts w:ascii="Times New Roman" w:eastAsia="Times New Roman" w:hAnsi="Times New Roman" w:cs="Times New Roman"/>
          <w:sz w:val="24"/>
        </w:rPr>
        <w:t xml:space="preserve">he court </w:t>
      </w:r>
      <w:r w:rsidR="002F4F37" w:rsidRPr="00110668">
        <w:rPr>
          <w:rFonts w:ascii="Times New Roman" w:eastAsia="Times New Roman" w:hAnsi="Times New Roman" w:cs="Times New Roman"/>
          <w:i/>
          <w:sz w:val="24"/>
        </w:rPr>
        <w:t>a quo</w:t>
      </w:r>
      <w:r w:rsidR="002F4F37" w:rsidRPr="00110668">
        <w:rPr>
          <w:rFonts w:ascii="Times New Roman" w:eastAsia="Times New Roman" w:hAnsi="Times New Roman" w:cs="Times New Roman"/>
          <w:sz w:val="24"/>
        </w:rPr>
        <w:t xml:space="preserve"> grossly erred and misdirected itself by failing to find as it ought to have done that the forced retirement of the appellant at the instance of the </w:t>
      </w:r>
      <w:r w:rsidR="002F4F37" w:rsidRPr="00110668">
        <w:rPr>
          <w:rFonts w:ascii="Times New Roman" w:eastAsia="Times New Roman" w:hAnsi="Times New Roman" w:cs="Times New Roman"/>
          <w:sz w:val="24"/>
        </w:rPr>
        <w:lastRenderedPageBreak/>
        <w:t>respondent was based on malice and bias stemming from a lawful grievance, the court grossly misdirected itself such misdirection amounting to an error of law.</w:t>
      </w:r>
    </w:p>
    <w:p w:rsidR="0067609B" w:rsidRPr="00110668" w:rsidRDefault="0067609B" w:rsidP="00CE0213">
      <w:pPr>
        <w:spacing w:after="0" w:line="240" w:lineRule="auto"/>
        <w:ind w:left="1434" w:hanging="720"/>
        <w:jc w:val="both"/>
        <w:rPr>
          <w:rFonts w:ascii="Times New Roman" w:eastAsia="Times New Roman" w:hAnsi="Times New Roman" w:cs="Times New Roman"/>
          <w:sz w:val="24"/>
        </w:rPr>
      </w:pPr>
      <w:r w:rsidRPr="00110668">
        <w:rPr>
          <w:rFonts w:ascii="Times New Roman" w:eastAsia="Times New Roman" w:hAnsi="Times New Roman" w:cs="Times New Roman"/>
          <w:sz w:val="24"/>
        </w:rPr>
        <w:t>3.</w:t>
      </w:r>
      <w:r w:rsidRPr="00110668">
        <w:rPr>
          <w:rFonts w:ascii="Times New Roman" w:eastAsia="Times New Roman" w:hAnsi="Times New Roman" w:cs="Times New Roman"/>
          <w:sz w:val="24"/>
        </w:rPr>
        <w:tab/>
      </w:r>
      <w:r w:rsidR="002F4F37" w:rsidRPr="00110668">
        <w:rPr>
          <w:rFonts w:ascii="Times New Roman" w:eastAsia="Times New Roman" w:hAnsi="Times New Roman" w:cs="Times New Roman"/>
          <w:sz w:val="24"/>
        </w:rPr>
        <w:t xml:space="preserve">The court </w:t>
      </w:r>
      <w:r w:rsidR="002F4F37" w:rsidRPr="00110668">
        <w:rPr>
          <w:rFonts w:ascii="Times New Roman" w:eastAsia="Times New Roman" w:hAnsi="Times New Roman" w:cs="Times New Roman"/>
          <w:i/>
          <w:sz w:val="24"/>
        </w:rPr>
        <w:t>a quo</w:t>
      </w:r>
      <w:r w:rsidR="002F4F37" w:rsidRPr="00110668">
        <w:rPr>
          <w:rFonts w:ascii="Times New Roman" w:eastAsia="Times New Roman" w:hAnsi="Times New Roman" w:cs="Times New Roman"/>
          <w:sz w:val="24"/>
        </w:rPr>
        <w:t xml:space="preserve"> erred and grossly misdirected itself when it failed to find as it ought to have done, that the retirement of the appellant at the instance of the respondent amounted to an unlawful labour practice especially when reg</w:t>
      </w:r>
      <w:r w:rsidR="000F4016" w:rsidRPr="00110668">
        <w:rPr>
          <w:rFonts w:ascii="Times New Roman" w:eastAsia="Times New Roman" w:hAnsi="Times New Roman" w:cs="Times New Roman"/>
          <w:sz w:val="24"/>
        </w:rPr>
        <w:t>ard is had to the fact that the</w:t>
      </w:r>
      <w:r w:rsidR="002F4F37" w:rsidRPr="00110668">
        <w:rPr>
          <w:rFonts w:ascii="Times New Roman" w:eastAsia="Times New Roman" w:hAnsi="Times New Roman" w:cs="Times New Roman"/>
          <w:sz w:val="24"/>
        </w:rPr>
        <w:t xml:space="preserve"> post which the appella</w:t>
      </w:r>
      <w:r w:rsidR="000F4016" w:rsidRPr="00110668">
        <w:rPr>
          <w:rFonts w:ascii="Times New Roman" w:eastAsia="Times New Roman" w:hAnsi="Times New Roman" w:cs="Times New Roman"/>
          <w:sz w:val="24"/>
        </w:rPr>
        <w:t>nt used to occupy still subsisted and had since been filled</w:t>
      </w:r>
      <w:r w:rsidR="002F4F37" w:rsidRPr="00110668">
        <w:rPr>
          <w:rFonts w:ascii="Times New Roman" w:eastAsia="Times New Roman" w:hAnsi="Times New Roman" w:cs="Times New Roman"/>
          <w:sz w:val="24"/>
        </w:rPr>
        <w:t>.</w:t>
      </w:r>
    </w:p>
    <w:p w:rsidR="0067609B" w:rsidRPr="00110668" w:rsidRDefault="0067609B" w:rsidP="00CE0213">
      <w:pPr>
        <w:spacing w:after="0" w:line="240" w:lineRule="auto"/>
        <w:ind w:left="1434" w:hanging="720"/>
        <w:jc w:val="both"/>
        <w:rPr>
          <w:rFonts w:ascii="Times New Roman" w:eastAsia="Times New Roman" w:hAnsi="Times New Roman" w:cs="Times New Roman"/>
          <w:sz w:val="24"/>
        </w:rPr>
      </w:pPr>
      <w:r w:rsidRPr="00110668">
        <w:rPr>
          <w:rFonts w:ascii="Times New Roman" w:eastAsia="Times New Roman" w:hAnsi="Times New Roman" w:cs="Times New Roman"/>
          <w:sz w:val="24"/>
        </w:rPr>
        <w:t>4.</w:t>
      </w:r>
      <w:r w:rsidRPr="00110668">
        <w:rPr>
          <w:rFonts w:ascii="Times New Roman" w:eastAsia="Times New Roman" w:hAnsi="Times New Roman" w:cs="Times New Roman"/>
          <w:sz w:val="24"/>
        </w:rPr>
        <w:tab/>
      </w:r>
      <w:r w:rsidR="002F4F37" w:rsidRPr="00110668">
        <w:rPr>
          <w:rFonts w:ascii="Times New Roman" w:eastAsia="Times New Roman" w:hAnsi="Times New Roman" w:cs="Times New Roman"/>
          <w:sz w:val="24"/>
        </w:rPr>
        <w:t xml:space="preserve">The court </w:t>
      </w:r>
      <w:r w:rsidR="002F4F37" w:rsidRPr="00110668">
        <w:rPr>
          <w:rFonts w:ascii="Times New Roman" w:eastAsia="Times New Roman" w:hAnsi="Times New Roman" w:cs="Times New Roman"/>
          <w:i/>
          <w:sz w:val="24"/>
        </w:rPr>
        <w:t>a quo</w:t>
      </w:r>
      <w:r w:rsidR="002F4F37" w:rsidRPr="00110668">
        <w:rPr>
          <w:rFonts w:ascii="Times New Roman" w:eastAsia="Times New Roman" w:hAnsi="Times New Roman" w:cs="Times New Roman"/>
          <w:sz w:val="24"/>
        </w:rPr>
        <w:t xml:space="preserve"> erred in finding that there were no unilateral variations of the conditions of employment for the respondent when he joined the Ministry of Industry and Commerce, when in effect there was a letter that confirmed this.</w:t>
      </w:r>
    </w:p>
    <w:p w:rsidR="00DF0302" w:rsidRPr="00110668" w:rsidRDefault="0067609B" w:rsidP="00CE0213">
      <w:pPr>
        <w:spacing w:after="0" w:line="240" w:lineRule="auto"/>
        <w:ind w:left="1434" w:hanging="720"/>
        <w:jc w:val="both"/>
        <w:rPr>
          <w:rFonts w:ascii="Times New Roman" w:eastAsia="Times New Roman" w:hAnsi="Times New Roman" w:cs="Times New Roman"/>
          <w:i/>
          <w:sz w:val="24"/>
        </w:rPr>
      </w:pPr>
      <w:r w:rsidRPr="00110668">
        <w:rPr>
          <w:rFonts w:ascii="Times New Roman" w:eastAsia="Times New Roman" w:hAnsi="Times New Roman" w:cs="Times New Roman"/>
          <w:sz w:val="24"/>
        </w:rPr>
        <w:t>5.</w:t>
      </w:r>
      <w:r w:rsidRPr="00110668">
        <w:rPr>
          <w:rFonts w:ascii="Times New Roman" w:eastAsia="Times New Roman" w:hAnsi="Times New Roman" w:cs="Times New Roman"/>
          <w:sz w:val="24"/>
        </w:rPr>
        <w:tab/>
      </w:r>
      <w:r w:rsidR="002F4F37" w:rsidRPr="00110668">
        <w:rPr>
          <w:rFonts w:ascii="Times New Roman" w:eastAsia="Times New Roman" w:hAnsi="Times New Roman" w:cs="Times New Roman"/>
          <w:sz w:val="24"/>
        </w:rPr>
        <w:t xml:space="preserve">The court </w:t>
      </w:r>
      <w:r w:rsidR="002F4F37" w:rsidRPr="00110668">
        <w:rPr>
          <w:rFonts w:ascii="Times New Roman" w:eastAsia="Times New Roman" w:hAnsi="Times New Roman" w:cs="Times New Roman"/>
          <w:i/>
          <w:sz w:val="24"/>
        </w:rPr>
        <w:t>a quo</w:t>
      </w:r>
      <w:r w:rsidR="002F4F37" w:rsidRPr="00110668">
        <w:rPr>
          <w:rFonts w:ascii="Times New Roman" w:eastAsia="Times New Roman" w:hAnsi="Times New Roman" w:cs="Times New Roman"/>
          <w:sz w:val="24"/>
        </w:rPr>
        <w:t xml:space="preserve"> erred at law and grossly misdirected itself when it held that </w:t>
      </w:r>
      <w:r w:rsidRPr="00110668">
        <w:rPr>
          <w:rFonts w:ascii="Times New Roman" w:eastAsia="Times New Roman" w:hAnsi="Times New Roman" w:cs="Times New Roman"/>
          <w:sz w:val="24"/>
        </w:rPr>
        <w:t xml:space="preserve">the </w:t>
      </w:r>
      <w:r w:rsidR="002F4F37" w:rsidRPr="00110668">
        <w:rPr>
          <w:rFonts w:ascii="Times New Roman" w:eastAsia="Times New Roman" w:hAnsi="Times New Roman" w:cs="Times New Roman"/>
          <w:sz w:val="24"/>
        </w:rPr>
        <w:t>appellant’s grievance had been dealt with and resolved, when the evidence on record and by the court’s own finding, the grievance had not been dealt with in terms of the applicable statutory i.e. s 55 of the Public Service Regulations, 2000.</w:t>
      </w:r>
    </w:p>
    <w:p w:rsidR="00A51D33" w:rsidRPr="00110668" w:rsidRDefault="00A51D33" w:rsidP="0001606B">
      <w:pPr>
        <w:spacing w:after="0" w:line="480" w:lineRule="auto"/>
        <w:ind w:left="357" w:hanging="357"/>
        <w:jc w:val="both"/>
        <w:rPr>
          <w:rFonts w:ascii="Times New Roman" w:eastAsia="Times New Roman" w:hAnsi="Times New Roman" w:cs="Times New Roman"/>
          <w:sz w:val="24"/>
        </w:rPr>
      </w:pPr>
    </w:p>
    <w:p w:rsidR="008C4052" w:rsidRPr="00110668" w:rsidRDefault="008C4052" w:rsidP="00CE0213">
      <w:pPr>
        <w:spacing w:after="0" w:line="480" w:lineRule="auto"/>
        <w:ind w:left="714" w:firstLine="6"/>
        <w:jc w:val="both"/>
        <w:rPr>
          <w:rFonts w:ascii="Times New Roman" w:eastAsia="Times New Roman" w:hAnsi="Times New Roman" w:cs="Times New Roman"/>
          <w:sz w:val="24"/>
        </w:rPr>
      </w:pPr>
      <w:r w:rsidRPr="00110668">
        <w:rPr>
          <w:rFonts w:ascii="Times New Roman" w:eastAsia="Times New Roman" w:hAnsi="Times New Roman" w:cs="Times New Roman"/>
          <w:sz w:val="24"/>
        </w:rPr>
        <w:t>The appellant’s grounds of appeal</w:t>
      </w:r>
      <w:r w:rsidR="00392A83">
        <w:rPr>
          <w:rFonts w:ascii="Times New Roman" w:eastAsia="Times New Roman" w:hAnsi="Times New Roman" w:cs="Times New Roman"/>
          <w:sz w:val="24"/>
        </w:rPr>
        <w:t>,</w:t>
      </w:r>
      <w:r w:rsidRPr="00110668">
        <w:rPr>
          <w:rFonts w:ascii="Times New Roman" w:eastAsia="Times New Roman" w:hAnsi="Times New Roman" w:cs="Times New Roman"/>
          <w:sz w:val="24"/>
        </w:rPr>
        <w:t xml:space="preserve"> in my view</w:t>
      </w:r>
      <w:r w:rsidR="00392A83">
        <w:rPr>
          <w:rFonts w:ascii="Times New Roman" w:eastAsia="Times New Roman" w:hAnsi="Times New Roman" w:cs="Times New Roman"/>
          <w:sz w:val="24"/>
        </w:rPr>
        <w:t>,</w:t>
      </w:r>
      <w:r w:rsidRPr="00110668">
        <w:rPr>
          <w:rFonts w:ascii="Times New Roman" w:eastAsia="Times New Roman" w:hAnsi="Times New Roman" w:cs="Times New Roman"/>
          <w:sz w:val="24"/>
        </w:rPr>
        <w:t xml:space="preserve"> raise the following issues for </w:t>
      </w:r>
      <w:r w:rsidR="00CE0213" w:rsidRPr="00110668">
        <w:rPr>
          <w:rFonts w:ascii="Times New Roman" w:eastAsia="Times New Roman" w:hAnsi="Times New Roman" w:cs="Times New Roman"/>
          <w:sz w:val="24"/>
        </w:rPr>
        <w:t>determination: -</w:t>
      </w:r>
      <w:r w:rsidRPr="00110668">
        <w:rPr>
          <w:rFonts w:ascii="Times New Roman" w:eastAsia="Times New Roman" w:hAnsi="Times New Roman" w:cs="Times New Roman"/>
          <w:sz w:val="24"/>
        </w:rPr>
        <w:tab/>
      </w:r>
      <w:r w:rsidRPr="00110668">
        <w:rPr>
          <w:rFonts w:ascii="Times New Roman" w:eastAsia="Times New Roman" w:hAnsi="Times New Roman" w:cs="Times New Roman"/>
          <w:sz w:val="24"/>
        </w:rPr>
        <w:tab/>
      </w:r>
      <w:r w:rsidRPr="00110668">
        <w:rPr>
          <w:rFonts w:ascii="Times New Roman" w:eastAsia="Times New Roman" w:hAnsi="Times New Roman" w:cs="Times New Roman"/>
          <w:sz w:val="24"/>
        </w:rPr>
        <w:tab/>
      </w:r>
    </w:p>
    <w:p w:rsidR="008C4052" w:rsidRPr="00110668" w:rsidRDefault="00AE2AF0" w:rsidP="00CE0213">
      <w:pPr>
        <w:pStyle w:val="ListParagraph"/>
        <w:numPr>
          <w:ilvl w:val="0"/>
          <w:numId w:val="21"/>
        </w:numPr>
        <w:spacing w:after="0" w:line="240" w:lineRule="auto"/>
        <w:ind w:left="2410" w:hanging="709"/>
        <w:jc w:val="both"/>
        <w:rPr>
          <w:rFonts w:ascii="Times New Roman" w:eastAsia="Times New Roman" w:hAnsi="Times New Roman" w:cs="Times New Roman"/>
          <w:sz w:val="24"/>
        </w:rPr>
      </w:pPr>
      <w:r w:rsidRPr="00110668">
        <w:rPr>
          <w:rFonts w:ascii="Times New Roman" w:eastAsia="Times New Roman" w:hAnsi="Times New Roman" w:cs="Times New Roman"/>
          <w:sz w:val="24"/>
        </w:rPr>
        <w:t xml:space="preserve">Whether or not the </w:t>
      </w:r>
      <w:r w:rsidR="00F757EC" w:rsidRPr="00110668">
        <w:rPr>
          <w:rFonts w:ascii="Times New Roman" w:eastAsia="Times New Roman" w:hAnsi="Times New Roman" w:cs="Times New Roman"/>
          <w:sz w:val="24"/>
        </w:rPr>
        <w:t>appellant’s conditions of employment were unilaterally varied.</w:t>
      </w:r>
    </w:p>
    <w:p w:rsidR="00A51D33" w:rsidRPr="00110668" w:rsidRDefault="00A51D33" w:rsidP="00CE0213">
      <w:pPr>
        <w:pStyle w:val="ListParagraph"/>
        <w:numPr>
          <w:ilvl w:val="0"/>
          <w:numId w:val="21"/>
        </w:numPr>
        <w:spacing w:after="0"/>
        <w:ind w:left="2410" w:hanging="709"/>
        <w:rPr>
          <w:rFonts w:ascii="Times New Roman" w:eastAsia="Times New Roman" w:hAnsi="Times New Roman" w:cs="Times New Roman"/>
          <w:sz w:val="24"/>
        </w:rPr>
      </w:pPr>
      <w:r w:rsidRPr="00110668">
        <w:rPr>
          <w:rFonts w:ascii="Times New Roman" w:eastAsia="Times New Roman" w:hAnsi="Times New Roman" w:cs="Times New Roman"/>
          <w:sz w:val="24"/>
        </w:rPr>
        <w:t>Whether or not the retirement of the appellant was lawful.</w:t>
      </w:r>
    </w:p>
    <w:p w:rsidR="00A51D33" w:rsidRPr="00110668" w:rsidRDefault="00A51D33" w:rsidP="00A63D69">
      <w:pPr>
        <w:spacing w:after="0" w:line="480" w:lineRule="auto"/>
        <w:jc w:val="both"/>
        <w:rPr>
          <w:rFonts w:ascii="Times New Roman" w:eastAsia="Times New Roman" w:hAnsi="Times New Roman" w:cs="Times New Roman"/>
          <w:b/>
          <w:sz w:val="24"/>
        </w:rPr>
      </w:pPr>
    </w:p>
    <w:p w:rsidR="00A51D33" w:rsidRPr="00110668" w:rsidRDefault="00BC0436" w:rsidP="00CE0213">
      <w:pPr>
        <w:pStyle w:val="ListParagraph"/>
        <w:spacing w:after="0" w:line="240" w:lineRule="auto"/>
        <w:jc w:val="both"/>
        <w:rPr>
          <w:rFonts w:ascii="Times New Roman" w:eastAsia="Times New Roman" w:hAnsi="Times New Roman" w:cs="Times New Roman"/>
          <w:b/>
          <w:sz w:val="24"/>
        </w:rPr>
      </w:pPr>
      <w:r w:rsidRPr="00110668">
        <w:rPr>
          <w:rFonts w:ascii="Times New Roman" w:eastAsia="Times New Roman" w:hAnsi="Times New Roman" w:cs="Times New Roman"/>
          <w:b/>
          <w:sz w:val="24"/>
        </w:rPr>
        <w:t>WHETHER OR NOT THE APPELLANT’S CONDITIONS OF EMPLOYMENT WERE UNILATERALLY VARIED.</w:t>
      </w:r>
    </w:p>
    <w:p w:rsidR="00CE0213" w:rsidRPr="00110668" w:rsidRDefault="00CE0213" w:rsidP="00CE0213">
      <w:pPr>
        <w:pStyle w:val="ListParagraph"/>
        <w:spacing w:after="0" w:line="240" w:lineRule="auto"/>
        <w:jc w:val="both"/>
        <w:rPr>
          <w:rFonts w:ascii="Times New Roman" w:eastAsia="Times New Roman" w:hAnsi="Times New Roman" w:cs="Times New Roman"/>
          <w:b/>
          <w:sz w:val="24"/>
        </w:rPr>
      </w:pPr>
    </w:p>
    <w:p w:rsidR="00087DAE" w:rsidRPr="00110668" w:rsidRDefault="00A51D33" w:rsidP="00CE0213">
      <w:pPr>
        <w:spacing w:after="0" w:line="480" w:lineRule="auto"/>
        <w:ind w:left="720" w:hanging="720"/>
        <w:jc w:val="both"/>
        <w:rPr>
          <w:rFonts w:ascii="Times New Roman" w:eastAsia="Times New Roman" w:hAnsi="Times New Roman" w:cs="Times New Roman"/>
          <w:sz w:val="24"/>
        </w:rPr>
      </w:pPr>
      <w:r w:rsidRPr="00110668">
        <w:rPr>
          <w:rFonts w:ascii="Times New Roman" w:eastAsia="Times New Roman" w:hAnsi="Times New Roman" w:cs="Times New Roman"/>
          <w:sz w:val="24"/>
        </w:rPr>
        <w:t>[8]</w:t>
      </w:r>
      <w:r w:rsidRPr="00110668">
        <w:rPr>
          <w:rFonts w:ascii="Times New Roman" w:eastAsia="Times New Roman" w:hAnsi="Times New Roman" w:cs="Times New Roman"/>
          <w:sz w:val="24"/>
        </w:rPr>
        <w:tab/>
      </w:r>
      <w:r w:rsidR="00AE2AF0" w:rsidRPr="00110668">
        <w:rPr>
          <w:rFonts w:ascii="Times New Roman" w:eastAsia="Times New Roman" w:hAnsi="Times New Roman" w:cs="Times New Roman"/>
          <w:sz w:val="24"/>
        </w:rPr>
        <w:t xml:space="preserve">The appellant avers that the respondent unilaterally varied his conditions of employment </w:t>
      </w:r>
      <w:r w:rsidR="0083603F" w:rsidRPr="00110668">
        <w:rPr>
          <w:rFonts w:ascii="Times New Roman" w:eastAsia="Times New Roman" w:hAnsi="Times New Roman" w:cs="Times New Roman"/>
          <w:sz w:val="24"/>
        </w:rPr>
        <w:t xml:space="preserve">following his </w:t>
      </w:r>
      <w:r w:rsidR="00AE2AF0" w:rsidRPr="00110668">
        <w:rPr>
          <w:rFonts w:ascii="Times New Roman" w:eastAsia="Times New Roman" w:hAnsi="Times New Roman" w:cs="Times New Roman"/>
          <w:sz w:val="24"/>
        </w:rPr>
        <w:t>transfer</w:t>
      </w:r>
      <w:r w:rsidR="00436C36" w:rsidRPr="00110668">
        <w:rPr>
          <w:rFonts w:ascii="Times New Roman" w:eastAsia="Times New Roman" w:hAnsi="Times New Roman" w:cs="Times New Roman"/>
          <w:sz w:val="24"/>
        </w:rPr>
        <w:t xml:space="preserve"> </w:t>
      </w:r>
      <w:r w:rsidR="0083603F" w:rsidRPr="00110668">
        <w:rPr>
          <w:rFonts w:ascii="Times New Roman" w:eastAsia="Times New Roman" w:hAnsi="Times New Roman" w:cs="Times New Roman"/>
          <w:sz w:val="24"/>
        </w:rPr>
        <w:t>to the Ministry of Industry and Commerce</w:t>
      </w:r>
      <w:r w:rsidR="00AE2AF0" w:rsidRPr="00110668">
        <w:rPr>
          <w:rFonts w:ascii="Times New Roman" w:eastAsia="Times New Roman" w:hAnsi="Times New Roman" w:cs="Times New Roman"/>
          <w:sz w:val="24"/>
        </w:rPr>
        <w:t xml:space="preserve">. </w:t>
      </w:r>
      <w:r w:rsidR="009B18DD" w:rsidRPr="00110668">
        <w:rPr>
          <w:rFonts w:ascii="Times New Roman" w:eastAsia="Times New Roman" w:hAnsi="Times New Roman" w:cs="Times New Roman"/>
          <w:sz w:val="24"/>
        </w:rPr>
        <w:t>The record shows</w:t>
      </w:r>
      <w:r w:rsidR="0083603F" w:rsidRPr="00110668">
        <w:rPr>
          <w:rFonts w:ascii="Times New Roman" w:eastAsia="Times New Roman" w:hAnsi="Times New Roman" w:cs="Times New Roman"/>
          <w:sz w:val="24"/>
        </w:rPr>
        <w:t xml:space="preserve"> an undertaking and unconditional promise by the respondent to maintain the appellant’s existing salary and salary scale.</w:t>
      </w:r>
      <w:r w:rsidR="00C8397C" w:rsidRPr="00110668">
        <w:rPr>
          <w:rFonts w:ascii="Times New Roman" w:eastAsia="Times New Roman" w:hAnsi="Times New Roman" w:cs="Times New Roman"/>
          <w:sz w:val="24"/>
        </w:rPr>
        <w:t xml:space="preserve"> </w:t>
      </w:r>
      <w:r w:rsidR="00783146" w:rsidRPr="00110668">
        <w:rPr>
          <w:rFonts w:ascii="Times New Roman" w:eastAsia="Times New Roman" w:hAnsi="Times New Roman" w:cs="Times New Roman"/>
          <w:sz w:val="24"/>
        </w:rPr>
        <w:t xml:space="preserve">While the letter conveying his transfer made no specific reference to the appellant maintaining his existing benefits, the appellant argues that he nevertheless entertained a legitimate expectation of that being the case. </w:t>
      </w:r>
      <w:r w:rsidR="005E36A0" w:rsidRPr="00110668">
        <w:rPr>
          <w:rFonts w:ascii="Times New Roman" w:eastAsia="Times New Roman" w:hAnsi="Times New Roman" w:cs="Times New Roman"/>
          <w:sz w:val="24"/>
        </w:rPr>
        <w:t xml:space="preserve">It was on this basis that he formally protested at the </w:t>
      </w:r>
      <w:r w:rsidR="00087DAE" w:rsidRPr="00110668">
        <w:rPr>
          <w:rFonts w:ascii="Times New Roman" w:eastAsia="Times New Roman" w:hAnsi="Times New Roman" w:cs="Times New Roman"/>
          <w:sz w:val="24"/>
        </w:rPr>
        <w:t xml:space="preserve">unilateral variation of the terms of his employment, through a reduction in fuel and telephone benefits. He argued that since he had been laterally transferred from one Ministry to the other, he was entitled to receive exactly the same salary and benefits that he enjoyed while still in the </w:t>
      </w:r>
      <w:r w:rsidR="00087DAE" w:rsidRPr="00110668">
        <w:rPr>
          <w:rFonts w:ascii="Times New Roman" w:eastAsia="Times New Roman" w:hAnsi="Times New Roman" w:cs="Times New Roman"/>
          <w:sz w:val="24"/>
        </w:rPr>
        <w:lastRenderedPageBreak/>
        <w:t>former Ministry. He contended that a lateral transfer, by nature</w:t>
      </w:r>
      <w:r w:rsidR="0067609B" w:rsidRPr="00110668">
        <w:rPr>
          <w:rFonts w:ascii="Times New Roman" w:eastAsia="Times New Roman" w:hAnsi="Times New Roman" w:cs="Times New Roman"/>
          <w:sz w:val="24"/>
        </w:rPr>
        <w:t>,</w:t>
      </w:r>
      <w:r w:rsidR="00087DAE" w:rsidRPr="00110668">
        <w:rPr>
          <w:rFonts w:ascii="Times New Roman" w:eastAsia="Times New Roman" w:hAnsi="Times New Roman" w:cs="Times New Roman"/>
          <w:sz w:val="24"/>
        </w:rPr>
        <w:t xml:space="preserve"> does not envisage prejudice being visited upon the transferred employee. Further, that while the letter of transfer made no specific reference to the fact that he would receive the same benefits that he was already enjoying, it </w:t>
      </w:r>
      <w:r w:rsidR="00B2528C" w:rsidRPr="00110668">
        <w:rPr>
          <w:rFonts w:ascii="Times New Roman" w:eastAsia="Times New Roman" w:hAnsi="Times New Roman" w:cs="Times New Roman"/>
          <w:sz w:val="24"/>
        </w:rPr>
        <w:t>also did not indicate</w:t>
      </w:r>
      <w:r w:rsidR="00087DAE" w:rsidRPr="00110668">
        <w:rPr>
          <w:rFonts w:ascii="Times New Roman" w:eastAsia="Times New Roman" w:hAnsi="Times New Roman" w:cs="Times New Roman"/>
          <w:sz w:val="24"/>
        </w:rPr>
        <w:t xml:space="preserve"> that the transfer woul</w:t>
      </w:r>
      <w:r w:rsidR="00B2528C" w:rsidRPr="00110668">
        <w:rPr>
          <w:rFonts w:ascii="Times New Roman" w:eastAsia="Times New Roman" w:hAnsi="Times New Roman" w:cs="Times New Roman"/>
          <w:sz w:val="24"/>
        </w:rPr>
        <w:t>d result in him forfeiting part of the benefits</w:t>
      </w:r>
      <w:r w:rsidR="00087DAE" w:rsidRPr="00110668">
        <w:rPr>
          <w:rFonts w:ascii="Times New Roman" w:eastAsia="Times New Roman" w:hAnsi="Times New Roman" w:cs="Times New Roman"/>
          <w:sz w:val="24"/>
        </w:rPr>
        <w:t xml:space="preserve"> that he was already receiving.</w:t>
      </w:r>
    </w:p>
    <w:p w:rsidR="00EA0D14" w:rsidRPr="00110668" w:rsidRDefault="00EA0D14" w:rsidP="00EA0D14">
      <w:pPr>
        <w:spacing w:after="0" w:line="480" w:lineRule="auto"/>
        <w:ind w:left="720" w:hanging="720"/>
        <w:jc w:val="both"/>
        <w:rPr>
          <w:rFonts w:ascii="Times New Roman" w:eastAsia="Times New Roman" w:hAnsi="Times New Roman" w:cs="Times New Roman"/>
          <w:sz w:val="24"/>
        </w:rPr>
      </w:pPr>
    </w:p>
    <w:p w:rsidR="00DC1AEC" w:rsidRPr="00110668" w:rsidRDefault="00EA0D14" w:rsidP="00EA0D14">
      <w:pPr>
        <w:spacing w:after="0" w:line="480" w:lineRule="auto"/>
        <w:ind w:left="567" w:hanging="720"/>
        <w:jc w:val="both"/>
        <w:rPr>
          <w:rFonts w:ascii="Times New Roman" w:eastAsia="Times New Roman" w:hAnsi="Times New Roman" w:cs="Times New Roman"/>
          <w:sz w:val="24"/>
        </w:rPr>
      </w:pPr>
      <w:r w:rsidRPr="00110668">
        <w:rPr>
          <w:rFonts w:ascii="Times New Roman" w:eastAsia="Times New Roman" w:hAnsi="Times New Roman" w:cs="Times New Roman"/>
          <w:sz w:val="24"/>
        </w:rPr>
        <w:t xml:space="preserve">[9] </w:t>
      </w:r>
      <w:r w:rsidRPr="00110668">
        <w:rPr>
          <w:rFonts w:ascii="Times New Roman" w:eastAsia="Times New Roman" w:hAnsi="Times New Roman" w:cs="Times New Roman"/>
          <w:sz w:val="24"/>
        </w:rPr>
        <w:tab/>
        <w:t>That</w:t>
      </w:r>
      <w:r w:rsidR="00B2528C" w:rsidRPr="00110668">
        <w:rPr>
          <w:rFonts w:ascii="Times New Roman" w:eastAsia="Times New Roman" w:hAnsi="Times New Roman" w:cs="Times New Roman"/>
          <w:sz w:val="24"/>
        </w:rPr>
        <w:t xml:space="preserve"> the appellant was not to receive the same benefits in the Ministry</w:t>
      </w:r>
      <w:r w:rsidR="005738FF" w:rsidRPr="00110668">
        <w:rPr>
          <w:rFonts w:ascii="Times New Roman" w:eastAsia="Times New Roman" w:hAnsi="Times New Roman" w:cs="Times New Roman"/>
          <w:sz w:val="24"/>
        </w:rPr>
        <w:t xml:space="preserve"> of </w:t>
      </w:r>
      <w:r w:rsidR="00102230" w:rsidRPr="00110668">
        <w:rPr>
          <w:rFonts w:ascii="Times New Roman" w:eastAsia="Times New Roman" w:hAnsi="Times New Roman" w:cs="Times New Roman"/>
          <w:sz w:val="24"/>
        </w:rPr>
        <w:t>Industry and Commerce</w:t>
      </w:r>
      <w:r w:rsidR="00B2528C" w:rsidRPr="00110668">
        <w:rPr>
          <w:rFonts w:ascii="Times New Roman" w:eastAsia="Times New Roman" w:hAnsi="Times New Roman" w:cs="Times New Roman"/>
          <w:sz w:val="24"/>
        </w:rPr>
        <w:t xml:space="preserve"> that he was receiving in</w:t>
      </w:r>
      <w:r w:rsidR="005738FF" w:rsidRPr="00110668">
        <w:rPr>
          <w:rFonts w:ascii="Times New Roman" w:eastAsia="Times New Roman" w:hAnsi="Times New Roman" w:cs="Times New Roman"/>
          <w:sz w:val="24"/>
        </w:rPr>
        <w:t xml:space="preserve"> the Ministry of Public Service, is not disputed.</w:t>
      </w:r>
      <w:r w:rsidR="00B2528C" w:rsidRPr="00110668">
        <w:rPr>
          <w:rFonts w:ascii="Times New Roman" w:eastAsia="Times New Roman" w:hAnsi="Times New Roman" w:cs="Times New Roman"/>
          <w:sz w:val="24"/>
        </w:rPr>
        <w:t xml:space="preserve"> This is imp</w:t>
      </w:r>
      <w:r w:rsidR="00DC1AEC" w:rsidRPr="00110668">
        <w:rPr>
          <w:rFonts w:ascii="Times New Roman" w:eastAsia="Times New Roman" w:hAnsi="Times New Roman" w:cs="Times New Roman"/>
          <w:sz w:val="24"/>
        </w:rPr>
        <w:t xml:space="preserve">licit in the following </w:t>
      </w:r>
      <w:r w:rsidR="00DC1AEC" w:rsidRPr="00110668">
        <w:rPr>
          <w:rFonts w:ascii="Times New Roman" w:eastAsia="Times New Roman" w:hAnsi="Times New Roman" w:cs="Times New Roman"/>
          <w:i/>
          <w:sz w:val="24"/>
        </w:rPr>
        <w:t>excerpt</w:t>
      </w:r>
      <w:r w:rsidR="00B2528C" w:rsidRPr="00110668">
        <w:rPr>
          <w:rFonts w:ascii="Times New Roman" w:eastAsia="Times New Roman" w:hAnsi="Times New Roman" w:cs="Times New Roman"/>
          <w:i/>
          <w:sz w:val="24"/>
        </w:rPr>
        <w:t xml:space="preserve"> </w:t>
      </w:r>
      <w:r w:rsidR="00A63D69" w:rsidRPr="00110668">
        <w:rPr>
          <w:rFonts w:ascii="Times New Roman" w:eastAsia="Times New Roman" w:hAnsi="Times New Roman" w:cs="Times New Roman"/>
          <w:sz w:val="24"/>
        </w:rPr>
        <w:t>from the letter of 18 </w:t>
      </w:r>
      <w:r w:rsidR="00DC1AEC" w:rsidRPr="00110668">
        <w:rPr>
          <w:rFonts w:ascii="Times New Roman" w:eastAsia="Times New Roman" w:hAnsi="Times New Roman" w:cs="Times New Roman"/>
          <w:sz w:val="24"/>
        </w:rPr>
        <w:t>Nov</w:t>
      </w:r>
      <w:r w:rsidRPr="00110668">
        <w:rPr>
          <w:rFonts w:ascii="Times New Roman" w:eastAsia="Times New Roman" w:hAnsi="Times New Roman" w:cs="Times New Roman"/>
          <w:sz w:val="24"/>
        </w:rPr>
        <w:t>ember</w:t>
      </w:r>
      <w:r w:rsidR="00DC1AEC" w:rsidRPr="00110668">
        <w:rPr>
          <w:rFonts w:ascii="Times New Roman" w:eastAsia="Times New Roman" w:hAnsi="Times New Roman" w:cs="Times New Roman"/>
          <w:sz w:val="24"/>
        </w:rPr>
        <w:t xml:space="preserve"> 2013, signed by the</w:t>
      </w:r>
      <w:r w:rsidRPr="00110668">
        <w:rPr>
          <w:rFonts w:ascii="Times New Roman" w:eastAsia="Times New Roman" w:hAnsi="Times New Roman" w:cs="Times New Roman"/>
          <w:sz w:val="24"/>
        </w:rPr>
        <w:t xml:space="preserve"> Ministry’s Permanent Secretary: -</w:t>
      </w:r>
    </w:p>
    <w:p w:rsidR="00DC1AEC" w:rsidRPr="00110668" w:rsidRDefault="00255743" w:rsidP="00EA0D14">
      <w:pPr>
        <w:spacing w:after="0" w:line="240" w:lineRule="auto"/>
        <w:ind w:left="1440"/>
        <w:jc w:val="both"/>
        <w:rPr>
          <w:rFonts w:ascii="Times New Roman" w:eastAsia="Times New Roman" w:hAnsi="Times New Roman" w:cs="Times New Roman"/>
          <w:sz w:val="24"/>
        </w:rPr>
      </w:pPr>
      <w:r>
        <w:rPr>
          <w:rFonts w:ascii="Times New Roman" w:eastAsia="Times New Roman" w:hAnsi="Times New Roman" w:cs="Times New Roman"/>
          <w:sz w:val="24"/>
        </w:rPr>
        <w:t>“</w:t>
      </w:r>
      <w:r w:rsidR="00DC1AEC" w:rsidRPr="00110668">
        <w:rPr>
          <w:rFonts w:ascii="Times New Roman" w:eastAsia="Times New Roman" w:hAnsi="Times New Roman" w:cs="Times New Roman"/>
          <w:sz w:val="24"/>
        </w:rPr>
        <w:t>As may have been explained to you by the Finance Director, I, as the Accounting Officer, am not able to guarantee you the $150,00 monthly airtime allowance and 500 litres monthly fuel allowance given lack of adequate disbursements from Treasury. Your request, which is what you were enjoying i</w:t>
      </w:r>
      <w:r w:rsidR="00FF5301" w:rsidRPr="00110668">
        <w:rPr>
          <w:rFonts w:ascii="Times New Roman" w:eastAsia="Times New Roman" w:hAnsi="Times New Roman" w:cs="Times New Roman"/>
          <w:sz w:val="24"/>
        </w:rPr>
        <w:t>n your previous ministry, is way</w:t>
      </w:r>
      <w:r w:rsidR="00DC1AEC" w:rsidRPr="00110668">
        <w:rPr>
          <w:rFonts w:ascii="Times New Roman" w:eastAsia="Times New Roman" w:hAnsi="Times New Roman" w:cs="Times New Roman"/>
          <w:sz w:val="24"/>
        </w:rPr>
        <w:t xml:space="preserve"> be</w:t>
      </w:r>
      <w:r w:rsidR="0080066D" w:rsidRPr="00110668">
        <w:rPr>
          <w:rFonts w:ascii="Times New Roman" w:eastAsia="Times New Roman" w:hAnsi="Times New Roman" w:cs="Times New Roman"/>
          <w:sz w:val="24"/>
        </w:rPr>
        <w:t>yond our means in this Ministry.</w:t>
      </w:r>
      <w:r>
        <w:rPr>
          <w:rFonts w:ascii="Times New Roman" w:eastAsia="Times New Roman" w:hAnsi="Times New Roman" w:cs="Times New Roman"/>
          <w:sz w:val="24"/>
        </w:rPr>
        <w:t>”</w:t>
      </w:r>
    </w:p>
    <w:p w:rsidR="0030505C" w:rsidRPr="00110668" w:rsidRDefault="00DC1AEC" w:rsidP="00866C83">
      <w:pPr>
        <w:spacing w:line="360" w:lineRule="auto"/>
        <w:ind w:left="720" w:hanging="720"/>
        <w:jc w:val="both"/>
        <w:rPr>
          <w:rFonts w:ascii="Times New Roman" w:eastAsia="Times New Roman" w:hAnsi="Times New Roman" w:cs="Times New Roman"/>
          <w:sz w:val="24"/>
        </w:rPr>
      </w:pPr>
      <w:r w:rsidRPr="00110668">
        <w:rPr>
          <w:rFonts w:ascii="Times New Roman" w:eastAsia="Times New Roman" w:hAnsi="Times New Roman" w:cs="Times New Roman"/>
          <w:sz w:val="24"/>
        </w:rPr>
        <w:t xml:space="preserve"> </w:t>
      </w:r>
      <w:r w:rsidR="005738FF" w:rsidRPr="00110668">
        <w:rPr>
          <w:rFonts w:ascii="Times New Roman" w:eastAsia="Times New Roman" w:hAnsi="Times New Roman" w:cs="Times New Roman"/>
          <w:sz w:val="24"/>
        </w:rPr>
        <w:tab/>
      </w:r>
    </w:p>
    <w:p w:rsidR="00304728" w:rsidRPr="00110668" w:rsidRDefault="005738FF" w:rsidP="00EA0D14">
      <w:pPr>
        <w:spacing w:after="0" w:line="480" w:lineRule="auto"/>
        <w:ind w:left="720"/>
        <w:jc w:val="both"/>
        <w:rPr>
          <w:rFonts w:ascii="Times New Roman" w:eastAsia="Times New Roman" w:hAnsi="Times New Roman" w:cs="Times New Roman"/>
          <w:sz w:val="24"/>
        </w:rPr>
      </w:pPr>
      <w:r w:rsidRPr="00110668">
        <w:rPr>
          <w:rFonts w:ascii="Times New Roman" w:eastAsia="Times New Roman" w:hAnsi="Times New Roman" w:cs="Times New Roman"/>
          <w:sz w:val="24"/>
        </w:rPr>
        <w:t>As is evident from the letter cited, the reduced benefits that the appell</w:t>
      </w:r>
      <w:r w:rsidR="00EE579C" w:rsidRPr="00110668">
        <w:rPr>
          <w:rFonts w:ascii="Times New Roman" w:eastAsia="Times New Roman" w:hAnsi="Times New Roman" w:cs="Times New Roman"/>
          <w:sz w:val="24"/>
        </w:rPr>
        <w:t>ant was to receive were said to emanate from an</w:t>
      </w:r>
      <w:r w:rsidRPr="00110668">
        <w:rPr>
          <w:rFonts w:ascii="Times New Roman" w:eastAsia="Times New Roman" w:hAnsi="Times New Roman" w:cs="Times New Roman"/>
          <w:sz w:val="24"/>
        </w:rPr>
        <w:t xml:space="preserve"> alleged lack of </w:t>
      </w:r>
      <w:r w:rsidR="0080066D" w:rsidRPr="00110668">
        <w:rPr>
          <w:rFonts w:ascii="Times New Roman" w:eastAsia="Times New Roman" w:hAnsi="Times New Roman" w:cs="Times New Roman"/>
          <w:sz w:val="24"/>
        </w:rPr>
        <w:t xml:space="preserve">adequate </w:t>
      </w:r>
      <w:r w:rsidRPr="00110668">
        <w:rPr>
          <w:rFonts w:ascii="Times New Roman" w:eastAsia="Times New Roman" w:hAnsi="Times New Roman" w:cs="Times New Roman"/>
          <w:sz w:val="24"/>
        </w:rPr>
        <w:t>resource</w:t>
      </w:r>
      <w:r w:rsidR="0080066D" w:rsidRPr="00110668">
        <w:rPr>
          <w:rFonts w:ascii="Times New Roman" w:eastAsia="Times New Roman" w:hAnsi="Times New Roman" w:cs="Times New Roman"/>
          <w:sz w:val="24"/>
        </w:rPr>
        <w:t>s from Treasur</w:t>
      </w:r>
      <w:r w:rsidR="002053D3" w:rsidRPr="00110668">
        <w:rPr>
          <w:rFonts w:ascii="Times New Roman" w:eastAsia="Times New Roman" w:hAnsi="Times New Roman" w:cs="Times New Roman"/>
          <w:sz w:val="24"/>
        </w:rPr>
        <w:t xml:space="preserve">y. </w:t>
      </w:r>
      <w:r w:rsidR="00304728" w:rsidRPr="00110668">
        <w:rPr>
          <w:rFonts w:ascii="Times New Roman" w:eastAsia="Times New Roman" w:hAnsi="Times New Roman" w:cs="Times New Roman"/>
          <w:sz w:val="24"/>
        </w:rPr>
        <w:t>The respondent</w:t>
      </w:r>
      <w:r w:rsidR="002053D3" w:rsidRPr="00110668">
        <w:rPr>
          <w:rFonts w:ascii="Times New Roman" w:eastAsia="Times New Roman" w:hAnsi="Times New Roman" w:cs="Times New Roman"/>
          <w:sz w:val="24"/>
        </w:rPr>
        <w:t xml:space="preserve"> contended further that the</w:t>
      </w:r>
      <w:r w:rsidR="00304728" w:rsidRPr="00110668">
        <w:rPr>
          <w:rFonts w:ascii="Times New Roman" w:eastAsia="Times New Roman" w:hAnsi="Times New Roman" w:cs="Times New Roman"/>
          <w:sz w:val="24"/>
        </w:rPr>
        <w:t>re were several reasons for it not to allude, in the appellant’s transfer letter, to the nature and level of al</w:t>
      </w:r>
      <w:r w:rsidR="0067609B" w:rsidRPr="00110668">
        <w:rPr>
          <w:rFonts w:ascii="Times New Roman" w:eastAsia="Times New Roman" w:hAnsi="Times New Roman" w:cs="Times New Roman"/>
          <w:sz w:val="24"/>
        </w:rPr>
        <w:t xml:space="preserve">lowances that would be paid to </w:t>
      </w:r>
      <w:r w:rsidR="00304728" w:rsidRPr="00110668">
        <w:rPr>
          <w:rFonts w:ascii="Times New Roman" w:eastAsia="Times New Roman" w:hAnsi="Times New Roman" w:cs="Times New Roman"/>
          <w:sz w:val="24"/>
        </w:rPr>
        <w:t>him upon transfer to the Ministry of Trade and Commerce</w:t>
      </w:r>
      <w:r w:rsidR="0080066D" w:rsidRPr="00110668">
        <w:rPr>
          <w:rFonts w:ascii="Times New Roman" w:eastAsia="Times New Roman" w:hAnsi="Times New Roman" w:cs="Times New Roman"/>
          <w:sz w:val="24"/>
        </w:rPr>
        <w:t xml:space="preserve">. </w:t>
      </w:r>
      <w:r w:rsidR="00EA0D14" w:rsidRPr="00110668">
        <w:rPr>
          <w:rFonts w:ascii="Times New Roman" w:eastAsia="Times New Roman" w:hAnsi="Times New Roman" w:cs="Times New Roman"/>
          <w:sz w:val="24"/>
        </w:rPr>
        <w:t>These were that: -</w:t>
      </w:r>
    </w:p>
    <w:p w:rsidR="00304728" w:rsidRPr="00110668" w:rsidRDefault="00304728" w:rsidP="00EA0D14">
      <w:pPr>
        <w:pStyle w:val="ListParagraph"/>
        <w:numPr>
          <w:ilvl w:val="0"/>
          <w:numId w:val="22"/>
        </w:numPr>
        <w:spacing w:after="0" w:line="240" w:lineRule="auto"/>
        <w:jc w:val="both"/>
        <w:rPr>
          <w:rFonts w:ascii="Times New Roman" w:eastAsia="Times New Roman" w:hAnsi="Times New Roman" w:cs="Times New Roman"/>
          <w:sz w:val="24"/>
        </w:rPr>
      </w:pPr>
      <w:r w:rsidRPr="00110668">
        <w:rPr>
          <w:rFonts w:ascii="Times New Roman" w:eastAsia="Times New Roman" w:hAnsi="Times New Roman" w:cs="Times New Roman"/>
          <w:sz w:val="24"/>
        </w:rPr>
        <w:t>benefits paid to staff differed from Ministry to Ministry</w:t>
      </w:r>
    </w:p>
    <w:p w:rsidR="00304728" w:rsidRPr="00110668" w:rsidRDefault="00304728" w:rsidP="00EA0D14">
      <w:pPr>
        <w:pStyle w:val="ListParagraph"/>
        <w:numPr>
          <w:ilvl w:val="0"/>
          <w:numId w:val="22"/>
        </w:numPr>
        <w:spacing w:after="0" w:line="240" w:lineRule="auto"/>
        <w:jc w:val="both"/>
        <w:rPr>
          <w:rFonts w:ascii="Times New Roman" w:eastAsia="Times New Roman" w:hAnsi="Times New Roman" w:cs="Times New Roman"/>
          <w:sz w:val="24"/>
        </w:rPr>
      </w:pPr>
      <w:r w:rsidRPr="00110668">
        <w:rPr>
          <w:rFonts w:ascii="Times New Roman" w:eastAsia="Times New Roman" w:hAnsi="Times New Roman" w:cs="Times New Roman"/>
          <w:sz w:val="24"/>
        </w:rPr>
        <w:t xml:space="preserve">different Ministries had separate votes under </w:t>
      </w:r>
      <w:r w:rsidR="00BC0436" w:rsidRPr="00110668">
        <w:rPr>
          <w:rFonts w:ascii="Times New Roman" w:eastAsia="Times New Roman" w:hAnsi="Times New Roman" w:cs="Times New Roman"/>
          <w:sz w:val="24"/>
        </w:rPr>
        <w:t>T</w:t>
      </w:r>
      <w:r w:rsidRPr="00110668">
        <w:rPr>
          <w:rFonts w:ascii="Times New Roman" w:eastAsia="Times New Roman" w:hAnsi="Times New Roman" w:cs="Times New Roman"/>
          <w:sz w:val="24"/>
        </w:rPr>
        <w:t xml:space="preserve">reasury </w:t>
      </w:r>
      <w:r w:rsidR="00E964D0" w:rsidRPr="00110668">
        <w:rPr>
          <w:rFonts w:ascii="Times New Roman" w:eastAsia="Times New Roman" w:hAnsi="Times New Roman" w:cs="Times New Roman"/>
          <w:sz w:val="24"/>
        </w:rPr>
        <w:t>and benefits differed according to what a particular Ministry could offer</w:t>
      </w:r>
    </w:p>
    <w:p w:rsidR="00E964D0" w:rsidRPr="00110668" w:rsidRDefault="00E964D0" w:rsidP="00EA0D14">
      <w:pPr>
        <w:pStyle w:val="ListParagraph"/>
        <w:numPr>
          <w:ilvl w:val="0"/>
          <w:numId w:val="22"/>
        </w:numPr>
        <w:spacing w:after="0" w:line="240" w:lineRule="auto"/>
        <w:jc w:val="both"/>
        <w:rPr>
          <w:rFonts w:ascii="Times New Roman" w:eastAsia="Times New Roman" w:hAnsi="Times New Roman" w:cs="Times New Roman"/>
          <w:sz w:val="24"/>
        </w:rPr>
      </w:pPr>
      <w:r w:rsidRPr="00110668">
        <w:rPr>
          <w:rFonts w:ascii="Times New Roman" w:eastAsia="Times New Roman" w:hAnsi="Times New Roman" w:cs="Times New Roman"/>
          <w:sz w:val="24"/>
        </w:rPr>
        <w:t>the type of allowances that the appellant sought were determined with the concurrence of the Minister of Finance and could be modified or withdrawn at the discretion of the accounting officers of respective Ministries</w:t>
      </w:r>
    </w:p>
    <w:p w:rsidR="00E964D0" w:rsidRPr="00110668" w:rsidRDefault="00E964D0" w:rsidP="00EA0D14">
      <w:pPr>
        <w:pStyle w:val="ListParagraph"/>
        <w:numPr>
          <w:ilvl w:val="0"/>
          <w:numId w:val="22"/>
        </w:numPr>
        <w:spacing w:after="0" w:line="240" w:lineRule="auto"/>
        <w:jc w:val="both"/>
        <w:rPr>
          <w:rFonts w:ascii="Times New Roman" w:eastAsia="Times New Roman" w:hAnsi="Times New Roman" w:cs="Times New Roman"/>
          <w:sz w:val="24"/>
        </w:rPr>
      </w:pPr>
      <w:r w:rsidRPr="00110668">
        <w:rPr>
          <w:rFonts w:ascii="Times New Roman" w:eastAsia="Times New Roman" w:hAnsi="Times New Roman" w:cs="Times New Roman"/>
          <w:sz w:val="24"/>
        </w:rPr>
        <w:t>with respect to fuel, Circular No. 1/2012 on personal issue vehicles provided that monthly allocations for official and personal use were determined by Heads of Ministries.</w:t>
      </w:r>
    </w:p>
    <w:p w:rsidR="00EA0D14" w:rsidRPr="00110668" w:rsidRDefault="00EA0D14" w:rsidP="00EA0D14">
      <w:pPr>
        <w:pStyle w:val="ListParagraph"/>
        <w:spacing w:after="0" w:line="240" w:lineRule="auto"/>
        <w:ind w:left="2160"/>
        <w:jc w:val="both"/>
        <w:rPr>
          <w:rFonts w:ascii="Times New Roman" w:eastAsia="Times New Roman" w:hAnsi="Times New Roman" w:cs="Times New Roman"/>
          <w:sz w:val="24"/>
        </w:rPr>
      </w:pPr>
    </w:p>
    <w:p w:rsidR="00EA0D14" w:rsidRPr="00110668" w:rsidRDefault="00EA0D14" w:rsidP="00EA0D14">
      <w:pPr>
        <w:pStyle w:val="ListParagraph"/>
        <w:spacing w:after="0" w:line="240" w:lineRule="auto"/>
        <w:ind w:left="2160"/>
        <w:jc w:val="both"/>
        <w:rPr>
          <w:rFonts w:ascii="Times New Roman" w:eastAsia="Times New Roman" w:hAnsi="Times New Roman" w:cs="Times New Roman"/>
          <w:sz w:val="24"/>
        </w:rPr>
      </w:pPr>
    </w:p>
    <w:p w:rsidR="00E964D0" w:rsidRPr="00110668" w:rsidRDefault="00E964D0" w:rsidP="00EA0D14">
      <w:pPr>
        <w:spacing w:after="0" w:line="480" w:lineRule="auto"/>
        <w:ind w:left="720"/>
        <w:jc w:val="both"/>
        <w:rPr>
          <w:rFonts w:ascii="Times New Roman" w:eastAsia="Times New Roman" w:hAnsi="Times New Roman" w:cs="Times New Roman"/>
          <w:sz w:val="24"/>
        </w:rPr>
      </w:pPr>
      <w:r w:rsidRPr="00110668">
        <w:rPr>
          <w:rFonts w:ascii="Times New Roman" w:eastAsia="Times New Roman" w:hAnsi="Times New Roman" w:cs="Times New Roman"/>
          <w:sz w:val="24"/>
        </w:rPr>
        <w:lastRenderedPageBreak/>
        <w:t>The respondent</w:t>
      </w:r>
      <w:r w:rsidR="007C44BA" w:rsidRPr="00110668">
        <w:rPr>
          <w:rFonts w:ascii="Times New Roman" w:eastAsia="Times New Roman" w:hAnsi="Times New Roman" w:cs="Times New Roman"/>
          <w:sz w:val="24"/>
        </w:rPr>
        <w:t>,</w:t>
      </w:r>
      <w:r w:rsidRPr="00110668">
        <w:rPr>
          <w:rFonts w:ascii="Times New Roman" w:eastAsia="Times New Roman" w:hAnsi="Times New Roman" w:cs="Times New Roman"/>
          <w:sz w:val="24"/>
        </w:rPr>
        <w:t xml:space="preserve"> in view of these circumstances, accordingly denied that the appellant’s conditions of service were unilaterally varied. It submitted that the variation was occasioned by fact</w:t>
      </w:r>
      <w:r w:rsidR="00E253D0" w:rsidRPr="00110668">
        <w:rPr>
          <w:rFonts w:ascii="Times New Roman" w:eastAsia="Times New Roman" w:hAnsi="Times New Roman" w:cs="Times New Roman"/>
          <w:sz w:val="24"/>
        </w:rPr>
        <w:t xml:space="preserve">ors determined not by it, but through </w:t>
      </w:r>
      <w:r w:rsidRPr="00110668">
        <w:rPr>
          <w:rFonts w:ascii="Times New Roman" w:eastAsia="Times New Roman" w:hAnsi="Times New Roman" w:cs="Times New Roman"/>
          <w:sz w:val="24"/>
        </w:rPr>
        <w:t xml:space="preserve">various Government policies, circulars and </w:t>
      </w:r>
      <w:r w:rsidR="00E253D0" w:rsidRPr="00110668">
        <w:rPr>
          <w:rFonts w:ascii="Times New Roman" w:eastAsia="Times New Roman" w:hAnsi="Times New Roman" w:cs="Times New Roman"/>
          <w:sz w:val="24"/>
        </w:rPr>
        <w:t xml:space="preserve">the exercise of discretion by </w:t>
      </w:r>
      <w:r w:rsidR="00A406F9" w:rsidRPr="00110668">
        <w:rPr>
          <w:rFonts w:ascii="Times New Roman" w:eastAsia="Times New Roman" w:hAnsi="Times New Roman" w:cs="Times New Roman"/>
          <w:sz w:val="24"/>
        </w:rPr>
        <w:t xml:space="preserve">the </w:t>
      </w:r>
      <w:r w:rsidR="00E253D0" w:rsidRPr="00110668">
        <w:rPr>
          <w:rFonts w:ascii="Times New Roman" w:eastAsia="Times New Roman" w:hAnsi="Times New Roman" w:cs="Times New Roman"/>
          <w:sz w:val="24"/>
        </w:rPr>
        <w:t>heads of different Ministries as outlined.</w:t>
      </w:r>
    </w:p>
    <w:p w:rsidR="00B069B5" w:rsidRPr="00110668" w:rsidRDefault="00B069B5" w:rsidP="00EA0D14">
      <w:pPr>
        <w:spacing w:after="0" w:line="480" w:lineRule="auto"/>
        <w:jc w:val="both"/>
        <w:rPr>
          <w:rFonts w:ascii="Times New Roman" w:eastAsia="Times New Roman" w:hAnsi="Times New Roman" w:cs="Times New Roman"/>
          <w:sz w:val="24"/>
        </w:rPr>
      </w:pPr>
    </w:p>
    <w:p w:rsidR="00304728" w:rsidRPr="00110668" w:rsidRDefault="00A406F9" w:rsidP="00EA0D14">
      <w:pPr>
        <w:spacing w:after="0" w:line="480" w:lineRule="auto"/>
        <w:jc w:val="both"/>
        <w:rPr>
          <w:rFonts w:ascii="Times New Roman" w:eastAsia="Times New Roman" w:hAnsi="Times New Roman" w:cs="Times New Roman"/>
          <w:sz w:val="24"/>
        </w:rPr>
      </w:pPr>
      <w:r w:rsidRPr="00110668">
        <w:rPr>
          <w:rFonts w:ascii="Times New Roman" w:eastAsia="Times New Roman" w:hAnsi="Times New Roman" w:cs="Times New Roman"/>
          <w:sz w:val="24"/>
        </w:rPr>
        <w:t>[1</w:t>
      </w:r>
      <w:r w:rsidR="00C85E8E" w:rsidRPr="00110668">
        <w:rPr>
          <w:rFonts w:ascii="Times New Roman" w:eastAsia="Times New Roman" w:hAnsi="Times New Roman" w:cs="Times New Roman"/>
          <w:sz w:val="24"/>
        </w:rPr>
        <w:t>0</w:t>
      </w:r>
      <w:r w:rsidRPr="00110668">
        <w:rPr>
          <w:rFonts w:ascii="Times New Roman" w:eastAsia="Times New Roman" w:hAnsi="Times New Roman" w:cs="Times New Roman"/>
          <w:sz w:val="24"/>
        </w:rPr>
        <w:t>]</w:t>
      </w:r>
      <w:r w:rsidRPr="00110668">
        <w:rPr>
          <w:rFonts w:ascii="Times New Roman" w:eastAsia="Times New Roman" w:hAnsi="Times New Roman" w:cs="Times New Roman"/>
          <w:sz w:val="24"/>
        </w:rPr>
        <w:tab/>
        <w:t xml:space="preserve">The court </w:t>
      </w:r>
      <w:r w:rsidRPr="00110668">
        <w:rPr>
          <w:rFonts w:ascii="Times New Roman" w:eastAsia="Times New Roman" w:hAnsi="Times New Roman" w:cs="Times New Roman"/>
          <w:i/>
          <w:sz w:val="24"/>
        </w:rPr>
        <w:t>a quo</w:t>
      </w:r>
      <w:r w:rsidRPr="00110668">
        <w:rPr>
          <w:rFonts w:ascii="Times New Roman" w:eastAsia="Times New Roman" w:hAnsi="Times New Roman" w:cs="Times New Roman"/>
          <w:sz w:val="24"/>
        </w:rPr>
        <w:t xml:space="preserve"> was persuaded by the respondent’s </w:t>
      </w:r>
      <w:r w:rsidR="00EA0D14" w:rsidRPr="00110668">
        <w:rPr>
          <w:rFonts w:ascii="Times New Roman" w:eastAsia="Times New Roman" w:hAnsi="Times New Roman" w:cs="Times New Roman"/>
          <w:sz w:val="24"/>
        </w:rPr>
        <w:tab/>
      </w:r>
      <w:r w:rsidRPr="00110668">
        <w:rPr>
          <w:rFonts w:ascii="Times New Roman" w:eastAsia="Times New Roman" w:hAnsi="Times New Roman" w:cs="Times New Roman"/>
          <w:sz w:val="24"/>
        </w:rPr>
        <w:t>submissions and stated</w:t>
      </w:r>
      <w:r w:rsidR="00834871">
        <w:rPr>
          <w:rFonts w:ascii="Times New Roman" w:eastAsia="Times New Roman" w:hAnsi="Times New Roman" w:cs="Times New Roman"/>
          <w:sz w:val="24"/>
        </w:rPr>
        <w:t xml:space="preserve"> as follows: </w:t>
      </w:r>
    </w:p>
    <w:p w:rsidR="00A406F9" w:rsidRPr="00110668" w:rsidRDefault="00A406F9" w:rsidP="00EA0D14">
      <w:pPr>
        <w:spacing w:after="0" w:line="240" w:lineRule="auto"/>
        <w:ind w:firstLine="720"/>
        <w:jc w:val="both"/>
        <w:rPr>
          <w:rFonts w:ascii="Times New Roman" w:eastAsia="Times New Roman" w:hAnsi="Times New Roman" w:cs="Times New Roman"/>
          <w:sz w:val="24"/>
        </w:rPr>
      </w:pPr>
      <w:r w:rsidRPr="00110668">
        <w:rPr>
          <w:rFonts w:ascii="Times New Roman" w:eastAsia="Times New Roman" w:hAnsi="Times New Roman" w:cs="Times New Roman"/>
          <w:sz w:val="24"/>
        </w:rPr>
        <w:tab/>
      </w:r>
      <w:r w:rsidR="00EF71C1" w:rsidRPr="00110668">
        <w:rPr>
          <w:rFonts w:ascii="Times New Roman" w:eastAsia="Times New Roman" w:hAnsi="Times New Roman" w:cs="Times New Roman"/>
          <w:sz w:val="24"/>
        </w:rPr>
        <w:t xml:space="preserve">“The </w:t>
      </w:r>
      <w:r w:rsidR="00EA0D14" w:rsidRPr="00110668">
        <w:rPr>
          <w:rFonts w:ascii="Times New Roman" w:eastAsia="Times New Roman" w:hAnsi="Times New Roman" w:cs="Times New Roman"/>
          <w:sz w:val="24"/>
        </w:rPr>
        <w:t>Public Service Regulations SI 1/</w:t>
      </w:r>
      <w:r w:rsidR="00EF71C1" w:rsidRPr="00110668">
        <w:rPr>
          <w:rFonts w:ascii="Times New Roman" w:eastAsia="Times New Roman" w:hAnsi="Times New Roman" w:cs="Times New Roman"/>
          <w:sz w:val="24"/>
        </w:rPr>
        <w:t>2000 specify the follow</w:t>
      </w:r>
      <w:r w:rsidR="00EA0D14" w:rsidRPr="00110668">
        <w:rPr>
          <w:rFonts w:ascii="Times New Roman" w:eastAsia="Times New Roman" w:hAnsi="Times New Roman" w:cs="Times New Roman"/>
          <w:sz w:val="24"/>
        </w:rPr>
        <w:t>ing allowances: -</w:t>
      </w:r>
    </w:p>
    <w:p w:rsidR="00EF71C1" w:rsidRPr="00110668" w:rsidRDefault="00EF71C1" w:rsidP="00EA0D14">
      <w:pPr>
        <w:pStyle w:val="ListParagraph"/>
        <w:numPr>
          <w:ilvl w:val="0"/>
          <w:numId w:val="23"/>
        </w:numPr>
        <w:spacing w:after="0" w:line="240" w:lineRule="auto"/>
        <w:jc w:val="both"/>
        <w:rPr>
          <w:rFonts w:ascii="Times New Roman" w:eastAsia="Times New Roman" w:hAnsi="Times New Roman" w:cs="Times New Roman"/>
          <w:sz w:val="24"/>
        </w:rPr>
      </w:pPr>
      <w:r w:rsidRPr="00110668">
        <w:rPr>
          <w:rFonts w:ascii="Times New Roman" w:eastAsia="Times New Roman" w:hAnsi="Times New Roman" w:cs="Times New Roman"/>
          <w:sz w:val="24"/>
        </w:rPr>
        <w:t>Travel expenses</w:t>
      </w:r>
    </w:p>
    <w:p w:rsidR="00EF71C1" w:rsidRPr="00110668" w:rsidRDefault="00EF71C1" w:rsidP="00EA0D14">
      <w:pPr>
        <w:pStyle w:val="ListParagraph"/>
        <w:numPr>
          <w:ilvl w:val="0"/>
          <w:numId w:val="23"/>
        </w:numPr>
        <w:spacing w:after="0" w:line="240" w:lineRule="auto"/>
        <w:jc w:val="both"/>
        <w:rPr>
          <w:rFonts w:ascii="Times New Roman" w:eastAsia="Times New Roman" w:hAnsi="Times New Roman" w:cs="Times New Roman"/>
          <w:sz w:val="24"/>
        </w:rPr>
      </w:pPr>
      <w:r w:rsidRPr="00110668">
        <w:rPr>
          <w:rFonts w:ascii="Times New Roman" w:eastAsia="Times New Roman" w:hAnsi="Times New Roman" w:cs="Times New Roman"/>
          <w:sz w:val="24"/>
        </w:rPr>
        <w:t>Official travel using own vehicle</w:t>
      </w:r>
    </w:p>
    <w:p w:rsidR="00EF71C1" w:rsidRPr="00110668" w:rsidRDefault="00EF71C1" w:rsidP="00EA0D14">
      <w:pPr>
        <w:pStyle w:val="ListParagraph"/>
        <w:numPr>
          <w:ilvl w:val="0"/>
          <w:numId w:val="23"/>
        </w:numPr>
        <w:spacing w:after="0" w:line="240" w:lineRule="auto"/>
        <w:jc w:val="both"/>
        <w:rPr>
          <w:rFonts w:ascii="Times New Roman" w:eastAsia="Times New Roman" w:hAnsi="Times New Roman" w:cs="Times New Roman"/>
          <w:sz w:val="24"/>
        </w:rPr>
      </w:pPr>
      <w:r w:rsidRPr="00110668">
        <w:rPr>
          <w:rFonts w:ascii="Times New Roman" w:eastAsia="Times New Roman" w:hAnsi="Times New Roman" w:cs="Times New Roman"/>
          <w:sz w:val="24"/>
        </w:rPr>
        <w:t>Subsistence</w:t>
      </w:r>
    </w:p>
    <w:p w:rsidR="00EF71C1" w:rsidRPr="00110668" w:rsidRDefault="00EF71C1" w:rsidP="00EA0D14">
      <w:pPr>
        <w:pStyle w:val="ListParagraph"/>
        <w:numPr>
          <w:ilvl w:val="0"/>
          <w:numId w:val="23"/>
        </w:numPr>
        <w:spacing w:after="0" w:line="240" w:lineRule="auto"/>
        <w:jc w:val="both"/>
        <w:rPr>
          <w:rFonts w:ascii="Times New Roman" w:eastAsia="Times New Roman" w:hAnsi="Times New Roman" w:cs="Times New Roman"/>
          <w:sz w:val="24"/>
        </w:rPr>
      </w:pPr>
      <w:r w:rsidRPr="00110668">
        <w:rPr>
          <w:rFonts w:ascii="Times New Roman" w:eastAsia="Times New Roman" w:hAnsi="Times New Roman" w:cs="Times New Roman"/>
          <w:sz w:val="24"/>
        </w:rPr>
        <w:t>Acting and Responsibility</w:t>
      </w:r>
    </w:p>
    <w:p w:rsidR="00EF71C1" w:rsidRPr="00110668" w:rsidRDefault="00EA0D14" w:rsidP="00866C83">
      <w:pPr>
        <w:spacing w:line="240" w:lineRule="auto"/>
        <w:ind w:left="2160" w:firstLine="720"/>
        <w:jc w:val="both"/>
        <w:rPr>
          <w:rFonts w:ascii="Times New Roman" w:eastAsia="Times New Roman" w:hAnsi="Times New Roman" w:cs="Times New Roman"/>
          <w:sz w:val="24"/>
        </w:rPr>
      </w:pPr>
      <w:r w:rsidRPr="00110668">
        <w:rPr>
          <w:rFonts w:ascii="Times New Roman" w:eastAsia="Times New Roman" w:hAnsi="Times New Roman" w:cs="Times New Roman"/>
          <w:sz w:val="24"/>
        </w:rPr>
        <w:t>…</w:t>
      </w:r>
    </w:p>
    <w:p w:rsidR="00EF71C1" w:rsidRPr="00110668" w:rsidRDefault="00CA2321" w:rsidP="00EA0D14">
      <w:pPr>
        <w:spacing w:after="0" w:line="240" w:lineRule="auto"/>
        <w:ind w:left="1440"/>
        <w:jc w:val="both"/>
        <w:rPr>
          <w:rFonts w:ascii="Times New Roman" w:eastAsia="Times New Roman" w:hAnsi="Times New Roman" w:cs="Times New Roman"/>
          <w:sz w:val="24"/>
        </w:rPr>
      </w:pPr>
      <w:r w:rsidRPr="00110668">
        <w:rPr>
          <w:rFonts w:ascii="Times New Roman" w:eastAsia="Times New Roman" w:hAnsi="Times New Roman" w:cs="Times New Roman"/>
          <w:sz w:val="24"/>
        </w:rPr>
        <w:t>Allowances other than</w:t>
      </w:r>
      <w:r w:rsidR="00EF71C1" w:rsidRPr="00110668">
        <w:rPr>
          <w:rFonts w:ascii="Times New Roman" w:eastAsia="Times New Roman" w:hAnsi="Times New Roman" w:cs="Times New Roman"/>
          <w:sz w:val="24"/>
        </w:rPr>
        <w:t xml:space="preserve"> those specified in the regulations are discretionary. Applicant has not averred that there is a directive from the Civil Ser</w:t>
      </w:r>
      <w:r w:rsidR="00255743">
        <w:rPr>
          <w:rFonts w:ascii="Times New Roman" w:eastAsia="Times New Roman" w:hAnsi="Times New Roman" w:cs="Times New Roman"/>
          <w:sz w:val="24"/>
        </w:rPr>
        <w:t>vice C</w:t>
      </w:r>
      <w:r w:rsidR="00866C83" w:rsidRPr="00110668">
        <w:rPr>
          <w:rFonts w:ascii="Times New Roman" w:eastAsia="Times New Roman" w:hAnsi="Times New Roman" w:cs="Times New Roman"/>
          <w:sz w:val="24"/>
        </w:rPr>
        <w:t>ommission specifying the allowances he is claiming. He did not produce any proof of entitlement except that he was getting them in one Ministry. In my view Applicant would have had a basis for complaint if his salary was reduced”</w:t>
      </w:r>
      <w:r w:rsidR="00EF71C1" w:rsidRPr="00110668">
        <w:rPr>
          <w:rFonts w:ascii="Times New Roman" w:eastAsia="Times New Roman" w:hAnsi="Times New Roman" w:cs="Times New Roman"/>
          <w:sz w:val="24"/>
        </w:rPr>
        <w:t xml:space="preserve"> </w:t>
      </w:r>
    </w:p>
    <w:p w:rsidR="00EF71C1" w:rsidRPr="00110668" w:rsidRDefault="00EF71C1" w:rsidP="00F4764B">
      <w:pPr>
        <w:pStyle w:val="ListParagraph"/>
        <w:spacing w:after="0" w:line="480" w:lineRule="auto"/>
        <w:ind w:left="3238"/>
        <w:jc w:val="both"/>
        <w:rPr>
          <w:rFonts w:ascii="Times New Roman" w:eastAsia="Times New Roman" w:hAnsi="Times New Roman" w:cs="Times New Roman"/>
          <w:sz w:val="24"/>
        </w:rPr>
      </w:pPr>
    </w:p>
    <w:p w:rsidR="0085088A" w:rsidRPr="00110668" w:rsidRDefault="00866C83" w:rsidP="00EA0D14">
      <w:pPr>
        <w:spacing w:after="0" w:line="480" w:lineRule="auto"/>
        <w:ind w:left="720"/>
        <w:jc w:val="both"/>
        <w:rPr>
          <w:rFonts w:ascii="Times New Roman" w:hAnsi="Times New Roman" w:cs="Times New Roman"/>
          <w:sz w:val="24"/>
          <w:szCs w:val="24"/>
          <w:lang w:val="en-ZA"/>
        </w:rPr>
      </w:pPr>
      <w:r w:rsidRPr="00110668">
        <w:rPr>
          <w:rFonts w:ascii="Times New Roman" w:eastAsia="Times New Roman" w:hAnsi="Times New Roman" w:cs="Times New Roman"/>
          <w:sz w:val="24"/>
        </w:rPr>
        <w:t xml:space="preserve">I do not find any fault with the reasoning of the court </w:t>
      </w:r>
      <w:r w:rsidRPr="00110668">
        <w:rPr>
          <w:rFonts w:ascii="Times New Roman" w:eastAsia="Times New Roman" w:hAnsi="Times New Roman" w:cs="Times New Roman"/>
          <w:i/>
          <w:sz w:val="24"/>
        </w:rPr>
        <w:t>a quo</w:t>
      </w:r>
      <w:r w:rsidRPr="00110668">
        <w:rPr>
          <w:rFonts w:ascii="Times New Roman" w:eastAsia="Times New Roman" w:hAnsi="Times New Roman" w:cs="Times New Roman"/>
          <w:sz w:val="24"/>
        </w:rPr>
        <w:t xml:space="preserve"> as outlined. </w:t>
      </w:r>
      <w:r w:rsidR="00BC0436" w:rsidRPr="00110668">
        <w:rPr>
          <w:rFonts w:ascii="Times New Roman" w:hAnsi="Times New Roman" w:cs="Times New Roman"/>
          <w:sz w:val="24"/>
          <w:szCs w:val="24"/>
        </w:rPr>
        <w:t>While t</w:t>
      </w:r>
      <w:r w:rsidR="009574EB" w:rsidRPr="00110668">
        <w:rPr>
          <w:rFonts w:ascii="Times New Roman" w:hAnsi="Times New Roman" w:cs="Times New Roman"/>
          <w:sz w:val="24"/>
          <w:szCs w:val="24"/>
        </w:rPr>
        <w:t>he law is settled</w:t>
      </w:r>
      <w:r w:rsidR="00436C36" w:rsidRPr="00110668">
        <w:rPr>
          <w:rFonts w:ascii="Times New Roman" w:hAnsi="Times New Roman" w:cs="Times New Roman"/>
          <w:sz w:val="24"/>
          <w:szCs w:val="24"/>
        </w:rPr>
        <w:t xml:space="preserve"> that an employer cannot unilaterally alter the terms and conditions of </w:t>
      </w:r>
      <w:r w:rsidR="009574EB" w:rsidRPr="00110668">
        <w:rPr>
          <w:rFonts w:ascii="Times New Roman" w:hAnsi="Times New Roman" w:cs="Times New Roman"/>
          <w:sz w:val="24"/>
          <w:szCs w:val="24"/>
        </w:rPr>
        <w:t xml:space="preserve">an employee’s </w:t>
      </w:r>
      <w:r w:rsidR="00BC0436" w:rsidRPr="00110668">
        <w:rPr>
          <w:rFonts w:ascii="Times New Roman" w:hAnsi="Times New Roman" w:cs="Times New Roman"/>
          <w:sz w:val="24"/>
          <w:szCs w:val="24"/>
        </w:rPr>
        <w:t>employment, the circumstances of this case are distinguishable</w:t>
      </w:r>
      <w:r w:rsidR="009B2966" w:rsidRPr="00110668">
        <w:rPr>
          <w:rFonts w:ascii="Times New Roman" w:hAnsi="Times New Roman" w:cs="Times New Roman"/>
          <w:sz w:val="24"/>
          <w:szCs w:val="24"/>
        </w:rPr>
        <w:t xml:space="preserve"> (See</w:t>
      </w:r>
      <w:r w:rsidR="00436C36" w:rsidRPr="00110668">
        <w:rPr>
          <w:rFonts w:ascii="Times New Roman" w:hAnsi="Times New Roman" w:cs="Times New Roman"/>
          <w:sz w:val="24"/>
          <w:szCs w:val="24"/>
        </w:rPr>
        <w:t xml:space="preserve"> </w:t>
      </w:r>
      <w:r w:rsidR="00436C36" w:rsidRPr="00110668">
        <w:rPr>
          <w:rFonts w:ascii="Times New Roman" w:hAnsi="Times New Roman" w:cs="Times New Roman"/>
          <w:i/>
          <w:sz w:val="24"/>
          <w:szCs w:val="24"/>
          <w:lang w:val="en-US"/>
        </w:rPr>
        <w:t xml:space="preserve">Stewart &amp; Ors </w:t>
      </w:r>
      <w:r w:rsidR="00436C36" w:rsidRPr="00110668">
        <w:rPr>
          <w:rFonts w:ascii="Times New Roman" w:eastAsia="Times New Roman" w:hAnsi="Times New Roman" w:cs="Times New Roman"/>
          <w:i/>
          <w:sz w:val="24"/>
          <w:szCs w:val="24"/>
          <w:lang w:val="en-US"/>
        </w:rPr>
        <w:t xml:space="preserve">v </w:t>
      </w:r>
      <w:r w:rsidR="00436C36" w:rsidRPr="00110668">
        <w:rPr>
          <w:rFonts w:ascii="Times New Roman" w:hAnsi="Times New Roman" w:cs="Times New Roman"/>
          <w:i/>
          <w:sz w:val="24"/>
          <w:szCs w:val="24"/>
          <w:lang w:val="en-ZA"/>
        </w:rPr>
        <w:t>The Vice-Chancellor of the University of Zimbabwe &amp; Anor</w:t>
      </w:r>
      <w:r w:rsidR="00151A3C" w:rsidRPr="00110668">
        <w:rPr>
          <w:rStyle w:val="FootnoteReference"/>
          <w:rFonts w:ascii="Times New Roman" w:hAnsi="Times New Roman" w:cs="Times New Roman"/>
          <w:i/>
          <w:sz w:val="24"/>
          <w:szCs w:val="24"/>
          <w:lang w:val="en-ZA"/>
        </w:rPr>
        <w:footnoteReference w:id="1"/>
      </w:r>
      <w:r w:rsidR="009B2966" w:rsidRPr="00110668">
        <w:rPr>
          <w:rFonts w:ascii="Times New Roman" w:hAnsi="Times New Roman" w:cs="Times New Roman"/>
          <w:i/>
          <w:sz w:val="24"/>
          <w:szCs w:val="24"/>
          <w:lang w:val="en-ZA"/>
        </w:rPr>
        <w:t xml:space="preserve">). In casu </w:t>
      </w:r>
      <w:r w:rsidR="009B2966" w:rsidRPr="00110668">
        <w:rPr>
          <w:rFonts w:ascii="Times New Roman" w:hAnsi="Times New Roman" w:cs="Times New Roman"/>
          <w:sz w:val="24"/>
          <w:szCs w:val="24"/>
          <w:lang w:val="en-ZA"/>
        </w:rPr>
        <w:t xml:space="preserve">the appellant stated that at the time of his transfer from the Ministry of the Public Service he was receiving an allocation of </w:t>
      </w:r>
      <w:r w:rsidR="00F534A4" w:rsidRPr="00110668">
        <w:rPr>
          <w:rFonts w:ascii="Times New Roman" w:hAnsi="Times New Roman" w:cs="Times New Roman"/>
          <w:sz w:val="24"/>
          <w:szCs w:val="24"/>
          <w:lang w:val="en-ZA"/>
        </w:rPr>
        <w:t>500 litres</w:t>
      </w:r>
      <w:r w:rsidR="009B2966" w:rsidRPr="00110668">
        <w:rPr>
          <w:rFonts w:ascii="Times New Roman" w:hAnsi="Times New Roman" w:cs="Times New Roman"/>
          <w:sz w:val="24"/>
          <w:szCs w:val="24"/>
          <w:lang w:val="en-ZA"/>
        </w:rPr>
        <w:t xml:space="preserve"> of </w:t>
      </w:r>
      <w:r w:rsidR="00F534A4" w:rsidRPr="00110668">
        <w:rPr>
          <w:rFonts w:ascii="Times New Roman" w:hAnsi="Times New Roman" w:cs="Times New Roman"/>
          <w:sz w:val="24"/>
          <w:szCs w:val="24"/>
          <w:lang w:val="en-ZA"/>
        </w:rPr>
        <w:t xml:space="preserve">fuel </w:t>
      </w:r>
      <w:r w:rsidR="009B2966" w:rsidRPr="00110668">
        <w:rPr>
          <w:rFonts w:ascii="Times New Roman" w:hAnsi="Times New Roman" w:cs="Times New Roman"/>
          <w:sz w:val="24"/>
          <w:szCs w:val="24"/>
          <w:lang w:val="en-ZA"/>
        </w:rPr>
        <w:t xml:space="preserve">and </w:t>
      </w:r>
      <w:r w:rsidR="00F534A4" w:rsidRPr="00110668">
        <w:rPr>
          <w:rFonts w:ascii="Times New Roman" w:hAnsi="Times New Roman" w:cs="Times New Roman"/>
          <w:sz w:val="24"/>
          <w:szCs w:val="24"/>
          <w:lang w:val="en-ZA"/>
        </w:rPr>
        <w:t>$150 worth of airtime per month, and expected to receive the same allocations “if not better</w:t>
      </w:r>
      <w:r w:rsidR="00EA0D14" w:rsidRPr="00110668">
        <w:rPr>
          <w:rFonts w:ascii="Times New Roman" w:hAnsi="Times New Roman" w:cs="Times New Roman"/>
          <w:sz w:val="24"/>
          <w:szCs w:val="24"/>
          <w:lang w:val="en-ZA"/>
        </w:rPr>
        <w:t>,” on</w:t>
      </w:r>
      <w:r w:rsidR="00F534A4" w:rsidRPr="00110668">
        <w:rPr>
          <w:rFonts w:ascii="Times New Roman" w:hAnsi="Times New Roman" w:cs="Times New Roman"/>
          <w:sz w:val="24"/>
          <w:szCs w:val="24"/>
          <w:lang w:val="en-ZA"/>
        </w:rPr>
        <w:t xml:space="preserve"> transfer to the Ministry </w:t>
      </w:r>
      <w:r w:rsidR="00EA0D14" w:rsidRPr="00110668">
        <w:rPr>
          <w:rFonts w:ascii="Times New Roman" w:hAnsi="Times New Roman" w:cs="Times New Roman"/>
          <w:sz w:val="24"/>
          <w:szCs w:val="24"/>
          <w:lang w:val="en-ZA"/>
        </w:rPr>
        <w:t>of</w:t>
      </w:r>
      <w:r w:rsidR="00F534A4" w:rsidRPr="00110668">
        <w:rPr>
          <w:rFonts w:ascii="Times New Roman" w:hAnsi="Times New Roman" w:cs="Times New Roman"/>
          <w:sz w:val="24"/>
          <w:szCs w:val="24"/>
          <w:lang w:val="en-ZA"/>
        </w:rPr>
        <w:t xml:space="preserve"> Trade and Commerce. </w:t>
      </w:r>
    </w:p>
    <w:p w:rsidR="00EA0D14" w:rsidRPr="00110668" w:rsidRDefault="00EA0D14" w:rsidP="00EA0D14">
      <w:pPr>
        <w:spacing w:after="0" w:line="480" w:lineRule="auto"/>
        <w:ind w:left="720"/>
        <w:jc w:val="both"/>
        <w:rPr>
          <w:rFonts w:ascii="Times New Roman" w:hAnsi="Times New Roman" w:cs="Times New Roman"/>
          <w:sz w:val="24"/>
          <w:szCs w:val="24"/>
          <w:lang w:val="en-ZA"/>
        </w:rPr>
      </w:pPr>
    </w:p>
    <w:p w:rsidR="006129A6" w:rsidRDefault="0085088A" w:rsidP="00EA0D14">
      <w:pPr>
        <w:spacing w:after="0" w:line="480" w:lineRule="auto"/>
        <w:ind w:left="720" w:hanging="720"/>
        <w:jc w:val="both"/>
        <w:rPr>
          <w:rFonts w:ascii="Times New Roman" w:hAnsi="Times New Roman" w:cs="Times New Roman"/>
          <w:sz w:val="24"/>
          <w:szCs w:val="24"/>
          <w:lang w:val="en-ZA"/>
        </w:rPr>
      </w:pPr>
      <w:r w:rsidRPr="00110668">
        <w:rPr>
          <w:rFonts w:ascii="Times New Roman" w:hAnsi="Times New Roman" w:cs="Times New Roman"/>
          <w:sz w:val="24"/>
          <w:szCs w:val="24"/>
          <w:lang w:val="en-ZA"/>
        </w:rPr>
        <w:t>[1</w:t>
      </w:r>
      <w:r w:rsidR="00C85E8E" w:rsidRPr="00110668">
        <w:rPr>
          <w:rFonts w:ascii="Times New Roman" w:hAnsi="Times New Roman" w:cs="Times New Roman"/>
          <w:sz w:val="24"/>
          <w:szCs w:val="24"/>
          <w:lang w:val="en-ZA"/>
        </w:rPr>
        <w:t>1</w:t>
      </w:r>
      <w:r w:rsidRPr="00110668">
        <w:rPr>
          <w:rFonts w:ascii="Times New Roman" w:hAnsi="Times New Roman" w:cs="Times New Roman"/>
          <w:sz w:val="24"/>
          <w:szCs w:val="24"/>
          <w:lang w:val="en-ZA"/>
        </w:rPr>
        <w:t>]</w:t>
      </w:r>
      <w:r w:rsidRPr="00110668">
        <w:rPr>
          <w:rFonts w:ascii="Times New Roman" w:hAnsi="Times New Roman" w:cs="Times New Roman"/>
          <w:sz w:val="24"/>
          <w:szCs w:val="24"/>
          <w:lang w:val="en-ZA"/>
        </w:rPr>
        <w:tab/>
      </w:r>
      <w:r w:rsidR="00F534A4" w:rsidRPr="00110668">
        <w:rPr>
          <w:rFonts w:ascii="Times New Roman" w:hAnsi="Times New Roman" w:cs="Times New Roman"/>
          <w:sz w:val="24"/>
          <w:szCs w:val="24"/>
          <w:lang w:val="en-ZA"/>
        </w:rPr>
        <w:t xml:space="preserve">As already stated these benefits were not guaranteed at those levels, even in the Ministry of the Public Service itself, since in terms of the relevant Government regulations, </w:t>
      </w:r>
      <w:r w:rsidR="00F534A4" w:rsidRPr="00110668">
        <w:rPr>
          <w:rFonts w:ascii="Times New Roman" w:hAnsi="Times New Roman" w:cs="Times New Roman"/>
          <w:sz w:val="24"/>
          <w:szCs w:val="24"/>
          <w:lang w:val="en-ZA"/>
        </w:rPr>
        <w:lastRenderedPageBreak/>
        <w:t>policies or circulars, the</w:t>
      </w:r>
      <w:r w:rsidR="005B6466" w:rsidRPr="00110668">
        <w:rPr>
          <w:rFonts w:ascii="Times New Roman" w:hAnsi="Times New Roman" w:cs="Times New Roman"/>
          <w:sz w:val="24"/>
          <w:szCs w:val="24"/>
          <w:lang w:val="en-ZA"/>
        </w:rPr>
        <w:t xml:space="preserve">y </w:t>
      </w:r>
      <w:r w:rsidR="00F534A4" w:rsidRPr="00110668">
        <w:rPr>
          <w:rFonts w:ascii="Times New Roman" w:hAnsi="Times New Roman" w:cs="Times New Roman"/>
          <w:sz w:val="24"/>
          <w:szCs w:val="24"/>
          <w:lang w:val="en-ZA"/>
        </w:rPr>
        <w:t>were subject to variation at the discretio</w:t>
      </w:r>
      <w:r w:rsidR="0029295B" w:rsidRPr="00110668">
        <w:rPr>
          <w:rFonts w:ascii="Times New Roman" w:hAnsi="Times New Roman" w:cs="Times New Roman"/>
          <w:sz w:val="24"/>
          <w:szCs w:val="24"/>
          <w:lang w:val="en-ZA"/>
        </w:rPr>
        <w:t xml:space="preserve">n of the Head of any particular </w:t>
      </w:r>
      <w:r w:rsidR="00F534A4" w:rsidRPr="00110668">
        <w:rPr>
          <w:rFonts w:ascii="Times New Roman" w:hAnsi="Times New Roman" w:cs="Times New Roman"/>
          <w:sz w:val="24"/>
          <w:szCs w:val="24"/>
          <w:lang w:val="en-ZA"/>
        </w:rPr>
        <w:t>Ministry. The appellant himself, by alluding to the fact</w:t>
      </w:r>
      <w:r w:rsidR="005B6466" w:rsidRPr="00110668">
        <w:rPr>
          <w:rFonts w:ascii="Times New Roman" w:hAnsi="Times New Roman" w:cs="Times New Roman"/>
          <w:sz w:val="24"/>
          <w:szCs w:val="24"/>
          <w:lang w:val="en-ZA"/>
        </w:rPr>
        <w:t xml:space="preserve"> that the Ministry </w:t>
      </w:r>
      <w:r w:rsidR="00BE62E2" w:rsidRPr="00110668">
        <w:rPr>
          <w:rFonts w:ascii="Times New Roman" w:hAnsi="Times New Roman" w:cs="Times New Roman"/>
          <w:sz w:val="24"/>
          <w:szCs w:val="24"/>
          <w:lang w:val="en-ZA"/>
        </w:rPr>
        <w:t>of Industry</w:t>
      </w:r>
      <w:r w:rsidR="00F534A4" w:rsidRPr="00110668">
        <w:rPr>
          <w:rFonts w:ascii="Times New Roman" w:hAnsi="Times New Roman" w:cs="Times New Roman"/>
          <w:sz w:val="24"/>
          <w:szCs w:val="24"/>
          <w:lang w:val="en-ZA"/>
        </w:rPr>
        <w:t xml:space="preserve"> and Commerce</w:t>
      </w:r>
      <w:r w:rsidR="005B6466" w:rsidRPr="00110668">
        <w:rPr>
          <w:rFonts w:ascii="Times New Roman" w:hAnsi="Times New Roman" w:cs="Times New Roman"/>
          <w:sz w:val="24"/>
          <w:szCs w:val="24"/>
          <w:lang w:val="en-ZA"/>
        </w:rPr>
        <w:t xml:space="preserve"> could even in this respect allocate to him more than he was receiving in the Ministry of the Public</w:t>
      </w:r>
      <w:r w:rsidR="00F534A4" w:rsidRPr="00110668">
        <w:rPr>
          <w:rFonts w:ascii="Times New Roman" w:hAnsi="Times New Roman" w:cs="Times New Roman"/>
          <w:sz w:val="24"/>
          <w:szCs w:val="24"/>
          <w:lang w:val="en-ZA"/>
        </w:rPr>
        <w:t xml:space="preserve"> </w:t>
      </w:r>
      <w:r w:rsidR="005B6466" w:rsidRPr="00110668">
        <w:rPr>
          <w:rFonts w:ascii="Times New Roman" w:hAnsi="Times New Roman" w:cs="Times New Roman"/>
          <w:sz w:val="24"/>
          <w:szCs w:val="24"/>
          <w:lang w:val="en-ZA"/>
        </w:rPr>
        <w:t xml:space="preserve">Service, seems to acknowledge </w:t>
      </w:r>
      <w:r w:rsidR="0029295B" w:rsidRPr="00110668">
        <w:rPr>
          <w:rFonts w:ascii="Times New Roman" w:hAnsi="Times New Roman" w:cs="Times New Roman"/>
          <w:sz w:val="24"/>
          <w:szCs w:val="24"/>
          <w:lang w:val="en-ZA"/>
        </w:rPr>
        <w:t xml:space="preserve">that </w:t>
      </w:r>
      <w:r w:rsidR="005B6466" w:rsidRPr="00110668">
        <w:rPr>
          <w:rFonts w:ascii="Times New Roman" w:hAnsi="Times New Roman" w:cs="Times New Roman"/>
          <w:sz w:val="24"/>
          <w:szCs w:val="24"/>
          <w:lang w:val="en-ZA"/>
        </w:rPr>
        <w:t xml:space="preserve">the levels of the benefits that he sought, were not fixed. His grievance related to the </w:t>
      </w:r>
      <w:r w:rsidR="005B6466" w:rsidRPr="00110668">
        <w:rPr>
          <w:rFonts w:ascii="Times New Roman" w:hAnsi="Times New Roman" w:cs="Times New Roman"/>
          <w:i/>
          <w:sz w:val="24"/>
          <w:szCs w:val="24"/>
          <w:lang w:val="en-ZA"/>
        </w:rPr>
        <w:t>quantum</w:t>
      </w:r>
      <w:r w:rsidR="008E0E03" w:rsidRPr="00110668">
        <w:rPr>
          <w:rFonts w:ascii="Times New Roman" w:hAnsi="Times New Roman" w:cs="Times New Roman"/>
          <w:sz w:val="24"/>
          <w:szCs w:val="24"/>
          <w:lang w:val="en-ZA"/>
        </w:rPr>
        <w:t xml:space="preserve"> and not his entitlement to the</w:t>
      </w:r>
      <w:r w:rsidR="005B6466" w:rsidRPr="00110668">
        <w:rPr>
          <w:rFonts w:ascii="Times New Roman" w:hAnsi="Times New Roman" w:cs="Times New Roman"/>
          <w:sz w:val="24"/>
          <w:szCs w:val="24"/>
          <w:lang w:val="en-ZA"/>
        </w:rPr>
        <w:t xml:space="preserve"> benefits </w:t>
      </w:r>
      <w:r w:rsidR="008E0E03" w:rsidRPr="00110668">
        <w:rPr>
          <w:rFonts w:ascii="Times New Roman" w:hAnsi="Times New Roman" w:cs="Times New Roman"/>
          <w:sz w:val="24"/>
          <w:szCs w:val="24"/>
          <w:lang w:val="en-ZA"/>
        </w:rPr>
        <w:t>in questio</w:t>
      </w:r>
      <w:r w:rsidR="0029295B" w:rsidRPr="00110668">
        <w:rPr>
          <w:rFonts w:ascii="Times New Roman" w:hAnsi="Times New Roman" w:cs="Times New Roman"/>
          <w:sz w:val="24"/>
          <w:szCs w:val="24"/>
          <w:lang w:val="en-ZA"/>
        </w:rPr>
        <w:t>n. He was not denied the latter, and to the extent that the entitlement itself may have been part of his conditions of employment, it was not varied, unilaterally or at all. On the other hand,</w:t>
      </w:r>
      <w:r w:rsidR="008E0E03" w:rsidRPr="00110668">
        <w:rPr>
          <w:rFonts w:ascii="Times New Roman" w:hAnsi="Times New Roman" w:cs="Times New Roman"/>
          <w:sz w:val="24"/>
          <w:szCs w:val="24"/>
          <w:lang w:val="en-ZA"/>
        </w:rPr>
        <w:t xml:space="preserve"> t</w:t>
      </w:r>
      <w:r w:rsidR="005B6466" w:rsidRPr="00110668">
        <w:rPr>
          <w:rFonts w:ascii="Times New Roman" w:hAnsi="Times New Roman" w:cs="Times New Roman"/>
          <w:sz w:val="24"/>
          <w:szCs w:val="24"/>
          <w:lang w:val="en-ZA"/>
        </w:rPr>
        <w:t xml:space="preserve">he </w:t>
      </w:r>
      <w:r w:rsidR="005B6466" w:rsidRPr="00110668">
        <w:rPr>
          <w:rFonts w:ascii="Times New Roman" w:hAnsi="Times New Roman" w:cs="Times New Roman"/>
          <w:i/>
          <w:sz w:val="24"/>
          <w:szCs w:val="24"/>
          <w:lang w:val="en-ZA"/>
        </w:rPr>
        <w:t xml:space="preserve">quantum </w:t>
      </w:r>
      <w:r w:rsidR="008E0E03" w:rsidRPr="00110668">
        <w:rPr>
          <w:rFonts w:ascii="Times New Roman" w:hAnsi="Times New Roman" w:cs="Times New Roman"/>
          <w:sz w:val="24"/>
          <w:szCs w:val="24"/>
          <w:lang w:val="en-ZA"/>
        </w:rPr>
        <w:t>of the benefits</w:t>
      </w:r>
      <w:r w:rsidR="008E0E03" w:rsidRPr="00110668">
        <w:rPr>
          <w:rFonts w:ascii="Times New Roman" w:hAnsi="Times New Roman" w:cs="Times New Roman"/>
          <w:i/>
          <w:sz w:val="24"/>
          <w:szCs w:val="24"/>
          <w:lang w:val="en-ZA"/>
        </w:rPr>
        <w:t xml:space="preserve"> </w:t>
      </w:r>
      <w:r w:rsidR="005B6466" w:rsidRPr="00110668">
        <w:rPr>
          <w:rFonts w:ascii="Times New Roman" w:hAnsi="Times New Roman" w:cs="Times New Roman"/>
          <w:sz w:val="24"/>
          <w:szCs w:val="24"/>
          <w:lang w:val="en-ZA"/>
        </w:rPr>
        <w:t xml:space="preserve">was not </w:t>
      </w:r>
      <w:r w:rsidR="006129A6" w:rsidRPr="00110668">
        <w:rPr>
          <w:rFonts w:ascii="Times New Roman" w:hAnsi="Times New Roman" w:cs="Times New Roman"/>
          <w:sz w:val="24"/>
          <w:szCs w:val="24"/>
          <w:lang w:val="en-ZA"/>
        </w:rPr>
        <w:t>fixed, but</w:t>
      </w:r>
      <w:r w:rsidR="005B6466" w:rsidRPr="00110668">
        <w:rPr>
          <w:rFonts w:ascii="Times New Roman" w:hAnsi="Times New Roman" w:cs="Times New Roman"/>
          <w:sz w:val="24"/>
          <w:szCs w:val="24"/>
          <w:lang w:val="en-ZA"/>
        </w:rPr>
        <w:t xml:space="preserve"> </w:t>
      </w:r>
      <w:r w:rsidR="00B069B5" w:rsidRPr="00110668">
        <w:rPr>
          <w:rFonts w:ascii="Times New Roman" w:hAnsi="Times New Roman" w:cs="Times New Roman"/>
          <w:sz w:val="24"/>
          <w:szCs w:val="24"/>
          <w:lang w:val="en-ZA"/>
        </w:rPr>
        <w:t xml:space="preserve">was </w:t>
      </w:r>
      <w:r w:rsidR="005B6466" w:rsidRPr="00110668">
        <w:rPr>
          <w:rFonts w:ascii="Times New Roman" w:hAnsi="Times New Roman" w:cs="Times New Roman"/>
          <w:sz w:val="24"/>
          <w:szCs w:val="24"/>
          <w:lang w:val="en-ZA"/>
        </w:rPr>
        <w:t>subject to factors such as availability of resources and variation at t</w:t>
      </w:r>
      <w:r w:rsidR="008E0E03" w:rsidRPr="00110668">
        <w:rPr>
          <w:rFonts w:ascii="Times New Roman" w:hAnsi="Times New Roman" w:cs="Times New Roman"/>
          <w:sz w:val="24"/>
          <w:szCs w:val="24"/>
          <w:lang w:val="en-ZA"/>
        </w:rPr>
        <w:t>he discretion</w:t>
      </w:r>
      <w:r w:rsidR="005B6466" w:rsidRPr="00110668">
        <w:rPr>
          <w:rFonts w:ascii="Times New Roman" w:hAnsi="Times New Roman" w:cs="Times New Roman"/>
          <w:sz w:val="24"/>
          <w:szCs w:val="24"/>
          <w:lang w:val="en-ZA"/>
        </w:rPr>
        <w:t xml:space="preserve"> of the </w:t>
      </w:r>
      <w:r w:rsidR="008E0E03" w:rsidRPr="00110668">
        <w:rPr>
          <w:rFonts w:ascii="Times New Roman" w:hAnsi="Times New Roman" w:cs="Times New Roman"/>
          <w:sz w:val="24"/>
          <w:szCs w:val="24"/>
          <w:lang w:val="en-ZA"/>
        </w:rPr>
        <w:t>relevant heads of Ministries. To that extent it cannot in my view be contended, as the appellant does, that the variance in the levels of the be</w:t>
      </w:r>
      <w:r w:rsidR="00EA6446" w:rsidRPr="00110668">
        <w:rPr>
          <w:rFonts w:ascii="Times New Roman" w:hAnsi="Times New Roman" w:cs="Times New Roman"/>
          <w:sz w:val="24"/>
          <w:szCs w:val="24"/>
          <w:lang w:val="en-ZA"/>
        </w:rPr>
        <w:t>nefits in question constituted a</w:t>
      </w:r>
      <w:r w:rsidR="008E0E03" w:rsidRPr="00110668">
        <w:rPr>
          <w:rFonts w:ascii="Times New Roman" w:hAnsi="Times New Roman" w:cs="Times New Roman"/>
          <w:sz w:val="24"/>
          <w:szCs w:val="24"/>
          <w:lang w:val="en-ZA"/>
        </w:rPr>
        <w:t xml:space="preserve"> variation</w:t>
      </w:r>
      <w:r w:rsidR="0029295B" w:rsidRPr="00110668">
        <w:rPr>
          <w:rFonts w:ascii="Times New Roman" w:hAnsi="Times New Roman" w:cs="Times New Roman"/>
          <w:sz w:val="24"/>
          <w:szCs w:val="24"/>
          <w:lang w:val="en-ZA"/>
        </w:rPr>
        <w:t>, unilateral or otherwise</w:t>
      </w:r>
      <w:r w:rsidR="00EA6446" w:rsidRPr="00110668">
        <w:rPr>
          <w:rFonts w:ascii="Times New Roman" w:hAnsi="Times New Roman" w:cs="Times New Roman"/>
          <w:sz w:val="24"/>
          <w:szCs w:val="24"/>
          <w:lang w:val="en-ZA"/>
        </w:rPr>
        <w:t>,</w:t>
      </w:r>
      <w:r w:rsidR="008E0E03" w:rsidRPr="00110668">
        <w:rPr>
          <w:rFonts w:ascii="Times New Roman" w:hAnsi="Times New Roman" w:cs="Times New Roman"/>
          <w:sz w:val="24"/>
          <w:szCs w:val="24"/>
          <w:lang w:val="en-ZA"/>
        </w:rPr>
        <w:t xml:space="preserve"> of his conditions of employment. </w:t>
      </w:r>
    </w:p>
    <w:p w:rsidR="008C69DE" w:rsidRPr="00110668" w:rsidRDefault="008C69DE" w:rsidP="00EA0D14">
      <w:pPr>
        <w:spacing w:after="0" w:line="480" w:lineRule="auto"/>
        <w:ind w:left="720" w:hanging="720"/>
        <w:jc w:val="both"/>
        <w:rPr>
          <w:rFonts w:ascii="Times New Roman" w:hAnsi="Times New Roman" w:cs="Times New Roman"/>
          <w:sz w:val="24"/>
          <w:szCs w:val="24"/>
          <w:lang w:val="en-ZA"/>
        </w:rPr>
      </w:pPr>
    </w:p>
    <w:p w:rsidR="00EA6446" w:rsidRPr="00110668" w:rsidRDefault="007C44BA" w:rsidP="007C44BA">
      <w:pPr>
        <w:spacing w:after="0" w:line="480" w:lineRule="auto"/>
        <w:ind w:left="720" w:hanging="720"/>
        <w:jc w:val="both"/>
        <w:rPr>
          <w:rFonts w:ascii="Times New Roman" w:hAnsi="Times New Roman" w:cs="Times New Roman"/>
          <w:sz w:val="24"/>
          <w:szCs w:val="24"/>
        </w:rPr>
      </w:pPr>
      <w:r w:rsidRPr="00110668">
        <w:rPr>
          <w:rFonts w:ascii="Times New Roman" w:hAnsi="Times New Roman" w:cs="Times New Roman"/>
          <w:sz w:val="24"/>
          <w:szCs w:val="24"/>
          <w:lang w:val="en-ZA"/>
        </w:rPr>
        <w:t>[12]</w:t>
      </w:r>
      <w:r w:rsidRPr="00110668">
        <w:rPr>
          <w:rFonts w:ascii="Times New Roman" w:hAnsi="Times New Roman" w:cs="Times New Roman"/>
          <w:sz w:val="24"/>
          <w:szCs w:val="24"/>
          <w:lang w:val="en-ZA"/>
        </w:rPr>
        <w:tab/>
      </w:r>
      <w:r w:rsidR="00175BA4" w:rsidRPr="00110668">
        <w:rPr>
          <w:rFonts w:ascii="Times New Roman" w:hAnsi="Times New Roman" w:cs="Times New Roman"/>
          <w:sz w:val="24"/>
          <w:szCs w:val="24"/>
        </w:rPr>
        <w:t>The appellant’s fourth ground of appeal is accordingly devoid of merit and is hereby dismissed</w:t>
      </w:r>
      <w:r w:rsidR="0029295B" w:rsidRPr="00110668">
        <w:rPr>
          <w:rFonts w:ascii="Times New Roman" w:hAnsi="Times New Roman" w:cs="Times New Roman"/>
          <w:sz w:val="24"/>
          <w:szCs w:val="24"/>
        </w:rPr>
        <w:t>.</w:t>
      </w:r>
    </w:p>
    <w:p w:rsidR="00BC0436" w:rsidRPr="00110668" w:rsidRDefault="00BC0436" w:rsidP="00BE62E2">
      <w:pPr>
        <w:spacing w:after="0" w:line="480" w:lineRule="auto"/>
        <w:ind w:left="720"/>
        <w:jc w:val="both"/>
        <w:rPr>
          <w:rFonts w:ascii="Times New Roman" w:hAnsi="Times New Roman" w:cs="Times New Roman"/>
          <w:sz w:val="24"/>
          <w:szCs w:val="24"/>
        </w:rPr>
      </w:pPr>
    </w:p>
    <w:p w:rsidR="008C5FD1" w:rsidRDefault="001B36E8" w:rsidP="00834871">
      <w:pPr>
        <w:spacing w:after="0" w:line="480" w:lineRule="auto"/>
        <w:ind w:left="720" w:hanging="720"/>
        <w:jc w:val="both"/>
        <w:rPr>
          <w:rFonts w:ascii="Times New Roman" w:hAnsi="Times New Roman" w:cs="Times New Roman"/>
          <w:sz w:val="24"/>
          <w:szCs w:val="24"/>
          <w:lang w:val="en-US"/>
        </w:rPr>
      </w:pPr>
      <w:r w:rsidRPr="00110668">
        <w:rPr>
          <w:rFonts w:ascii="Times New Roman" w:hAnsi="Times New Roman" w:cs="Times New Roman"/>
          <w:sz w:val="24"/>
          <w:szCs w:val="24"/>
          <w:lang w:val="en-US"/>
        </w:rPr>
        <w:t xml:space="preserve"> </w:t>
      </w:r>
      <w:r w:rsidR="006129A6" w:rsidRPr="00110668">
        <w:rPr>
          <w:rFonts w:ascii="Times New Roman" w:hAnsi="Times New Roman" w:cs="Times New Roman"/>
          <w:sz w:val="24"/>
          <w:szCs w:val="24"/>
          <w:lang w:val="en-US"/>
        </w:rPr>
        <w:tab/>
        <w:t>This</w:t>
      </w:r>
      <w:r w:rsidR="00B069B5" w:rsidRPr="00110668">
        <w:rPr>
          <w:rFonts w:ascii="Times New Roman" w:hAnsi="Times New Roman" w:cs="Times New Roman"/>
          <w:sz w:val="24"/>
          <w:szCs w:val="24"/>
          <w:lang w:val="en-US"/>
        </w:rPr>
        <w:t xml:space="preserve"> finding in my view renders moot</w:t>
      </w:r>
      <w:r w:rsidR="006129A6" w:rsidRPr="00110668">
        <w:rPr>
          <w:rFonts w:ascii="Times New Roman" w:hAnsi="Times New Roman" w:cs="Times New Roman"/>
          <w:sz w:val="24"/>
          <w:szCs w:val="24"/>
          <w:lang w:val="en-US"/>
        </w:rPr>
        <w:t xml:space="preserve">, the question of whether or not the appellant’s grievance </w:t>
      </w:r>
      <w:r w:rsidR="00BC0436" w:rsidRPr="00110668">
        <w:rPr>
          <w:rFonts w:ascii="Times New Roman" w:hAnsi="Times New Roman" w:cs="Times New Roman"/>
          <w:sz w:val="24"/>
          <w:szCs w:val="24"/>
          <w:lang w:val="en-US"/>
        </w:rPr>
        <w:t>with</w:t>
      </w:r>
      <w:r w:rsidR="006129A6" w:rsidRPr="00110668">
        <w:rPr>
          <w:rFonts w:ascii="Times New Roman" w:hAnsi="Times New Roman" w:cs="Times New Roman"/>
          <w:sz w:val="24"/>
          <w:szCs w:val="24"/>
          <w:lang w:val="en-US"/>
        </w:rPr>
        <w:t xml:space="preserve"> respect to the benefits in question, was properly determined by the respondent. The appellant, as is evident from the evidence before the court, did not challenge the various regulations, policies and circulars that regulated</w:t>
      </w:r>
      <w:r w:rsidR="00B069B5" w:rsidRPr="00110668">
        <w:rPr>
          <w:rFonts w:ascii="Times New Roman" w:hAnsi="Times New Roman" w:cs="Times New Roman"/>
          <w:sz w:val="24"/>
          <w:szCs w:val="24"/>
          <w:lang w:val="en-US"/>
        </w:rPr>
        <w:t xml:space="preserve"> the calculation and implementation</w:t>
      </w:r>
      <w:r w:rsidR="006129A6" w:rsidRPr="00110668">
        <w:rPr>
          <w:rFonts w:ascii="Times New Roman" w:hAnsi="Times New Roman" w:cs="Times New Roman"/>
          <w:sz w:val="24"/>
          <w:szCs w:val="24"/>
          <w:lang w:val="en-US"/>
        </w:rPr>
        <w:t xml:space="preserve"> of the levels of benefits awarded to various grades of government employees.</w:t>
      </w:r>
    </w:p>
    <w:p w:rsidR="00776243" w:rsidRPr="00110668" w:rsidRDefault="00FF30C2" w:rsidP="00834871">
      <w:pPr>
        <w:spacing w:after="0" w:line="480" w:lineRule="auto"/>
        <w:ind w:left="720" w:hanging="720"/>
        <w:jc w:val="both"/>
        <w:rPr>
          <w:rFonts w:ascii="Times New Roman" w:eastAsia="Times New Roman" w:hAnsi="Times New Roman" w:cs="Times New Roman"/>
          <w:b/>
          <w:sz w:val="24"/>
        </w:rPr>
      </w:pPr>
      <w:r>
        <w:rPr>
          <w:rFonts w:ascii="Times New Roman" w:hAnsi="Times New Roman" w:cs="Times New Roman"/>
          <w:sz w:val="24"/>
          <w:szCs w:val="24"/>
          <w:lang w:val="en-US"/>
        </w:rPr>
        <w:t xml:space="preserve"> </w:t>
      </w:r>
    </w:p>
    <w:p w:rsidR="00A51D33" w:rsidRPr="00110668" w:rsidRDefault="00BC0436" w:rsidP="00BE62E2">
      <w:pPr>
        <w:spacing w:after="0" w:line="480" w:lineRule="auto"/>
        <w:ind w:firstLine="720"/>
        <w:jc w:val="both"/>
        <w:rPr>
          <w:rFonts w:ascii="Times New Roman" w:eastAsia="Times New Roman" w:hAnsi="Times New Roman" w:cs="Times New Roman"/>
          <w:b/>
          <w:sz w:val="24"/>
        </w:rPr>
      </w:pPr>
      <w:r w:rsidRPr="00110668">
        <w:rPr>
          <w:rFonts w:ascii="Times New Roman" w:eastAsia="Times New Roman" w:hAnsi="Times New Roman" w:cs="Times New Roman"/>
          <w:b/>
          <w:sz w:val="24"/>
        </w:rPr>
        <w:lastRenderedPageBreak/>
        <w:t xml:space="preserve">WHETHER OR NOT THE RETIREMENT OF THE APPELLANT WAS </w:t>
      </w:r>
      <w:r w:rsidR="008C69DE">
        <w:rPr>
          <w:rFonts w:ascii="Times New Roman" w:eastAsia="Times New Roman" w:hAnsi="Times New Roman" w:cs="Times New Roman"/>
          <w:b/>
          <w:sz w:val="24"/>
        </w:rPr>
        <w:tab/>
      </w:r>
      <w:r w:rsidRPr="00110668">
        <w:rPr>
          <w:rFonts w:ascii="Times New Roman" w:eastAsia="Times New Roman" w:hAnsi="Times New Roman" w:cs="Times New Roman"/>
          <w:b/>
          <w:sz w:val="24"/>
        </w:rPr>
        <w:t>LAWFUL.</w:t>
      </w:r>
    </w:p>
    <w:p w:rsidR="00466018" w:rsidRPr="00110668" w:rsidRDefault="00466018" w:rsidP="00BE62E2">
      <w:pPr>
        <w:spacing w:after="0" w:line="480" w:lineRule="auto"/>
        <w:ind w:left="720" w:hanging="720"/>
        <w:jc w:val="both"/>
        <w:rPr>
          <w:rFonts w:ascii="Times New Roman" w:eastAsia="Times New Roman" w:hAnsi="Times New Roman" w:cs="Times New Roman"/>
          <w:sz w:val="24"/>
        </w:rPr>
      </w:pPr>
      <w:r w:rsidRPr="00110668">
        <w:rPr>
          <w:rFonts w:ascii="Times New Roman" w:eastAsia="Times New Roman" w:hAnsi="Times New Roman" w:cs="Times New Roman"/>
          <w:sz w:val="24"/>
        </w:rPr>
        <w:t>[1</w:t>
      </w:r>
      <w:r w:rsidR="007C44BA" w:rsidRPr="00110668">
        <w:rPr>
          <w:rFonts w:ascii="Times New Roman" w:eastAsia="Times New Roman" w:hAnsi="Times New Roman" w:cs="Times New Roman"/>
          <w:sz w:val="24"/>
        </w:rPr>
        <w:t>3</w:t>
      </w:r>
      <w:r w:rsidRPr="00110668">
        <w:rPr>
          <w:rFonts w:ascii="Times New Roman" w:eastAsia="Times New Roman" w:hAnsi="Times New Roman" w:cs="Times New Roman"/>
          <w:sz w:val="24"/>
        </w:rPr>
        <w:t>]</w:t>
      </w:r>
      <w:r w:rsidRPr="00110668">
        <w:rPr>
          <w:rFonts w:ascii="Times New Roman" w:eastAsia="Times New Roman" w:hAnsi="Times New Roman" w:cs="Times New Roman"/>
          <w:sz w:val="24"/>
        </w:rPr>
        <w:tab/>
        <w:t xml:space="preserve">The appellant’s main argument on appeal is that the respondent’s decision to retire him was </w:t>
      </w:r>
      <w:r w:rsidR="00BC0436" w:rsidRPr="00110668">
        <w:rPr>
          <w:rFonts w:ascii="Times New Roman" w:eastAsia="Times New Roman" w:hAnsi="Times New Roman" w:cs="Times New Roman"/>
          <w:sz w:val="24"/>
        </w:rPr>
        <w:t>motivated by</w:t>
      </w:r>
      <w:r w:rsidRPr="00110668">
        <w:rPr>
          <w:rFonts w:ascii="Times New Roman" w:eastAsia="Times New Roman" w:hAnsi="Times New Roman" w:cs="Times New Roman"/>
          <w:sz w:val="24"/>
        </w:rPr>
        <w:t xml:space="preserve"> malice and bias. He sets out in chronological order the events surrounding and leading up to his retirement and contends as f</w:t>
      </w:r>
      <w:r w:rsidR="00BE62E2" w:rsidRPr="00110668">
        <w:rPr>
          <w:rFonts w:ascii="Times New Roman" w:eastAsia="Times New Roman" w:hAnsi="Times New Roman" w:cs="Times New Roman"/>
          <w:sz w:val="24"/>
        </w:rPr>
        <w:t>ollows in his heads of argument: -</w:t>
      </w:r>
    </w:p>
    <w:p w:rsidR="00975C19" w:rsidRPr="00110668" w:rsidRDefault="00BE62E2" w:rsidP="00BE62E2">
      <w:pPr>
        <w:spacing w:after="0" w:line="240" w:lineRule="auto"/>
        <w:ind w:left="1440"/>
        <w:jc w:val="both"/>
        <w:rPr>
          <w:rFonts w:ascii="Times New Roman" w:eastAsia="Times New Roman" w:hAnsi="Times New Roman" w:cs="Times New Roman"/>
          <w:b/>
          <w:i/>
          <w:sz w:val="24"/>
        </w:rPr>
      </w:pPr>
      <w:r w:rsidRPr="00110668">
        <w:rPr>
          <w:rFonts w:ascii="Times New Roman" w:eastAsia="Times New Roman" w:hAnsi="Times New Roman" w:cs="Times New Roman"/>
          <w:sz w:val="24"/>
        </w:rPr>
        <w:t>“</w:t>
      </w:r>
      <w:r w:rsidR="00975C19" w:rsidRPr="00110668">
        <w:rPr>
          <w:rFonts w:ascii="Times New Roman" w:eastAsia="Times New Roman" w:hAnsi="Times New Roman" w:cs="Times New Roman"/>
          <w:sz w:val="24"/>
        </w:rPr>
        <w:t xml:space="preserve">In light of the above humble submission, it is respectfully submitted that the conduct of the respondent was actuated by nothing other than malice itself. The action taken by the respondent, </w:t>
      </w:r>
      <w:r w:rsidR="008C69DE" w:rsidRPr="00110668">
        <w:rPr>
          <w:rFonts w:ascii="Times New Roman" w:eastAsia="Times New Roman" w:hAnsi="Times New Roman" w:cs="Times New Roman"/>
          <w:i/>
          <w:sz w:val="24"/>
        </w:rPr>
        <w:t>i.e.</w:t>
      </w:r>
      <w:r w:rsidR="00975C19" w:rsidRPr="00110668">
        <w:rPr>
          <w:rFonts w:ascii="Times New Roman" w:eastAsia="Times New Roman" w:hAnsi="Times New Roman" w:cs="Times New Roman"/>
          <w:sz w:val="24"/>
        </w:rPr>
        <w:t xml:space="preserve"> not to determine the grievance but proceeding to place the appellant on leave and ultimately decide</w:t>
      </w:r>
      <w:r w:rsidR="00B069B5" w:rsidRPr="00110668">
        <w:rPr>
          <w:rFonts w:ascii="Times New Roman" w:eastAsia="Times New Roman" w:hAnsi="Times New Roman" w:cs="Times New Roman"/>
          <w:sz w:val="24"/>
        </w:rPr>
        <w:t xml:space="preserve"> t</w:t>
      </w:r>
      <w:r w:rsidR="00975C19" w:rsidRPr="00110668">
        <w:rPr>
          <w:rFonts w:ascii="Times New Roman" w:eastAsia="Times New Roman" w:hAnsi="Times New Roman" w:cs="Times New Roman"/>
          <w:sz w:val="24"/>
        </w:rPr>
        <w:t xml:space="preserve">o invoke provisions relating to early retirement of the appellant from its employment, shows that respondent was acting maliciously towards the appellant or </w:t>
      </w:r>
      <w:r w:rsidR="00975C19" w:rsidRPr="00110668">
        <w:rPr>
          <w:rFonts w:ascii="Times New Roman" w:eastAsia="Times New Roman" w:hAnsi="Times New Roman" w:cs="Times New Roman"/>
          <w:b/>
          <w:sz w:val="24"/>
        </w:rPr>
        <w:t>malice can be inferred on the part of the respondent</w:t>
      </w:r>
      <w:r w:rsidRPr="00110668">
        <w:rPr>
          <w:rFonts w:ascii="Times New Roman" w:eastAsia="Times New Roman" w:hAnsi="Times New Roman" w:cs="Times New Roman"/>
          <w:b/>
          <w:i/>
          <w:sz w:val="24"/>
        </w:rPr>
        <w:t>.</w:t>
      </w:r>
      <w:r w:rsidRPr="00110668">
        <w:rPr>
          <w:rFonts w:ascii="Times New Roman" w:eastAsia="Times New Roman" w:hAnsi="Times New Roman" w:cs="Times New Roman"/>
          <w:b/>
          <w:sz w:val="24"/>
        </w:rPr>
        <w:t>”</w:t>
      </w:r>
      <w:r w:rsidRPr="009E2410">
        <w:rPr>
          <w:rFonts w:ascii="Times New Roman" w:eastAsia="Times New Roman" w:hAnsi="Times New Roman" w:cs="Times New Roman"/>
          <w:b/>
          <w:sz w:val="24"/>
        </w:rPr>
        <w:t xml:space="preserve"> (</w:t>
      </w:r>
      <w:r w:rsidR="00975C19" w:rsidRPr="009E2410">
        <w:rPr>
          <w:rFonts w:ascii="Times New Roman" w:eastAsia="Times New Roman" w:hAnsi="Times New Roman" w:cs="Times New Roman"/>
          <w:sz w:val="24"/>
        </w:rPr>
        <w:t>my emphasis</w:t>
      </w:r>
      <w:r w:rsidR="00975C19" w:rsidRPr="009E2410">
        <w:rPr>
          <w:rFonts w:ascii="Times New Roman" w:eastAsia="Times New Roman" w:hAnsi="Times New Roman" w:cs="Times New Roman"/>
          <w:b/>
          <w:sz w:val="24"/>
        </w:rPr>
        <w:t>)</w:t>
      </w:r>
    </w:p>
    <w:p w:rsidR="00975C19" w:rsidRPr="00110668" w:rsidRDefault="00975C19" w:rsidP="00D0088E">
      <w:pPr>
        <w:spacing w:after="0" w:line="480" w:lineRule="auto"/>
        <w:ind w:left="1440"/>
        <w:jc w:val="both"/>
        <w:rPr>
          <w:rFonts w:ascii="Times New Roman" w:eastAsia="Times New Roman" w:hAnsi="Times New Roman" w:cs="Times New Roman"/>
          <w:b/>
          <w:sz w:val="24"/>
        </w:rPr>
      </w:pPr>
    </w:p>
    <w:p w:rsidR="00343DD8" w:rsidRPr="00110668" w:rsidRDefault="00975C19" w:rsidP="00EB33E9">
      <w:pPr>
        <w:spacing w:after="0" w:line="480" w:lineRule="auto"/>
        <w:ind w:left="720" w:hanging="720"/>
        <w:jc w:val="both"/>
        <w:rPr>
          <w:rFonts w:ascii="Times New Roman" w:eastAsia="Times New Roman" w:hAnsi="Times New Roman" w:cs="Times New Roman"/>
          <w:sz w:val="24"/>
        </w:rPr>
      </w:pPr>
      <w:r w:rsidRPr="00110668">
        <w:rPr>
          <w:rFonts w:ascii="Times New Roman" w:eastAsia="Times New Roman" w:hAnsi="Times New Roman" w:cs="Times New Roman"/>
          <w:sz w:val="24"/>
        </w:rPr>
        <w:t>[1</w:t>
      </w:r>
      <w:r w:rsidR="007C44BA" w:rsidRPr="00110668">
        <w:rPr>
          <w:rFonts w:ascii="Times New Roman" w:eastAsia="Times New Roman" w:hAnsi="Times New Roman" w:cs="Times New Roman"/>
          <w:sz w:val="24"/>
        </w:rPr>
        <w:t>4</w:t>
      </w:r>
      <w:r w:rsidRPr="00110668">
        <w:rPr>
          <w:rFonts w:ascii="Times New Roman" w:eastAsia="Times New Roman" w:hAnsi="Times New Roman" w:cs="Times New Roman"/>
          <w:sz w:val="24"/>
        </w:rPr>
        <w:t>]</w:t>
      </w:r>
      <w:r w:rsidR="00466018" w:rsidRPr="00110668">
        <w:rPr>
          <w:rFonts w:ascii="Times New Roman" w:eastAsia="Times New Roman" w:hAnsi="Times New Roman" w:cs="Times New Roman"/>
          <w:sz w:val="24"/>
        </w:rPr>
        <w:tab/>
      </w:r>
      <w:r w:rsidRPr="00110668">
        <w:rPr>
          <w:rFonts w:ascii="Times New Roman" w:eastAsia="Times New Roman" w:hAnsi="Times New Roman" w:cs="Times New Roman"/>
          <w:sz w:val="24"/>
        </w:rPr>
        <w:t xml:space="preserve">A closer look at the </w:t>
      </w:r>
      <w:r w:rsidR="00343DD8" w:rsidRPr="00110668">
        <w:rPr>
          <w:rFonts w:ascii="Times New Roman" w:eastAsia="Times New Roman" w:hAnsi="Times New Roman" w:cs="Times New Roman"/>
          <w:sz w:val="24"/>
        </w:rPr>
        <w:t>sequence of events in the process leading to the retirement of the appellant is pertinent.</w:t>
      </w:r>
      <w:r w:rsidR="00CC4547" w:rsidRPr="00110668">
        <w:rPr>
          <w:rFonts w:ascii="Times New Roman" w:eastAsia="Times New Roman" w:hAnsi="Times New Roman" w:cs="Times New Roman"/>
          <w:sz w:val="24"/>
        </w:rPr>
        <w:t xml:space="preserve"> </w:t>
      </w:r>
      <w:r w:rsidR="009B58F8" w:rsidRPr="00110668">
        <w:rPr>
          <w:rFonts w:ascii="Times New Roman" w:eastAsia="Times New Roman" w:hAnsi="Times New Roman" w:cs="Times New Roman"/>
          <w:sz w:val="24"/>
        </w:rPr>
        <w:t xml:space="preserve">The appellant </w:t>
      </w:r>
      <w:r w:rsidR="00CC4547" w:rsidRPr="00110668">
        <w:rPr>
          <w:rFonts w:ascii="Times New Roman" w:eastAsia="Times New Roman" w:hAnsi="Times New Roman" w:cs="Times New Roman"/>
          <w:sz w:val="24"/>
        </w:rPr>
        <w:t>sets out the sequence as follows, starting from the time he assumed duty after transfer to the Mi</w:t>
      </w:r>
      <w:r w:rsidR="00EB33E9" w:rsidRPr="00110668">
        <w:rPr>
          <w:rFonts w:ascii="Times New Roman" w:eastAsia="Times New Roman" w:hAnsi="Times New Roman" w:cs="Times New Roman"/>
          <w:sz w:val="24"/>
        </w:rPr>
        <w:t>nistry of Industry and Commerce: -</w:t>
      </w:r>
    </w:p>
    <w:p w:rsidR="00CC4547" w:rsidRPr="00110668" w:rsidRDefault="00CC4547" w:rsidP="00E02CC5">
      <w:pPr>
        <w:pStyle w:val="ListParagraph"/>
        <w:numPr>
          <w:ilvl w:val="0"/>
          <w:numId w:val="24"/>
        </w:numPr>
        <w:spacing w:after="0" w:line="480" w:lineRule="auto"/>
        <w:ind w:left="2517" w:hanging="357"/>
        <w:jc w:val="both"/>
        <w:rPr>
          <w:rFonts w:ascii="Times New Roman" w:eastAsia="Times New Roman" w:hAnsi="Times New Roman" w:cs="Times New Roman"/>
          <w:sz w:val="24"/>
        </w:rPr>
      </w:pPr>
      <w:r w:rsidRPr="00110668">
        <w:rPr>
          <w:rFonts w:ascii="Times New Roman" w:eastAsia="Times New Roman" w:hAnsi="Times New Roman" w:cs="Times New Roman"/>
          <w:sz w:val="24"/>
        </w:rPr>
        <w:t>Having realised that the respondent was no longer paying out his salary and benefits upon transfer, the appellant wrote to the respondent (</w:t>
      </w:r>
      <w:r w:rsidRPr="00110668">
        <w:rPr>
          <w:rFonts w:ascii="Times New Roman" w:eastAsia="Times New Roman" w:hAnsi="Times New Roman" w:cs="Times New Roman"/>
          <w:i/>
          <w:sz w:val="24"/>
        </w:rPr>
        <w:t>actually to the Ministry of Industry and Trade and Commerce</w:t>
      </w:r>
      <w:r w:rsidRPr="00110668">
        <w:rPr>
          <w:rFonts w:ascii="Times New Roman" w:eastAsia="Times New Roman" w:hAnsi="Times New Roman" w:cs="Times New Roman"/>
          <w:sz w:val="24"/>
        </w:rPr>
        <w:t>) asserting his rights on 11 November 2013</w:t>
      </w:r>
    </w:p>
    <w:p w:rsidR="00CC4547" w:rsidRPr="00110668" w:rsidRDefault="00CC4547" w:rsidP="00E02CC5">
      <w:pPr>
        <w:pStyle w:val="ListParagraph"/>
        <w:numPr>
          <w:ilvl w:val="0"/>
          <w:numId w:val="24"/>
        </w:numPr>
        <w:spacing w:after="0" w:line="480" w:lineRule="auto"/>
        <w:ind w:left="2517" w:hanging="357"/>
        <w:jc w:val="both"/>
        <w:rPr>
          <w:rFonts w:ascii="Times New Roman" w:eastAsia="Times New Roman" w:hAnsi="Times New Roman" w:cs="Times New Roman"/>
          <w:sz w:val="24"/>
        </w:rPr>
      </w:pPr>
      <w:r w:rsidRPr="00110668">
        <w:rPr>
          <w:rFonts w:ascii="Times New Roman" w:eastAsia="Times New Roman" w:hAnsi="Times New Roman" w:cs="Times New Roman"/>
          <w:sz w:val="24"/>
        </w:rPr>
        <w:t xml:space="preserve">The respondent </w:t>
      </w:r>
      <w:r w:rsidR="007A7B84" w:rsidRPr="00110668">
        <w:rPr>
          <w:rFonts w:ascii="Times New Roman" w:eastAsia="Times New Roman" w:hAnsi="Times New Roman" w:cs="Times New Roman"/>
          <w:sz w:val="24"/>
        </w:rPr>
        <w:t>(</w:t>
      </w:r>
      <w:r w:rsidR="007A7B84" w:rsidRPr="00110668">
        <w:rPr>
          <w:rFonts w:ascii="Times New Roman" w:eastAsia="Times New Roman" w:hAnsi="Times New Roman" w:cs="Times New Roman"/>
          <w:i/>
          <w:sz w:val="24"/>
        </w:rPr>
        <w:t>actually, the Ministry of Public Service, Labour and Social Welfare</w:t>
      </w:r>
      <w:r w:rsidR="007A7B84" w:rsidRPr="00110668">
        <w:rPr>
          <w:rFonts w:ascii="Times New Roman" w:eastAsia="Times New Roman" w:hAnsi="Times New Roman" w:cs="Times New Roman"/>
          <w:sz w:val="24"/>
        </w:rPr>
        <w:t xml:space="preserve">) </w:t>
      </w:r>
      <w:r w:rsidRPr="00110668">
        <w:rPr>
          <w:rFonts w:ascii="Times New Roman" w:eastAsia="Times New Roman" w:hAnsi="Times New Roman" w:cs="Times New Roman"/>
          <w:sz w:val="24"/>
        </w:rPr>
        <w:t>replied to appe</w:t>
      </w:r>
      <w:r w:rsidR="00D0088E" w:rsidRPr="00110668">
        <w:rPr>
          <w:rFonts w:ascii="Times New Roman" w:eastAsia="Times New Roman" w:hAnsi="Times New Roman" w:cs="Times New Roman"/>
          <w:sz w:val="24"/>
        </w:rPr>
        <w:t>llant’s correspondence dated 11 </w:t>
      </w:r>
      <w:r w:rsidRPr="00110668">
        <w:rPr>
          <w:rFonts w:ascii="Times New Roman" w:eastAsia="Times New Roman" w:hAnsi="Times New Roman" w:cs="Times New Roman"/>
          <w:sz w:val="24"/>
        </w:rPr>
        <w:t xml:space="preserve">November 2013 wherein it confirmed that </w:t>
      </w:r>
      <w:r w:rsidR="00967F8E" w:rsidRPr="00110668">
        <w:rPr>
          <w:rFonts w:ascii="Times New Roman" w:eastAsia="Times New Roman" w:hAnsi="Times New Roman" w:cs="Times New Roman"/>
          <w:sz w:val="24"/>
        </w:rPr>
        <w:t>appellant was entitled to receive the benefits he was claiming;</w:t>
      </w:r>
    </w:p>
    <w:p w:rsidR="00DC3C41" w:rsidRPr="00110668" w:rsidRDefault="00DC3C41" w:rsidP="00E02CC5">
      <w:pPr>
        <w:pStyle w:val="ListParagraph"/>
        <w:numPr>
          <w:ilvl w:val="0"/>
          <w:numId w:val="24"/>
        </w:numPr>
        <w:spacing w:after="0" w:line="480" w:lineRule="auto"/>
        <w:ind w:left="2517" w:hanging="357"/>
        <w:jc w:val="both"/>
        <w:rPr>
          <w:rFonts w:ascii="Times New Roman" w:eastAsia="Times New Roman" w:hAnsi="Times New Roman" w:cs="Times New Roman"/>
          <w:sz w:val="24"/>
        </w:rPr>
      </w:pPr>
      <w:r w:rsidRPr="00110668">
        <w:rPr>
          <w:rFonts w:ascii="Times New Roman" w:eastAsia="Times New Roman" w:hAnsi="Times New Roman" w:cs="Times New Roman"/>
          <w:sz w:val="24"/>
        </w:rPr>
        <w:t xml:space="preserve">Pursuant to the above, appellant then formally placed his grievance to the respondent on </w:t>
      </w:r>
      <w:r w:rsidR="00D0088E" w:rsidRPr="00110668">
        <w:rPr>
          <w:rFonts w:ascii="Times New Roman" w:eastAsia="Times New Roman" w:hAnsi="Times New Roman" w:cs="Times New Roman"/>
          <w:sz w:val="24"/>
        </w:rPr>
        <w:t>14 November</w:t>
      </w:r>
      <w:r w:rsidRPr="00110668">
        <w:rPr>
          <w:rFonts w:ascii="Times New Roman" w:eastAsia="Times New Roman" w:hAnsi="Times New Roman" w:cs="Times New Roman"/>
          <w:sz w:val="24"/>
        </w:rPr>
        <w:t xml:space="preserve"> 2013.</w:t>
      </w:r>
    </w:p>
    <w:p w:rsidR="00DC3C41" w:rsidRPr="00110668" w:rsidRDefault="00DC3C41" w:rsidP="00E02CC5">
      <w:pPr>
        <w:pStyle w:val="ListParagraph"/>
        <w:numPr>
          <w:ilvl w:val="0"/>
          <w:numId w:val="24"/>
        </w:numPr>
        <w:spacing w:after="0" w:line="480" w:lineRule="auto"/>
        <w:ind w:left="2517" w:hanging="357"/>
        <w:jc w:val="both"/>
        <w:rPr>
          <w:rFonts w:ascii="Times New Roman" w:eastAsia="Times New Roman" w:hAnsi="Times New Roman" w:cs="Times New Roman"/>
          <w:sz w:val="24"/>
        </w:rPr>
      </w:pPr>
      <w:r w:rsidRPr="00110668">
        <w:rPr>
          <w:rFonts w:ascii="Times New Roman" w:eastAsia="Times New Roman" w:hAnsi="Times New Roman" w:cs="Times New Roman"/>
          <w:sz w:val="24"/>
        </w:rPr>
        <w:t>On 15 November 2013</w:t>
      </w:r>
      <w:r w:rsidR="00967F8E" w:rsidRPr="00110668">
        <w:rPr>
          <w:rFonts w:ascii="Times New Roman" w:eastAsia="Times New Roman" w:hAnsi="Times New Roman" w:cs="Times New Roman"/>
          <w:sz w:val="24"/>
        </w:rPr>
        <w:t>, respondent then wrote to the S</w:t>
      </w:r>
      <w:r w:rsidRPr="00110668">
        <w:rPr>
          <w:rFonts w:ascii="Times New Roman" w:eastAsia="Times New Roman" w:hAnsi="Times New Roman" w:cs="Times New Roman"/>
          <w:sz w:val="24"/>
        </w:rPr>
        <w:t xml:space="preserve">ecretary of Industry and Commerce retracting the comments of the letter dated </w:t>
      </w:r>
      <w:r w:rsidRPr="00110668">
        <w:rPr>
          <w:rFonts w:ascii="Times New Roman" w:eastAsia="Times New Roman" w:hAnsi="Times New Roman" w:cs="Times New Roman"/>
          <w:sz w:val="24"/>
        </w:rPr>
        <w:lastRenderedPageBreak/>
        <w:t>11</w:t>
      </w:r>
      <w:r w:rsidR="00D0088E" w:rsidRPr="00110668">
        <w:rPr>
          <w:rFonts w:ascii="Times New Roman" w:eastAsia="Times New Roman" w:hAnsi="Times New Roman" w:cs="Times New Roman"/>
          <w:sz w:val="24"/>
        </w:rPr>
        <w:t> </w:t>
      </w:r>
      <w:r w:rsidRPr="00110668">
        <w:rPr>
          <w:rFonts w:ascii="Times New Roman" w:eastAsia="Times New Roman" w:hAnsi="Times New Roman" w:cs="Times New Roman"/>
          <w:sz w:val="24"/>
        </w:rPr>
        <w:t>November 2013, wherein respondent had confirmed that appellant was entitled to the benefits or allowance</w:t>
      </w:r>
      <w:r w:rsidR="00967F8E" w:rsidRPr="00110668">
        <w:rPr>
          <w:rFonts w:ascii="Times New Roman" w:eastAsia="Times New Roman" w:hAnsi="Times New Roman" w:cs="Times New Roman"/>
          <w:sz w:val="24"/>
        </w:rPr>
        <w:t>s</w:t>
      </w:r>
      <w:r w:rsidRPr="00110668">
        <w:rPr>
          <w:rFonts w:ascii="Times New Roman" w:eastAsia="Times New Roman" w:hAnsi="Times New Roman" w:cs="Times New Roman"/>
          <w:sz w:val="24"/>
        </w:rPr>
        <w:t xml:space="preserve"> he was claiming.</w:t>
      </w:r>
    </w:p>
    <w:p w:rsidR="00343DD8" w:rsidRPr="00110668" w:rsidRDefault="00343DD8" w:rsidP="00E02CC5">
      <w:pPr>
        <w:pStyle w:val="ListParagraph"/>
        <w:numPr>
          <w:ilvl w:val="0"/>
          <w:numId w:val="24"/>
        </w:numPr>
        <w:spacing w:after="0" w:line="480" w:lineRule="auto"/>
        <w:ind w:left="2517" w:hanging="357"/>
        <w:jc w:val="both"/>
        <w:rPr>
          <w:rFonts w:ascii="Times New Roman" w:eastAsia="Times New Roman" w:hAnsi="Times New Roman" w:cs="Times New Roman"/>
          <w:sz w:val="24"/>
        </w:rPr>
      </w:pPr>
      <w:r w:rsidRPr="00110668">
        <w:rPr>
          <w:rFonts w:ascii="Times New Roman" w:eastAsia="Times New Roman" w:hAnsi="Times New Roman" w:cs="Times New Roman"/>
          <w:sz w:val="24"/>
        </w:rPr>
        <w:t>On 18 November 2013 the respondent</w:t>
      </w:r>
      <w:r w:rsidR="00967F8E" w:rsidRPr="00110668">
        <w:rPr>
          <w:rFonts w:ascii="Times New Roman" w:eastAsia="Times New Roman" w:hAnsi="Times New Roman" w:cs="Times New Roman"/>
          <w:sz w:val="24"/>
        </w:rPr>
        <w:t xml:space="preserve"> (</w:t>
      </w:r>
      <w:r w:rsidR="00967F8E" w:rsidRPr="00110668">
        <w:rPr>
          <w:rFonts w:ascii="Times New Roman" w:eastAsia="Times New Roman" w:hAnsi="Times New Roman" w:cs="Times New Roman"/>
          <w:i/>
          <w:sz w:val="24"/>
        </w:rPr>
        <w:t>sic</w:t>
      </w:r>
      <w:r w:rsidR="00967F8E" w:rsidRPr="00110668">
        <w:rPr>
          <w:rFonts w:ascii="Times New Roman" w:eastAsia="Times New Roman" w:hAnsi="Times New Roman" w:cs="Times New Roman"/>
          <w:sz w:val="24"/>
        </w:rPr>
        <w:t>)</w:t>
      </w:r>
      <w:r w:rsidRPr="00110668">
        <w:rPr>
          <w:rFonts w:ascii="Times New Roman" w:eastAsia="Times New Roman" w:hAnsi="Times New Roman" w:cs="Times New Roman"/>
          <w:sz w:val="24"/>
        </w:rPr>
        <w:t xml:space="preserve"> wrote to the appellant advising him that his grievance letter had been noted and that the grievance was being referred to the respondent.</w:t>
      </w:r>
    </w:p>
    <w:p w:rsidR="00343DD8" w:rsidRPr="00110668" w:rsidRDefault="00343DD8" w:rsidP="00E02CC5">
      <w:pPr>
        <w:pStyle w:val="ListParagraph"/>
        <w:numPr>
          <w:ilvl w:val="0"/>
          <w:numId w:val="24"/>
        </w:numPr>
        <w:spacing w:after="0" w:line="480" w:lineRule="auto"/>
        <w:ind w:left="2517" w:hanging="357"/>
        <w:jc w:val="both"/>
        <w:rPr>
          <w:rFonts w:ascii="Times New Roman" w:eastAsia="Times New Roman" w:hAnsi="Times New Roman" w:cs="Times New Roman"/>
          <w:sz w:val="24"/>
        </w:rPr>
      </w:pPr>
      <w:r w:rsidRPr="00110668">
        <w:rPr>
          <w:rFonts w:ascii="Times New Roman" w:eastAsia="Times New Roman" w:hAnsi="Times New Roman" w:cs="Times New Roman"/>
          <w:sz w:val="24"/>
        </w:rPr>
        <w:t>Respondent wrote to th</w:t>
      </w:r>
      <w:r w:rsidR="00967F8E" w:rsidRPr="00110668">
        <w:rPr>
          <w:rFonts w:ascii="Times New Roman" w:eastAsia="Times New Roman" w:hAnsi="Times New Roman" w:cs="Times New Roman"/>
          <w:sz w:val="24"/>
        </w:rPr>
        <w:t>e S</w:t>
      </w:r>
      <w:r w:rsidRPr="00110668">
        <w:rPr>
          <w:rFonts w:ascii="Times New Roman" w:eastAsia="Times New Roman" w:hAnsi="Times New Roman" w:cs="Times New Roman"/>
          <w:sz w:val="24"/>
        </w:rPr>
        <w:t xml:space="preserve">ecretary for Industry and Commerce acknowledging receipt of the appellant’s grievance and advised that they were now waiting for </w:t>
      </w:r>
      <w:r w:rsidR="008C659C" w:rsidRPr="00110668">
        <w:rPr>
          <w:rFonts w:ascii="Times New Roman" w:eastAsia="Times New Roman" w:hAnsi="Times New Roman" w:cs="Times New Roman"/>
          <w:sz w:val="24"/>
        </w:rPr>
        <w:t>the outcome of the matter (in other words a determination on the grievance)</w:t>
      </w:r>
    </w:p>
    <w:p w:rsidR="008C659C" w:rsidRPr="00110668" w:rsidRDefault="008C659C" w:rsidP="00E02CC5">
      <w:pPr>
        <w:pStyle w:val="ListParagraph"/>
        <w:numPr>
          <w:ilvl w:val="0"/>
          <w:numId w:val="24"/>
        </w:numPr>
        <w:spacing w:after="0" w:line="480" w:lineRule="auto"/>
        <w:ind w:left="2517" w:hanging="357"/>
        <w:jc w:val="both"/>
        <w:rPr>
          <w:rFonts w:ascii="Times New Roman" w:eastAsia="Times New Roman" w:hAnsi="Times New Roman" w:cs="Times New Roman"/>
          <w:sz w:val="24"/>
        </w:rPr>
      </w:pPr>
      <w:r w:rsidRPr="00110668">
        <w:rPr>
          <w:rFonts w:ascii="Times New Roman" w:eastAsia="Times New Roman" w:hAnsi="Times New Roman" w:cs="Times New Roman"/>
          <w:sz w:val="24"/>
        </w:rPr>
        <w:t>Instead of determining the appellant’s grievance, the respondent proceeded to place the appellant on indefin</w:t>
      </w:r>
      <w:r w:rsidR="00B069B5" w:rsidRPr="00110668">
        <w:rPr>
          <w:rFonts w:ascii="Times New Roman" w:eastAsia="Times New Roman" w:hAnsi="Times New Roman" w:cs="Times New Roman"/>
          <w:sz w:val="24"/>
        </w:rPr>
        <w:t xml:space="preserve">ite leave. </w:t>
      </w:r>
      <w:r w:rsidRPr="00110668">
        <w:rPr>
          <w:rFonts w:ascii="Times New Roman" w:eastAsia="Times New Roman" w:hAnsi="Times New Roman" w:cs="Times New Roman"/>
          <w:sz w:val="24"/>
        </w:rPr>
        <w:t xml:space="preserve">The decision to place appellant on leave was communicated </w:t>
      </w:r>
      <w:r w:rsidRPr="00110668">
        <w:rPr>
          <w:rFonts w:ascii="Times New Roman" w:eastAsia="Times New Roman" w:hAnsi="Times New Roman" w:cs="Times New Roman"/>
          <w:i/>
          <w:sz w:val="24"/>
        </w:rPr>
        <w:t>via</w:t>
      </w:r>
      <w:r w:rsidRPr="00110668">
        <w:rPr>
          <w:rFonts w:ascii="Times New Roman" w:eastAsia="Times New Roman" w:hAnsi="Times New Roman" w:cs="Times New Roman"/>
          <w:sz w:val="24"/>
        </w:rPr>
        <w:t xml:space="preserve"> a letter dated 2 December 2013.</w:t>
      </w:r>
    </w:p>
    <w:p w:rsidR="008C659C" w:rsidRPr="00110668" w:rsidRDefault="008C659C" w:rsidP="00E02CC5">
      <w:pPr>
        <w:pStyle w:val="ListParagraph"/>
        <w:numPr>
          <w:ilvl w:val="0"/>
          <w:numId w:val="24"/>
        </w:numPr>
        <w:spacing w:after="0" w:line="480" w:lineRule="auto"/>
        <w:ind w:left="2517" w:hanging="357"/>
        <w:jc w:val="both"/>
        <w:rPr>
          <w:rFonts w:ascii="Times New Roman" w:eastAsia="Times New Roman" w:hAnsi="Times New Roman" w:cs="Times New Roman"/>
          <w:sz w:val="24"/>
        </w:rPr>
      </w:pPr>
      <w:r w:rsidRPr="00110668">
        <w:rPr>
          <w:rFonts w:ascii="Times New Roman" w:eastAsia="Times New Roman" w:hAnsi="Times New Roman" w:cs="Times New Roman"/>
          <w:sz w:val="24"/>
        </w:rPr>
        <w:t xml:space="preserve">Appellant proceeded to complain about the decision to place him on unsolicited leave </w:t>
      </w:r>
      <w:r w:rsidRPr="00110668">
        <w:rPr>
          <w:rFonts w:ascii="Times New Roman" w:eastAsia="Times New Roman" w:hAnsi="Times New Roman" w:cs="Times New Roman"/>
          <w:i/>
          <w:sz w:val="24"/>
        </w:rPr>
        <w:t>via</w:t>
      </w:r>
      <w:r w:rsidRPr="00110668">
        <w:rPr>
          <w:rFonts w:ascii="Times New Roman" w:eastAsia="Times New Roman" w:hAnsi="Times New Roman" w:cs="Times New Roman"/>
          <w:sz w:val="24"/>
        </w:rPr>
        <w:t xml:space="preserve"> his letter dated 9 January 2014.</w:t>
      </w:r>
    </w:p>
    <w:p w:rsidR="00967F8E" w:rsidRPr="00110668" w:rsidRDefault="008C659C" w:rsidP="00E02CC5">
      <w:pPr>
        <w:pStyle w:val="ListParagraph"/>
        <w:numPr>
          <w:ilvl w:val="0"/>
          <w:numId w:val="24"/>
        </w:numPr>
        <w:spacing w:after="0" w:line="480" w:lineRule="auto"/>
        <w:ind w:left="2517" w:hanging="357"/>
        <w:jc w:val="both"/>
        <w:rPr>
          <w:rFonts w:ascii="Times New Roman" w:eastAsia="Times New Roman" w:hAnsi="Times New Roman" w:cs="Times New Roman"/>
          <w:sz w:val="24"/>
        </w:rPr>
      </w:pPr>
      <w:r w:rsidRPr="00110668">
        <w:rPr>
          <w:rFonts w:ascii="Times New Roman" w:eastAsia="Times New Roman" w:hAnsi="Times New Roman" w:cs="Times New Roman"/>
          <w:sz w:val="24"/>
        </w:rPr>
        <w:t xml:space="preserve">In reaction to the grievance lodged and the complaint regarding the placement of the appellant on indefinite leave, the </w:t>
      </w:r>
      <w:r w:rsidR="00C31BCF" w:rsidRPr="00110668">
        <w:rPr>
          <w:rFonts w:ascii="Times New Roman" w:eastAsia="Times New Roman" w:hAnsi="Times New Roman" w:cs="Times New Roman"/>
          <w:sz w:val="24"/>
        </w:rPr>
        <w:t>respondent</w:t>
      </w:r>
      <w:r w:rsidRPr="00110668">
        <w:rPr>
          <w:rFonts w:ascii="Times New Roman" w:eastAsia="Times New Roman" w:hAnsi="Times New Roman" w:cs="Times New Roman"/>
          <w:sz w:val="24"/>
        </w:rPr>
        <w:t xml:space="preserve"> proceeded to give appellant notice of its intention to put him into early forced retirement.  In that same letter dated 27 March 2014, the respondent invited the appellant to make his representations insofar as it related to the matter of his intended retirement</w:t>
      </w:r>
      <w:r w:rsidR="00EB33E9" w:rsidRPr="00110668">
        <w:rPr>
          <w:rFonts w:ascii="Times New Roman" w:eastAsia="Times New Roman" w:hAnsi="Times New Roman" w:cs="Times New Roman"/>
          <w:sz w:val="24"/>
        </w:rPr>
        <w:t>…</w:t>
      </w:r>
      <w:r w:rsidR="00967F8E" w:rsidRPr="00110668">
        <w:rPr>
          <w:rFonts w:ascii="Times New Roman" w:eastAsia="Times New Roman" w:hAnsi="Times New Roman" w:cs="Times New Roman"/>
          <w:sz w:val="24"/>
        </w:rPr>
        <w:t>.</w:t>
      </w:r>
      <w:r w:rsidRPr="00110668">
        <w:rPr>
          <w:rFonts w:ascii="Times New Roman" w:eastAsia="Times New Roman" w:hAnsi="Times New Roman" w:cs="Times New Roman"/>
          <w:sz w:val="24"/>
        </w:rPr>
        <w:t xml:space="preserve">  </w:t>
      </w:r>
    </w:p>
    <w:p w:rsidR="00EB33E9" w:rsidRPr="00110668" w:rsidRDefault="00C31BCF" w:rsidP="00E02CC5">
      <w:pPr>
        <w:pStyle w:val="ListParagraph"/>
        <w:numPr>
          <w:ilvl w:val="0"/>
          <w:numId w:val="24"/>
        </w:numPr>
        <w:spacing w:after="0" w:line="480" w:lineRule="auto"/>
        <w:ind w:left="2517" w:hanging="357"/>
        <w:jc w:val="both"/>
        <w:rPr>
          <w:rFonts w:ascii="Times New Roman" w:eastAsia="Times New Roman" w:hAnsi="Times New Roman" w:cs="Times New Roman"/>
          <w:sz w:val="24"/>
        </w:rPr>
      </w:pPr>
      <w:r w:rsidRPr="00110668">
        <w:rPr>
          <w:rFonts w:ascii="Times New Roman" w:eastAsia="Times New Roman" w:hAnsi="Times New Roman" w:cs="Times New Roman"/>
          <w:sz w:val="24"/>
        </w:rPr>
        <w:t>Applicant complied with the invitation given to him by the respondent and he proceeded to submit cogent reasons why the responde</w:t>
      </w:r>
      <w:r w:rsidR="00967F8E" w:rsidRPr="00110668">
        <w:rPr>
          <w:rFonts w:ascii="Times New Roman" w:eastAsia="Times New Roman" w:hAnsi="Times New Roman" w:cs="Times New Roman"/>
          <w:sz w:val="24"/>
        </w:rPr>
        <w:t>nt should not retire him</w:t>
      </w:r>
      <w:r w:rsidR="00EB33E9" w:rsidRPr="00110668">
        <w:rPr>
          <w:rFonts w:ascii="Times New Roman" w:eastAsia="Times New Roman" w:hAnsi="Times New Roman" w:cs="Times New Roman"/>
          <w:sz w:val="24"/>
        </w:rPr>
        <w:t xml:space="preserve"> …</w:t>
      </w:r>
      <w:r w:rsidR="00967F8E" w:rsidRPr="00110668">
        <w:rPr>
          <w:rFonts w:ascii="Times New Roman" w:eastAsia="Times New Roman" w:hAnsi="Times New Roman" w:cs="Times New Roman"/>
          <w:sz w:val="24"/>
        </w:rPr>
        <w:t>.</w:t>
      </w:r>
    </w:p>
    <w:p w:rsidR="00975C19" w:rsidRPr="00110668" w:rsidRDefault="00343DD8" w:rsidP="00D0088E">
      <w:pPr>
        <w:pStyle w:val="ListParagraph"/>
        <w:spacing w:after="0" w:line="480" w:lineRule="auto"/>
        <w:ind w:left="2517"/>
        <w:jc w:val="both"/>
        <w:rPr>
          <w:rFonts w:ascii="Times New Roman" w:eastAsia="Times New Roman" w:hAnsi="Times New Roman" w:cs="Times New Roman"/>
          <w:sz w:val="24"/>
        </w:rPr>
      </w:pPr>
      <w:r w:rsidRPr="00110668">
        <w:rPr>
          <w:rFonts w:ascii="Times New Roman" w:eastAsia="Times New Roman" w:hAnsi="Times New Roman" w:cs="Times New Roman"/>
          <w:sz w:val="24"/>
        </w:rPr>
        <w:tab/>
      </w:r>
      <w:r w:rsidR="00466018" w:rsidRPr="00110668">
        <w:rPr>
          <w:rFonts w:ascii="Times New Roman" w:eastAsia="Times New Roman" w:hAnsi="Times New Roman" w:cs="Times New Roman"/>
          <w:sz w:val="24"/>
        </w:rPr>
        <w:tab/>
      </w:r>
    </w:p>
    <w:p w:rsidR="009560AA" w:rsidRPr="00110668" w:rsidRDefault="00967F8E" w:rsidP="00EB33E9">
      <w:pPr>
        <w:spacing w:after="0" w:line="480" w:lineRule="auto"/>
        <w:ind w:left="720" w:hanging="720"/>
        <w:jc w:val="both"/>
        <w:rPr>
          <w:rFonts w:ascii="Times New Roman" w:eastAsia="Times New Roman" w:hAnsi="Times New Roman" w:cs="Times New Roman"/>
          <w:sz w:val="24"/>
        </w:rPr>
      </w:pPr>
      <w:r w:rsidRPr="00110668">
        <w:rPr>
          <w:rFonts w:ascii="Times New Roman" w:eastAsia="Times New Roman" w:hAnsi="Times New Roman" w:cs="Times New Roman"/>
          <w:sz w:val="24"/>
        </w:rPr>
        <w:lastRenderedPageBreak/>
        <w:t>[1</w:t>
      </w:r>
      <w:r w:rsidR="007C44BA" w:rsidRPr="00110668">
        <w:rPr>
          <w:rFonts w:ascii="Times New Roman" w:eastAsia="Times New Roman" w:hAnsi="Times New Roman" w:cs="Times New Roman"/>
          <w:sz w:val="24"/>
        </w:rPr>
        <w:t>5</w:t>
      </w:r>
      <w:r w:rsidRPr="00110668">
        <w:rPr>
          <w:rFonts w:ascii="Times New Roman" w:eastAsia="Times New Roman" w:hAnsi="Times New Roman" w:cs="Times New Roman"/>
          <w:sz w:val="24"/>
        </w:rPr>
        <w:t>]</w:t>
      </w:r>
      <w:r w:rsidRPr="00110668">
        <w:rPr>
          <w:rFonts w:ascii="Times New Roman" w:eastAsia="Times New Roman" w:hAnsi="Times New Roman" w:cs="Times New Roman"/>
          <w:sz w:val="24"/>
        </w:rPr>
        <w:tab/>
      </w:r>
      <w:r w:rsidR="0051586C" w:rsidRPr="00110668">
        <w:rPr>
          <w:rFonts w:ascii="Times New Roman" w:eastAsia="Times New Roman" w:hAnsi="Times New Roman" w:cs="Times New Roman"/>
          <w:sz w:val="24"/>
        </w:rPr>
        <w:t>I find that there is substantial merit in t</w:t>
      </w:r>
      <w:r w:rsidR="009560AA" w:rsidRPr="00110668">
        <w:rPr>
          <w:rFonts w:ascii="Times New Roman" w:eastAsia="Times New Roman" w:hAnsi="Times New Roman" w:cs="Times New Roman"/>
          <w:sz w:val="24"/>
        </w:rPr>
        <w:t>he appellant’s submissions. The l</w:t>
      </w:r>
      <w:r w:rsidR="007A7B84" w:rsidRPr="00110668">
        <w:rPr>
          <w:rFonts w:ascii="Times New Roman" w:eastAsia="Times New Roman" w:hAnsi="Times New Roman" w:cs="Times New Roman"/>
          <w:sz w:val="24"/>
        </w:rPr>
        <w:t>etter received by him</w:t>
      </w:r>
      <w:r w:rsidR="0051586C" w:rsidRPr="00110668">
        <w:rPr>
          <w:rFonts w:ascii="Times New Roman" w:eastAsia="Times New Roman" w:hAnsi="Times New Roman" w:cs="Times New Roman"/>
          <w:sz w:val="24"/>
        </w:rPr>
        <w:t xml:space="preserve"> from the Secretary to the Civil Service Commission</w:t>
      </w:r>
      <w:r w:rsidR="009560AA" w:rsidRPr="00110668">
        <w:rPr>
          <w:rFonts w:ascii="Times New Roman" w:eastAsia="Times New Roman" w:hAnsi="Times New Roman" w:cs="Times New Roman"/>
          <w:sz w:val="24"/>
        </w:rPr>
        <w:t xml:space="preserve"> dated </w:t>
      </w:r>
      <w:r w:rsidR="00EB33E9" w:rsidRPr="00110668">
        <w:rPr>
          <w:rFonts w:ascii="Times New Roman" w:eastAsia="Times New Roman" w:hAnsi="Times New Roman" w:cs="Times New Roman"/>
          <w:sz w:val="24"/>
        </w:rPr>
        <w:t>2 December 2013 read as follows: -</w:t>
      </w:r>
    </w:p>
    <w:p w:rsidR="009560AA" w:rsidRPr="00110668" w:rsidRDefault="009560AA" w:rsidP="00EB33E9">
      <w:pPr>
        <w:spacing w:after="0" w:line="240" w:lineRule="auto"/>
        <w:ind w:left="1440"/>
        <w:jc w:val="both"/>
        <w:rPr>
          <w:rFonts w:ascii="Times New Roman" w:eastAsia="Times New Roman" w:hAnsi="Times New Roman" w:cs="Times New Roman"/>
          <w:sz w:val="24"/>
        </w:rPr>
      </w:pPr>
      <w:r w:rsidRPr="00110668">
        <w:rPr>
          <w:rFonts w:ascii="Times New Roman" w:eastAsia="Times New Roman" w:hAnsi="Times New Roman" w:cs="Times New Roman"/>
          <w:sz w:val="24"/>
        </w:rPr>
        <w:t>“CONDITIONS OF SERVICE FOLLOWING LATERAL</w:t>
      </w:r>
      <w:r w:rsidR="00EB33E9" w:rsidRPr="00110668">
        <w:rPr>
          <w:rFonts w:ascii="Times New Roman" w:eastAsia="Times New Roman" w:hAnsi="Times New Roman" w:cs="Times New Roman"/>
          <w:sz w:val="24"/>
        </w:rPr>
        <w:t xml:space="preserve"> TRANSFER; MR T. GATAWA: EC NO…</w:t>
      </w:r>
      <w:r w:rsidRPr="00110668">
        <w:rPr>
          <w:rFonts w:ascii="Times New Roman" w:eastAsia="Times New Roman" w:hAnsi="Times New Roman" w:cs="Times New Roman"/>
          <w:sz w:val="24"/>
        </w:rPr>
        <w:t xml:space="preserve">.: LEGAL </w:t>
      </w:r>
      <w:r w:rsidR="00BB3247" w:rsidRPr="00110668">
        <w:rPr>
          <w:rFonts w:ascii="Times New Roman" w:eastAsia="Times New Roman" w:hAnsi="Times New Roman" w:cs="Times New Roman"/>
          <w:sz w:val="24"/>
        </w:rPr>
        <w:t>ADVISOR: MINISTRY</w:t>
      </w:r>
      <w:r w:rsidRPr="00110668">
        <w:rPr>
          <w:rFonts w:ascii="Times New Roman" w:eastAsia="Times New Roman" w:hAnsi="Times New Roman" w:cs="Times New Roman"/>
          <w:sz w:val="24"/>
        </w:rPr>
        <w:t xml:space="preserve"> OF INDUSTRY AD COMMERCE</w:t>
      </w:r>
    </w:p>
    <w:p w:rsidR="009560AA" w:rsidRPr="00110668" w:rsidRDefault="009560AA" w:rsidP="00EB33E9">
      <w:pPr>
        <w:spacing w:after="0" w:line="240" w:lineRule="auto"/>
        <w:ind w:left="1440"/>
        <w:jc w:val="both"/>
        <w:rPr>
          <w:rFonts w:ascii="Times New Roman" w:eastAsia="Times New Roman" w:hAnsi="Times New Roman" w:cs="Times New Roman"/>
          <w:sz w:val="24"/>
        </w:rPr>
      </w:pPr>
      <w:r w:rsidRPr="00110668">
        <w:rPr>
          <w:rFonts w:ascii="Times New Roman" w:eastAsia="Times New Roman" w:hAnsi="Times New Roman" w:cs="Times New Roman"/>
          <w:sz w:val="24"/>
        </w:rPr>
        <w:t>Reference is made to your memorandum dated 14 November 2013 and the subsequent minute from the Head of Ministry for In</w:t>
      </w:r>
      <w:r w:rsidR="00BB3247" w:rsidRPr="00110668">
        <w:rPr>
          <w:rFonts w:ascii="Times New Roman" w:eastAsia="Times New Roman" w:hAnsi="Times New Roman" w:cs="Times New Roman"/>
          <w:sz w:val="24"/>
        </w:rPr>
        <w:t xml:space="preserve">dustry and Commerce referenced … </w:t>
      </w:r>
      <w:r w:rsidRPr="00110668">
        <w:rPr>
          <w:rFonts w:ascii="Times New Roman" w:eastAsia="Times New Roman" w:hAnsi="Times New Roman" w:cs="Times New Roman"/>
          <w:sz w:val="24"/>
        </w:rPr>
        <w:t>dated 15 (should be 18) November 2013 in respect of the above subject matter.</w:t>
      </w:r>
    </w:p>
    <w:p w:rsidR="009560AA" w:rsidRPr="00110668" w:rsidRDefault="009560AA" w:rsidP="00EB33E9">
      <w:pPr>
        <w:spacing w:after="0" w:line="240" w:lineRule="auto"/>
        <w:ind w:left="1440"/>
        <w:jc w:val="both"/>
        <w:rPr>
          <w:rFonts w:ascii="Times New Roman" w:eastAsia="Times New Roman" w:hAnsi="Times New Roman" w:cs="Times New Roman"/>
          <w:b/>
          <w:sz w:val="24"/>
        </w:rPr>
      </w:pPr>
      <w:r w:rsidRPr="00110668">
        <w:rPr>
          <w:rFonts w:ascii="Times New Roman" w:eastAsia="Times New Roman" w:hAnsi="Times New Roman" w:cs="Times New Roman"/>
          <w:sz w:val="24"/>
        </w:rPr>
        <w:t xml:space="preserve">You are hereby advised to proceed on paid leave with immediate effect until further notice. Whilst on paid leave, </w:t>
      </w:r>
      <w:r w:rsidRPr="00110668">
        <w:rPr>
          <w:rFonts w:ascii="Times New Roman" w:eastAsia="Times New Roman" w:hAnsi="Times New Roman" w:cs="Times New Roman"/>
          <w:b/>
          <w:sz w:val="24"/>
        </w:rPr>
        <w:t>you will be entitled to airtime and fuel equivalent to levels being given to other Directors in the Ministry of Industry and Commerce.</w:t>
      </w:r>
      <w:r w:rsidR="00BB3247" w:rsidRPr="00110668">
        <w:rPr>
          <w:rFonts w:ascii="Times New Roman" w:eastAsia="Times New Roman" w:hAnsi="Times New Roman" w:cs="Times New Roman"/>
          <w:b/>
          <w:sz w:val="24"/>
        </w:rPr>
        <w:t>”</w:t>
      </w:r>
      <w:r w:rsidRPr="00110668">
        <w:rPr>
          <w:rFonts w:ascii="Times New Roman" w:eastAsia="Times New Roman" w:hAnsi="Times New Roman" w:cs="Times New Roman"/>
          <w:b/>
          <w:sz w:val="24"/>
        </w:rPr>
        <w:t xml:space="preserve"> (</w:t>
      </w:r>
      <w:r w:rsidRPr="009E2410">
        <w:rPr>
          <w:rFonts w:ascii="Times New Roman" w:eastAsia="Times New Roman" w:hAnsi="Times New Roman" w:cs="Times New Roman"/>
          <w:sz w:val="24"/>
        </w:rPr>
        <w:t>my emphasis</w:t>
      </w:r>
      <w:r w:rsidRPr="009E2410">
        <w:rPr>
          <w:rFonts w:ascii="Times New Roman" w:eastAsia="Times New Roman" w:hAnsi="Times New Roman" w:cs="Times New Roman"/>
          <w:b/>
          <w:sz w:val="24"/>
        </w:rPr>
        <w:t>)</w:t>
      </w:r>
    </w:p>
    <w:p w:rsidR="009560AA" w:rsidRPr="00110668" w:rsidRDefault="009560AA" w:rsidP="00BB3247">
      <w:pPr>
        <w:spacing w:after="0" w:line="480" w:lineRule="auto"/>
        <w:ind w:left="1440"/>
        <w:jc w:val="both"/>
        <w:rPr>
          <w:rFonts w:ascii="Times New Roman" w:eastAsia="Times New Roman" w:hAnsi="Times New Roman" w:cs="Times New Roman"/>
          <w:sz w:val="24"/>
        </w:rPr>
      </w:pPr>
    </w:p>
    <w:p w:rsidR="00BB3247" w:rsidRPr="00110668" w:rsidRDefault="007C44BA" w:rsidP="007C44BA">
      <w:pPr>
        <w:spacing w:after="0" w:line="480" w:lineRule="auto"/>
        <w:ind w:left="720" w:hanging="720"/>
        <w:jc w:val="both"/>
        <w:rPr>
          <w:rFonts w:ascii="Times New Roman" w:eastAsia="Times New Roman" w:hAnsi="Times New Roman" w:cs="Times New Roman"/>
          <w:sz w:val="24"/>
        </w:rPr>
      </w:pPr>
      <w:r w:rsidRPr="00110668">
        <w:rPr>
          <w:rFonts w:ascii="Times New Roman" w:eastAsia="Times New Roman" w:hAnsi="Times New Roman" w:cs="Times New Roman"/>
          <w:sz w:val="24"/>
        </w:rPr>
        <w:t>[16]</w:t>
      </w:r>
      <w:r w:rsidRPr="00110668">
        <w:rPr>
          <w:rFonts w:ascii="Times New Roman" w:eastAsia="Times New Roman" w:hAnsi="Times New Roman" w:cs="Times New Roman"/>
          <w:sz w:val="24"/>
        </w:rPr>
        <w:tab/>
      </w:r>
      <w:r w:rsidR="009560AA" w:rsidRPr="00110668">
        <w:rPr>
          <w:rFonts w:ascii="Times New Roman" w:eastAsia="Times New Roman" w:hAnsi="Times New Roman" w:cs="Times New Roman"/>
          <w:sz w:val="24"/>
        </w:rPr>
        <w:t xml:space="preserve">As the letter </w:t>
      </w:r>
      <w:r w:rsidR="0051586C" w:rsidRPr="00110668">
        <w:rPr>
          <w:rFonts w:ascii="Times New Roman" w:eastAsia="Times New Roman" w:hAnsi="Times New Roman" w:cs="Times New Roman"/>
          <w:sz w:val="24"/>
        </w:rPr>
        <w:t>indicates, the appellant was placed on forced leave after the grievance that he had raised with the Ministry of Industry and Commerce was referred to the respondent.</w:t>
      </w:r>
      <w:r w:rsidR="00021E56" w:rsidRPr="00110668">
        <w:rPr>
          <w:rFonts w:ascii="Times New Roman" w:eastAsia="Times New Roman" w:hAnsi="Times New Roman" w:cs="Times New Roman"/>
          <w:sz w:val="24"/>
        </w:rPr>
        <w:t xml:space="preserve"> T</w:t>
      </w:r>
      <w:r w:rsidR="009560AA" w:rsidRPr="00110668">
        <w:rPr>
          <w:rFonts w:ascii="Times New Roman" w:eastAsia="Times New Roman" w:hAnsi="Times New Roman" w:cs="Times New Roman"/>
          <w:sz w:val="24"/>
        </w:rPr>
        <w:t>he letter</w:t>
      </w:r>
      <w:r w:rsidR="005A28ED" w:rsidRPr="00110668">
        <w:rPr>
          <w:rFonts w:ascii="Times New Roman" w:eastAsia="Times New Roman" w:hAnsi="Times New Roman" w:cs="Times New Roman"/>
          <w:sz w:val="24"/>
        </w:rPr>
        <w:t xml:space="preserve"> </w:t>
      </w:r>
      <w:r w:rsidR="0051586C" w:rsidRPr="00110668">
        <w:rPr>
          <w:rFonts w:ascii="Times New Roman" w:eastAsia="Times New Roman" w:hAnsi="Times New Roman" w:cs="Times New Roman"/>
          <w:sz w:val="24"/>
        </w:rPr>
        <w:t xml:space="preserve">specifically </w:t>
      </w:r>
      <w:r w:rsidR="00CE3052" w:rsidRPr="00110668">
        <w:rPr>
          <w:rFonts w:ascii="Times New Roman" w:eastAsia="Times New Roman" w:hAnsi="Times New Roman" w:cs="Times New Roman"/>
          <w:sz w:val="24"/>
        </w:rPr>
        <w:t>referred</w:t>
      </w:r>
      <w:r w:rsidR="0051586C" w:rsidRPr="00110668">
        <w:rPr>
          <w:rFonts w:ascii="Times New Roman" w:eastAsia="Times New Roman" w:hAnsi="Times New Roman" w:cs="Times New Roman"/>
          <w:sz w:val="24"/>
        </w:rPr>
        <w:t xml:space="preserve"> to the memorandum by the appellant (raising the grievance concerning his benefits) and </w:t>
      </w:r>
      <w:r w:rsidR="00021E56" w:rsidRPr="00110668">
        <w:rPr>
          <w:rFonts w:ascii="Times New Roman" w:eastAsia="Times New Roman" w:hAnsi="Times New Roman" w:cs="Times New Roman"/>
          <w:sz w:val="24"/>
        </w:rPr>
        <w:t xml:space="preserve">also to </w:t>
      </w:r>
      <w:r w:rsidR="0051586C" w:rsidRPr="00110668">
        <w:rPr>
          <w:rFonts w:ascii="Times New Roman" w:eastAsia="Times New Roman" w:hAnsi="Times New Roman" w:cs="Times New Roman"/>
          <w:sz w:val="24"/>
        </w:rPr>
        <w:t>the su</w:t>
      </w:r>
      <w:r w:rsidR="00021E56" w:rsidRPr="00110668">
        <w:rPr>
          <w:rFonts w:ascii="Times New Roman" w:eastAsia="Times New Roman" w:hAnsi="Times New Roman" w:cs="Times New Roman"/>
          <w:sz w:val="24"/>
        </w:rPr>
        <w:t>b</w:t>
      </w:r>
      <w:r w:rsidR="0051586C" w:rsidRPr="00110668">
        <w:rPr>
          <w:rFonts w:ascii="Times New Roman" w:eastAsia="Times New Roman" w:hAnsi="Times New Roman" w:cs="Times New Roman"/>
          <w:sz w:val="24"/>
        </w:rPr>
        <w:t xml:space="preserve">sequent </w:t>
      </w:r>
      <w:r w:rsidR="00021E56" w:rsidRPr="00110668">
        <w:rPr>
          <w:rFonts w:ascii="Times New Roman" w:eastAsia="Times New Roman" w:hAnsi="Times New Roman" w:cs="Times New Roman"/>
          <w:sz w:val="24"/>
        </w:rPr>
        <w:t>minute on the same subject, from the Secretary of Industry and Commerce. However, without commenting on the grievances in question, the letter advised the appellant to proceed on leave, with full pay and benefits applicable to the Ministry to which he was transferred, ‘with immediate effect.’</w:t>
      </w:r>
    </w:p>
    <w:p w:rsidR="009560AA" w:rsidRPr="00110668" w:rsidRDefault="00021E56" w:rsidP="00D0088E">
      <w:pPr>
        <w:spacing w:after="0" w:line="480" w:lineRule="auto"/>
        <w:ind w:left="720"/>
        <w:jc w:val="both"/>
        <w:rPr>
          <w:rFonts w:ascii="Times New Roman" w:eastAsia="Times New Roman" w:hAnsi="Times New Roman" w:cs="Times New Roman"/>
          <w:sz w:val="24"/>
        </w:rPr>
      </w:pPr>
      <w:r w:rsidRPr="00110668">
        <w:rPr>
          <w:rFonts w:ascii="Times New Roman" w:eastAsia="Times New Roman" w:hAnsi="Times New Roman" w:cs="Times New Roman"/>
          <w:sz w:val="24"/>
        </w:rPr>
        <w:t xml:space="preserve"> </w:t>
      </w:r>
      <w:r w:rsidR="00906CD9">
        <w:rPr>
          <w:rFonts w:ascii="Times New Roman" w:eastAsia="Times New Roman" w:hAnsi="Times New Roman" w:cs="Times New Roman"/>
          <w:sz w:val="24"/>
        </w:rPr>
        <w:t xml:space="preserve"> </w:t>
      </w:r>
    </w:p>
    <w:p w:rsidR="00021E56" w:rsidRPr="00110668" w:rsidRDefault="00021E56" w:rsidP="00BB3247">
      <w:pPr>
        <w:spacing w:after="0" w:line="480" w:lineRule="auto"/>
        <w:ind w:left="720"/>
        <w:jc w:val="both"/>
        <w:rPr>
          <w:rFonts w:ascii="Times New Roman" w:eastAsia="Times New Roman" w:hAnsi="Times New Roman" w:cs="Times New Roman"/>
          <w:sz w:val="24"/>
        </w:rPr>
      </w:pPr>
      <w:r w:rsidRPr="00110668">
        <w:rPr>
          <w:rFonts w:ascii="Times New Roman" w:eastAsia="Times New Roman" w:hAnsi="Times New Roman" w:cs="Times New Roman"/>
          <w:sz w:val="24"/>
        </w:rPr>
        <w:t xml:space="preserve">The appellant </w:t>
      </w:r>
      <w:r w:rsidR="009560AA" w:rsidRPr="00110668">
        <w:rPr>
          <w:rFonts w:ascii="Times New Roman" w:eastAsia="Times New Roman" w:hAnsi="Times New Roman" w:cs="Times New Roman"/>
          <w:sz w:val="24"/>
        </w:rPr>
        <w:t xml:space="preserve">therefore </w:t>
      </w:r>
      <w:r w:rsidRPr="00110668">
        <w:rPr>
          <w:rFonts w:ascii="Times New Roman" w:eastAsia="Times New Roman" w:hAnsi="Times New Roman" w:cs="Times New Roman"/>
          <w:sz w:val="24"/>
        </w:rPr>
        <w:t>correctly notes that this l</w:t>
      </w:r>
      <w:r w:rsidR="002538F4" w:rsidRPr="00110668">
        <w:rPr>
          <w:rFonts w:ascii="Times New Roman" w:eastAsia="Times New Roman" w:hAnsi="Times New Roman" w:cs="Times New Roman"/>
          <w:sz w:val="24"/>
        </w:rPr>
        <w:t>etter proffered no reasons for his being placed on what was essentially forced leave.</w:t>
      </w:r>
    </w:p>
    <w:p w:rsidR="007B4C8F" w:rsidRPr="00110668" w:rsidRDefault="007B4C8F" w:rsidP="00BB3247">
      <w:pPr>
        <w:spacing w:after="0" w:line="480" w:lineRule="auto"/>
        <w:ind w:left="720" w:hanging="720"/>
        <w:jc w:val="both"/>
        <w:rPr>
          <w:rFonts w:ascii="Times New Roman" w:eastAsia="Times New Roman" w:hAnsi="Times New Roman" w:cs="Times New Roman"/>
          <w:sz w:val="24"/>
        </w:rPr>
      </w:pPr>
    </w:p>
    <w:p w:rsidR="004E4083" w:rsidRPr="00110668" w:rsidRDefault="002538F4" w:rsidP="00BB3247">
      <w:pPr>
        <w:spacing w:after="0" w:line="480" w:lineRule="auto"/>
        <w:ind w:left="720" w:hanging="720"/>
        <w:jc w:val="both"/>
        <w:rPr>
          <w:rFonts w:ascii="Times New Roman" w:hAnsi="Times New Roman" w:cs="Times New Roman"/>
        </w:rPr>
      </w:pPr>
      <w:r w:rsidRPr="00110668">
        <w:rPr>
          <w:rFonts w:ascii="Times New Roman" w:eastAsia="Times New Roman" w:hAnsi="Times New Roman" w:cs="Times New Roman"/>
          <w:sz w:val="24"/>
        </w:rPr>
        <w:t>[1</w:t>
      </w:r>
      <w:r w:rsidR="007C44BA" w:rsidRPr="00110668">
        <w:rPr>
          <w:rFonts w:ascii="Times New Roman" w:eastAsia="Times New Roman" w:hAnsi="Times New Roman" w:cs="Times New Roman"/>
          <w:sz w:val="24"/>
        </w:rPr>
        <w:t>7</w:t>
      </w:r>
      <w:r w:rsidRPr="00110668">
        <w:rPr>
          <w:rFonts w:ascii="Times New Roman" w:eastAsia="Times New Roman" w:hAnsi="Times New Roman" w:cs="Times New Roman"/>
          <w:sz w:val="24"/>
        </w:rPr>
        <w:t>]</w:t>
      </w:r>
      <w:r w:rsidRPr="00110668">
        <w:rPr>
          <w:rFonts w:ascii="Times New Roman" w:eastAsia="Times New Roman" w:hAnsi="Times New Roman" w:cs="Times New Roman"/>
          <w:sz w:val="24"/>
        </w:rPr>
        <w:tab/>
        <w:t>According to the evidence on record the appellant</w:t>
      </w:r>
      <w:r w:rsidR="007B4C8F" w:rsidRPr="00110668">
        <w:rPr>
          <w:rFonts w:ascii="Times New Roman" w:eastAsia="Times New Roman" w:hAnsi="Times New Roman" w:cs="Times New Roman"/>
          <w:sz w:val="24"/>
        </w:rPr>
        <w:t xml:space="preserve"> is correct in his assertion that his written objection to</w:t>
      </w:r>
      <w:r w:rsidR="00C831E3">
        <w:rPr>
          <w:rFonts w:ascii="Times New Roman" w:eastAsia="Times New Roman" w:hAnsi="Times New Roman" w:cs="Times New Roman"/>
          <w:sz w:val="24"/>
        </w:rPr>
        <w:t xml:space="preserve"> being sent</w:t>
      </w:r>
      <w:r w:rsidRPr="00110668">
        <w:rPr>
          <w:rFonts w:ascii="Times New Roman" w:eastAsia="Times New Roman" w:hAnsi="Times New Roman" w:cs="Times New Roman"/>
          <w:sz w:val="24"/>
        </w:rPr>
        <w:t xml:space="preserve"> on forced leave</w:t>
      </w:r>
      <w:r w:rsidR="007B4C8F" w:rsidRPr="00110668">
        <w:rPr>
          <w:rFonts w:ascii="Times New Roman" w:eastAsia="Times New Roman" w:hAnsi="Times New Roman" w:cs="Times New Roman"/>
          <w:sz w:val="24"/>
        </w:rPr>
        <w:t xml:space="preserve"> wi</w:t>
      </w:r>
      <w:r w:rsidR="00684651" w:rsidRPr="00110668">
        <w:rPr>
          <w:rFonts w:ascii="Times New Roman" w:eastAsia="Times New Roman" w:hAnsi="Times New Roman" w:cs="Times New Roman"/>
          <w:sz w:val="24"/>
        </w:rPr>
        <w:t>th no explanation</w:t>
      </w:r>
      <w:r w:rsidR="007B4C8F" w:rsidRPr="00110668">
        <w:rPr>
          <w:rFonts w:ascii="Times New Roman" w:eastAsia="Times New Roman" w:hAnsi="Times New Roman" w:cs="Times New Roman"/>
          <w:sz w:val="24"/>
        </w:rPr>
        <w:t>, elicited a response from the respondent, giving him notic</w:t>
      </w:r>
      <w:r w:rsidR="00684651" w:rsidRPr="00110668">
        <w:rPr>
          <w:rFonts w:ascii="Times New Roman" w:eastAsia="Times New Roman" w:hAnsi="Times New Roman" w:cs="Times New Roman"/>
          <w:sz w:val="24"/>
        </w:rPr>
        <w:t>e that he was being retired from the Civil Service in terms of s</w:t>
      </w:r>
      <w:r w:rsidR="00BB3247" w:rsidRPr="00110668">
        <w:rPr>
          <w:rFonts w:ascii="Times New Roman" w:eastAsia="Times New Roman" w:hAnsi="Times New Roman" w:cs="Times New Roman"/>
          <w:sz w:val="24"/>
        </w:rPr>
        <w:t> </w:t>
      </w:r>
      <w:r w:rsidR="00684651" w:rsidRPr="00110668">
        <w:rPr>
          <w:rFonts w:ascii="Times New Roman" w:eastAsia="Times New Roman" w:hAnsi="Times New Roman" w:cs="Times New Roman"/>
          <w:sz w:val="24"/>
        </w:rPr>
        <w:t>18(4)(e)(ii) of the Public Service Regulations 2000.</w:t>
      </w:r>
      <w:r w:rsidR="007B4C8F" w:rsidRPr="00110668">
        <w:rPr>
          <w:rFonts w:ascii="Times New Roman" w:eastAsia="Times New Roman" w:hAnsi="Times New Roman" w:cs="Times New Roman"/>
          <w:sz w:val="24"/>
        </w:rPr>
        <w:t xml:space="preserve"> </w:t>
      </w:r>
      <w:r w:rsidRPr="00110668">
        <w:rPr>
          <w:rFonts w:ascii="Times New Roman" w:eastAsia="Times New Roman" w:hAnsi="Times New Roman" w:cs="Times New Roman"/>
          <w:sz w:val="24"/>
        </w:rPr>
        <w:t xml:space="preserve"> </w:t>
      </w:r>
      <w:r w:rsidR="00684651" w:rsidRPr="00110668">
        <w:rPr>
          <w:rFonts w:ascii="Times New Roman" w:eastAsia="Times New Roman" w:hAnsi="Times New Roman" w:cs="Times New Roman"/>
          <w:sz w:val="24"/>
        </w:rPr>
        <w:t xml:space="preserve">As indicated, he </w:t>
      </w:r>
      <w:r w:rsidR="007031A8" w:rsidRPr="00110668">
        <w:rPr>
          <w:rFonts w:ascii="Times New Roman" w:eastAsia="Times New Roman" w:hAnsi="Times New Roman" w:cs="Times New Roman"/>
          <w:sz w:val="24"/>
        </w:rPr>
        <w:lastRenderedPageBreak/>
        <w:t xml:space="preserve">complied with the </w:t>
      </w:r>
      <w:r w:rsidR="00684651" w:rsidRPr="00110668">
        <w:rPr>
          <w:rFonts w:ascii="Times New Roman" w:eastAsia="Times New Roman" w:hAnsi="Times New Roman" w:cs="Times New Roman"/>
          <w:sz w:val="24"/>
        </w:rPr>
        <w:t>invi</w:t>
      </w:r>
      <w:r w:rsidR="007031A8" w:rsidRPr="00110668">
        <w:rPr>
          <w:rFonts w:ascii="Times New Roman" w:eastAsia="Times New Roman" w:hAnsi="Times New Roman" w:cs="Times New Roman"/>
          <w:sz w:val="24"/>
        </w:rPr>
        <w:t>tation in the same notice,</w:t>
      </w:r>
      <w:r w:rsidR="00684651" w:rsidRPr="00110668">
        <w:rPr>
          <w:rFonts w:ascii="Times New Roman" w:eastAsia="Times New Roman" w:hAnsi="Times New Roman" w:cs="Times New Roman"/>
          <w:sz w:val="24"/>
        </w:rPr>
        <w:t xml:space="preserve"> to make written representations for the respondent’s consideration before it could make a final decision on the matter</w:t>
      </w:r>
      <w:r w:rsidR="007031A8" w:rsidRPr="00110668">
        <w:rPr>
          <w:rFonts w:ascii="Times New Roman" w:eastAsia="Times New Roman" w:hAnsi="Times New Roman" w:cs="Times New Roman"/>
          <w:sz w:val="24"/>
        </w:rPr>
        <w:t xml:space="preserve"> of his retirement</w:t>
      </w:r>
      <w:r w:rsidR="00684651" w:rsidRPr="00110668">
        <w:rPr>
          <w:rFonts w:ascii="Times New Roman" w:eastAsia="Times New Roman" w:hAnsi="Times New Roman" w:cs="Times New Roman"/>
          <w:sz w:val="24"/>
        </w:rPr>
        <w:t>.</w:t>
      </w:r>
      <w:r w:rsidR="007031A8" w:rsidRPr="00110668">
        <w:rPr>
          <w:rFonts w:ascii="Times New Roman" w:hAnsi="Times New Roman" w:cs="Times New Roman"/>
        </w:rPr>
        <w:t xml:space="preserve"> </w:t>
      </w:r>
    </w:p>
    <w:p w:rsidR="004E4083" w:rsidRPr="00110668" w:rsidRDefault="004E4083" w:rsidP="00BB3247">
      <w:pPr>
        <w:spacing w:after="0" w:line="480" w:lineRule="auto"/>
        <w:ind w:left="720" w:hanging="720"/>
        <w:jc w:val="both"/>
        <w:rPr>
          <w:rFonts w:ascii="Times New Roman" w:hAnsi="Times New Roman" w:cs="Times New Roman"/>
        </w:rPr>
      </w:pPr>
    </w:p>
    <w:p w:rsidR="007031A8" w:rsidRPr="00110668" w:rsidRDefault="004E4083" w:rsidP="00BB3247">
      <w:pPr>
        <w:spacing w:after="0" w:line="480" w:lineRule="auto"/>
        <w:ind w:left="720" w:hanging="720"/>
        <w:jc w:val="both"/>
        <w:rPr>
          <w:rFonts w:ascii="Times New Roman" w:eastAsia="Times New Roman" w:hAnsi="Times New Roman" w:cs="Times New Roman"/>
          <w:sz w:val="24"/>
        </w:rPr>
      </w:pPr>
      <w:r w:rsidRPr="00110668">
        <w:rPr>
          <w:rFonts w:ascii="Times New Roman" w:hAnsi="Times New Roman" w:cs="Times New Roman"/>
          <w:sz w:val="24"/>
          <w:szCs w:val="24"/>
        </w:rPr>
        <w:t>[1</w:t>
      </w:r>
      <w:r w:rsidR="007C44BA" w:rsidRPr="00110668">
        <w:rPr>
          <w:rFonts w:ascii="Times New Roman" w:hAnsi="Times New Roman" w:cs="Times New Roman"/>
          <w:sz w:val="24"/>
          <w:szCs w:val="24"/>
        </w:rPr>
        <w:t>8</w:t>
      </w:r>
      <w:r w:rsidRPr="00110668">
        <w:rPr>
          <w:rFonts w:ascii="Times New Roman" w:hAnsi="Times New Roman" w:cs="Times New Roman"/>
          <w:sz w:val="24"/>
          <w:szCs w:val="24"/>
        </w:rPr>
        <w:t>]</w:t>
      </w:r>
      <w:r w:rsidRPr="00110668">
        <w:rPr>
          <w:rFonts w:ascii="Times New Roman" w:hAnsi="Times New Roman" w:cs="Times New Roman"/>
        </w:rPr>
        <w:tab/>
      </w:r>
      <w:r w:rsidR="007031A8" w:rsidRPr="00110668">
        <w:rPr>
          <w:rFonts w:ascii="Times New Roman" w:hAnsi="Times New Roman" w:cs="Times New Roman"/>
          <w:sz w:val="24"/>
          <w:szCs w:val="24"/>
        </w:rPr>
        <w:t>Section</w:t>
      </w:r>
      <w:r w:rsidR="00BB3247" w:rsidRPr="00110668">
        <w:rPr>
          <w:rFonts w:ascii="Times New Roman" w:hAnsi="Times New Roman" w:cs="Times New Roman"/>
          <w:sz w:val="24"/>
          <w:szCs w:val="24"/>
        </w:rPr>
        <w:t xml:space="preserve"> </w:t>
      </w:r>
      <w:r w:rsidR="007031A8" w:rsidRPr="00110668">
        <w:rPr>
          <w:rFonts w:ascii="Times New Roman" w:eastAsia="Times New Roman" w:hAnsi="Times New Roman" w:cs="Times New Roman"/>
          <w:sz w:val="24"/>
          <w:szCs w:val="24"/>
        </w:rPr>
        <w:t>18(</w:t>
      </w:r>
      <w:r w:rsidR="007031A8" w:rsidRPr="00110668">
        <w:rPr>
          <w:rFonts w:ascii="Times New Roman" w:eastAsia="Times New Roman" w:hAnsi="Times New Roman" w:cs="Times New Roman"/>
          <w:sz w:val="24"/>
        </w:rPr>
        <w:t>4) (e) (ii) of the Regulations provides that the respondent may retire an employee before he or she reaches retirement age:</w:t>
      </w:r>
    </w:p>
    <w:p w:rsidR="007031A8" w:rsidRPr="00110668" w:rsidRDefault="007031A8" w:rsidP="00BB3247">
      <w:pPr>
        <w:spacing w:after="0" w:line="240" w:lineRule="auto"/>
        <w:ind w:left="720" w:hanging="720"/>
        <w:jc w:val="both"/>
        <w:rPr>
          <w:rFonts w:ascii="Times New Roman" w:eastAsia="Times New Roman" w:hAnsi="Times New Roman" w:cs="Times New Roman"/>
          <w:sz w:val="24"/>
        </w:rPr>
      </w:pPr>
      <w:r w:rsidRPr="00110668">
        <w:rPr>
          <w:rFonts w:ascii="Times New Roman" w:eastAsia="Times New Roman" w:hAnsi="Times New Roman" w:cs="Times New Roman"/>
          <w:sz w:val="24"/>
        </w:rPr>
        <w:tab/>
      </w:r>
      <w:r w:rsidRPr="00110668">
        <w:rPr>
          <w:rFonts w:ascii="Times New Roman" w:eastAsia="Times New Roman" w:hAnsi="Times New Roman" w:cs="Times New Roman"/>
          <w:sz w:val="24"/>
        </w:rPr>
        <w:tab/>
      </w:r>
      <w:r w:rsidR="00BB3247" w:rsidRPr="00110668">
        <w:rPr>
          <w:rFonts w:ascii="Times New Roman" w:eastAsia="Times New Roman" w:hAnsi="Times New Roman" w:cs="Times New Roman"/>
          <w:sz w:val="24"/>
        </w:rPr>
        <w:t>“(e) owing to -</w:t>
      </w:r>
      <w:r w:rsidRPr="00110668">
        <w:rPr>
          <w:rFonts w:ascii="Times New Roman" w:eastAsia="Times New Roman" w:hAnsi="Times New Roman" w:cs="Times New Roman"/>
          <w:sz w:val="24"/>
        </w:rPr>
        <w:t xml:space="preserve"> </w:t>
      </w:r>
    </w:p>
    <w:p w:rsidR="007031A8" w:rsidRPr="00110668" w:rsidRDefault="00BB3247" w:rsidP="00BB3247">
      <w:pPr>
        <w:spacing w:after="0" w:line="240" w:lineRule="auto"/>
        <w:ind w:left="720" w:hanging="720"/>
        <w:jc w:val="both"/>
        <w:rPr>
          <w:rFonts w:ascii="Times New Roman" w:eastAsia="Times New Roman" w:hAnsi="Times New Roman" w:cs="Times New Roman"/>
          <w:sz w:val="24"/>
        </w:rPr>
      </w:pPr>
      <w:r w:rsidRPr="00110668">
        <w:rPr>
          <w:rFonts w:ascii="Times New Roman" w:eastAsia="Times New Roman" w:hAnsi="Times New Roman" w:cs="Times New Roman"/>
          <w:sz w:val="24"/>
        </w:rPr>
        <w:tab/>
      </w:r>
      <w:r w:rsidRPr="00110668">
        <w:rPr>
          <w:rFonts w:ascii="Times New Roman" w:eastAsia="Times New Roman" w:hAnsi="Times New Roman" w:cs="Times New Roman"/>
          <w:sz w:val="24"/>
        </w:rPr>
        <w:tab/>
      </w:r>
      <w:r w:rsidRPr="00110668">
        <w:rPr>
          <w:rFonts w:ascii="Times New Roman" w:eastAsia="Times New Roman" w:hAnsi="Times New Roman" w:cs="Times New Roman"/>
          <w:sz w:val="24"/>
        </w:rPr>
        <w:tab/>
        <w:t xml:space="preserve">(i)  </w:t>
      </w:r>
      <w:r w:rsidR="00CB5520">
        <w:rPr>
          <w:rFonts w:ascii="Times New Roman" w:eastAsia="Times New Roman" w:hAnsi="Times New Roman" w:cs="Times New Roman"/>
          <w:sz w:val="24"/>
        </w:rPr>
        <w:tab/>
      </w:r>
      <w:r w:rsidR="007031A8" w:rsidRPr="00110668">
        <w:rPr>
          <w:rFonts w:ascii="Times New Roman" w:eastAsia="Times New Roman" w:hAnsi="Times New Roman" w:cs="Times New Roman"/>
          <w:sz w:val="24"/>
        </w:rPr>
        <w:t>the abolition of his post; or</w:t>
      </w:r>
    </w:p>
    <w:p w:rsidR="00CE3052" w:rsidRPr="00110668" w:rsidRDefault="00BB3247" w:rsidP="00BB3247">
      <w:pPr>
        <w:spacing w:after="0" w:line="240" w:lineRule="auto"/>
        <w:ind w:left="720" w:hanging="720"/>
        <w:jc w:val="both"/>
        <w:rPr>
          <w:rFonts w:ascii="Times New Roman" w:eastAsia="Times New Roman" w:hAnsi="Times New Roman" w:cs="Times New Roman"/>
          <w:sz w:val="24"/>
        </w:rPr>
      </w:pPr>
      <w:r w:rsidRPr="00110668">
        <w:rPr>
          <w:rFonts w:ascii="Times New Roman" w:eastAsia="Times New Roman" w:hAnsi="Times New Roman" w:cs="Times New Roman"/>
          <w:sz w:val="24"/>
        </w:rPr>
        <w:tab/>
      </w:r>
      <w:r w:rsidRPr="00110668">
        <w:rPr>
          <w:rFonts w:ascii="Times New Roman" w:eastAsia="Times New Roman" w:hAnsi="Times New Roman" w:cs="Times New Roman"/>
          <w:sz w:val="24"/>
        </w:rPr>
        <w:tab/>
      </w:r>
      <w:r w:rsidRPr="00110668">
        <w:rPr>
          <w:rFonts w:ascii="Times New Roman" w:eastAsia="Times New Roman" w:hAnsi="Times New Roman" w:cs="Times New Roman"/>
          <w:sz w:val="24"/>
        </w:rPr>
        <w:tab/>
        <w:t>(ii)</w:t>
      </w:r>
      <w:r w:rsidRPr="00110668">
        <w:rPr>
          <w:rFonts w:ascii="Times New Roman" w:eastAsia="Times New Roman" w:hAnsi="Times New Roman" w:cs="Times New Roman"/>
          <w:sz w:val="24"/>
        </w:rPr>
        <w:tab/>
      </w:r>
      <w:r w:rsidR="007031A8" w:rsidRPr="00110668">
        <w:rPr>
          <w:rFonts w:ascii="Times New Roman" w:eastAsia="Times New Roman" w:hAnsi="Times New Roman" w:cs="Times New Roman"/>
          <w:sz w:val="24"/>
        </w:rPr>
        <w:t xml:space="preserve">the reduction in or adjustment of </w:t>
      </w:r>
      <w:r w:rsidR="00CB5520" w:rsidRPr="00110668">
        <w:rPr>
          <w:rFonts w:ascii="Times New Roman" w:eastAsia="Times New Roman" w:hAnsi="Times New Roman" w:cs="Times New Roman"/>
          <w:sz w:val="24"/>
        </w:rPr>
        <w:t xml:space="preserve">the </w:t>
      </w:r>
      <w:r w:rsidR="00CB5520">
        <w:rPr>
          <w:rFonts w:ascii="Times New Roman" w:eastAsia="Times New Roman" w:hAnsi="Times New Roman" w:cs="Times New Roman"/>
          <w:sz w:val="24"/>
        </w:rPr>
        <w:t>organization</w:t>
      </w:r>
      <w:r w:rsidRPr="00110668">
        <w:rPr>
          <w:rFonts w:ascii="Times New Roman" w:eastAsia="Times New Roman" w:hAnsi="Times New Roman" w:cs="Times New Roman"/>
          <w:sz w:val="24"/>
        </w:rPr>
        <w:t xml:space="preserve"> of a Ministry </w:t>
      </w:r>
      <w:r w:rsidR="00CB5520">
        <w:rPr>
          <w:rFonts w:ascii="Times New Roman" w:eastAsia="Times New Roman" w:hAnsi="Times New Roman" w:cs="Times New Roman"/>
          <w:sz w:val="24"/>
        </w:rPr>
        <w:tab/>
      </w:r>
      <w:r w:rsidR="00CB5520">
        <w:rPr>
          <w:rFonts w:ascii="Times New Roman" w:eastAsia="Times New Roman" w:hAnsi="Times New Roman" w:cs="Times New Roman"/>
          <w:sz w:val="24"/>
        </w:rPr>
        <w:tab/>
      </w:r>
      <w:r w:rsidR="00CB5520">
        <w:rPr>
          <w:rFonts w:ascii="Times New Roman" w:eastAsia="Times New Roman" w:hAnsi="Times New Roman" w:cs="Times New Roman"/>
          <w:sz w:val="24"/>
        </w:rPr>
        <w:tab/>
      </w:r>
      <w:r w:rsidRPr="00110668">
        <w:rPr>
          <w:rFonts w:ascii="Times New Roman" w:eastAsia="Times New Roman" w:hAnsi="Times New Roman" w:cs="Times New Roman"/>
          <w:sz w:val="24"/>
        </w:rPr>
        <w:t>or</w:t>
      </w:r>
      <w:r w:rsidR="00CB5520">
        <w:rPr>
          <w:rFonts w:ascii="Times New Roman" w:eastAsia="Times New Roman" w:hAnsi="Times New Roman" w:cs="Times New Roman"/>
          <w:sz w:val="24"/>
        </w:rPr>
        <w:t xml:space="preserve"> other </w:t>
      </w:r>
      <w:r w:rsidR="007031A8" w:rsidRPr="00110668">
        <w:rPr>
          <w:rFonts w:ascii="Times New Roman" w:eastAsia="Times New Roman" w:hAnsi="Times New Roman" w:cs="Times New Roman"/>
          <w:sz w:val="24"/>
        </w:rPr>
        <w:t>division of the Public Service”</w:t>
      </w:r>
    </w:p>
    <w:p w:rsidR="007031A8" w:rsidRPr="00110668" w:rsidRDefault="00CE3052" w:rsidP="00BB3247">
      <w:pPr>
        <w:spacing w:after="0" w:line="480" w:lineRule="auto"/>
        <w:ind w:left="720" w:hanging="720"/>
        <w:jc w:val="both"/>
        <w:rPr>
          <w:rFonts w:ascii="Times New Roman" w:eastAsia="Times New Roman" w:hAnsi="Times New Roman" w:cs="Times New Roman"/>
          <w:sz w:val="24"/>
        </w:rPr>
      </w:pPr>
      <w:r w:rsidRPr="00110668">
        <w:rPr>
          <w:rFonts w:ascii="Times New Roman" w:eastAsia="Times New Roman" w:hAnsi="Times New Roman" w:cs="Times New Roman"/>
          <w:sz w:val="24"/>
        </w:rPr>
        <w:tab/>
        <w:t xml:space="preserve"> </w:t>
      </w:r>
    </w:p>
    <w:p w:rsidR="007031A8" w:rsidRPr="00110668" w:rsidRDefault="00DC00A2" w:rsidP="00007558">
      <w:pPr>
        <w:spacing w:after="0" w:line="480" w:lineRule="auto"/>
        <w:ind w:left="720" w:hanging="720"/>
        <w:jc w:val="both"/>
        <w:rPr>
          <w:rFonts w:ascii="Times New Roman" w:eastAsia="Times New Roman" w:hAnsi="Times New Roman" w:cs="Times New Roman"/>
          <w:sz w:val="24"/>
        </w:rPr>
      </w:pPr>
      <w:r w:rsidRPr="00110668">
        <w:rPr>
          <w:rFonts w:ascii="Times New Roman" w:eastAsia="Times New Roman" w:hAnsi="Times New Roman" w:cs="Times New Roman"/>
          <w:sz w:val="24"/>
        </w:rPr>
        <w:t>[19]</w:t>
      </w:r>
      <w:r w:rsidRPr="00110668">
        <w:rPr>
          <w:rFonts w:ascii="Times New Roman" w:eastAsia="Times New Roman" w:hAnsi="Times New Roman" w:cs="Times New Roman"/>
          <w:sz w:val="24"/>
        </w:rPr>
        <w:tab/>
      </w:r>
      <w:r w:rsidR="007031A8" w:rsidRPr="00110668">
        <w:rPr>
          <w:rFonts w:ascii="Times New Roman" w:eastAsia="Times New Roman" w:hAnsi="Times New Roman" w:cs="Times New Roman"/>
          <w:sz w:val="24"/>
        </w:rPr>
        <w:t xml:space="preserve">Section 199(3) of the Constitution of Zimbabwe, 2013, also envisages the reorganisation of the respondent in the following </w:t>
      </w:r>
      <w:r w:rsidR="00BB3247" w:rsidRPr="00110668">
        <w:rPr>
          <w:rFonts w:ascii="Times New Roman" w:eastAsia="Times New Roman" w:hAnsi="Times New Roman" w:cs="Times New Roman"/>
          <w:sz w:val="24"/>
        </w:rPr>
        <w:t>manner: -</w:t>
      </w:r>
    </w:p>
    <w:p w:rsidR="007031A8" w:rsidRPr="00110668" w:rsidRDefault="007031A8" w:rsidP="00BB3247">
      <w:pPr>
        <w:spacing w:after="0" w:line="240" w:lineRule="auto"/>
        <w:ind w:left="1440"/>
        <w:jc w:val="both"/>
        <w:rPr>
          <w:rFonts w:ascii="Times New Roman" w:eastAsia="Times New Roman" w:hAnsi="Times New Roman" w:cs="Times New Roman"/>
          <w:sz w:val="24"/>
        </w:rPr>
      </w:pPr>
      <w:r w:rsidRPr="00110668">
        <w:rPr>
          <w:rFonts w:ascii="Times New Roman" w:eastAsia="Times New Roman" w:hAnsi="Times New Roman" w:cs="Times New Roman"/>
          <w:sz w:val="24"/>
        </w:rPr>
        <w:t>“an Act of Parliament must provide for the organisation, structure, regulation, discipline of members of the Civil Service.”</w:t>
      </w:r>
    </w:p>
    <w:p w:rsidR="009560AA" w:rsidRPr="00110668" w:rsidRDefault="009560AA" w:rsidP="00D0088E">
      <w:pPr>
        <w:spacing w:after="0" w:line="480" w:lineRule="auto"/>
        <w:ind w:left="720" w:hanging="720"/>
        <w:jc w:val="both"/>
        <w:rPr>
          <w:rFonts w:ascii="Times New Roman" w:eastAsia="Times New Roman" w:hAnsi="Times New Roman" w:cs="Times New Roman"/>
          <w:sz w:val="24"/>
        </w:rPr>
      </w:pPr>
    </w:p>
    <w:p w:rsidR="00BB3247" w:rsidRPr="00110668" w:rsidRDefault="00CE3052" w:rsidP="00BB3247">
      <w:pPr>
        <w:spacing w:line="480" w:lineRule="auto"/>
        <w:ind w:left="720" w:hanging="720"/>
        <w:jc w:val="both"/>
        <w:rPr>
          <w:rFonts w:ascii="Times New Roman" w:eastAsia="Times New Roman" w:hAnsi="Times New Roman" w:cs="Times New Roman"/>
          <w:i/>
          <w:sz w:val="24"/>
        </w:rPr>
      </w:pPr>
      <w:r w:rsidRPr="00110668">
        <w:rPr>
          <w:rFonts w:ascii="Times New Roman" w:eastAsia="Times New Roman" w:hAnsi="Times New Roman" w:cs="Times New Roman"/>
          <w:sz w:val="24"/>
        </w:rPr>
        <w:tab/>
        <w:t>In addition to the circumstances that prompted the notice to the appellant of his impending retirement, which he contends were a further demonstration of the respondent’s bias and malice towards him, the appellant disputes that the</w:t>
      </w:r>
      <w:r w:rsidR="00D86B39" w:rsidRPr="00110668">
        <w:rPr>
          <w:rFonts w:ascii="Times New Roman" w:eastAsia="Times New Roman" w:hAnsi="Times New Roman" w:cs="Times New Roman"/>
          <w:sz w:val="24"/>
        </w:rPr>
        <w:t xml:space="preserve"> requirements of para (ii) of</w:t>
      </w:r>
      <w:r w:rsidR="006422CF" w:rsidRPr="00110668">
        <w:rPr>
          <w:rFonts w:ascii="Times New Roman" w:eastAsia="Times New Roman" w:hAnsi="Times New Roman" w:cs="Times New Roman"/>
          <w:sz w:val="24"/>
        </w:rPr>
        <w:t xml:space="preserve"> </w:t>
      </w:r>
      <w:r w:rsidR="00D86B39" w:rsidRPr="00110668">
        <w:rPr>
          <w:rFonts w:ascii="Times New Roman" w:eastAsia="Times New Roman" w:hAnsi="Times New Roman" w:cs="Times New Roman"/>
          <w:sz w:val="24"/>
        </w:rPr>
        <w:t>s</w:t>
      </w:r>
      <w:r w:rsidR="00BB3247" w:rsidRPr="00110668">
        <w:rPr>
          <w:rFonts w:ascii="Times New Roman" w:eastAsia="Times New Roman" w:hAnsi="Times New Roman" w:cs="Times New Roman"/>
          <w:sz w:val="24"/>
        </w:rPr>
        <w:t xml:space="preserve"> </w:t>
      </w:r>
      <w:r w:rsidR="00D86B39" w:rsidRPr="00110668">
        <w:rPr>
          <w:rFonts w:ascii="Times New Roman" w:eastAsia="Times New Roman" w:hAnsi="Times New Roman" w:cs="Times New Roman"/>
          <w:sz w:val="24"/>
        </w:rPr>
        <w:t>18(4) (e) of the regulations were satisfied. He contends in this respect that no reduction in or adjustment of the organization of the Ministry of Commerce and Industry took place before his retirement. He further</w:t>
      </w:r>
      <w:r w:rsidR="006422CF" w:rsidRPr="00110668">
        <w:rPr>
          <w:rFonts w:ascii="Times New Roman" w:eastAsia="Times New Roman" w:hAnsi="Times New Roman" w:cs="Times New Roman"/>
          <w:sz w:val="24"/>
        </w:rPr>
        <w:t xml:space="preserve"> submits in relation to any alleged reduction in the </w:t>
      </w:r>
      <w:r w:rsidR="007A7B84" w:rsidRPr="00110668">
        <w:rPr>
          <w:rFonts w:ascii="Times New Roman" w:eastAsia="Times New Roman" w:hAnsi="Times New Roman" w:cs="Times New Roman"/>
          <w:sz w:val="24"/>
        </w:rPr>
        <w:t>M</w:t>
      </w:r>
      <w:r w:rsidR="006422CF" w:rsidRPr="00110668">
        <w:rPr>
          <w:rFonts w:ascii="Times New Roman" w:eastAsia="Times New Roman" w:hAnsi="Times New Roman" w:cs="Times New Roman"/>
          <w:sz w:val="24"/>
        </w:rPr>
        <w:t xml:space="preserve">inistry that contrary to the respondent’s assertion, the position of Legal Officer that he occupied in the Ministry was never abolished. Instead, it was filled by another lawyer, a circumstance that the appellant submits was admitted by the </w:t>
      </w:r>
      <w:r w:rsidR="00A067CB" w:rsidRPr="00110668">
        <w:rPr>
          <w:rFonts w:ascii="Times New Roman" w:eastAsia="Times New Roman" w:hAnsi="Times New Roman" w:cs="Times New Roman"/>
          <w:sz w:val="24"/>
        </w:rPr>
        <w:t xml:space="preserve">respondent in its submissions before the court </w:t>
      </w:r>
      <w:r w:rsidR="00A067CB" w:rsidRPr="00110668">
        <w:rPr>
          <w:rFonts w:ascii="Times New Roman" w:eastAsia="Times New Roman" w:hAnsi="Times New Roman" w:cs="Times New Roman"/>
          <w:i/>
          <w:sz w:val="24"/>
        </w:rPr>
        <w:t>a quo.</w:t>
      </w:r>
      <w:r w:rsidR="00A067CB" w:rsidRPr="00110668">
        <w:rPr>
          <w:rFonts w:ascii="Times New Roman" w:eastAsia="Times New Roman" w:hAnsi="Times New Roman" w:cs="Times New Roman"/>
          <w:i/>
          <w:sz w:val="24"/>
        </w:rPr>
        <w:tab/>
      </w:r>
    </w:p>
    <w:p w:rsidR="00A51D33" w:rsidRPr="00110668" w:rsidRDefault="00A067CB" w:rsidP="00D0088E">
      <w:pPr>
        <w:spacing w:after="0" w:line="480" w:lineRule="auto"/>
        <w:ind w:left="720" w:hanging="720"/>
        <w:jc w:val="both"/>
        <w:rPr>
          <w:rFonts w:ascii="Times New Roman" w:eastAsia="Times New Roman" w:hAnsi="Times New Roman" w:cs="Times New Roman"/>
          <w:sz w:val="24"/>
        </w:rPr>
      </w:pPr>
      <w:r w:rsidRPr="00110668">
        <w:rPr>
          <w:rFonts w:ascii="Times New Roman" w:eastAsia="Times New Roman" w:hAnsi="Times New Roman" w:cs="Times New Roman"/>
          <w:sz w:val="24"/>
        </w:rPr>
        <w:tab/>
      </w:r>
      <w:r w:rsidR="00A51D33" w:rsidRPr="00110668">
        <w:rPr>
          <w:rFonts w:ascii="Times New Roman" w:eastAsia="Times New Roman" w:hAnsi="Times New Roman" w:cs="Times New Roman"/>
          <w:sz w:val="24"/>
        </w:rPr>
        <w:tab/>
      </w:r>
    </w:p>
    <w:p w:rsidR="00192366" w:rsidRPr="00110668" w:rsidRDefault="00192366" w:rsidP="00BB3247">
      <w:pPr>
        <w:spacing w:after="0" w:line="480" w:lineRule="auto"/>
        <w:ind w:left="720" w:hanging="720"/>
        <w:jc w:val="both"/>
        <w:rPr>
          <w:rFonts w:ascii="Times New Roman" w:eastAsia="Times New Roman" w:hAnsi="Times New Roman" w:cs="Times New Roman"/>
          <w:sz w:val="24"/>
        </w:rPr>
      </w:pPr>
      <w:r w:rsidRPr="00110668">
        <w:rPr>
          <w:rFonts w:ascii="Times New Roman" w:eastAsia="Times New Roman" w:hAnsi="Times New Roman" w:cs="Times New Roman"/>
          <w:sz w:val="24"/>
        </w:rPr>
        <w:lastRenderedPageBreak/>
        <w:t>[</w:t>
      </w:r>
      <w:r w:rsidR="00007558" w:rsidRPr="00110668">
        <w:rPr>
          <w:rFonts w:ascii="Times New Roman" w:eastAsia="Times New Roman" w:hAnsi="Times New Roman" w:cs="Times New Roman"/>
          <w:sz w:val="24"/>
        </w:rPr>
        <w:t>20</w:t>
      </w:r>
      <w:r w:rsidRPr="00110668">
        <w:rPr>
          <w:rFonts w:ascii="Times New Roman" w:eastAsia="Times New Roman" w:hAnsi="Times New Roman" w:cs="Times New Roman"/>
          <w:sz w:val="24"/>
        </w:rPr>
        <w:t>]</w:t>
      </w:r>
      <w:r w:rsidRPr="00110668">
        <w:rPr>
          <w:rFonts w:ascii="Times New Roman" w:eastAsia="Times New Roman" w:hAnsi="Times New Roman" w:cs="Times New Roman"/>
          <w:sz w:val="24"/>
        </w:rPr>
        <w:tab/>
        <w:t>It being</w:t>
      </w:r>
      <w:r w:rsidR="00A51D33" w:rsidRPr="00110668">
        <w:rPr>
          <w:rFonts w:ascii="Times New Roman" w:eastAsia="Times New Roman" w:hAnsi="Times New Roman" w:cs="Times New Roman"/>
          <w:sz w:val="24"/>
        </w:rPr>
        <w:t xml:space="preserve"> a well-established principle of our law </w:t>
      </w:r>
      <w:r w:rsidRPr="00110668">
        <w:rPr>
          <w:rFonts w:ascii="Times New Roman" w:eastAsia="Times New Roman" w:hAnsi="Times New Roman" w:cs="Times New Roman"/>
          <w:sz w:val="24"/>
        </w:rPr>
        <w:t>that he who alleges must prove, the appellant</w:t>
      </w:r>
      <w:r w:rsidR="00A51D33" w:rsidRPr="00110668">
        <w:rPr>
          <w:rFonts w:ascii="Times New Roman" w:eastAsia="Times New Roman" w:hAnsi="Times New Roman" w:cs="Times New Roman"/>
          <w:sz w:val="24"/>
        </w:rPr>
        <w:t xml:space="preserve"> bore the </w:t>
      </w:r>
      <w:r w:rsidR="00A51D33" w:rsidRPr="00110668">
        <w:rPr>
          <w:rFonts w:ascii="Times New Roman" w:eastAsia="Times New Roman" w:hAnsi="Times New Roman" w:cs="Times New Roman"/>
          <w:i/>
          <w:sz w:val="24"/>
        </w:rPr>
        <w:t>onus</w:t>
      </w:r>
      <w:r w:rsidR="00A51D33" w:rsidRPr="00110668">
        <w:rPr>
          <w:rFonts w:ascii="Times New Roman" w:eastAsia="Times New Roman" w:hAnsi="Times New Roman" w:cs="Times New Roman"/>
          <w:sz w:val="24"/>
        </w:rPr>
        <w:t xml:space="preserve"> of proving through evidence that there was no</w:t>
      </w:r>
      <w:r w:rsidRPr="00110668">
        <w:rPr>
          <w:rFonts w:ascii="Times New Roman" w:eastAsia="Times New Roman" w:hAnsi="Times New Roman" w:cs="Times New Roman"/>
          <w:sz w:val="24"/>
        </w:rPr>
        <w:t xml:space="preserve"> reduction or reorganisation of the Ministry of Commerce and Industry</w:t>
      </w:r>
      <w:r w:rsidR="00280481" w:rsidRPr="00110668">
        <w:rPr>
          <w:rFonts w:ascii="Times New Roman" w:eastAsia="Times New Roman" w:hAnsi="Times New Roman" w:cs="Times New Roman"/>
          <w:sz w:val="24"/>
        </w:rPr>
        <w:t xml:space="preserve"> that necessitated his being retired from Government service. </w:t>
      </w:r>
      <w:r w:rsidRPr="00110668">
        <w:rPr>
          <w:rFonts w:ascii="Times New Roman" w:eastAsia="Times New Roman" w:hAnsi="Times New Roman" w:cs="Times New Roman"/>
          <w:sz w:val="24"/>
        </w:rPr>
        <w:t>In his view the</w:t>
      </w:r>
      <w:r w:rsidR="00280481" w:rsidRPr="00110668">
        <w:rPr>
          <w:rFonts w:ascii="Times New Roman" w:eastAsia="Times New Roman" w:hAnsi="Times New Roman" w:cs="Times New Roman"/>
          <w:sz w:val="24"/>
        </w:rPr>
        <w:t xml:space="preserve"> </w:t>
      </w:r>
      <w:r w:rsidR="009A7181" w:rsidRPr="00110668">
        <w:rPr>
          <w:rFonts w:ascii="Times New Roman" w:eastAsia="Times New Roman" w:hAnsi="Times New Roman" w:cs="Times New Roman"/>
          <w:sz w:val="24"/>
        </w:rPr>
        <w:t xml:space="preserve">alleged </w:t>
      </w:r>
      <w:r w:rsidR="00280481" w:rsidRPr="00110668">
        <w:rPr>
          <w:rFonts w:ascii="Times New Roman" w:eastAsia="Times New Roman" w:hAnsi="Times New Roman" w:cs="Times New Roman"/>
          <w:sz w:val="24"/>
        </w:rPr>
        <w:t>reorganisa</w:t>
      </w:r>
      <w:r w:rsidR="009A7181" w:rsidRPr="00110668">
        <w:rPr>
          <w:rFonts w:ascii="Times New Roman" w:eastAsia="Times New Roman" w:hAnsi="Times New Roman" w:cs="Times New Roman"/>
          <w:sz w:val="24"/>
        </w:rPr>
        <w:t>tion exercise was used as a smokescreen</w:t>
      </w:r>
      <w:r w:rsidR="00280481" w:rsidRPr="00110668">
        <w:rPr>
          <w:rFonts w:ascii="Times New Roman" w:eastAsia="Times New Roman" w:hAnsi="Times New Roman" w:cs="Times New Roman"/>
          <w:sz w:val="24"/>
        </w:rPr>
        <w:t xml:space="preserve"> by the responden</w:t>
      </w:r>
      <w:r w:rsidR="009A7181" w:rsidRPr="00110668">
        <w:rPr>
          <w:rFonts w:ascii="Times New Roman" w:eastAsia="Times New Roman" w:hAnsi="Times New Roman" w:cs="Times New Roman"/>
          <w:sz w:val="24"/>
        </w:rPr>
        <w:t xml:space="preserve">t </w:t>
      </w:r>
      <w:r w:rsidR="00D90B3D" w:rsidRPr="00110668">
        <w:rPr>
          <w:rFonts w:ascii="Times New Roman" w:eastAsia="Times New Roman" w:hAnsi="Times New Roman" w:cs="Times New Roman"/>
          <w:sz w:val="24"/>
        </w:rPr>
        <w:t xml:space="preserve">to cover its unmerited </w:t>
      </w:r>
      <w:r w:rsidRPr="00110668">
        <w:rPr>
          <w:rFonts w:ascii="Times New Roman" w:eastAsia="Times New Roman" w:hAnsi="Times New Roman" w:cs="Times New Roman"/>
          <w:sz w:val="24"/>
        </w:rPr>
        <w:t>retire</w:t>
      </w:r>
      <w:r w:rsidR="00D90B3D" w:rsidRPr="00110668">
        <w:rPr>
          <w:rFonts w:ascii="Times New Roman" w:eastAsia="Times New Roman" w:hAnsi="Times New Roman" w:cs="Times New Roman"/>
          <w:sz w:val="24"/>
        </w:rPr>
        <w:t>ment of</w:t>
      </w:r>
      <w:r w:rsidRPr="00110668">
        <w:rPr>
          <w:rFonts w:ascii="Times New Roman" w:eastAsia="Times New Roman" w:hAnsi="Times New Roman" w:cs="Times New Roman"/>
          <w:sz w:val="24"/>
        </w:rPr>
        <w:t xml:space="preserve"> him from employment. </w:t>
      </w:r>
      <w:r w:rsidR="00E176D7" w:rsidRPr="00110668">
        <w:rPr>
          <w:rFonts w:ascii="Times New Roman" w:eastAsia="Times New Roman" w:hAnsi="Times New Roman" w:cs="Times New Roman"/>
          <w:sz w:val="24"/>
        </w:rPr>
        <w:t>The appellant makes reference to</w:t>
      </w:r>
      <w:r w:rsidRPr="00110668">
        <w:rPr>
          <w:rFonts w:ascii="Times New Roman" w:eastAsia="Times New Roman" w:hAnsi="Times New Roman" w:cs="Times New Roman"/>
          <w:sz w:val="24"/>
        </w:rPr>
        <w:t xml:space="preserve"> the following submission made on behalf of the respondent in the court </w:t>
      </w:r>
      <w:r w:rsidRPr="00110668">
        <w:rPr>
          <w:rFonts w:ascii="Times New Roman" w:eastAsia="Times New Roman" w:hAnsi="Times New Roman" w:cs="Times New Roman"/>
          <w:i/>
          <w:sz w:val="24"/>
        </w:rPr>
        <w:t>a quo</w:t>
      </w:r>
      <w:r w:rsidR="00E176D7" w:rsidRPr="00110668">
        <w:rPr>
          <w:rFonts w:ascii="Times New Roman" w:eastAsia="Times New Roman" w:hAnsi="Times New Roman" w:cs="Times New Roman"/>
          <w:i/>
          <w:sz w:val="24"/>
        </w:rPr>
        <w:t>,</w:t>
      </w:r>
      <w:r w:rsidR="00280481" w:rsidRPr="00110668">
        <w:rPr>
          <w:rFonts w:ascii="Times New Roman" w:eastAsia="Times New Roman" w:hAnsi="Times New Roman" w:cs="Times New Roman"/>
          <w:sz w:val="24"/>
        </w:rPr>
        <w:t xml:space="preserve"> </w:t>
      </w:r>
      <w:r w:rsidRPr="00110668">
        <w:rPr>
          <w:rFonts w:ascii="Times New Roman" w:eastAsia="Times New Roman" w:hAnsi="Times New Roman" w:cs="Times New Roman"/>
          <w:sz w:val="24"/>
        </w:rPr>
        <w:t xml:space="preserve">to support his assertion </w:t>
      </w:r>
      <w:r w:rsidR="00280481" w:rsidRPr="00110668">
        <w:rPr>
          <w:rFonts w:ascii="Times New Roman" w:eastAsia="Times New Roman" w:hAnsi="Times New Roman" w:cs="Times New Roman"/>
          <w:sz w:val="24"/>
        </w:rPr>
        <w:t xml:space="preserve">that the respondent effectively made an admission </w:t>
      </w:r>
      <w:r w:rsidR="009A7181" w:rsidRPr="00110668">
        <w:rPr>
          <w:rFonts w:ascii="Times New Roman" w:eastAsia="Times New Roman" w:hAnsi="Times New Roman" w:cs="Times New Roman"/>
          <w:sz w:val="24"/>
        </w:rPr>
        <w:t xml:space="preserve">to the effect </w:t>
      </w:r>
      <w:r w:rsidR="00280481" w:rsidRPr="00110668">
        <w:rPr>
          <w:rFonts w:ascii="Times New Roman" w:eastAsia="Times New Roman" w:hAnsi="Times New Roman" w:cs="Times New Roman"/>
          <w:sz w:val="24"/>
        </w:rPr>
        <w:t>that his</w:t>
      </w:r>
      <w:r w:rsidR="00BB3247" w:rsidRPr="00110668">
        <w:rPr>
          <w:rFonts w:ascii="Times New Roman" w:eastAsia="Times New Roman" w:hAnsi="Times New Roman" w:cs="Times New Roman"/>
          <w:sz w:val="24"/>
        </w:rPr>
        <w:t xml:space="preserve"> post was never abolished: -</w:t>
      </w:r>
    </w:p>
    <w:p w:rsidR="00192366" w:rsidRPr="00110668" w:rsidRDefault="00192366" w:rsidP="00BB3247">
      <w:pPr>
        <w:spacing w:after="0" w:line="240" w:lineRule="auto"/>
        <w:ind w:left="1440"/>
        <w:jc w:val="both"/>
        <w:rPr>
          <w:rFonts w:ascii="Times New Roman" w:eastAsia="Times New Roman" w:hAnsi="Times New Roman" w:cs="Times New Roman"/>
          <w:sz w:val="24"/>
        </w:rPr>
      </w:pPr>
      <w:r w:rsidRPr="00110668">
        <w:rPr>
          <w:rFonts w:ascii="Times New Roman" w:eastAsia="Times New Roman" w:hAnsi="Times New Roman" w:cs="Times New Roman"/>
          <w:sz w:val="24"/>
        </w:rPr>
        <w:t>“Same record is also on point on the reduction of Ministries from 33 to 24. By that time fo</w:t>
      </w:r>
      <w:r w:rsidR="00E176D7" w:rsidRPr="00110668">
        <w:rPr>
          <w:rFonts w:ascii="Times New Roman" w:eastAsia="Times New Roman" w:hAnsi="Times New Roman" w:cs="Times New Roman"/>
          <w:sz w:val="24"/>
        </w:rPr>
        <w:t>und it necessary not to have a L</w:t>
      </w:r>
      <w:r w:rsidRPr="00110668">
        <w:rPr>
          <w:rFonts w:ascii="Times New Roman" w:eastAsia="Times New Roman" w:hAnsi="Times New Roman" w:cs="Times New Roman"/>
          <w:sz w:val="24"/>
        </w:rPr>
        <w:t>egal Officer in the Ministry of Industry and Commerce. Respondent had time to advertise the post against which Applicant was free to apply for (</w:t>
      </w:r>
      <w:r w:rsidRPr="00110668">
        <w:rPr>
          <w:rFonts w:ascii="Times New Roman" w:eastAsia="Times New Roman" w:hAnsi="Times New Roman" w:cs="Times New Roman"/>
          <w:i/>
          <w:sz w:val="24"/>
        </w:rPr>
        <w:t>sic</w:t>
      </w:r>
      <w:r w:rsidRPr="00110668">
        <w:rPr>
          <w:rFonts w:ascii="Times New Roman" w:eastAsia="Times New Roman" w:hAnsi="Times New Roman" w:cs="Times New Roman"/>
          <w:sz w:val="24"/>
        </w:rPr>
        <w:t xml:space="preserve">). Applicant is stating that position </w:t>
      </w:r>
      <w:r w:rsidR="000A5258" w:rsidRPr="00110668">
        <w:rPr>
          <w:rFonts w:ascii="Times New Roman" w:eastAsia="Times New Roman" w:hAnsi="Times New Roman" w:cs="Times New Roman"/>
          <w:sz w:val="24"/>
        </w:rPr>
        <w:t xml:space="preserve">he was retired from, </w:t>
      </w:r>
      <w:r w:rsidRPr="00110668">
        <w:rPr>
          <w:rFonts w:ascii="Times New Roman" w:eastAsia="Times New Roman" w:hAnsi="Times New Roman" w:cs="Times New Roman"/>
          <w:sz w:val="24"/>
        </w:rPr>
        <w:t>someone</w:t>
      </w:r>
      <w:r w:rsidR="000A5258" w:rsidRPr="00110668">
        <w:rPr>
          <w:rFonts w:ascii="Times New Roman" w:eastAsia="Times New Roman" w:hAnsi="Times New Roman" w:cs="Times New Roman"/>
          <w:sz w:val="24"/>
        </w:rPr>
        <w:t xml:space="preserve"> (was)</w:t>
      </w:r>
      <w:r w:rsidRPr="00110668">
        <w:rPr>
          <w:rFonts w:ascii="Times New Roman" w:eastAsia="Times New Roman" w:hAnsi="Times New Roman" w:cs="Times New Roman"/>
          <w:sz w:val="24"/>
        </w:rPr>
        <w:t xml:space="preserve"> appointed</w:t>
      </w:r>
      <w:r w:rsidR="000A5258" w:rsidRPr="00110668">
        <w:rPr>
          <w:rFonts w:ascii="Times New Roman" w:eastAsia="Times New Roman" w:hAnsi="Times New Roman" w:cs="Times New Roman"/>
          <w:sz w:val="24"/>
        </w:rPr>
        <w:t xml:space="preserve"> (</w:t>
      </w:r>
      <w:r w:rsidR="000A5258" w:rsidRPr="00110668">
        <w:rPr>
          <w:rFonts w:ascii="Times New Roman" w:eastAsia="Times New Roman" w:hAnsi="Times New Roman" w:cs="Times New Roman"/>
          <w:i/>
          <w:sz w:val="24"/>
        </w:rPr>
        <w:t>sic</w:t>
      </w:r>
      <w:r w:rsidR="000A5258" w:rsidRPr="00110668">
        <w:rPr>
          <w:rFonts w:ascii="Times New Roman" w:eastAsia="Times New Roman" w:hAnsi="Times New Roman" w:cs="Times New Roman"/>
          <w:sz w:val="24"/>
        </w:rPr>
        <w:t>)</w:t>
      </w:r>
      <w:r w:rsidRPr="00110668">
        <w:rPr>
          <w:rFonts w:ascii="Times New Roman" w:eastAsia="Times New Roman" w:hAnsi="Times New Roman" w:cs="Times New Roman"/>
          <w:sz w:val="24"/>
        </w:rPr>
        <w:t>. Applicant eligible to apply. Chose not to.”</w:t>
      </w:r>
    </w:p>
    <w:p w:rsidR="000A5258" w:rsidRPr="00110668" w:rsidRDefault="000A5258" w:rsidP="00D0088E">
      <w:pPr>
        <w:spacing w:after="0" w:line="480" w:lineRule="auto"/>
        <w:ind w:left="720" w:hanging="720"/>
        <w:jc w:val="both"/>
        <w:rPr>
          <w:rFonts w:ascii="Times New Roman" w:eastAsia="Times New Roman" w:hAnsi="Times New Roman" w:cs="Times New Roman"/>
          <w:sz w:val="24"/>
        </w:rPr>
      </w:pPr>
    </w:p>
    <w:p w:rsidR="000A5258" w:rsidRPr="00110668" w:rsidRDefault="00340EA6" w:rsidP="00BB3247">
      <w:pPr>
        <w:spacing w:after="0" w:line="480" w:lineRule="auto"/>
        <w:ind w:left="720" w:hanging="720"/>
        <w:jc w:val="both"/>
        <w:rPr>
          <w:rFonts w:ascii="Times New Roman" w:eastAsia="Times New Roman" w:hAnsi="Times New Roman" w:cs="Times New Roman"/>
          <w:sz w:val="24"/>
        </w:rPr>
      </w:pPr>
      <w:r w:rsidRPr="00110668">
        <w:rPr>
          <w:rFonts w:ascii="Times New Roman" w:eastAsia="Times New Roman" w:hAnsi="Times New Roman" w:cs="Times New Roman"/>
          <w:sz w:val="24"/>
        </w:rPr>
        <w:tab/>
        <w:t xml:space="preserve">While the assertion relating to the reduction in the number of Ministries as indicated may </w:t>
      </w:r>
      <w:r w:rsidR="00D90B3D" w:rsidRPr="00110668">
        <w:rPr>
          <w:rFonts w:ascii="Times New Roman" w:eastAsia="Times New Roman" w:hAnsi="Times New Roman" w:cs="Times New Roman"/>
          <w:sz w:val="24"/>
        </w:rPr>
        <w:t xml:space="preserve">have </w:t>
      </w:r>
      <w:r w:rsidR="00BB3247" w:rsidRPr="00110668">
        <w:rPr>
          <w:rFonts w:ascii="Times New Roman" w:eastAsia="Times New Roman" w:hAnsi="Times New Roman" w:cs="Times New Roman"/>
          <w:sz w:val="24"/>
        </w:rPr>
        <w:t>been true</w:t>
      </w:r>
      <w:r w:rsidRPr="00110668">
        <w:rPr>
          <w:rFonts w:ascii="Times New Roman" w:eastAsia="Times New Roman" w:hAnsi="Times New Roman" w:cs="Times New Roman"/>
          <w:sz w:val="24"/>
        </w:rPr>
        <w:t xml:space="preserve">, the part that makes reference to the re-advertisement of the post of Legal Advisor, previously held by the appellant, </w:t>
      </w:r>
      <w:r w:rsidR="00EA2397" w:rsidRPr="00110668">
        <w:rPr>
          <w:rFonts w:ascii="Times New Roman" w:eastAsia="Times New Roman" w:hAnsi="Times New Roman" w:cs="Times New Roman"/>
          <w:sz w:val="24"/>
        </w:rPr>
        <w:t>in my view</w:t>
      </w:r>
      <w:r w:rsidR="000A5258" w:rsidRPr="00110668">
        <w:rPr>
          <w:rFonts w:ascii="Times New Roman" w:eastAsia="Times New Roman" w:hAnsi="Times New Roman" w:cs="Times New Roman"/>
          <w:sz w:val="24"/>
        </w:rPr>
        <w:t xml:space="preserve"> corroborate</w:t>
      </w:r>
      <w:r w:rsidR="00EA2397" w:rsidRPr="00110668">
        <w:rPr>
          <w:rFonts w:ascii="Times New Roman" w:eastAsia="Times New Roman" w:hAnsi="Times New Roman" w:cs="Times New Roman"/>
          <w:sz w:val="24"/>
        </w:rPr>
        <w:t>s</w:t>
      </w:r>
      <w:r w:rsidR="000A5258" w:rsidRPr="00110668">
        <w:rPr>
          <w:rFonts w:ascii="Times New Roman" w:eastAsia="Times New Roman" w:hAnsi="Times New Roman" w:cs="Times New Roman"/>
          <w:sz w:val="24"/>
        </w:rPr>
        <w:t xml:space="preserve"> the </w:t>
      </w:r>
      <w:r w:rsidRPr="00110668">
        <w:rPr>
          <w:rFonts w:ascii="Times New Roman" w:eastAsia="Times New Roman" w:hAnsi="Times New Roman" w:cs="Times New Roman"/>
          <w:sz w:val="24"/>
        </w:rPr>
        <w:t>appellant’s position</w:t>
      </w:r>
      <w:r w:rsidR="000A5258" w:rsidRPr="00110668">
        <w:rPr>
          <w:rFonts w:ascii="Times New Roman" w:eastAsia="Times New Roman" w:hAnsi="Times New Roman" w:cs="Times New Roman"/>
          <w:sz w:val="24"/>
        </w:rPr>
        <w:t xml:space="preserve"> that the</w:t>
      </w:r>
      <w:r w:rsidRPr="00110668">
        <w:rPr>
          <w:rFonts w:ascii="Times New Roman" w:eastAsia="Times New Roman" w:hAnsi="Times New Roman" w:cs="Times New Roman"/>
          <w:sz w:val="24"/>
        </w:rPr>
        <w:t xml:space="preserve"> post </w:t>
      </w:r>
      <w:r w:rsidR="000A5258" w:rsidRPr="00110668">
        <w:rPr>
          <w:rFonts w:ascii="Times New Roman" w:eastAsia="Times New Roman" w:hAnsi="Times New Roman" w:cs="Times New Roman"/>
          <w:sz w:val="24"/>
        </w:rPr>
        <w:t xml:space="preserve">from which he was retired was never abolished. </w:t>
      </w:r>
      <w:r w:rsidR="00EA2397" w:rsidRPr="00110668">
        <w:rPr>
          <w:rFonts w:ascii="Times New Roman" w:eastAsia="Times New Roman" w:hAnsi="Times New Roman" w:cs="Times New Roman"/>
          <w:sz w:val="24"/>
        </w:rPr>
        <w:t>It is trite</w:t>
      </w:r>
      <w:r w:rsidR="000A5258" w:rsidRPr="00110668">
        <w:rPr>
          <w:rFonts w:ascii="Times New Roman" w:eastAsia="Times New Roman" w:hAnsi="Times New Roman" w:cs="Times New Roman"/>
          <w:sz w:val="24"/>
        </w:rPr>
        <w:t xml:space="preserve"> that a formal admission made in pleadings, unless withdrawn is conclusive of the issue or facts admitted and is binding on the court (see </w:t>
      </w:r>
      <w:r w:rsidR="000A5258" w:rsidRPr="00110668">
        <w:rPr>
          <w:rFonts w:ascii="Times New Roman" w:eastAsia="Times New Roman" w:hAnsi="Times New Roman" w:cs="Times New Roman"/>
          <w:i/>
          <w:sz w:val="24"/>
        </w:rPr>
        <w:t>Mining Industry Pension Fund v Dab Marketing (Private) Ltd</w:t>
      </w:r>
      <w:r w:rsidR="000A5258" w:rsidRPr="00110668">
        <w:rPr>
          <w:rStyle w:val="FootnoteReference"/>
          <w:rFonts w:ascii="Times New Roman" w:eastAsia="Times New Roman" w:hAnsi="Times New Roman" w:cs="Times New Roman"/>
          <w:i/>
          <w:sz w:val="24"/>
        </w:rPr>
        <w:footnoteReference w:id="2"/>
      </w:r>
      <w:r w:rsidR="00803B9F" w:rsidRPr="00110668">
        <w:rPr>
          <w:rFonts w:ascii="Times New Roman" w:eastAsia="Times New Roman" w:hAnsi="Times New Roman" w:cs="Times New Roman"/>
          <w:i/>
          <w:sz w:val="24"/>
        </w:rPr>
        <w:t xml:space="preserve">). </w:t>
      </w:r>
      <w:r w:rsidR="000A5258" w:rsidRPr="00110668">
        <w:rPr>
          <w:rFonts w:ascii="Times New Roman" w:eastAsia="Times New Roman" w:hAnsi="Times New Roman" w:cs="Times New Roman"/>
          <w:i/>
          <w:sz w:val="24"/>
        </w:rPr>
        <w:t xml:space="preserve"> </w:t>
      </w:r>
      <w:r w:rsidR="00B234F0" w:rsidRPr="00110668">
        <w:rPr>
          <w:rFonts w:ascii="Times New Roman" w:eastAsia="Times New Roman" w:hAnsi="Times New Roman" w:cs="Times New Roman"/>
          <w:sz w:val="24"/>
        </w:rPr>
        <w:t>T</w:t>
      </w:r>
      <w:r w:rsidR="000A5258" w:rsidRPr="00110668">
        <w:rPr>
          <w:rFonts w:ascii="Times New Roman" w:eastAsia="Times New Roman" w:hAnsi="Times New Roman" w:cs="Times New Roman"/>
          <w:sz w:val="24"/>
        </w:rPr>
        <w:t xml:space="preserve">he admission by </w:t>
      </w:r>
      <w:r w:rsidR="00C831E3">
        <w:rPr>
          <w:rFonts w:ascii="Times New Roman" w:eastAsia="Times New Roman" w:hAnsi="Times New Roman" w:cs="Times New Roman"/>
          <w:sz w:val="24"/>
        </w:rPr>
        <w:t>the responde</w:t>
      </w:r>
      <w:r w:rsidR="00B234F0" w:rsidRPr="00110668">
        <w:rPr>
          <w:rFonts w:ascii="Times New Roman" w:eastAsia="Times New Roman" w:hAnsi="Times New Roman" w:cs="Times New Roman"/>
          <w:sz w:val="24"/>
        </w:rPr>
        <w:t xml:space="preserve">nt that the post </w:t>
      </w:r>
      <w:r w:rsidR="00CB5520">
        <w:rPr>
          <w:rFonts w:ascii="Times New Roman" w:eastAsia="Times New Roman" w:hAnsi="Times New Roman" w:cs="Times New Roman"/>
          <w:sz w:val="24"/>
        </w:rPr>
        <w:t>of l</w:t>
      </w:r>
      <w:r w:rsidR="00CB5520" w:rsidRPr="00110668">
        <w:rPr>
          <w:rFonts w:ascii="Times New Roman" w:eastAsia="Times New Roman" w:hAnsi="Times New Roman" w:cs="Times New Roman"/>
          <w:sz w:val="24"/>
        </w:rPr>
        <w:t>egal</w:t>
      </w:r>
      <w:r w:rsidR="00CB5520">
        <w:rPr>
          <w:rFonts w:ascii="Times New Roman" w:eastAsia="Times New Roman" w:hAnsi="Times New Roman" w:cs="Times New Roman"/>
          <w:sz w:val="24"/>
        </w:rPr>
        <w:t xml:space="preserve"> o</w:t>
      </w:r>
      <w:r w:rsidR="000A5258" w:rsidRPr="00110668">
        <w:rPr>
          <w:rFonts w:ascii="Times New Roman" w:eastAsia="Times New Roman" w:hAnsi="Times New Roman" w:cs="Times New Roman"/>
          <w:sz w:val="24"/>
        </w:rPr>
        <w:t xml:space="preserve">fficer occupied by the appellant </w:t>
      </w:r>
      <w:r w:rsidR="001D0252" w:rsidRPr="00110668">
        <w:rPr>
          <w:rFonts w:ascii="Times New Roman" w:eastAsia="Times New Roman" w:hAnsi="Times New Roman" w:cs="Times New Roman"/>
          <w:sz w:val="24"/>
        </w:rPr>
        <w:t>before he was retired was not abolished</w:t>
      </w:r>
      <w:r w:rsidR="00B234F0" w:rsidRPr="00110668">
        <w:rPr>
          <w:rFonts w:ascii="Times New Roman" w:eastAsia="Times New Roman" w:hAnsi="Times New Roman" w:cs="Times New Roman"/>
          <w:sz w:val="24"/>
        </w:rPr>
        <w:t xml:space="preserve"> in my view raises the suspicion that</w:t>
      </w:r>
      <w:r w:rsidR="000A5258" w:rsidRPr="00110668">
        <w:rPr>
          <w:rFonts w:ascii="Times New Roman" w:eastAsia="Times New Roman" w:hAnsi="Times New Roman" w:cs="Times New Roman"/>
          <w:sz w:val="24"/>
        </w:rPr>
        <w:t xml:space="preserve"> </w:t>
      </w:r>
      <w:r w:rsidR="001D0252" w:rsidRPr="00110668">
        <w:rPr>
          <w:rFonts w:ascii="Times New Roman" w:eastAsia="Times New Roman" w:hAnsi="Times New Roman" w:cs="Times New Roman"/>
          <w:sz w:val="24"/>
        </w:rPr>
        <w:t xml:space="preserve">the </w:t>
      </w:r>
      <w:r w:rsidR="000A5258" w:rsidRPr="00110668">
        <w:rPr>
          <w:rFonts w:ascii="Times New Roman" w:eastAsia="Times New Roman" w:hAnsi="Times New Roman" w:cs="Times New Roman"/>
          <w:sz w:val="24"/>
        </w:rPr>
        <w:t xml:space="preserve">decision to retire the appellant was not </w:t>
      </w:r>
      <w:r w:rsidR="000A5258" w:rsidRPr="00110668">
        <w:rPr>
          <w:rFonts w:ascii="Times New Roman" w:eastAsia="Times New Roman" w:hAnsi="Times New Roman" w:cs="Times New Roman"/>
          <w:i/>
          <w:sz w:val="24"/>
        </w:rPr>
        <w:t>bona fide.</w:t>
      </w:r>
      <w:r w:rsidR="00B234F0" w:rsidRPr="00110668">
        <w:rPr>
          <w:rFonts w:ascii="Times New Roman" w:eastAsia="Times New Roman" w:hAnsi="Times New Roman" w:cs="Times New Roman"/>
          <w:sz w:val="24"/>
        </w:rPr>
        <w:t xml:space="preserve"> </w:t>
      </w:r>
      <w:r w:rsidR="004E5057" w:rsidRPr="00110668">
        <w:rPr>
          <w:rFonts w:ascii="Times New Roman" w:eastAsia="Times New Roman" w:hAnsi="Times New Roman" w:cs="Times New Roman"/>
          <w:sz w:val="24"/>
        </w:rPr>
        <w:t>The</w:t>
      </w:r>
      <w:r w:rsidR="00B234F0" w:rsidRPr="00110668">
        <w:rPr>
          <w:rFonts w:ascii="Times New Roman" w:eastAsia="Times New Roman" w:hAnsi="Times New Roman" w:cs="Times New Roman"/>
          <w:sz w:val="24"/>
        </w:rPr>
        <w:t xml:space="preserve"> </w:t>
      </w:r>
      <w:r w:rsidR="004E5057" w:rsidRPr="00110668">
        <w:rPr>
          <w:rFonts w:ascii="Times New Roman" w:eastAsia="Times New Roman" w:hAnsi="Times New Roman" w:cs="Times New Roman"/>
          <w:sz w:val="24"/>
        </w:rPr>
        <w:t>appellant contends</w:t>
      </w:r>
      <w:r w:rsidR="00B234F0" w:rsidRPr="00110668">
        <w:rPr>
          <w:rFonts w:ascii="Times New Roman" w:eastAsia="Times New Roman" w:hAnsi="Times New Roman" w:cs="Times New Roman"/>
          <w:sz w:val="24"/>
        </w:rPr>
        <w:t xml:space="preserve"> that </w:t>
      </w:r>
      <w:r w:rsidR="004E5057" w:rsidRPr="00110668">
        <w:rPr>
          <w:rFonts w:ascii="Times New Roman" w:eastAsia="Times New Roman" w:hAnsi="Times New Roman" w:cs="Times New Roman"/>
          <w:sz w:val="24"/>
        </w:rPr>
        <w:t>it was an afterthought on the part of the re</w:t>
      </w:r>
      <w:r w:rsidR="001D0252" w:rsidRPr="00110668">
        <w:rPr>
          <w:rFonts w:ascii="Times New Roman" w:eastAsia="Times New Roman" w:hAnsi="Times New Roman" w:cs="Times New Roman"/>
          <w:sz w:val="24"/>
        </w:rPr>
        <w:t>spondent, to</w:t>
      </w:r>
      <w:r w:rsidR="004E5057" w:rsidRPr="00110668">
        <w:rPr>
          <w:rFonts w:ascii="Times New Roman" w:eastAsia="Times New Roman" w:hAnsi="Times New Roman" w:cs="Times New Roman"/>
          <w:sz w:val="24"/>
        </w:rPr>
        <w:t xml:space="preserve"> </w:t>
      </w:r>
      <w:r w:rsidR="00D90B3D" w:rsidRPr="00110668">
        <w:rPr>
          <w:rFonts w:ascii="Times New Roman" w:eastAsia="Times New Roman" w:hAnsi="Times New Roman" w:cs="Times New Roman"/>
          <w:sz w:val="24"/>
        </w:rPr>
        <w:t>aver t</w:t>
      </w:r>
      <w:r w:rsidR="00B234F0" w:rsidRPr="00110668">
        <w:rPr>
          <w:rFonts w:ascii="Times New Roman" w:eastAsia="Times New Roman" w:hAnsi="Times New Roman" w:cs="Times New Roman"/>
          <w:sz w:val="24"/>
        </w:rPr>
        <w:t>hat the post was only resu</w:t>
      </w:r>
      <w:r w:rsidR="00B04A9A" w:rsidRPr="00110668">
        <w:rPr>
          <w:rFonts w:ascii="Times New Roman" w:eastAsia="Times New Roman" w:hAnsi="Times New Roman" w:cs="Times New Roman"/>
          <w:sz w:val="24"/>
        </w:rPr>
        <w:t>s</w:t>
      </w:r>
      <w:r w:rsidR="00B234F0" w:rsidRPr="00110668">
        <w:rPr>
          <w:rFonts w:ascii="Times New Roman" w:eastAsia="Times New Roman" w:hAnsi="Times New Roman" w:cs="Times New Roman"/>
          <w:sz w:val="24"/>
        </w:rPr>
        <w:t>citated</w:t>
      </w:r>
      <w:r w:rsidR="000A5258" w:rsidRPr="00110668">
        <w:rPr>
          <w:rFonts w:ascii="Times New Roman" w:eastAsia="Times New Roman" w:hAnsi="Times New Roman" w:cs="Times New Roman"/>
          <w:sz w:val="24"/>
        </w:rPr>
        <w:t xml:space="preserve"> after a realisation that</w:t>
      </w:r>
      <w:r w:rsidR="004E5057" w:rsidRPr="00110668">
        <w:rPr>
          <w:rFonts w:ascii="Times New Roman" w:eastAsia="Times New Roman" w:hAnsi="Times New Roman" w:cs="Times New Roman"/>
          <w:sz w:val="24"/>
        </w:rPr>
        <w:t xml:space="preserve"> the services of a legal officer were </w:t>
      </w:r>
      <w:r w:rsidR="004E5057" w:rsidRPr="00110668">
        <w:rPr>
          <w:rFonts w:ascii="Times New Roman" w:eastAsia="Times New Roman" w:hAnsi="Times New Roman" w:cs="Times New Roman"/>
          <w:sz w:val="24"/>
        </w:rPr>
        <w:lastRenderedPageBreak/>
        <w:t xml:space="preserve">essential </w:t>
      </w:r>
      <w:r w:rsidR="000A5258" w:rsidRPr="00110668">
        <w:rPr>
          <w:rFonts w:ascii="Times New Roman" w:eastAsia="Times New Roman" w:hAnsi="Times New Roman" w:cs="Times New Roman"/>
          <w:sz w:val="24"/>
        </w:rPr>
        <w:t>in the Ministry of Industry and Commerce</w:t>
      </w:r>
      <w:r w:rsidR="004E5057" w:rsidRPr="00110668">
        <w:rPr>
          <w:rFonts w:ascii="Times New Roman" w:eastAsia="Times New Roman" w:hAnsi="Times New Roman" w:cs="Times New Roman"/>
          <w:sz w:val="24"/>
        </w:rPr>
        <w:t>. The appellant in my view, could very well be correct in this respect.</w:t>
      </w:r>
    </w:p>
    <w:p w:rsidR="004E5057" w:rsidRPr="00110668" w:rsidRDefault="004E5057" w:rsidP="00BB3247">
      <w:pPr>
        <w:spacing w:after="0" w:line="480" w:lineRule="auto"/>
        <w:ind w:left="720" w:hanging="720"/>
        <w:jc w:val="both"/>
        <w:rPr>
          <w:rFonts w:ascii="Times New Roman" w:eastAsia="Times New Roman" w:hAnsi="Times New Roman" w:cs="Times New Roman"/>
          <w:sz w:val="24"/>
        </w:rPr>
      </w:pPr>
    </w:p>
    <w:p w:rsidR="00B04A9A" w:rsidRPr="00110668" w:rsidRDefault="004E5057" w:rsidP="00BB3247">
      <w:pPr>
        <w:spacing w:after="0" w:line="480" w:lineRule="auto"/>
        <w:ind w:left="720" w:hanging="720"/>
        <w:jc w:val="both"/>
        <w:rPr>
          <w:rFonts w:ascii="Times New Roman" w:eastAsia="Times New Roman" w:hAnsi="Times New Roman" w:cs="Times New Roman"/>
          <w:sz w:val="24"/>
        </w:rPr>
      </w:pPr>
      <w:r w:rsidRPr="00110668">
        <w:rPr>
          <w:rFonts w:ascii="Times New Roman" w:eastAsia="Times New Roman" w:hAnsi="Times New Roman" w:cs="Times New Roman"/>
          <w:sz w:val="24"/>
        </w:rPr>
        <w:t>[</w:t>
      </w:r>
      <w:r w:rsidR="004E4083" w:rsidRPr="00110668">
        <w:rPr>
          <w:rFonts w:ascii="Times New Roman" w:eastAsia="Times New Roman" w:hAnsi="Times New Roman" w:cs="Times New Roman"/>
          <w:sz w:val="24"/>
        </w:rPr>
        <w:t>2</w:t>
      </w:r>
      <w:r w:rsidR="00007558" w:rsidRPr="00110668">
        <w:rPr>
          <w:rFonts w:ascii="Times New Roman" w:eastAsia="Times New Roman" w:hAnsi="Times New Roman" w:cs="Times New Roman"/>
          <w:sz w:val="24"/>
        </w:rPr>
        <w:t>1</w:t>
      </w:r>
      <w:r w:rsidRPr="00110668">
        <w:rPr>
          <w:rFonts w:ascii="Times New Roman" w:eastAsia="Times New Roman" w:hAnsi="Times New Roman" w:cs="Times New Roman"/>
          <w:sz w:val="24"/>
        </w:rPr>
        <w:t>]</w:t>
      </w:r>
      <w:r w:rsidRPr="00110668">
        <w:rPr>
          <w:rFonts w:ascii="Times New Roman" w:eastAsia="Times New Roman" w:hAnsi="Times New Roman" w:cs="Times New Roman"/>
          <w:sz w:val="24"/>
        </w:rPr>
        <w:tab/>
        <w:t>I am persuaded that, when all the circumstances surrounding and leading to</w:t>
      </w:r>
      <w:r w:rsidR="0086326E" w:rsidRPr="00110668">
        <w:rPr>
          <w:rFonts w:ascii="Times New Roman" w:eastAsia="Times New Roman" w:hAnsi="Times New Roman" w:cs="Times New Roman"/>
          <w:sz w:val="24"/>
        </w:rPr>
        <w:t>,</w:t>
      </w:r>
      <w:r w:rsidRPr="00110668">
        <w:rPr>
          <w:rFonts w:ascii="Times New Roman" w:eastAsia="Times New Roman" w:hAnsi="Times New Roman" w:cs="Times New Roman"/>
          <w:sz w:val="24"/>
        </w:rPr>
        <w:t xml:space="preserve"> the </w:t>
      </w:r>
      <w:r w:rsidR="0086326E" w:rsidRPr="00110668">
        <w:rPr>
          <w:rFonts w:ascii="Times New Roman" w:eastAsia="Times New Roman" w:hAnsi="Times New Roman" w:cs="Times New Roman"/>
          <w:sz w:val="24"/>
        </w:rPr>
        <w:t xml:space="preserve">appellant’s retirement from Government employment are considered together, </w:t>
      </w:r>
      <w:r w:rsidR="00B04A9A" w:rsidRPr="00110668">
        <w:rPr>
          <w:rFonts w:ascii="Times New Roman" w:eastAsia="Times New Roman" w:hAnsi="Times New Roman" w:cs="Times New Roman"/>
          <w:sz w:val="24"/>
        </w:rPr>
        <w:t>a reasonable inference</w:t>
      </w:r>
      <w:r w:rsidRPr="00110668">
        <w:rPr>
          <w:rFonts w:ascii="Times New Roman" w:eastAsia="Times New Roman" w:hAnsi="Times New Roman" w:cs="Times New Roman"/>
          <w:sz w:val="24"/>
        </w:rPr>
        <w:t xml:space="preserve"> of bias</w:t>
      </w:r>
      <w:r w:rsidR="00B04A9A" w:rsidRPr="00110668">
        <w:rPr>
          <w:rFonts w:ascii="Times New Roman" w:eastAsia="Times New Roman" w:hAnsi="Times New Roman" w:cs="Times New Roman"/>
          <w:sz w:val="24"/>
        </w:rPr>
        <w:t>, even malice</w:t>
      </w:r>
      <w:r w:rsidRPr="00110668">
        <w:rPr>
          <w:rFonts w:ascii="Times New Roman" w:eastAsia="Times New Roman" w:hAnsi="Times New Roman" w:cs="Times New Roman"/>
          <w:sz w:val="24"/>
        </w:rPr>
        <w:t xml:space="preserve"> on </w:t>
      </w:r>
      <w:r w:rsidR="0086326E" w:rsidRPr="00110668">
        <w:rPr>
          <w:rFonts w:ascii="Times New Roman" w:eastAsia="Times New Roman" w:hAnsi="Times New Roman" w:cs="Times New Roman"/>
          <w:sz w:val="24"/>
        </w:rPr>
        <w:t xml:space="preserve">the part of the respondent, </w:t>
      </w:r>
      <w:r w:rsidR="001D0252" w:rsidRPr="00110668">
        <w:rPr>
          <w:rFonts w:ascii="Times New Roman" w:eastAsia="Times New Roman" w:hAnsi="Times New Roman" w:cs="Times New Roman"/>
          <w:sz w:val="24"/>
        </w:rPr>
        <w:t>may properly be drawn</w:t>
      </w:r>
      <w:r w:rsidR="00B04A9A" w:rsidRPr="00110668">
        <w:rPr>
          <w:rFonts w:ascii="Times New Roman" w:eastAsia="Times New Roman" w:hAnsi="Times New Roman" w:cs="Times New Roman"/>
          <w:sz w:val="24"/>
        </w:rPr>
        <w:t>.</w:t>
      </w:r>
      <w:r w:rsidR="0086326E" w:rsidRPr="00110668">
        <w:rPr>
          <w:rFonts w:ascii="Times New Roman" w:eastAsia="Times New Roman" w:hAnsi="Times New Roman" w:cs="Times New Roman"/>
          <w:sz w:val="24"/>
        </w:rPr>
        <w:t xml:space="preserve"> </w:t>
      </w:r>
      <w:r w:rsidRPr="00110668">
        <w:rPr>
          <w:rFonts w:ascii="Times New Roman" w:eastAsia="Times New Roman" w:hAnsi="Times New Roman" w:cs="Times New Roman"/>
          <w:sz w:val="24"/>
        </w:rPr>
        <w:t xml:space="preserve"> </w:t>
      </w:r>
      <w:r w:rsidR="0086326E" w:rsidRPr="00110668">
        <w:rPr>
          <w:rFonts w:ascii="Times New Roman" w:eastAsia="Times New Roman" w:hAnsi="Times New Roman" w:cs="Times New Roman"/>
          <w:sz w:val="24"/>
        </w:rPr>
        <w:t>It strikes one as curious that after the</w:t>
      </w:r>
      <w:r w:rsidR="00D90B3D" w:rsidRPr="00110668">
        <w:rPr>
          <w:rFonts w:ascii="Times New Roman" w:eastAsia="Times New Roman" w:hAnsi="Times New Roman" w:cs="Times New Roman"/>
          <w:sz w:val="24"/>
        </w:rPr>
        <w:t xml:space="preserve"> appellant</w:t>
      </w:r>
      <w:r w:rsidR="0086326E" w:rsidRPr="00110668">
        <w:rPr>
          <w:rFonts w:ascii="Times New Roman" w:eastAsia="Times New Roman" w:hAnsi="Times New Roman" w:cs="Times New Roman"/>
          <w:sz w:val="24"/>
        </w:rPr>
        <w:t xml:space="preserve"> registered his grievance </w:t>
      </w:r>
      <w:r w:rsidR="001D0252" w:rsidRPr="00110668">
        <w:rPr>
          <w:rFonts w:ascii="Times New Roman" w:eastAsia="Times New Roman" w:hAnsi="Times New Roman" w:cs="Times New Roman"/>
          <w:sz w:val="24"/>
        </w:rPr>
        <w:t xml:space="preserve">with </w:t>
      </w:r>
      <w:r w:rsidR="00D90B3D" w:rsidRPr="00110668">
        <w:rPr>
          <w:rFonts w:ascii="Times New Roman" w:eastAsia="Times New Roman" w:hAnsi="Times New Roman" w:cs="Times New Roman"/>
          <w:sz w:val="24"/>
        </w:rPr>
        <w:t xml:space="preserve">the respondent, </w:t>
      </w:r>
      <w:r w:rsidR="0086326E" w:rsidRPr="00110668">
        <w:rPr>
          <w:rFonts w:ascii="Times New Roman" w:eastAsia="Times New Roman" w:hAnsi="Times New Roman" w:cs="Times New Roman"/>
          <w:sz w:val="24"/>
        </w:rPr>
        <w:t>he was immediately and</w:t>
      </w:r>
      <w:r w:rsidR="0086326E" w:rsidRPr="00110668">
        <w:rPr>
          <w:rFonts w:ascii="Times New Roman" w:hAnsi="Times New Roman" w:cs="Times New Roman"/>
        </w:rPr>
        <w:t xml:space="preserve"> </w:t>
      </w:r>
      <w:r w:rsidR="0086326E" w:rsidRPr="00110668">
        <w:rPr>
          <w:rFonts w:ascii="Times New Roman" w:eastAsia="Times New Roman" w:hAnsi="Times New Roman" w:cs="Times New Roman"/>
          <w:sz w:val="24"/>
        </w:rPr>
        <w:t xml:space="preserve">with no </w:t>
      </w:r>
      <w:r w:rsidR="001D0252" w:rsidRPr="00110668">
        <w:rPr>
          <w:rFonts w:ascii="Times New Roman" w:eastAsia="Times New Roman" w:hAnsi="Times New Roman" w:cs="Times New Roman"/>
          <w:sz w:val="24"/>
        </w:rPr>
        <w:t>explanation give</w:t>
      </w:r>
      <w:r w:rsidR="0086326E" w:rsidRPr="00110668">
        <w:rPr>
          <w:rFonts w:ascii="Times New Roman" w:eastAsia="Times New Roman" w:hAnsi="Times New Roman" w:cs="Times New Roman"/>
          <w:sz w:val="24"/>
        </w:rPr>
        <w:t xml:space="preserve">n, ordered to proceed on leave, </w:t>
      </w:r>
      <w:r w:rsidR="0086326E" w:rsidRPr="00110668">
        <w:rPr>
          <w:rFonts w:ascii="Times New Roman" w:eastAsia="Times New Roman" w:hAnsi="Times New Roman" w:cs="Times New Roman"/>
          <w:i/>
          <w:sz w:val="24"/>
        </w:rPr>
        <w:t>albeit</w:t>
      </w:r>
      <w:r w:rsidR="0086326E" w:rsidRPr="00110668">
        <w:rPr>
          <w:rFonts w:ascii="Times New Roman" w:eastAsia="Times New Roman" w:hAnsi="Times New Roman" w:cs="Times New Roman"/>
          <w:sz w:val="24"/>
        </w:rPr>
        <w:t xml:space="preserve"> on full pay and some benefits. </w:t>
      </w:r>
      <w:r w:rsidR="00DC5BAD" w:rsidRPr="00110668">
        <w:rPr>
          <w:rFonts w:ascii="Times New Roman" w:eastAsia="Times New Roman" w:hAnsi="Times New Roman" w:cs="Times New Roman"/>
          <w:sz w:val="24"/>
        </w:rPr>
        <w:t>When the appellant protested against bein</w:t>
      </w:r>
      <w:r w:rsidR="00B04A9A" w:rsidRPr="00110668">
        <w:rPr>
          <w:rFonts w:ascii="Times New Roman" w:eastAsia="Times New Roman" w:hAnsi="Times New Roman" w:cs="Times New Roman"/>
          <w:sz w:val="24"/>
        </w:rPr>
        <w:t>g</w:t>
      </w:r>
      <w:r w:rsidR="00DC5BAD" w:rsidRPr="00110668">
        <w:rPr>
          <w:rFonts w:ascii="Times New Roman" w:eastAsia="Times New Roman" w:hAnsi="Times New Roman" w:cs="Times New Roman"/>
          <w:sz w:val="24"/>
        </w:rPr>
        <w:t xml:space="preserve"> sent on forced</w:t>
      </w:r>
      <w:r w:rsidR="001D0252" w:rsidRPr="00110668">
        <w:rPr>
          <w:rFonts w:ascii="Times New Roman" w:eastAsia="Times New Roman" w:hAnsi="Times New Roman" w:cs="Times New Roman"/>
          <w:sz w:val="24"/>
        </w:rPr>
        <w:t xml:space="preserve"> leave</w:t>
      </w:r>
      <w:r w:rsidR="00DC5BAD" w:rsidRPr="00110668">
        <w:rPr>
          <w:rFonts w:ascii="Times New Roman" w:eastAsia="Times New Roman" w:hAnsi="Times New Roman" w:cs="Times New Roman"/>
          <w:sz w:val="24"/>
        </w:rPr>
        <w:t xml:space="preserve">, the respondent’s response was to notify him that he was to </w:t>
      </w:r>
      <w:r w:rsidR="00B04A9A" w:rsidRPr="00110668">
        <w:rPr>
          <w:rFonts w:ascii="Times New Roman" w:eastAsia="Times New Roman" w:hAnsi="Times New Roman" w:cs="Times New Roman"/>
          <w:sz w:val="24"/>
        </w:rPr>
        <w:t xml:space="preserve">be </w:t>
      </w:r>
      <w:r w:rsidR="00DC5BAD" w:rsidRPr="00110668">
        <w:rPr>
          <w:rFonts w:ascii="Times New Roman" w:eastAsia="Times New Roman" w:hAnsi="Times New Roman" w:cs="Times New Roman"/>
          <w:sz w:val="24"/>
        </w:rPr>
        <w:t>retired from service. To compound it all, the reason cited for retiring him, in particular</w:t>
      </w:r>
      <w:r w:rsidR="001D0252" w:rsidRPr="00110668">
        <w:rPr>
          <w:rFonts w:ascii="Times New Roman" w:eastAsia="Times New Roman" w:hAnsi="Times New Roman" w:cs="Times New Roman"/>
          <w:sz w:val="24"/>
        </w:rPr>
        <w:t>,</w:t>
      </w:r>
      <w:r w:rsidR="00DC5BAD" w:rsidRPr="00110668">
        <w:rPr>
          <w:rFonts w:ascii="Times New Roman" w:eastAsia="Times New Roman" w:hAnsi="Times New Roman" w:cs="Times New Roman"/>
          <w:sz w:val="24"/>
        </w:rPr>
        <w:t xml:space="preserve"> a</w:t>
      </w:r>
      <w:r w:rsidR="001D0252" w:rsidRPr="00110668">
        <w:rPr>
          <w:rFonts w:ascii="Times New Roman" w:eastAsia="Times New Roman" w:hAnsi="Times New Roman" w:cs="Times New Roman"/>
          <w:sz w:val="24"/>
        </w:rPr>
        <w:t>n alleged</w:t>
      </w:r>
      <w:r w:rsidR="00DC5BAD" w:rsidRPr="00110668">
        <w:rPr>
          <w:rFonts w:ascii="Times New Roman" w:eastAsia="Times New Roman" w:hAnsi="Times New Roman" w:cs="Times New Roman"/>
          <w:sz w:val="24"/>
        </w:rPr>
        <w:t xml:space="preserve"> reduction in the organisation of the Ministry of Trade and Commerce, was not borne out by evidence on the ground. </w:t>
      </w:r>
      <w:r w:rsidR="001D0252" w:rsidRPr="00110668">
        <w:rPr>
          <w:rFonts w:ascii="Times New Roman" w:eastAsia="Times New Roman" w:hAnsi="Times New Roman" w:cs="Times New Roman"/>
          <w:sz w:val="24"/>
        </w:rPr>
        <w:t xml:space="preserve">The appellant attached to his papers, a document compiled and signed on behalf the Ministry of Industry and Commerce by a person designated as ‘Legal Advisor’, the same post that he occupied before his retirement.  </w:t>
      </w:r>
      <w:r w:rsidR="00DC5BAD" w:rsidRPr="00110668">
        <w:rPr>
          <w:rFonts w:ascii="Times New Roman" w:eastAsia="Times New Roman" w:hAnsi="Times New Roman" w:cs="Times New Roman"/>
          <w:sz w:val="24"/>
        </w:rPr>
        <w:t>While all this process was playing out, the appellant received no assurance that the grievances that he had consistently raised, would be addressed. He was, instead</w:t>
      </w:r>
      <w:r w:rsidR="00F143B7" w:rsidRPr="00110668">
        <w:rPr>
          <w:rFonts w:ascii="Times New Roman" w:eastAsia="Times New Roman" w:hAnsi="Times New Roman" w:cs="Times New Roman"/>
          <w:sz w:val="24"/>
        </w:rPr>
        <w:t>,</w:t>
      </w:r>
      <w:r w:rsidR="00DC5BAD" w:rsidRPr="00110668">
        <w:rPr>
          <w:rFonts w:ascii="Times New Roman" w:eastAsia="Times New Roman" w:hAnsi="Times New Roman" w:cs="Times New Roman"/>
          <w:sz w:val="24"/>
        </w:rPr>
        <w:t xml:space="preserve"> called upon</w:t>
      </w:r>
      <w:r w:rsidR="00F143B7" w:rsidRPr="00110668">
        <w:rPr>
          <w:rFonts w:ascii="Times New Roman" w:eastAsia="Times New Roman" w:hAnsi="Times New Roman" w:cs="Times New Roman"/>
          <w:sz w:val="24"/>
        </w:rPr>
        <w:t xml:space="preserve"> to make written representations relating to his proposed retirement, for consideration by the respondent before a final decision on the matter was made. The final determination </w:t>
      </w:r>
      <w:r w:rsidR="00B04A9A" w:rsidRPr="00110668">
        <w:rPr>
          <w:rFonts w:ascii="Times New Roman" w:eastAsia="Times New Roman" w:hAnsi="Times New Roman" w:cs="Times New Roman"/>
          <w:sz w:val="24"/>
        </w:rPr>
        <w:t xml:space="preserve">was then </w:t>
      </w:r>
      <w:r w:rsidR="004F59E0" w:rsidRPr="00110668">
        <w:rPr>
          <w:rFonts w:ascii="Times New Roman" w:eastAsia="Times New Roman" w:hAnsi="Times New Roman" w:cs="Times New Roman"/>
          <w:sz w:val="24"/>
        </w:rPr>
        <w:t>made</w:t>
      </w:r>
      <w:r w:rsidR="00F143B7" w:rsidRPr="00110668">
        <w:rPr>
          <w:rFonts w:ascii="Times New Roman" w:eastAsia="Times New Roman" w:hAnsi="Times New Roman" w:cs="Times New Roman"/>
          <w:sz w:val="24"/>
        </w:rPr>
        <w:t xml:space="preserve"> to retire hi</w:t>
      </w:r>
      <w:r w:rsidR="00EA2397" w:rsidRPr="00110668">
        <w:rPr>
          <w:rFonts w:ascii="Times New Roman" w:eastAsia="Times New Roman" w:hAnsi="Times New Roman" w:cs="Times New Roman"/>
          <w:sz w:val="24"/>
        </w:rPr>
        <w:t xml:space="preserve">m with effect </w:t>
      </w:r>
      <w:r w:rsidR="00834871">
        <w:rPr>
          <w:rFonts w:ascii="Times New Roman" w:eastAsia="Times New Roman" w:hAnsi="Times New Roman" w:cs="Times New Roman"/>
          <w:sz w:val="24"/>
        </w:rPr>
        <w:t>from 19 </w:t>
      </w:r>
      <w:r w:rsidR="00EA2397" w:rsidRPr="00110668">
        <w:rPr>
          <w:rFonts w:ascii="Times New Roman" w:eastAsia="Times New Roman" w:hAnsi="Times New Roman" w:cs="Times New Roman"/>
          <w:sz w:val="24"/>
        </w:rPr>
        <w:t>November 2014</w:t>
      </w:r>
      <w:r w:rsidR="00F143B7" w:rsidRPr="00110668">
        <w:rPr>
          <w:rFonts w:ascii="Times New Roman" w:eastAsia="Times New Roman" w:hAnsi="Times New Roman" w:cs="Times New Roman"/>
          <w:sz w:val="24"/>
        </w:rPr>
        <w:t>.</w:t>
      </w:r>
      <w:r w:rsidR="00B04A9A" w:rsidRPr="00110668">
        <w:rPr>
          <w:rFonts w:ascii="Times New Roman" w:eastAsia="Times New Roman" w:hAnsi="Times New Roman" w:cs="Times New Roman"/>
          <w:sz w:val="24"/>
        </w:rPr>
        <w:t xml:space="preserve"> </w:t>
      </w:r>
    </w:p>
    <w:p w:rsidR="005D65EE" w:rsidRPr="00110668" w:rsidRDefault="005D65EE" w:rsidP="00BB3247">
      <w:pPr>
        <w:spacing w:after="0" w:line="480" w:lineRule="auto"/>
        <w:ind w:left="720" w:hanging="720"/>
        <w:jc w:val="both"/>
        <w:rPr>
          <w:rFonts w:ascii="Times New Roman" w:eastAsia="Times New Roman" w:hAnsi="Times New Roman" w:cs="Times New Roman"/>
          <w:sz w:val="24"/>
        </w:rPr>
      </w:pPr>
    </w:p>
    <w:p w:rsidR="00C517AC" w:rsidRPr="00110668" w:rsidRDefault="005D65EE" w:rsidP="00BB3247">
      <w:pPr>
        <w:spacing w:after="0" w:line="480" w:lineRule="auto"/>
        <w:ind w:left="720" w:hanging="720"/>
        <w:jc w:val="both"/>
        <w:rPr>
          <w:rFonts w:ascii="Times New Roman" w:eastAsia="Times New Roman" w:hAnsi="Times New Roman" w:cs="Times New Roman"/>
          <w:sz w:val="24"/>
        </w:rPr>
      </w:pPr>
      <w:r w:rsidRPr="00110668">
        <w:rPr>
          <w:rFonts w:ascii="Times New Roman" w:eastAsia="Times New Roman" w:hAnsi="Times New Roman" w:cs="Times New Roman"/>
          <w:sz w:val="24"/>
        </w:rPr>
        <w:t xml:space="preserve"> </w:t>
      </w:r>
      <w:r w:rsidR="00EC2941" w:rsidRPr="00110668">
        <w:rPr>
          <w:rFonts w:ascii="Times New Roman" w:eastAsia="Times New Roman" w:hAnsi="Times New Roman" w:cs="Times New Roman"/>
          <w:sz w:val="24"/>
        </w:rPr>
        <w:t>[2</w:t>
      </w:r>
      <w:r w:rsidR="00007558" w:rsidRPr="00110668">
        <w:rPr>
          <w:rFonts w:ascii="Times New Roman" w:eastAsia="Times New Roman" w:hAnsi="Times New Roman" w:cs="Times New Roman"/>
          <w:sz w:val="24"/>
        </w:rPr>
        <w:t>2</w:t>
      </w:r>
      <w:r w:rsidR="00EC2941" w:rsidRPr="00110668">
        <w:rPr>
          <w:rFonts w:ascii="Times New Roman" w:eastAsia="Times New Roman" w:hAnsi="Times New Roman" w:cs="Times New Roman"/>
          <w:sz w:val="24"/>
        </w:rPr>
        <w:t>]</w:t>
      </w:r>
      <w:r w:rsidR="00EC2941" w:rsidRPr="00110668">
        <w:rPr>
          <w:rFonts w:ascii="Times New Roman" w:eastAsia="Times New Roman" w:hAnsi="Times New Roman" w:cs="Times New Roman"/>
          <w:sz w:val="24"/>
        </w:rPr>
        <w:tab/>
      </w:r>
      <w:r w:rsidRPr="00110668">
        <w:rPr>
          <w:rFonts w:ascii="Times New Roman" w:eastAsia="Times New Roman" w:hAnsi="Times New Roman" w:cs="Times New Roman"/>
          <w:sz w:val="24"/>
        </w:rPr>
        <w:t>In</w:t>
      </w:r>
      <w:r w:rsidR="00EC2941" w:rsidRPr="00110668">
        <w:rPr>
          <w:rFonts w:ascii="Times New Roman" w:eastAsia="Times New Roman" w:hAnsi="Times New Roman" w:cs="Times New Roman"/>
          <w:sz w:val="24"/>
        </w:rPr>
        <w:t xml:space="preserve"> </w:t>
      </w:r>
      <w:r w:rsidR="00A067CB" w:rsidRPr="00110668">
        <w:rPr>
          <w:rFonts w:ascii="Times New Roman" w:eastAsia="Times New Roman" w:hAnsi="Times New Roman" w:cs="Times New Roman"/>
          <w:i/>
          <w:sz w:val="24"/>
        </w:rPr>
        <w:t xml:space="preserve">Associated Newspapers of Zimbabwe (Pvt)Ltd &amp; Anor v Diamond Insurance Co (Pvt) Ltd </w:t>
      </w:r>
      <w:r w:rsidR="00EC2941" w:rsidRPr="00110668">
        <w:rPr>
          <w:rStyle w:val="FootnoteReference"/>
          <w:rFonts w:ascii="Times New Roman" w:eastAsia="Times New Roman" w:hAnsi="Times New Roman" w:cs="Times New Roman"/>
          <w:sz w:val="24"/>
        </w:rPr>
        <w:footnoteReference w:id="3"/>
      </w:r>
      <w:r w:rsidR="00A067CB" w:rsidRPr="00110668">
        <w:rPr>
          <w:rFonts w:ascii="Times New Roman" w:eastAsia="Times New Roman" w:hAnsi="Times New Roman" w:cs="Times New Roman"/>
          <w:sz w:val="24"/>
        </w:rPr>
        <w:t xml:space="preserve">the court quoted with approval the case of </w:t>
      </w:r>
      <w:r w:rsidR="00A067CB" w:rsidRPr="00110668">
        <w:rPr>
          <w:rFonts w:ascii="Times New Roman" w:eastAsia="Times New Roman" w:hAnsi="Times New Roman" w:cs="Times New Roman"/>
          <w:i/>
          <w:sz w:val="24"/>
        </w:rPr>
        <w:t xml:space="preserve">City and Suburban Transport (Pty) </w:t>
      </w:r>
      <w:r w:rsidR="00A067CB" w:rsidRPr="00110668">
        <w:rPr>
          <w:rFonts w:ascii="Times New Roman" w:eastAsia="Times New Roman" w:hAnsi="Times New Roman" w:cs="Times New Roman"/>
          <w:i/>
          <w:sz w:val="24"/>
        </w:rPr>
        <w:lastRenderedPageBreak/>
        <w:t>Ltd v Local Board R</w:t>
      </w:r>
      <w:r w:rsidR="00E75022" w:rsidRPr="00110668">
        <w:rPr>
          <w:rFonts w:ascii="Times New Roman" w:eastAsia="Times New Roman" w:hAnsi="Times New Roman" w:cs="Times New Roman"/>
          <w:i/>
          <w:sz w:val="24"/>
        </w:rPr>
        <w:t>o</w:t>
      </w:r>
      <w:r w:rsidR="00A067CB" w:rsidRPr="00110668">
        <w:rPr>
          <w:rFonts w:ascii="Times New Roman" w:eastAsia="Times New Roman" w:hAnsi="Times New Roman" w:cs="Times New Roman"/>
          <w:i/>
          <w:sz w:val="24"/>
        </w:rPr>
        <w:t>ad Transportation</w:t>
      </w:r>
      <w:r w:rsidR="00E75022" w:rsidRPr="00110668">
        <w:rPr>
          <w:rFonts w:ascii="Times New Roman" w:eastAsia="Times New Roman" w:hAnsi="Times New Roman" w:cs="Times New Roman"/>
          <w:i/>
          <w:sz w:val="24"/>
        </w:rPr>
        <w:t>, Johannesburg</w:t>
      </w:r>
      <w:r w:rsidR="00A067CB" w:rsidRPr="00110668">
        <w:rPr>
          <w:rFonts w:ascii="Times New Roman" w:eastAsia="Times New Roman" w:hAnsi="Times New Roman" w:cs="Times New Roman"/>
          <w:i/>
          <w:sz w:val="24"/>
        </w:rPr>
        <w:t xml:space="preserve"> </w:t>
      </w:r>
      <w:r w:rsidR="00A067CB" w:rsidRPr="00110668">
        <w:rPr>
          <w:rFonts w:ascii="Times New Roman" w:eastAsia="Times New Roman" w:hAnsi="Times New Roman" w:cs="Times New Roman"/>
          <w:sz w:val="24"/>
        </w:rPr>
        <w:t>1932 WLD</w:t>
      </w:r>
      <w:r w:rsidR="00E75022" w:rsidRPr="00110668">
        <w:rPr>
          <w:rFonts w:ascii="Times New Roman" w:eastAsia="Times New Roman" w:hAnsi="Times New Roman" w:cs="Times New Roman"/>
          <w:sz w:val="24"/>
        </w:rPr>
        <w:t xml:space="preserve"> </w:t>
      </w:r>
      <w:r w:rsidR="00A067CB" w:rsidRPr="00110668">
        <w:rPr>
          <w:rFonts w:ascii="Times New Roman" w:eastAsia="Times New Roman" w:hAnsi="Times New Roman" w:cs="Times New Roman"/>
          <w:sz w:val="24"/>
        </w:rPr>
        <w:t>100 at 106</w:t>
      </w:r>
      <w:r w:rsidRPr="00110668">
        <w:rPr>
          <w:rFonts w:ascii="Times New Roman" w:eastAsia="Times New Roman" w:hAnsi="Times New Roman" w:cs="Times New Roman"/>
          <w:sz w:val="24"/>
        </w:rPr>
        <w:t xml:space="preserve"> where </w:t>
      </w:r>
      <w:r w:rsidR="00C517AC" w:rsidRPr="00110668">
        <w:rPr>
          <w:rFonts w:ascii="Times New Roman" w:eastAsia="Times New Roman" w:hAnsi="Times New Roman" w:cs="Times New Roman"/>
          <w:sz w:val="24"/>
        </w:rPr>
        <w:t>the test for</w:t>
      </w:r>
      <w:r w:rsidR="00A067CB" w:rsidRPr="00110668">
        <w:rPr>
          <w:rFonts w:ascii="Times New Roman" w:eastAsia="Times New Roman" w:hAnsi="Times New Roman" w:cs="Times New Roman"/>
          <w:sz w:val="24"/>
        </w:rPr>
        <w:t xml:space="preserve"> deter</w:t>
      </w:r>
      <w:r w:rsidR="00C517AC" w:rsidRPr="00110668">
        <w:rPr>
          <w:rFonts w:ascii="Times New Roman" w:eastAsia="Times New Roman" w:hAnsi="Times New Roman" w:cs="Times New Roman"/>
          <w:sz w:val="24"/>
        </w:rPr>
        <w:t>mining the existence of bias was explained as follows</w:t>
      </w:r>
      <w:r w:rsidR="00BB3247" w:rsidRPr="00110668">
        <w:rPr>
          <w:rFonts w:ascii="Times New Roman" w:eastAsia="Times New Roman" w:hAnsi="Times New Roman" w:cs="Times New Roman"/>
          <w:sz w:val="24"/>
        </w:rPr>
        <w:t>:-</w:t>
      </w:r>
    </w:p>
    <w:p w:rsidR="00A067CB" w:rsidRPr="00110668" w:rsidRDefault="00A067CB" w:rsidP="009E2410">
      <w:pPr>
        <w:spacing w:after="0" w:line="240" w:lineRule="auto"/>
        <w:ind w:left="1134"/>
        <w:jc w:val="both"/>
        <w:rPr>
          <w:rFonts w:ascii="Times New Roman" w:eastAsia="Times New Roman" w:hAnsi="Times New Roman" w:cs="Times New Roman"/>
          <w:sz w:val="24"/>
        </w:rPr>
      </w:pPr>
      <w:r w:rsidRPr="00110668">
        <w:rPr>
          <w:rFonts w:ascii="Times New Roman" w:eastAsia="Times New Roman" w:hAnsi="Times New Roman" w:cs="Times New Roman"/>
          <w:sz w:val="24"/>
        </w:rPr>
        <w:t>“The test appears to be whether the person challenged has</w:t>
      </w:r>
      <w:r w:rsidR="005D65EE" w:rsidRPr="00110668">
        <w:rPr>
          <w:rFonts w:ascii="Times New Roman" w:eastAsia="Times New Roman" w:hAnsi="Times New Roman" w:cs="Times New Roman"/>
          <w:sz w:val="24"/>
        </w:rPr>
        <w:t xml:space="preserve"> so associated himself with one o</w:t>
      </w:r>
      <w:r w:rsidR="00E75022" w:rsidRPr="00110668">
        <w:rPr>
          <w:rFonts w:ascii="Times New Roman" w:eastAsia="Times New Roman" w:hAnsi="Times New Roman" w:cs="Times New Roman"/>
          <w:sz w:val="24"/>
        </w:rPr>
        <w:t>f the</w:t>
      </w:r>
      <w:r w:rsidR="005D65EE" w:rsidRPr="00110668">
        <w:rPr>
          <w:rFonts w:ascii="Times New Roman" w:eastAsia="Times New Roman" w:hAnsi="Times New Roman" w:cs="Times New Roman"/>
          <w:sz w:val="24"/>
        </w:rPr>
        <w:t xml:space="preserve"> two</w:t>
      </w:r>
      <w:r w:rsidR="00E75022" w:rsidRPr="00110668">
        <w:rPr>
          <w:rFonts w:ascii="Times New Roman" w:eastAsia="Times New Roman" w:hAnsi="Times New Roman" w:cs="Times New Roman"/>
          <w:sz w:val="24"/>
        </w:rPr>
        <w:t xml:space="preserve"> </w:t>
      </w:r>
      <w:r w:rsidRPr="00110668">
        <w:rPr>
          <w:rFonts w:ascii="Times New Roman" w:eastAsia="Times New Roman" w:hAnsi="Times New Roman" w:cs="Times New Roman"/>
          <w:sz w:val="24"/>
        </w:rPr>
        <w:t>opposing views that there is a rea</w:t>
      </w:r>
      <w:r w:rsidR="00E75022" w:rsidRPr="00110668">
        <w:rPr>
          <w:rFonts w:ascii="Times New Roman" w:eastAsia="Times New Roman" w:hAnsi="Times New Roman" w:cs="Times New Roman"/>
          <w:sz w:val="24"/>
        </w:rPr>
        <w:t>l</w:t>
      </w:r>
      <w:r w:rsidRPr="00110668">
        <w:rPr>
          <w:rFonts w:ascii="Times New Roman" w:eastAsia="Times New Roman" w:hAnsi="Times New Roman" w:cs="Times New Roman"/>
          <w:sz w:val="24"/>
        </w:rPr>
        <w:t xml:space="preserve"> likelihood of bias or that a reasonable person would believe that he would be biased.”</w:t>
      </w:r>
    </w:p>
    <w:p w:rsidR="00B538FE" w:rsidRPr="00DE689F" w:rsidRDefault="00B538FE" w:rsidP="00B538FE">
      <w:pPr>
        <w:spacing w:after="0" w:line="480" w:lineRule="auto"/>
        <w:jc w:val="both"/>
        <w:rPr>
          <w:rFonts w:ascii="Times New Roman" w:eastAsia="Times New Roman" w:hAnsi="Times New Roman" w:cs="Times New Roman"/>
          <w:sz w:val="24"/>
        </w:rPr>
      </w:pPr>
    </w:p>
    <w:p w:rsidR="00B538FE" w:rsidRPr="00DE689F" w:rsidRDefault="00834871" w:rsidP="00834871">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[23]</w:t>
      </w:r>
      <w:r>
        <w:rPr>
          <w:rFonts w:ascii="Times New Roman" w:eastAsia="Times New Roman" w:hAnsi="Times New Roman" w:cs="Times New Roman"/>
          <w:sz w:val="24"/>
        </w:rPr>
        <w:tab/>
      </w:r>
      <w:r w:rsidR="00D8632F">
        <w:rPr>
          <w:rFonts w:ascii="Times New Roman" w:eastAsia="Times New Roman" w:hAnsi="Times New Roman" w:cs="Times New Roman"/>
          <w:sz w:val="24"/>
        </w:rPr>
        <w:t>This C</w:t>
      </w:r>
      <w:r w:rsidR="00B538FE" w:rsidRPr="00DE689F">
        <w:rPr>
          <w:rFonts w:ascii="Times New Roman" w:eastAsia="Times New Roman" w:hAnsi="Times New Roman" w:cs="Times New Roman"/>
          <w:sz w:val="24"/>
        </w:rPr>
        <w:t xml:space="preserve">ourt in the recent case of </w:t>
      </w:r>
      <w:r w:rsidR="00B538FE" w:rsidRPr="00B538FE">
        <w:rPr>
          <w:rFonts w:ascii="Times New Roman" w:eastAsia="Times New Roman" w:hAnsi="Times New Roman" w:cs="Times New Roman"/>
          <w:i/>
          <w:sz w:val="24"/>
        </w:rPr>
        <w:t>Refias Masuna v The State</w:t>
      </w:r>
      <w:r w:rsidR="00B538FE">
        <w:rPr>
          <w:rFonts w:ascii="Times New Roman" w:eastAsia="Times New Roman" w:hAnsi="Times New Roman" w:cs="Times New Roman"/>
          <w:sz w:val="24"/>
        </w:rPr>
        <w:t xml:space="preserve"> SC 98/</w:t>
      </w:r>
      <w:r>
        <w:rPr>
          <w:rFonts w:ascii="Times New Roman" w:eastAsia="Times New Roman" w:hAnsi="Times New Roman" w:cs="Times New Roman"/>
          <w:sz w:val="24"/>
        </w:rPr>
        <w:t xml:space="preserve">19- stated as follows: </w:t>
      </w:r>
    </w:p>
    <w:p w:rsidR="00B538FE" w:rsidRPr="00DA5EB9" w:rsidRDefault="009E2410" w:rsidP="009E2410">
      <w:p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w:t>
      </w:r>
      <w:r w:rsidR="00B538FE" w:rsidRPr="00DA5EB9">
        <w:rPr>
          <w:rFonts w:ascii="Times New Roman" w:hAnsi="Times New Roman" w:cs="Times New Roman"/>
          <w:sz w:val="24"/>
          <w:szCs w:val="24"/>
        </w:rPr>
        <w:t xml:space="preserve">The test for bias is settled under our law. All the authorities are agreed that the test is not a subjective one.  It is an objective test based on impressions of reasonable right-thinking people. In </w:t>
      </w:r>
      <w:r w:rsidR="00B538FE" w:rsidRPr="00DA5EB9">
        <w:rPr>
          <w:rFonts w:ascii="Times New Roman" w:hAnsi="Times New Roman" w:cs="Times New Roman"/>
          <w:i/>
          <w:sz w:val="24"/>
          <w:szCs w:val="24"/>
        </w:rPr>
        <w:t>Leopard Rock Hotel Co (Pvt) Ltd &amp; Anor v Walenn Construction (Pvt) Ltd</w:t>
      </w:r>
      <w:r w:rsidR="00B538FE" w:rsidRPr="00DA5EB9">
        <w:rPr>
          <w:rFonts w:ascii="Times New Roman" w:hAnsi="Times New Roman" w:cs="Times New Roman"/>
          <w:sz w:val="24"/>
          <w:szCs w:val="24"/>
        </w:rPr>
        <w:t xml:space="preserve"> 1994 (1) ZLR 255 (S), 297 A KORSAH JA had occasion to remark </w:t>
      </w:r>
      <w:r w:rsidR="00CB5520" w:rsidRPr="00DA5EB9">
        <w:rPr>
          <w:rFonts w:ascii="Times New Roman" w:hAnsi="Times New Roman" w:cs="Times New Roman"/>
          <w:sz w:val="24"/>
          <w:szCs w:val="24"/>
        </w:rPr>
        <w:t>thus: -</w:t>
      </w:r>
    </w:p>
    <w:p w:rsidR="00B538FE" w:rsidRPr="00DA5EB9" w:rsidRDefault="00B538FE" w:rsidP="009E2410">
      <w:pPr>
        <w:spacing w:after="0" w:line="240" w:lineRule="auto"/>
        <w:ind w:left="1701"/>
        <w:jc w:val="both"/>
        <w:rPr>
          <w:rFonts w:ascii="Times New Roman" w:hAnsi="Times New Roman" w:cs="Times New Roman"/>
          <w:sz w:val="24"/>
          <w:szCs w:val="24"/>
        </w:rPr>
      </w:pPr>
      <w:r w:rsidRPr="00DA5EB9">
        <w:rPr>
          <w:rFonts w:ascii="Times New Roman" w:hAnsi="Times New Roman" w:cs="Times New Roman"/>
          <w:sz w:val="24"/>
          <w:szCs w:val="24"/>
        </w:rPr>
        <w:t xml:space="preserve">“A common theme which runs through the authorities is, therefore, that the test to be applied is an objective one.  One does not inquire into the mind of the person challenged to determine whether or not he was or would be actually biased.  Thus the character, professionalism, experience or ability as to make it unlikely, despite the existence of circumstances suggesting a probability of bias arising out of some conflict of interest, that he would yield to infamy, do not fall for consideration.” </w:t>
      </w:r>
    </w:p>
    <w:p w:rsidR="00016926" w:rsidRPr="00110668" w:rsidRDefault="00016926" w:rsidP="00016926">
      <w:pPr>
        <w:spacing w:after="0" w:line="480" w:lineRule="auto"/>
        <w:ind w:firstLine="720"/>
        <w:jc w:val="both"/>
        <w:rPr>
          <w:rFonts w:ascii="Times New Roman" w:eastAsia="Times New Roman" w:hAnsi="Times New Roman" w:cs="Times New Roman"/>
          <w:sz w:val="24"/>
        </w:rPr>
      </w:pPr>
    </w:p>
    <w:p w:rsidR="00C517AC" w:rsidRPr="00110668" w:rsidRDefault="00834871" w:rsidP="00834871">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[24]</w:t>
      </w:r>
      <w:r>
        <w:rPr>
          <w:rFonts w:ascii="Times New Roman" w:eastAsia="Times New Roman" w:hAnsi="Times New Roman" w:cs="Times New Roman"/>
          <w:sz w:val="24"/>
        </w:rPr>
        <w:tab/>
      </w:r>
      <w:r w:rsidR="00A067CB" w:rsidRPr="00110668">
        <w:rPr>
          <w:rFonts w:ascii="Times New Roman" w:eastAsia="Times New Roman" w:hAnsi="Times New Roman" w:cs="Times New Roman"/>
          <w:sz w:val="24"/>
        </w:rPr>
        <w:t xml:space="preserve">Malice has been described </w:t>
      </w:r>
      <w:r w:rsidR="00345967" w:rsidRPr="00110668">
        <w:rPr>
          <w:rFonts w:ascii="Times New Roman" w:eastAsia="Times New Roman" w:hAnsi="Times New Roman" w:cs="Times New Roman"/>
          <w:sz w:val="24"/>
        </w:rPr>
        <w:t>in</w:t>
      </w:r>
      <w:r w:rsidR="00B538FE">
        <w:rPr>
          <w:rFonts w:ascii="Times New Roman" w:eastAsia="Times New Roman" w:hAnsi="Times New Roman" w:cs="Times New Roman"/>
          <w:sz w:val="24"/>
        </w:rPr>
        <w:t xml:space="preserve">, “A Dictionary of Law” by the </w:t>
      </w:r>
      <w:r w:rsidR="00345967" w:rsidRPr="00110668">
        <w:rPr>
          <w:rFonts w:ascii="Times New Roman" w:eastAsia="Times New Roman" w:hAnsi="Times New Roman" w:cs="Times New Roman"/>
          <w:sz w:val="24"/>
        </w:rPr>
        <w:t xml:space="preserve">learned author Henry </w:t>
      </w:r>
      <w:r w:rsidR="00B538FE">
        <w:rPr>
          <w:rFonts w:ascii="Times New Roman" w:eastAsia="Times New Roman" w:hAnsi="Times New Roman" w:cs="Times New Roman"/>
          <w:sz w:val="24"/>
        </w:rPr>
        <w:tab/>
      </w:r>
      <w:r w:rsidR="00345967" w:rsidRPr="00110668">
        <w:rPr>
          <w:rFonts w:ascii="Times New Roman" w:eastAsia="Times New Roman" w:hAnsi="Times New Roman" w:cs="Times New Roman"/>
          <w:sz w:val="24"/>
        </w:rPr>
        <w:t>Campbell Bl</w:t>
      </w:r>
      <w:r w:rsidR="00007558" w:rsidRPr="00110668">
        <w:rPr>
          <w:rFonts w:ascii="Times New Roman" w:eastAsia="Times New Roman" w:hAnsi="Times New Roman" w:cs="Times New Roman"/>
          <w:sz w:val="24"/>
        </w:rPr>
        <w:t>a</w:t>
      </w:r>
      <w:r w:rsidR="00345967" w:rsidRPr="00110668">
        <w:rPr>
          <w:rFonts w:ascii="Times New Roman" w:eastAsia="Times New Roman" w:hAnsi="Times New Roman" w:cs="Times New Roman"/>
          <w:sz w:val="24"/>
        </w:rPr>
        <w:t xml:space="preserve">ck </w:t>
      </w:r>
      <w:r w:rsidR="00D0088E" w:rsidRPr="00110668">
        <w:rPr>
          <w:rFonts w:ascii="Times New Roman" w:eastAsia="Times New Roman" w:hAnsi="Times New Roman" w:cs="Times New Roman"/>
          <w:sz w:val="24"/>
        </w:rPr>
        <w:t>as: -</w:t>
      </w:r>
      <w:r w:rsidR="00A067CB" w:rsidRPr="00110668">
        <w:rPr>
          <w:rFonts w:ascii="Times New Roman" w:eastAsia="Times New Roman" w:hAnsi="Times New Roman" w:cs="Times New Roman"/>
          <w:sz w:val="24"/>
        </w:rPr>
        <w:t xml:space="preserve"> </w:t>
      </w:r>
    </w:p>
    <w:p w:rsidR="00A067CB" w:rsidRPr="00110668" w:rsidRDefault="00A067CB" w:rsidP="009E2410">
      <w:pPr>
        <w:spacing w:after="0" w:line="240" w:lineRule="auto"/>
        <w:ind w:left="1418"/>
        <w:jc w:val="both"/>
        <w:rPr>
          <w:rFonts w:ascii="Times New Roman" w:eastAsia="Times New Roman" w:hAnsi="Times New Roman" w:cs="Times New Roman"/>
          <w:sz w:val="24"/>
        </w:rPr>
      </w:pPr>
      <w:r w:rsidRPr="00110668">
        <w:rPr>
          <w:rFonts w:ascii="Times New Roman" w:eastAsia="Times New Roman" w:hAnsi="Times New Roman" w:cs="Times New Roman"/>
          <w:sz w:val="24"/>
        </w:rPr>
        <w:t>“a condition of the mind which shows a heart regardless of social duty and fatally bent on mischief, the existence of which is inferred from</w:t>
      </w:r>
      <w:r w:rsidR="00066220" w:rsidRPr="00110668">
        <w:rPr>
          <w:rFonts w:ascii="Times New Roman" w:eastAsia="Times New Roman" w:hAnsi="Times New Roman" w:cs="Times New Roman"/>
          <w:sz w:val="24"/>
        </w:rPr>
        <w:t xml:space="preserve"> acts committed or words spoken</w:t>
      </w:r>
      <w:r w:rsidRPr="00110668">
        <w:rPr>
          <w:rFonts w:ascii="Times New Roman" w:eastAsia="Times New Roman" w:hAnsi="Times New Roman" w:cs="Times New Roman"/>
          <w:sz w:val="24"/>
        </w:rPr>
        <w:t xml:space="preserve"> or </w:t>
      </w:r>
      <w:r w:rsidR="00C517AC" w:rsidRPr="00110668">
        <w:rPr>
          <w:rFonts w:ascii="Times New Roman" w:eastAsia="Times New Roman" w:hAnsi="Times New Roman" w:cs="Times New Roman"/>
          <w:sz w:val="24"/>
        </w:rPr>
        <w:t xml:space="preserve">“to </w:t>
      </w:r>
      <w:r w:rsidRPr="00110668">
        <w:rPr>
          <w:rFonts w:ascii="Times New Roman" w:eastAsia="Times New Roman" w:hAnsi="Times New Roman" w:cs="Times New Roman"/>
          <w:sz w:val="24"/>
        </w:rPr>
        <w:t>seek or desire to injure</w:t>
      </w:r>
      <w:r w:rsidR="00066220" w:rsidRPr="00110668">
        <w:rPr>
          <w:rFonts w:ascii="Times New Roman" w:eastAsia="Times New Roman" w:hAnsi="Times New Roman" w:cs="Times New Roman"/>
          <w:sz w:val="24"/>
        </w:rPr>
        <w:t>”</w:t>
      </w:r>
      <w:r w:rsidRPr="00110668">
        <w:rPr>
          <w:rFonts w:ascii="Times New Roman" w:eastAsia="Times New Roman" w:hAnsi="Times New Roman" w:cs="Times New Roman"/>
          <w:sz w:val="24"/>
        </w:rPr>
        <w:t>.”</w:t>
      </w:r>
    </w:p>
    <w:p w:rsidR="005D65EE" w:rsidRPr="00110668" w:rsidRDefault="005D65EE" w:rsidP="00BB3247">
      <w:pPr>
        <w:spacing w:after="0" w:line="480" w:lineRule="auto"/>
        <w:jc w:val="both"/>
        <w:rPr>
          <w:rFonts w:ascii="Times New Roman" w:eastAsia="Times New Roman" w:hAnsi="Times New Roman" w:cs="Times New Roman"/>
          <w:sz w:val="24"/>
        </w:rPr>
      </w:pPr>
    </w:p>
    <w:p w:rsidR="004E4083" w:rsidRPr="00110668" w:rsidRDefault="00BB3247" w:rsidP="00BB3247">
      <w:pPr>
        <w:spacing w:after="0" w:line="480" w:lineRule="auto"/>
        <w:ind w:left="720" w:hanging="720"/>
        <w:jc w:val="both"/>
        <w:rPr>
          <w:rFonts w:ascii="Times New Roman" w:eastAsia="Times New Roman" w:hAnsi="Times New Roman" w:cs="Times New Roman"/>
          <w:sz w:val="24"/>
        </w:rPr>
      </w:pPr>
      <w:r w:rsidRPr="00110668">
        <w:rPr>
          <w:rFonts w:ascii="Times New Roman" w:eastAsia="Times New Roman" w:hAnsi="Times New Roman" w:cs="Times New Roman"/>
          <w:sz w:val="24"/>
        </w:rPr>
        <w:t>[2</w:t>
      </w:r>
      <w:r w:rsidR="00834871">
        <w:rPr>
          <w:rFonts w:ascii="Times New Roman" w:eastAsia="Times New Roman" w:hAnsi="Times New Roman" w:cs="Times New Roman"/>
          <w:sz w:val="24"/>
        </w:rPr>
        <w:t>5</w:t>
      </w:r>
      <w:r w:rsidRPr="00110668">
        <w:rPr>
          <w:rFonts w:ascii="Times New Roman" w:eastAsia="Times New Roman" w:hAnsi="Times New Roman" w:cs="Times New Roman"/>
          <w:sz w:val="24"/>
        </w:rPr>
        <w:t xml:space="preserve">] </w:t>
      </w:r>
      <w:r w:rsidR="009E2410">
        <w:rPr>
          <w:rFonts w:ascii="Times New Roman" w:eastAsia="Times New Roman" w:hAnsi="Times New Roman" w:cs="Times New Roman"/>
          <w:sz w:val="24"/>
        </w:rPr>
        <w:t xml:space="preserve">  </w:t>
      </w:r>
      <w:r w:rsidR="005D65EE" w:rsidRPr="00110668">
        <w:rPr>
          <w:rFonts w:ascii="Times New Roman" w:eastAsia="Times New Roman" w:hAnsi="Times New Roman" w:cs="Times New Roman"/>
          <w:sz w:val="24"/>
        </w:rPr>
        <w:t>Applying th</w:t>
      </w:r>
      <w:r w:rsidR="00801179">
        <w:rPr>
          <w:rFonts w:ascii="Times New Roman" w:eastAsia="Times New Roman" w:hAnsi="Times New Roman" w:cs="Times New Roman"/>
          <w:sz w:val="24"/>
        </w:rPr>
        <w:t>ese</w:t>
      </w:r>
      <w:r w:rsidR="005D65EE" w:rsidRPr="00110668">
        <w:rPr>
          <w:rFonts w:ascii="Times New Roman" w:eastAsia="Times New Roman" w:hAnsi="Times New Roman" w:cs="Times New Roman"/>
          <w:sz w:val="24"/>
        </w:rPr>
        <w:t xml:space="preserve"> test</w:t>
      </w:r>
      <w:r w:rsidR="00801179">
        <w:rPr>
          <w:rFonts w:ascii="Times New Roman" w:eastAsia="Times New Roman" w:hAnsi="Times New Roman" w:cs="Times New Roman"/>
          <w:sz w:val="24"/>
        </w:rPr>
        <w:t>s</w:t>
      </w:r>
      <w:r w:rsidR="005D65EE" w:rsidRPr="00110668">
        <w:rPr>
          <w:rFonts w:ascii="Times New Roman" w:eastAsia="Times New Roman" w:hAnsi="Times New Roman" w:cs="Times New Roman"/>
          <w:sz w:val="24"/>
        </w:rPr>
        <w:t xml:space="preserve"> to the circumstances of this case, </w:t>
      </w:r>
      <w:r w:rsidR="004F59E0" w:rsidRPr="00110668">
        <w:rPr>
          <w:rFonts w:ascii="Times New Roman" w:eastAsia="Times New Roman" w:hAnsi="Times New Roman" w:cs="Times New Roman"/>
          <w:sz w:val="24"/>
        </w:rPr>
        <w:t>I find that the whole process surrounding and leading to the appellant’s retirement from the Civil Service, smacked of a relentless res</w:t>
      </w:r>
      <w:r w:rsidR="002B0B48" w:rsidRPr="00110668">
        <w:rPr>
          <w:rFonts w:ascii="Times New Roman" w:eastAsia="Times New Roman" w:hAnsi="Times New Roman" w:cs="Times New Roman"/>
          <w:sz w:val="24"/>
        </w:rPr>
        <w:t xml:space="preserve">olve by the respondent, and with no good reason </w:t>
      </w:r>
      <w:r w:rsidR="004F59E0" w:rsidRPr="00110668">
        <w:rPr>
          <w:rFonts w:ascii="Times New Roman" w:eastAsia="Times New Roman" w:hAnsi="Times New Roman" w:cs="Times New Roman"/>
          <w:sz w:val="24"/>
        </w:rPr>
        <w:t xml:space="preserve">apparent from the record, to have the appellant removed from its service. </w:t>
      </w:r>
      <w:r w:rsidR="002B0B48" w:rsidRPr="00110668">
        <w:rPr>
          <w:rFonts w:ascii="Times New Roman" w:eastAsia="Times New Roman" w:hAnsi="Times New Roman" w:cs="Times New Roman"/>
          <w:sz w:val="24"/>
        </w:rPr>
        <w:t xml:space="preserve">If anything, the evidence seems to suggest that the appellant was treated in the manner </w:t>
      </w:r>
      <w:r w:rsidR="003219A6" w:rsidRPr="00110668">
        <w:rPr>
          <w:rFonts w:ascii="Times New Roman" w:eastAsia="Times New Roman" w:hAnsi="Times New Roman" w:cs="Times New Roman"/>
          <w:sz w:val="24"/>
        </w:rPr>
        <w:t>that he was, for the simple but</w:t>
      </w:r>
      <w:r w:rsidR="002B0B48" w:rsidRPr="00110668">
        <w:rPr>
          <w:rFonts w:ascii="Times New Roman" w:eastAsia="Times New Roman" w:hAnsi="Times New Roman" w:cs="Times New Roman"/>
          <w:sz w:val="24"/>
        </w:rPr>
        <w:t xml:space="preserve"> untenable rea</w:t>
      </w:r>
      <w:r w:rsidR="003219A6" w:rsidRPr="00110668">
        <w:rPr>
          <w:rFonts w:ascii="Times New Roman" w:eastAsia="Times New Roman" w:hAnsi="Times New Roman" w:cs="Times New Roman"/>
          <w:sz w:val="24"/>
        </w:rPr>
        <w:t>son that he dared to question what</w:t>
      </w:r>
      <w:r w:rsidR="00D90B3D" w:rsidRPr="00110668">
        <w:rPr>
          <w:rFonts w:ascii="Times New Roman" w:eastAsia="Times New Roman" w:hAnsi="Times New Roman" w:cs="Times New Roman"/>
          <w:sz w:val="24"/>
        </w:rPr>
        <w:t xml:space="preserve"> h</w:t>
      </w:r>
      <w:r w:rsidR="003219A6" w:rsidRPr="00110668">
        <w:rPr>
          <w:rFonts w:ascii="Times New Roman" w:eastAsia="Times New Roman" w:hAnsi="Times New Roman" w:cs="Times New Roman"/>
          <w:sz w:val="24"/>
        </w:rPr>
        <w:t xml:space="preserve">e perceived to have been an unfair reduction to his allowances. </w:t>
      </w:r>
      <w:r w:rsidR="004F59E0" w:rsidRPr="00110668">
        <w:rPr>
          <w:rFonts w:ascii="Times New Roman" w:eastAsia="Times New Roman" w:hAnsi="Times New Roman" w:cs="Times New Roman"/>
          <w:sz w:val="24"/>
        </w:rPr>
        <w:t>The apparent disregard</w:t>
      </w:r>
      <w:r w:rsidR="003219A6" w:rsidRPr="00110668">
        <w:rPr>
          <w:rFonts w:ascii="Times New Roman" w:eastAsia="Times New Roman" w:hAnsi="Times New Roman" w:cs="Times New Roman"/>
          <w:sz w:val="24"/>
        </w:rPr>
        <w:t>, at every level of the process, of</w:t>
      </w:r>
      <w:r w:rsidR="004F59E0" w:rsidRPr="00110668">
        <w:rPr>
          <w:rFonts w:ascii="Times New Roman" w:eastAsia="Times New Roman" w:hAnsi="Times New Roman" w:cs="Times New Roman"/>
          <w:sz w:val="24"/>
        </w:rPr>
        <w:t xml:space="preserve"> the appellant’s</w:t>
      </w:r>
      <w:r w:rsidR="003219A6" w:rsidRPr="00110668">
        <w:rPr>
          <w:rFonts w:ascii="Times New Roman" w:eastAsia="Times New Roman" w:hAnsi="Times New Roman" w:cs="Times New Roman"/>
          <w:sz w:val="24"/>
        </w:rPr>
        <w:t xml:space="preserve"> entitlement to an explanation</w:t>
      </w:r>
      <w:r w:rsidR="004F59E0" w:rsidRPr="00110668">
        <w:rPr>
          <w:rFonts w:ascii="Times New Roman" w:eastAsia="Times New Roman" w:hAnsi="Times New Roman" w:cs="Times New Roman"/>
          <w:sz w:val="24"/>
        </w:rPr>
        <w:t xml:space="preserve"> for the prejudicial actions being taken </w:t>
      </w:r>
      <w:r w:rsidR="004F59E0" w:rsidRPr="00110668">
        <w:rPr>
          <w:rFonts w:ascii="Times New Roman" w:eastAsia="Times New Roman" w:hAnsi="Times New Roman" w:cs="Times New Roman"/>
          <w:sz w:val="24"/>
        </w:rPr>
        <w:lastRenderedPageBreak/>
        <w:t>against him in my view constituted a negation of the principles of transparency and fair play. The respondent itself submits in it</w:t>
      </w:r>
      <w:r w:rsidR="00CA2321" w:rsidRPr="00110668">
        <w:rPr>
          <w:rFonts w:ascii="Times New Roman" w:eastAsia="Times New Roman" w:hAnsi="Times New Roman" w:cs="Times New Roman"/>
          <w:sz w:val="24"/>
        </w:rPr>
        <w:t>s</w:t>
      </w:r>
      <w:r w:rsidR="004F59E0" w:rsidRPr="00110668">
        <w:rPr>
          <w:rFonts w:ascii="Times New Roman" w:eastAsia="Times New Roman" w:hAnsi="Times New Roman" w:cs="Times New Roman"/>
          <w:sz w:val="24"/>
        </w:rPr>
        <w:t xml:space="preserve"> heads of argument, that these principles connote openness, frankness, honesty and absence of bias, collusion, favouritism or any such unfavourable traits. </w:t>
      </w:r>
    </w:p>
    <w:p w:rsidR="004E4083" w:rsidRPr="00110668" w:rsidRDefault="004E4083" w:rsidP="00BB3247">
      <w:pPr>
        <w:spacing w:after="0" w:line="480" w:lineRule="auto"/>
        <w:ind w:left="720" w:hanging="720"/>
        <w:jc w:val="both"/>
        <w:rPr>
          <w:rFonts w:ascii="Times New Roman" w:eastAsia="Times New Roman" w:hAnsi="Times New Roman" w:cs="Times New Roman"/>
          <w:sz w:val="24"/>
        </w:rPr>
      </w:pPr>
    </w:p>
    <w:p w:rsidR="004E4083" w:rsidRPr="00110668" w:rsidRDefault="004E4083" w:rsidP="00BB3247">
      <w:pPr>
        <w:spacing w:after="0" w:line="480" w:lineRule="auto"/>
        <w:ind w:left="720" w:hanging="720"/>
        <w:jc w:val="both"/>
        <w:rPr>
          <w:rFonts w:ascii="Times New Roman" w:eastAsia="Times New Roman" w:hAnsi="Times New Roman" w:cs="Times New Roman"/>
          <w:sz w:val="24"/>
        </w:rPr>
      </w:pPr>
      <w:r w:rsidRPr="00110668">
        <w:rPr>
          <w:rFonts w:ascii="Times New Roman" w:eastAsia="Times New Roman" w:hAnsi="Times New Roman" w:cs="Times New Roman"/>
          <w:sz w:val="24"/>
        </w:rPr>
        <w:t>[2</w:t>
      </w:r>
      <w:r w:rsidR="00834871">
        <w:rPr>
          <w:rFonts w:ascii="Times New Roman" w:eastAsia="Times New Roman" w:hAnsi="Times New Roman" w:cs="Times New Roman"/>
          <w:sz w:val="24"/>
        </w:rPr>
        <w:t>6</w:t>
      </w:r>
      <w:r w:rsidRPr="00110668">
        <w:rPr>
          <w:rFonts w:ascii="Times New Roman" w:eastAsia="Times New Roman" w:hAnsi="Times New Roman" w:cs="Times New Roman"/>
          <w:sz w:val="24"/>
        </w:rPr>
        <w:t>]</w:t>
      </w:r>
      <w:r w:rsidRPr="00110668">
        <w:rPr>
          <w:rFonts w:ascii="Times New Roman" w:eastAsia="Times New Roman" w:hAnsi="Times New Roman" w:cs="Times New Roman"/>
          <w:sz w:val="24"/>
        </w:rPr>
        <w:tab/>
      </w:r>
      <w:r w:rsidR="00A14CFD" w:rsidRPr="00110668">
        <w:rPr>
          <w:rFonts w:ascii="Times New Roman" w:eastAsia="Times New Roman" w:hAnsi="Times New Roman" w:cs="Times New Roman"/>
          <w:sz w:val="24"/>
        </w:rPr>
        <w:t xml:space="preserve">The respondent could not have failed to appreciate the fact that prejudice would be visited on the appellant consequent upon the loss of his employment. </w:t>
      </w:r>
      <w:r w:rsidR="00192366" w:rsidRPr="00110668">
        <w:rPr>
          <w:rFonts w:ascii="Times New Roman" w:eastAsia="Times New Roman" w:hAnsi="Times New Roman" w:cs="Times New Roman"/>
          <w:sz w:val="24"/>
        </w:rPr>
        <w:t xml:space="preserve">The post </w:t>
      </w:r>
      <w:r w:rsidR="004F59E0" w:rsidRPr="00110668">
        <w:rPr>
          <w:rFonts w:ascii="Times New Roman" w:eastAsia="Times New Roman" w:hAnsi="Times New Roman" w:cs="Times New Roman"/>
          <w:sz w:val="24"/>
        </w:rPr>
        <w:t>from which he</w:t>
      </w:r>
      <w:r w:rsidR="00A14CFD" w:rsidRPr="00110668">
        <w:rPr>
          <w:rFonts w:ascii="Times New Roman" w:eastAsia="Times New Roman" w:hAnsi="Times New Roman" w:cs="Times New Roman"/>
          <w:sz w:val="24"/>
        </w:rPr>
        <w:t xml:space="preserve"> </w:t>
      </w:r>
      <w:r w:rsidR="00E6146C" w:rsidRPr="00110668">
        <w:rPr>
          <w:rFonts w:ascii="Times New Roman" w:eastAsia="Times New Roman" w:hAnsi="Times New Roman" w:cs="Times New Roman"/>
          <w:sz w:val="24"/>
        </w:rPr>
        <w:t>was retired continued to exist,</w:t>
      </w:r>
      <w:r w:rsidR="00192366" w:rsidRPr="00110668">
        <w:rPr>
          <w:rFonts w:ascii="Times New Roman" w:eastAsia="Times New Roman" w:hAnsi="Times New Roman" w:cs="Times New Roman"/>
          <w:sz w:val="24"/>
        </w:rPr>
        <w:t xml:space="preserve"> </w:t>
      </w:r>
      <w:r w:rsidR="00580AB5" w:rsidRPr="00110668">
        <w:rPr>
          <w:rFonts w:ascii="Times New Roman" w:eastAsia="Times New Roman" w:hAnsi="Times New Roman" w:cs="Times New Roman"/>
          <w:sz w:val="24"/>
        </w:rPr>
        <w:t xml:space="preserve">having </w:t>
      </w:r>
      <w:r w:rsidR="00192366" w:rsidRPr="00110668">
        <w:rPr>
          <w:rFonts w:ascii="Times New Roman" w:eastAsia="Times New Roman" w:hAnsi="Times New Roman" w:cs="Times New Roman"/>
          <w:sz w:val="24"/>
        </w:rPr>
        <w:t xml:space="preserve">subsequently </w:t>
      </w:r>
      <w:r w:rsidR="00E6146C" w:rsidRPr="00110668">
        <w:rPr>
          <w:rFonts w:ascii="Times New Roman" w:eastAsia="Times New Roman" w:hAnsi="Times New Roman" w:cs="Times New Roman"/>
          <w:sz w:val="24"/>
        </w:rPr>
        <w:t xml:space="preserve">been </w:t>
      </w:r>
      <w:r w:rsidR="00192366" w:rsidRPr="00110668">
        <w:rPr>
          <w:rFonts w:ascii="Times New Roman" w:eastAsia="Times New Roman" w:hAnsi="Times New Roman" w:cs="Times New Roman"/>
          <w:sz w:val="24"/>
        </w:rPr>
        <w:t xml:space="preserve">filled by another </w:t>
      </w:r>
      <w:r w:rsidR="00D90B3D" w:rsidRPr="00110668">
        <w:rPr>
          <w:rFonts w:ascii="Times New Roman" w:eastAsia="Times New Roman" w:hAnsi="Times New Roman" w:cs="Times New Roman"/>
          <w:sz w:val="24"/>
        </w:rPr>
        <w:t xml:space="preserve">lawyer. </w:t>
      </w:r>
      <w:r w:rsidR="00A14CFD" w:rsidRPr="00110668">
        <w:rPr>
          <w:rFonts w:ascii="Times New Roman" w:eastAsia="Times New Roman" w:hAnsi="Times New Roman" w:cs="Times New Roman"/>
          <w:sz w:val="24"/>
        </w:rPr>
        <w:t>One</w:t>
      </w:r>
      <w:r w:rsidR="00580AB5" w:rsidRPr="00110668">
        <w:rPr>
          <w:rFonts w:ascii="Times New Roman" w:eastAsia="Times New Roman" w:hAnsi="Times New Roman" w:cs="Times New Roman"/>
          <w:sz w:val="24"/>
        </w:rPr>
        <w:t xml:space="preserve"> </w:t>
      </w:r>
      <w:r w:rsidR="00A14CFD" w:rsidRPr="00110668">
        <w:rPr>
          <w:rFonts w:ascii="Times New Roman" w:eastAsia="Times New Roman" w:hAnsi="Times New Roman" w:cs="Times New Roman"/>
          <w:sz w:val="24"/>
        </w:rPr>
        <w:t xml:space="preserve">would not expect a Ministry or a division therein to be reduced in scope, through retiring officers and </w:t>
      </w:r>
      <w:r w:rsidR="009C1CFC" w:rsidRPr="00110668">
        <w:rPr>
          <w:rFonts w:ascii="Times New Roman" w:eastAsia="Times New Roman" w:hAnsi="Times New Roman" w:cs="Times New Roman"/>
          <w:sz w:val="24"/>
        </w:rPr>
        <w:t xml:space="preserve">then </w:t>
      </w:r>
      <w:r w:rsidR="00A14CFD" w:rsidRPr="00110668">
        <w:rPr>
          <w:rFonts w:ascii="Times New Roman" w:eastAsia="Times New Roman" w:hAnsi="Times New Roman" w:cs="Times New Roman"/>
          <w:sz w:val="24"/>
        </w:rPr>
        <w:t>replacing them with other people</w:t>
      </w:r>
      <w:r w:rsidR="004F59E0" w:rsidRPr="00110668">
        <w:rPr>
          <w:rFonts w:ascii="Times New Roman" w:eastAsia="Times New Roman" w:hAnsi="Times New Roman" w:cs="Times New Roman"/>
          <w:sz w:val="24"/>
        </w:rPr>
        <w:t>.</w:t>
      </w:r>
      <w:r w:rsidR="006C0F8E" w:rsidRPr="00110668">
        <w:rPr>
          <w:rFonts w:ascii="Times New Roman" w:eastAsia="Times New Roman" w:hAnsi="Times New Roman" w:cs="Times New Roman"/>
          <w:sz w:val="24"/>
        </w:rPr>
        <w:t xml:space="preserve"> </w:t>
      </w:r>
      <w:r w:rsidR="000D4257" w:rsidRPr="00110668">
        <w:rPr>
          <w:rFonts w:ascii="Times New Roman" w:eastAsia="Times New Roman" w:hAnsi="Times New Roman" w:cs="Times New Roman"/>
          <w:sz w:val="24"/>
        </w:rPr>
        <w:t>It follows from this that the alleged reduction in the organisation of the Ministry of Commerce and Industry, did not constitute a valid basis for retiring the appellant from his employment.</w:t>
      </w:r>
    </w:p>
    <w:p w:rsidR="004F59E0" w:rsidRPr="00110668" w:rsidRDefault="000D4257" w:rsidP="00BB3247">
      <w:pPr>
        <w:spacing w:after="0" w:line="480" w:lineRule="auto"/>
        <w:ind w:left="720" w:hanging="720"/>
        <w:jc w:val="both"/>
        <w:rPr>
          <w:rFonts w:ascii="Times New Roman" w:eastAsia="Times New Roman" w:hAnsi="Times New Roman" w:cs="Times New Roman"/>
          <w:sz w:val="24"/>
        </w:rPr>
      </w:pPr>
      <w:r w:rsidRPr="00110668">
        <w:rPr>
          <w:rFonts w:ascii="Times New Roman" w:eastAsia="Times New Roman" w:hAnsi="Times New Roman" w:cs="Times New Roman"/>
          <w:sz w:val="24"/>
        </w:rPr>
        <w:t xml:space="preserve">  </w:t>
      </w:r>
    </w:p>
    <w:p w:rsidR="00866C83" w:rsidRPr="00110668" w:rsidRDefault="00A14CFD" w:rsidP="00BB3247">
      <w:pPr>
        <w:spacing w:after="0" w:line="480" w:lineRule="auto"/>
        <w:ind w:left="720"/>
        <w:jc w:val="both"/>
        <w:rPr>
          <w:rFonts w:ascii="Times New Roman" w:eastAsia="Times New Roman" w:hAnsi="Times New Roman" w:cs="Times New Roman"/>
          <w:sz w:val="24"/>
        </w:rPr>
      </w:pPr>
      <w:r w:rsidRPr="00110668">
        <w:rPr>
          <w:rFonts w:ascii="Times New Roman" w:eastAsia="Times New Roman" w:hAnsi="Times New Roman" w:cs="Times New Roman"/>
          <w:sz w:val="24"/>
        </w:rPr>
        <w:t>Th</w:t>
      </w:r>
      <w:r w:rsidR="0045070B" w:rsidRPr="00110668">
        <w:rPr>
          <w:rFonts w:ascii="Times New Roman" w:eastAsia="Times New Roman" w:hAnsi="Times New Roman" w:cs="Times New Roman"/>
          <w:sz w:val="24"/>
        </w:rPr>
        <w:t>e balance of probabilities, when all is said, clearly</w:t>
      </w:r>
      <w:r w:rsidRPr="00110668">
        <w:rPr>
          <w:rFonts w:ascii="Times New Roman" w:eastAsia="Times New Roman" w:hAnsi="Times New Roman" w:cs="Times New Roman"/>
          <w:sz w:val="24"/>
        </w:rPr>
        <w:t xml:space="preserve"> tilt</w:t>
      </w:r>
      <w:r w:rsidR="0045070B" w:rsidRPr="00110668">
        <w:rPr>
          <w:rFonts w:ascii="Times New Roman" w:eastAsia="Times New Roman" w:hAnsi="Times New Roman" w:cs="Times New Roman"/>
          <w:sz w:val="24"/>
        </w:rPr>
        <w:t>s</w:t>
      </w:r>
      <w:r w:rsidRPr="00110668">
        <w:rPr>
          <w:rFonts w:ascii="Times New Roman" w:eastAsia="Times New Roman" w:hAnsi="Times New Roman" w:cs="Times New Roman"/>
          <w:sz w:val="24"/>
        </w:rPr>
        <w:t xml:space="preserve"> in favour of the appellant</w:t>
      </w:r>
      <w:r w:rsidR="0045070B" w:rsidRPr="00110668">
        <w:rPr>
          <w:rFonts w:ascii="Times New Roman" w:eastAsia="Times New Roman" w:hAnsi="Times New Roman" w:cs="Times New Roman"/>
          <w:sz w:val="24"/>
        </w:rPr>
        <w:t>.</w:t>
      </w:r>
      <w:r w:rsidR="00DF254F" w:rsidRPr="00110668">
        <w:rPr>
          <w:rFonts w:ascii="Times New Roman" w:eastAsia="Times New Roman" w:hAnsi="Times New Roman" w:cs="Times New Roman"/>
          <w:sz w:val="24"/>
        </w:rPr>
        <w:t xml:space="preserve"> His application for a review of the respondent’s decision to retire him from the Civil Service ought to have been granted by the court </w:t>
      </w:r>
      <w:r w:rsidR="00BB3247" w:rsidRPr="00110668">
        <w:rPr>
          <w:rFonts w:ascii="Times New Roman" w:eastAsia="Times New Roman" w:hAnsi="Times New Roman" w:cs="Times New Roman"/>
          <w:i/>
          <w:sz w:val="24"/>
        </w:rPr>
        <w:t>a </w:t>
      </w:r>
      <w:r w:rsidR="00DF254F" w:rsidRPr="00110668">
        <w:rPr>
          <w:rFonts w:ascii="Times New Roman" w:eastAsia="Times New Roman" w:hAnsi="Times New Roman" w:cs="Times New Roman"/>
          <w:i/>
          <w:sz w:val="24"/>
        </w:rPr>
        <w:t>quo.</w:t>
      </w:r>
    </w:p>
    <w:p w:rsidR="0045070B" w:rsidRPr="00110668" w:rsidRDefault="0045070B" w:rsidP="00BB3247">
      <w:pPr>
        <w:spacing w:after="0" w:line="480" w:lineRule="auto"/>
        <w:jc w:val="both"/>
        <w:rPr>
          <w:rFonts w:ascii="Times New Roman" w:eastAsia="Times New Roman" w:hAnsi="Times New Roman" w:cs="Times New Roman"/>
          <w:sz w:val="24"/>
        </w:rPr>
      </w:pPr>
      <w:r w:rsidRPr="00110668">
        <w:rPr>
          <w:rFonts w:ascii="Times New Roman" w:eastAsia="Times New Roman" w:hAnsi="Times New Roman" w:cs="Times New Roman"/>
          <w:sz w:val="24"/>
        </w:rPr>
        <w:tab/>
      </w:r>
    </w:p>
    <w:p w:rsidR="00C8397C" w:rsidRPr="00110668" w:rsidRDefault="00C8397C" w:rsidP="00BB3247">
      <w:pPr>
        <w:spacing w:after="0" w:line="480" w:lineRule="auto"/>
        <w:ind w:firstLine="720"/>
        <w:jc w:val="both"/>
        <w:rPr>
          <w:rFonts w:ascii="Times New Roman" w:eastAsia="Times New Roman" w:hAnsi="Times New Roman" w:cs="Times New Roman"/>
          <w:b/>
          <w:sz w:val="24"/>
        </w:rPr>
      </w:pPr>
      <w:r w:rsidRPr="00110668">
        <w:rPr>
          <w:rFonts w:ascii="Times New Roman" w:eastAsia="Times New Roman" w:hAnsi="Times New Roman" w:cs="Times New Roman"/>
          <w:b/>
          <w:sz w:val="24"/>
        </w:rPr>
        <w:t>DISPOSITION</w:t>
      </w:r>
    </w:p>
    <w:p w:rsidR="005554D4" w:rsidRPr="00110668" w:rsidRDefault="009C1CFC" w:rsidP="00BB3247">
      <w:pPr>
        <w:spacing w:after="0" w:line="480" w:lineRule="auto"/>
        <w:ind w:left="720" w:hanging="720"/>
        <w:jc w:val="both"/>
        <w:rPr>
          <w:rFonts w:ascii="Times New Roman" w:eastAsia="Times New Roman" w:hAnsi="Times New Roman" w:cs="Times New Roman"/>
          <w:sz w:val="24"/>
        </w:rPr>
      </w:pPr>
      <w:r w:rsidRPr="00110668">
        <w:rPr>
          <w:rFonts w:ascii="Times New Roman" w:eastAsia="Times New Roman" w:hAnsi="Times New Roman" w:cs="Times New Roman"/>
          <w:sz w:val="24"/>
        </w:rPr>
        <w:t>[2</w:t>
      </w:r>
      <w:r w:rsidR="00834871">
        <w:rPr>
          <w:rFonts w:ascii="Times New Roman" w:eastAsia="Times New Roman" w:hAnsi="Times New Roman" w:cs="Times New Roman"/>
          <w:sz w:val="24"/>
        </w:rPr>
        <w:t>7</w:t>
      </w:r>
      <w:r w:rsidRPr="00110668">
        <w:rPr>
          <w:rFonts w:ascii="Times New Roman" w:eastAsia="Times New Roman" w:hAnsi="Times New Roman" w:cs="Times New Roman"/>
          <w:sz w:val="24"/>
        </w:rPr>
        <w:t>]</w:t>
      </w:r>
      <w:r w:rsidRPr="00110668">
        <w:rPr>
          <w:rFonts w:ascii="Times New Roman" w:eastAsia="Times New Roman" w:hAnsi="Times New Roman" w:cs="Times New Roman"/>
          <w:sz w:val="24"/>
        </w:rPr>
        <w:tab/>
      </w:r>
      <w:r w:rsidR="0045070B" w:rsidRPr="00110668">
        <w:rPr>
          <w:rFonts w:ascii="Times New Roman" w:eastAsia="Times New Roman" w:hAnsi="Times New Roman" w:cs="Times New Roman"/>
          <w:sz w:val="24"/>
        </w:rPr>
        <w:t>Despite the finding that his conditions of employment were not unilaterally varied by the respondent, the appellant has succeeded in the main part of his appeal. He</w:t>
      </w:r>
      <w:r w:rsidR="0015094D" w:rsidRPr="00110668">
        <w:rPr>
          <w:rFonts w:ascii="Times New Roman" w:eastAsia="Times New Roman" w:hAnsi="Times New Roman" w:cs="Times New Roman"/>
          <w:sz w:val="24"/>
        </w:rPr>
        <w:t xml:space="preserve"> has demonstrated </w:t>
      </w:r>
      <w:r w:rsidR="00C6738F" w:rsidRPr="00110668">
        <w:rPr>
          <w:rFonts w:ascii="Times New Roman" w:eastAsia="Times New Roman" w:hAnsi="Times New Roman" w:cs="Times New Roman"/>
          <w:sz w:val="24"/>
        </w:rPr>
        <w:t xml:space="preserve">that the decision by the respondent to </w:t>
      </w:r>
      <w:r w:rsidR="0015094D" w:rsidRPr="00110668">
        <w:rPr>
          <w:rFonts w:ascii="Times New Roman" w:eastAsia="Times New Roman" w:hAnsi="Times New Roman" w:cs="Times New Roman"/>
          <w:sz w:val="24"/>
        </w:rPr>
        <w:t xml:space="preserve">retire </w:t>
      </w:r>
      <w:r w:rsidR="00C6738F" w:rsidRPr="00110668">
        <w:rPr>
          <w:rFonts w:ascii="Times New Roman" w:eastAsia="Times New Roman" w:hAnsi="Times New Roman" w:cs="Times New Roman"/>
          <w:sz w:val="24"/>
        </w:rPr>
        <w:t xml:space="preserve">him </w:t>
      </w:r>
      <w:r w:rsidR="0015094D" w:rsidRPr="00110668">
        <w:rPr>
          <w:rFonts w:ascii="Times New Roman" w:eastAsia="Times New Roman" w:hAnsi="Times New Roman" w:cs="Times New Roman"/>
          <w:sz w:val="24"/>
        </w:rPr>
        <w:t xml:space="preserve">from employment </w:t>
      </w:r>
      <w:r w:rsidR="00C6738F" w:rsidRPr="00110668">
        <w:rPr>
          <w:rFonts w:ascii="Times New Roman" w:eastAsia="Times New Roman" w:hAnsi="Times New Roman" w:cs="Times New Roman"/>
          <w:sz w:val="24"/>
        </w:rPr>
        <w:t xml:space="preserve">was </w:t>
      </w:r>
      <w:r w:rsidR="0045070B" w:rsidRPr="00110668">
        <w:rPr>
          <w:rFonts w:ascii="Times New Roman" w:eastAsia="Times New Roman" w:hAnsi="Times New Roman" w:cs="Times New Roman"/>
          <w:sz w:val="24"/>
        </w:rPr>
        <w:t>one from which a reasonable inference of bias or malice</w:t>
      </w:r>
      <w:r w:rsidR="0019193A" w:rsidRPr="00110668">
        <w:rPr>
          <w:rFonts w:ascii="Times New Roman" w:eastAsia="Times New Roman" w:hAnsi="Times New Roman" w:cs="Times New Roman"/>
          <w:sz w:val="24"/>
        </w:rPr>
        <w:t xml:space="preserve"> against him, could be drawn.</w:t>
      </w:r>
      <w:r w:rsidR="00605903" w:rsidRPr="00110668">
        <w:rPr>
          <w:rFonts w:ascii="Times New Roman" w:eastAsia="Times New Roman" w:hAnsi="Times New Roman" w:cs="Times New Roman"/>
          <w:sz w:val="24"/>
        </w:rPr>
        <w:t xml:space="preserve"> </w:t>
      </w:r>
    </w:p>
    <w:p w:rsidR="0019193A" w:rsidRPr="00110668" w:rsidRDefault="0019193A" w:rsidP="004E4083">
      <w:pPr>
        <w:spacing w:after="0" w:line="480" w:lineRule="auto"/>
        <w:jc w:val="both"/>
        <w:rPr>
          <w:rFonts w:ascii="Times New Roman" w:eastAsia="Times New Roman" w:hAnsi="Times New Roman" w:cs="Times New Roman"/>
          <w:sz w:val="24"/>
        </w:rPr>
      </w:pPr>
    </w:p>
    <w:p w:rsidR="00DF0302" w:rsidRPr="00110668" w:rsidRDefault="0019193A" w:rsidP="00E15D6F">
      <w:pPr>
        <w:spacing w:after="0" w:line="480" w:lineRule="auto"/>
        <w:ind w:left="720"/>
        <w:jc w:val="both"/>
        <w:rPr>
          <w:rFonts w:ascii="Times New Roman" w:eastAsia="Times New Roman" w:hAnsi="Times New Roman" w:cs="Times New Roman"/>
          <w:sz w:val="24"/>
        </w:rPr>
      </w:pPr>
      <w:r w:rsidRPr="00110668">
        <w:rPr>
          <w:rFonts w:ascii="Times New Roman" w:eastAsia="Times New Roman" w:hAnsi="Times New Roman" w:cs="Times New Roman"/>
          <w:sz w:val="24"/>
        </w:rPr>
        <w:t>It was for the reasons outlined herein that the order referenced at the beginning of this judgment, was issued.</w:t>
      </w:r>
    </w:p>
    <w:p w:rsidR="004E4083" w:rsidRPr="00110668" w:rsidRDefault="004E4083" w:rsidP="007C4054">
      <w:pPr>
        <w:spacing w:line="480" w:lineRule="auto"/>
        <w:jc w:val="both"/>
        <w:rPr>
          <w:rFonts w:ascii="Times New Roman" w:eastAsia="Times New Roman" w:hAnsi="Times New Roman" w:cs="Times New Roman"/>
          <w:b/>
          <w:sz w:val="24"/>
        </w:rPr>
      </w:pPr>
    </w:p>
    <w:p w:rsidR="00E15D6F" w:rsidRPr="00110668" w:rsidRDefault="00E15D6F" w:rsidP="004E4083">
      <w:pPr>
        <w:spacing w:line="480" w:lineRule="auto"/>
        <w:ind w:left="720" w:firstLine="720"/>
        <w:jc w:val="both"/>
        <w:rPr>
          <w:rFonts w:ascii="Times New Roman" w:eastAsia="Times New Roman" w:hAnsi="Times New Roman" w:cs="Times New Roman"/>
          <w:b/>
          <w:sz w:val="24"/>
        </w:rPr>
      </w:pPr>
      <w:r w:rsidRPr="00110668">
        <w:rPr>
          <w:rFonts w:ascii="Times New Roman" w:eastAsia="Times New Roman" w:hAnsi="Times New Roman" w:cs="Times New Roman"/>
          <w:b/>
          <w:sz w:val="24"/>
        </w:rPr>
        <w:t>GARWE JA:</w:t>
      </w:r>
      <w:r w:rsidR="007F49C8" w:rsidRPr="00110668">
        <w:rPr>
          <w:rFonts w:ascii="Times New Roman" w:eastAsia="Times New Roman" w:hAnsi="Times New Roman" w:cs="Times New Roman"/>
          <w:b/>
          <w:sz w:val="24"/>
        </w:rPr>
        <w:tab/>
      </w:r>
      <w:r w:rsidR="007F49C8" w:rsidRPr="00110668">
        <w:rPr>
          <w:rFonts w:ascii="Times New Roman" w:eastAsia="Times New Roman" w:hAnsi="Times New Roman" w:cs="Times New Roman"/>
          <w:b/>
          <w:sz w:val="24"/>
        </w:rPr>
        <w:tab/>
      </w:r>
      <w:r w:rsidRPr="00110668">
        <w:rPr>
          <w:rFonts w:ascii="Times New Roman" w:eastAsia="Times New Roman" w:hAnsi="Times New Roman" w:cs="Times New Roman"/>
          <w:b/>
          <w:sz w:val="24"/>
        </w:rPr>
        <w:tab/>
      </w:r>
      <w:r w:rsidR="007F49C8" w:rsidRPr="00110668">
        <w:rPr>
          <w:rFonts w:ascii="Times New Roman" w:eastAsia="Times New Roman" w:hAnsi="Times New Roman" w:cs="Times New Roman"/>
          <w:b/>
          <w:sz w:val="24"/>
        </w:rPr>
        <w:t>I agree</w:t>
      </w:r>
    </w:p>
    <w:p w:rsidR="004E4083" w:rsidRPr="00110668" w:rsidRDefault="004E4083" w:rsidP="004E4083">
      <w:pPr>
        <w:spacing w:after="0" w:line="480" w:lineRule="auto"/>
        <w:ind w:left="720" w:firstLine="720"/>
        <w:jc w:val="both"/>
        <w:rPr>
          <w:rFonts w:ascii="Times New Roman" w:eastAsia="Times New Roman" w:hAnsi="Times New Roman" w:cs="Times New Roman"/>
          <w:b/>
          <w:sz w:val="24"/>
        </w:rPr>
      </w:pPr>
    </w:p>
    <w:p w:rsidR="007F49C8" w:rsidRPr="00110668" w:rsidRDefault="007F49C8" w:rsidP="00E15D6F">
      <w:pPr>
        <w:spacing w:line="480" w:lineRule="auto"/>
        <w:ind w:left="720" w:firstLine="720"/>
        <w:jc w:val="both"/>
        <w:rPr>
          <w:rFonts w:ascii="Times New Roman" w:eastAsia="Times New Roman" w:hAnsi="Times New Roman" w:cs="Times New Roman"/>
          <w:b/>
          <w:sz w:val="24"/>
        </w:rPr>
      </w:pPr>
      <w:r w:rsidRPr="00110668">
        <w:rPr>
          <w:rFonts w:ascii="Times New Roman" w:eastAsia="Times New Roman" w:hAnsi="Times New Roman" w:cs="Times New Roman"/>
          <w:b/>
          <w:sz w:val="24"/>
        </w:rPr>
        <w:t>BHUNU JA</w:t>
      </w:r>
      <w:r w:rsidR="00E15D6F" w:rsidRPr="00110668">
        <w:rPr>
          <w:rFonts w:ascii="Times New Roman" w:eastAsia="Times New Roman" w:hAnsi="Times New Roman" w:cs="Times New Roman"/>
          <w:b/>
          <w:sz w:val="24"/>
        </w:rPr>
        <w:t>:</w:t>
      </w:r>
      <w:r w:rsidRPr="00110668">
        <w:rPr>
          <w:rFonts w:ascii="Times New Roman" w:eastAsia="Times New Roman" w:hAnsi="Times New Roman" w:cs="Times New Roman"/>
          <w:b/>
          <w:sz w:val="24"/>
        </w:rPr>
        <w:tab/>
      </w:r>
      <w:r w:rsidRPr="00110668">
        <w:rPr>
          <w:rFonts w:ascii="Times New Roman" w:eastAsia="Times New Roman" w:hAnsi="Times New Roman" w:cs="Times New Roman"/>
          <w:b/>
          <w:sz w:val="24"/>
        </w:rPr>
        <w:tab/>
      </w:r>
      <w:r w:rsidR="00E15D6F" w:rsidRPr="00110668">
        <w:rPr>
          <w:rFonts w:ascii="Times New Roman" w:eastAsia="Times New Roman" w:hAnsi="Times New Roman" w:cs="Times New Roman"/>
          <w:b/>
          <w:sz w:val="24"/>
        </w:rPr>
        <w:tab/>
      </w:r>
      <w:r w:rsidRPr="00110668">
        <w:rPr>
          <w:rFonts w:ascii="Times New Roman" w:eastAsia="Times New Roman" w:hAnsi="Times New Roman" w:cs="Times New Roman"/>
          <w:b/>
          <w:sz w:val="24"/>
        </w:rPr>
        <w:t>I agree</w:t>
      </w:r>
    </w:p>
    <w:p w:rsidR="007F49C8" w:rsidRPr="00110668" w:rsidRDefault="007F49C8" w:rsidP="009C1CFC">
      <w:pPr>
        <w:spacing w:line="480" w:lineRule="auto"/>
        <w:ind w:left="720"/>
        <w:jc w:val="both"/>
        <w:rPr>
          <w:rFonts w:ascii="Times New Roman" w:eastAsia="Times New Roman" w:hAnsi="Times New Roman" w:cs="Times New Roman"/>
          <w:sz w:val="24"/>
        </w:rPr>
      </w:pPr>
    </w:p>
    <w:p w:rsidR="007F49C8" w:rsidRPr="00B762D9" w:rsidRDefault="007F49C8" w:rsidP="0074207B">
      <w:pPr>
        <w:spacing w:after="0" w:line="480" w:lineRule="auto"/>
        <w:ind w:left="720"/>
        <w:jc w:val="both"/>
        <w:rPr>
          <w:rFonts w:ascii="Times New Roman" w:eastAsia="Times New Roman" w:hAnsi="Times New Roman" w:cs="Times New Roman"/>
          <w:sz w:val="24"/>
        </w:rPr>
      </w:pPr>
      <w:r w:rsidRPr="00110668">
        <w:rPr>
          <w:rFonts w:ascii="Times New Roman" w:eastAsia="Times New Roman" w:hAnsi="Times New Roman" w:cs="Times New Roman"/>
          <w:i/>
          <w:sz w:val="24"/>
        </w:rPr>
        <w:t xml:space="preserve">Chambati Mataka </w:t>
      </w:r>
      <w:r w:rsidR="00E15D6F" w:rsidRPr="00110668">
        <w:rPr>
          <w:rFonts w:ascii="Times New Roman" w:eastAsia="Times New Roman" w:hAnsi="Times New Roman" w:cs="Times New Roman"/>
          <w:i/>
          <w:sz w:val="24"/>
        </w:rPr>
        <w:t xml:space="preserve">&amp; </w:t>
      </w:r>
      <w:r w:rsidRPr="00110668">
        <w:rPr>
          <w:rFonts w:ascii="Times New Roman" w:eastAsia="Times New Roman" w:hAnsi="Times New Roman" w:cs="Times New Roman"/>
          <w:i/>
          <w:sz w:val="24"/>
        </w:rPr>
        <w:t xml:space="preserve">Makonese </w:t>
      </w:r>
      <w:r w:rsidR="00E15D6F" w:rsidRPr="00110668">
        <w:rPr>
          <w:rFonts w:ascii="Times New Roman" w:eastAsia="Times New Roman" w:hAnsi="Times New Roman" w:cs="Times New Roman"/>
          <w:i/>
          <w:sz w:val="24"/>
        </w:rPr>
        <w:t xml:space="preserve">Attorneys at Law, </w:t>
      </w:r>
      <w:r w:rsidR="00E15D6F" w:rsidRPr="00B762D9">
        <w:rPr>
          <w:rFonts w:ascii="Times New Roman" w:eastAsia="Times New Roman" w:hAnsi="Times New Roman" w:cs="Times New Roman"/>
          <w:sz w:val="24"/>
        </w:rPr>
        <w:t>appellant’s</w:t>
      </w:r>
      <w:r w:rsidRPr="00B762D9">
        <w:rPr>
          <w:rFonts w:ascii="Times New Roman" w:eastAsia="Times New Roman" w:hAnsi="Times New Roman" w:cs="Times New Roman"/>
          <w:sz w:val="24"/>
        </w:rPr>
        <w:t xml:space="preserve"> legal practitioners</w:t>
      </w:r>
    </w:p>
    <w:p w:rsidR="007F49C8" w:rsidRPr="00110668" w:rsidRDefault="007F49C8" w:rsidP="0074207B">
      <w:pPr>
        <w:spacing w:after="0" w:line="480" w:lineRule="auto"/>
        <w:ind w:left="720"/>
        <w:jc w:val="both"/>
        <w:rPr>
          <w:rFonts w:ascii="Times New Roman" w:eastAsia="Times New Roman" w:hAnsi="Times New Roman" w:cs="Times New Roman"/>
          <w:i/>
          <w:sz w:val="24"/>
        </w:rPr>
      </w:pPr>
      <w:r w:rsidRPr="00110668">
        <w:rPr>
          <w:rFonts w:ascii="Times New Roman" w:eastAsia="Times New Roman" w:hAnsi="Times New Roman" w:cs="Times New Roman"/>
          <w:i/>
          <w:sz w:val="24"/>
        </w:rPr>
        <w:t xml:space="preserve">The Civil Division of </w:t>
      </w:r>
      <w:r w:rsidR="00E15D6F" w:rsidRPr="00110668">
        <w:rPr>
          <w:rFonts w:ascii="Times New Roman" w:eastAsia="Times New Roman" w:hAnsi="Times New Roman" w:cs="Times New Roman"/>
          <w:i/>
          <w:sz w:val="24"/>
        </w:rPr>
        <w:t xml:space="preserve">the </w:t>
      </w:r>
      <w:r w:rsidR="00110668" w:rsidRPr="00110668">
        <w:rPr>
          <w:rFonts w:ascii="Times New Roman" w:eastAsia="Times New Roman" w:hAnsi="Times New Roman" w:cs="Times New Roman"/>
          <w:i/>
          <w:sz w:val="24"/>
        </w:rPr>
        <w:t>Attorney</w:t>
      </w:r>
      <w:r w:rsidR="00E15D6F" w:rsidRPr="00110668">
        <w:rPr>
          <w:rFonts w:ascii="Times New Roman" w:eastAsia="Times New Roman" w:hAnsi="Times New Roman" w:cs="Times New Roman"/>
          <w:i/>
          <w:sz w:val="24"/>
        </w:rPr>
        <w:t xml:space="preserve"> General’s Office, </w:t>
      </w:r>
      <w:r w:rsidR="00E15D6F" w:rsidRPr="00B762D9">
        <w:rPr>
          <w:rFonts w:ascii="Times New Roman" w:eastAsia="Times New Roman" w:hAnsi="Times New Roman" w:cs="Times New Roman"/>
          <w:sz w:val="24"/>
        </w:rPr>
        <w:t>r</w:t>
      </w:r>
      <w:r w:rsidRPr="00B762D9">
        <w:rPr>
          <w:rFonts w:ascii="Times New Roman" w:eastAsia="Times New Roman" w:hAnsi="Times New Roman" w:cs="Times New Roman"/>
          <w:sz w:val="24"/>
        </w:rPr>
        <w:t>espondent’s legal practitioners</w:t>
      </w:r>
    </w:p>
    <w:sectPr w:rsidR="007F49C8" w:rsidRPr="00110668" w:rsidSect="004E586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B95" w:rsidRDefault="00DD0B95" w:rsidP="005A0E42">
      <w:pPr>
        <w:spacing w:after="0" w:line="240" w:lineRule="auto"/>
      </w:pPr>
      <w:r>
        <w:separator/>
      </w:r>
    </w:p>
  </w:endnote>
  <w:endnote w:type="continuationSeparator" w:id="0">
    <w:p w:rsidR="00DD0B95" w:rsidRDefault="00DD0B95" w:rsidP="005A0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783" w:rsidRDefault="00365783">
    <w:pPr>
      <w:pStyle w:val="Footer"/>
      <w:jc w:val="right"/>
    </w:pPr>
  </w:p>
  <w:p w:rsidR="00365783" w:rsidRDefault="003657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B95" w:rsidRDefault="00DD0B95" w:rsidP="005A0E42">
      <w:pPr>
        <w:spacing w:after="0" w:line="240" w:lineRule="auto"/>
      </w:pPr>
      <w:r>
        <w:separator/>
      </w:r>
    </w:p>
  </w:footnote>
  <w:footnote w:type="continuationSeparator" w:id="0">
    <w:p w:rsidR="00DD0B95" w:rsidRDefault="00DD0B95" w:rsidP="005A0E42">
      <w:pPr>
        <w:spacing w:after="0" w:line="240" w:lineRule="auto"/>
      </w:pPr>
      <w:r>
        <w:continuationSeparator/>
      </w:r>
    </w:p>
  </w:footnote>
  <w:footnote w:id="1">
    <w:p w:rsidR="00151A3C" w:rsidRPr="00834871" w:rsidRDefault="00151A3C">
      <w:pPr>
        <w:pStyle w:val="FootnoteText"/>
        <w:rPr>
          <w:rFonts w:ascii="Times New Roman" w:hAnsi="Times New Roman" w:cs="Times New Roman"/>
          <w:sz w:val="24"/>
          <w:szCs w:val="24"/>
        </w:rPr>
      </w:pPr>
      <w:r w:rsidRPr="00834871">
        <w:rPr>
          <w:rStyle w:val="FootnoteReference"/>
          <w:rFonts w:ascii="Times New Roman" w:hAnsi="Times New Roman" w:cs="Times New Roman"/>
          <w:sz w:val="24"/>
          <w:szCs w:val="24"/>
        </w:rPr>
        <w:footnoteRef/>
      </w:r>
      <w:r w:rsidRPr="00834871">
        <w:rPr>
          <w:rFonts w:ascii="Times New Roman" w:hAnsi="Times New Roman" w:cs="Times New Roman"/>
          <w:sz w:val="24"/>
          <w:szCs w:val="24"/>
        </w:rPr>
        <w:t xml:space="preserve"> SC 97/2001 pages 3 to 4 of the cyclostyled judgment</w:t>
      </w:r>
    </w:p>
  </w:footnote>
  <w:footnote w:id="2">
    <w:p w:rsidR="000A5258" w:rsidRPr="00834871" w:rsidRDefault="000A5258">
      <w:pPr>
        <w:pStyle w:val="FootnoteText"/>
        <w:rPr>
          <w:rFonts w:ascii="Times New Roman" w:hAnsi="Times New Roman" w:cs="Times New Roman"/>
          <w:sz w:val="24"/>
          <w:szCs w:val="24"/>
        </w:rPr>
      </w:pPr>
      <w:r w:rsidRPr="00834871">
        <w:rPr>
          <w:rStyle w:val="FootnoteReference"/>
          <w:rFonts w:ascii="Times New Roman" w:hAnsi="Times New Roman" w:cs="Times New Roman"/>
          <w:sz w:val="24"/>
          <w:szCs w:val="24"/>
        </w:rPr>
        <w:footnoteRef/>
      </w:r>
      <w:r w:rsidRPr="00834871">
        <w:rPr>
          <w:rFonts w:ascii="Times New Roman" w:hAnsi="Times New Roman" w:cs="Times New Roman"/>
          <w:sz w:val="24"/>
          <w:szCs w:val="24"/>
        </w:rPr>
        <w:t xml:space="preserve"> </w:t>
      </w:r>
      <w:r w:rsidR="00C831E3">
        <w:rPr>
          <w:rFonts w:ascii="Times New Roman" w:hAnsi="Times New Roman" w:cs="Times New Roman"/>
          <w:sz w:val="24"/>
          <w:szCs w:val="24"/>
        </w:rPr>
        <w:t xml:space="preserve">SC </w:t>
      </w:r>
      <w:r w:rsidR="009701B5">
        <w:rPr>
          <w:rFonts w:ascii="Times New Roman" w:hAnsi="Times New Roman" w:cs="Times New Roman"/>
          <w:sz w:val="24"/>
          <w:szCs w:val="24"/>
        </w:rPr>
        <w:t>25</w:t>
      </w:r>
      <w:r w:rsidR="00C831E3">
        <w:rPr>
          <w:rFonts w:ascii="Times New Roman" w:hAnsi="Times New Roman" w:cs="Times New Roman"/>
          <w:sz w:val="24"/>
          <w:szCs w:val="24"/>
        </w:rPr>
        <w:t>/201</w:t>
      </w:r>
      <w:r w:rsidR="009701B5">
        <w:rPr>
          <w:rFonts w:ascii="Times New Roman" w:hAnsi="Times New Roman" w:cs="Times New Roman"/>
          <w:sz w:val="24"/>
          <w:szCs w:val="24"/>
        </w:rPr>
        <w:t>2</w:t>
      </w:r>
      <w:r w:rsidR="00380F62">
        <w:rPr>
          <w:rFonts w:ascii="Times New Roman" w:hAnsi="Times New Roman" w:cs="Times New Roman"/>
          <w:sz w:val="24"/>
          <w:szCs w:val="24"/>
        </w:rPr>
        <w:t xml:space="preserve">  </w:t>
      </w:r>
    </w:p>
  </w:footnote>
  <w:footnote w:id="3">
    <w:p w:rsidR="00EC2941" w:rsidRPr="00834871" w:rsidRDefault="00EC2941">
      <w:pPr>
        <w:pStyle w:val="FootnoteText"/>
        <w:rPr>
          <w:rFonts w:ascii="Times New Roman" w:hAnsi="Times New Roman" w:cs="Times New Roman"/>
          <w:sz w:val="24"/>
          <w:szCs w:val="24"/>
        </w:rPr>
      </w:pPr>
      <w:r w:rsidRPr="00834871">
        <w:rPr>
          <w:rStyle w:val="FootnoteReference"/>
          <w:rFonts w:ascii="Times New Roman" w:hAnsi="Times New Roman" w:cs="Times New Roman"/>
          <w:sz w:val="24"/>
          <w:szCs w:val="24"/>
        </w:rPr>
        <w:footnoteRef/>
      </w:r>
      <w:r w:rsidRPr="00834871">
        <w:rPr>
          <w:rFonts w:ascii="Times New Roman" w:hAnsi="Times New Roman" w:cs="Times New Roman"/>
          <w:sz w:val="24"/>
          <w:szCs w:val="24"/>
        </w:rPr>
        <w:t xml:space="preserve"> 2001 (1)</w:t>
      </w:r>
      <w:r w:rsidR="00BB3247" w:rsidRPr="00834871">
        <w:rPr>
          <w:rFonts w:ascii="Times New Roman" w:hAnsi="Times New Roman" w:cs="Times New Roman"/>
          <w:sz w:val="24"/>
          <w:szCs w:val="24"/>
        </w:rPr>
        <w:t xml:space="preserve"> </w:t>
      </w:r>
      <w:r w:rsidRPr="00834871">
        <w:rPr>
          <w:rFonts w:ascii="Times New Roman" w:hAnsi="Times New Roman" w:cs="Times New Roman"/>
          <w:sz w:val="24"/>
          <w:szCs w:val="24"/>
        </w:rPr>
        <w:t>ZLR 226 (H) at 240 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4D0" w:rsidRDefault="000F34D0">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4D0" w:rsidRPr="00110668" w:rsidRDefault="00FB7C97">
                          <w:pPr>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Judgment No. SC 81</w:t>
                          </w:r>
                          <w:r w:rsidR="000F34D0" w:rsidRPr="00110668">
                            <w:rPr>
                              <w:rFonts w:ascii="Times New Roman" w:hAnsi="Times New Roman" w:cs="Times New Roman"/>
                              <w:noProof/>
                              <w:sz w:val="24"/>
                              <w:szCs w:val="24"/>
                            </w:rPr>
                            <w:t>/20</w:t>
                          </w:r>
                        </w:p>
                        <w:p w:rsidR="000F34D0" w:rsidRPr="00110668" w:rsidRDefault="000F34D0">
                          <w:pPr>
                            <w:spacing w:after="0" w:line="240" w:lineRule="auto"/>
                            <w:jc w:val="right"/>
                            <w:rPr>
                              <w:rFonts w:ascii="Times New Roman" w:hAnsi="Times New Roman" w:cs="Times New Roman"/>
                              <w:noProof/>
                            </w:rPr>
                          </w:pPr>
                          <w:r w:rsidRPr="00110668">
                            <w:rPr>
                              <w:rFonts w:ascii="Times New Roman" w:hAnsi="Times New Roman" w:cs="Times New Roman"/>
                              <w:noProof/>
                              <w:sz w:val="24"/>
                              <w:szCs w:val="24"/>
                            </w:rPr>
                            <w:t xml:space="preserve">Civil Appeal </w:t>
                          </w:r>
                          <w:r w:rsidR="002E6D1E">
                            <w:rPr>
                              <w:rFonts w:ascii="Times New Roman" w:hAnsi="Times New Roman" w:cs="Times New Roman"/>
                              <w:noProof/>
                              <w:sz w:val="24"/>
                              <w:szCs w:val="24"/>
                            </w:rPr>
                            <w:t xml:space="preserve">No. </w:t>
                          </w:r>
                          <w:r w:rsidRPr="00110668">
                            <w:rPr>
                              <w:rFonts w:ascii="Times New Roman" w:hAnsi="Times New Roman" w:cs="Times New Roman"/>
                              <w:noProof/>
                              <w:sz w:val="24"/>
                              <w:szCs w:val="24"/>
                            </w:rPr>
                            <w:t>SC 517/18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0F34D0" w:rsidRPr="00110668" w:rsidRDefault="00FB7C97">
                    <w:pPr>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Judgment No. SC 81</w:t>
                    </w:r>
                    <w:r w:rsidR="000F34D0" w:rsidRPr="00110668">
                      <w:rPr>
                        <w:rFonts w:ascii="Times New Roman" w:hAnsi="Times New Roman" w:cs="Times New Roman"/>
                        <w:noProof/>
                        <w:sz w:val="24"/>
                        <w:szCs w:val="24"/>
                      </w:rPr>
                      <w:t>/20</w:t>
                    </w:r>
                  </w:p>
                  <w:p w:rsidR="000F34D0" w:rsidRPr="00110668" w:rsidRDefault="000F34D0">
                    <w:pPr>
                      <w:spacing w:after="0" w:line="240" w:lineRule="auto"/>
                      <w:jc w:val="right"/>
                      <w:rPr>
                        <w:rFonts w:ascii="Times New Roman" w:hAnsi="Times New Roman" w:cs="Times New Roman"/>
                        <w:noProof/>
                      </w:rPr>
                    </w:pPr>
                    <w:r w:rsidRPr="00110668">
                      <w:rPr>
                        <w:rFonts w:ascii="Times New Roman" w:hAnsi="Times New Roman" w:cs="Times New Roman"/>
                        <w:noProof/>
                        <w:sz w:val="24"/>
                        <w:szCs w:val="24"/>
                      </w:rPr>
                      <w:t xml:space="preserve">Civil Appeal </w:t>
                    </w:r>
                    <w:r w:rsidR="002E6D1E">
                      <w:rPr>
                        <w:rFonts w:ascii="Times New Roman" w:hAnsi="Times New Roman" w:cs="Times New Roman"/>
                        <w:noProof/>
                        <w:sz w:val="24"/>
                        <w:szCs w:val="24"/>
                      </w:rPr>
                      <w:t xml:space="preserve">No. </w:t>
                    </w:r>
                    <w:r w:rsidRPr="00110668">
                      <w:rPr>
                        <w:rFonts w:ascii="Times New Roman" w:hAnsi="Times New Roman" w:cs="Times New Roman"/>
                        <w:noProof/>
                        <w:sz w:val="24"/>
                        <w:szCs w:val="24"/>
                      </w:rPr>
                      <w:t>SC 517/18</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0F34D0" w:rsidRDefault="000F34D0">
                          <w:pPr>
                            <w:spacing w:after="0" w:line="240" w:lineRule="auto"/>
                            <w:rPr>
                              <w:color w:val="FFFFFF" w:themeColor="background1"/>
                            </w:rPr>
                          </w:pPr>
                          <w:r>
                            <w:fldChar w:fldCharType="begin"/>
                          </w:r>
                          <w:r>
                            <w:instrText xml:space="preserve"> PAGE   \* MERGEFORMAT </w:instrText>
                          </w:r>
                          <w:r>
                            <w:fldChar w:fldCharType="separate"/>
                          </w:r>
                          <w:r w:rsidR="008612F2" w:rsidRPr="008612F2">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0F34D0" w:rsidRDefault="000F34D0">
                    <w:pPr>
                      <w:spacing w:after="0" w:line="240" w:lineRule="auto"/>
                      <w:rPr>
                        <w:color w:val="FFFFFF" w:themeColor="background1"/>
                      </w:rPr>
                    </w:pPr>
                    <w:r>
                      <w:fldChar w:fldCharType="begin"/>
                    </w:r>
                    <w:r>
                      <w:instrText xml:space="preserve"> PAGE   \* MERGEFORMAT </w:instrText>
                    </w:r>
                    <w:r>
                      <w:fldChar w:fldCharType="separate"/>
                    </w:r>
                    <w:r w:rsidR="008612F2" w:rsidRPr="008612F2">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507B"/>
    <w:multiLevelType w:val="hybridMultilevel"/>
    <w:tmpl w:val="0F94EDB8"/>
    <w:lvl w:ilvl="0" w:tplc="1C09000F">
      <w:start w:val="1"/>
      <w:numFmt w:val="decimal"/>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 w15:restartNumberingAfterBreak="0">
    <w:nsid w:val="0A7B369C"/>
    <w:multiLevelType w:val="hybridMultilevel"/>
    <w:tmpl w:val="0A84E0F0"/>
    <w:lvl w:ilvl="0" w:tplc="21B0C916">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C328BF"/>
    <w:multiLevelType w:val="hybridMultilevel"/>
    <w:tmpl w:val="C8D4F9B8"/>
    <w:lvl w:ilvl="0" w:tplc="3009001B">
      <w:start w:val="1"/>
      <w:numFmt w:val="lowerRoman"/>
      <w:lvlText w:val="%1."/>
      <w:lvlJc w:val="right"/>
      <w:pPr>
        <w:ind w:left="2877" w:hanging="360"/>
      </w:pPr>
    </w:lvl>
    <w:lvl w:ilvl="1" w:tplc="30090019" w:tentative="1">
      <w:start w:val="1"/>
      <w:numFmt w:val="lowerLetter"/>
      <w:lvlText w:val="%2."/>
      <w:lvlJc w:val="left"/>
      <w:pPr>
        <w:ind w:left="3597" w:hanging="360"/>
      </w:pPr>
    </w:lvl>
    <w:lvl w:ilvl="2" w:tplc="3009001B" w:tentative="1">
      <w:start w:val="1"/>
      <w:numFmt w:val="lowerRoman"/>
      <w:lvlText w:val="%3."/>
      <w:lvlJc w:val="right"/>
      <w:pPr>
        <w:ind w:left="4317" w:hanging="180"/>
      </w:pPr>
    </w:lvl>
    <w:lvl w:ilvl="3" w:tplc="3009000F" w:tentative="1">
      <w:start w:val="1"/>
      <w:numFmt w:val="decimal"/>
      <w:lvlText w:val="%4."/>
      <w:lvlJc w:val="left"/>
      <w:pPr>
        <w:ind w:left="5037" w:hanging="360"/>
      </w:pPr>
    </w:lvl>
    <w:lvl w:ilvl="4" w:tplc="30090019" w:tentative="1">
      <w:start w:val="1"/>
      <w:numFmt w:val="lowerLetter"/>
      <w:lvlText w:val="%5."/>
      <w:lvlJc w:val="left"/>
      <w:pPr>
        <w:ind w:left="5757" w:hanging="360"/>
      </w:pPr>
    </w:lvl>
    <w:lvl w:ilvl="5" w:tplc="3009001B" w:tentative="1">
      <w:start w:val="1"/>
      <w:numFmt w:val="lowerRoman"/>
      <w:lvlText w:val="%6."/>
      <w:lvlJc w:val="right"/>
      <w:pPr>
        <w:ind w:left="6477" w:hanging="180"/>
      </w:pPr>
    </w:lvl>
    <w:lvl w:ilvl="6" w:tplc="3009000F" w:tentative="1">
      <w:start w:val="1"/>
      <w:numFmt w:val="decimal"/>
      <w:lvlText w:val="%7."/>
      <w:lvlJc w:val="left"/>
      <w:pPr>
        <w:ind w:left="7197" w:hanging="360"/>
      </w:pPr>
    </w:lvl>
    <w:lvl w:ilvl="7" w:tplc="30090019" w:tentative="1">
      <w:start w:val="1"/>
      <w:numFmt w:val="lowerLetter"/>
      <w:lvlText w:val="%8."/>
      <w:lvlJc w:val="left"/>
      <w:pPr>
        <w:ind w:left="7917" w:hanging="360"/>
      </w:pPr>
    </w:lvl>
    <w:lvl w:ilvl="8" w:tplc="3009001B" w:tentative="1">
      <w:start w:val="1"/>
      <w:numFmt w:val="lowerRoman"/>
      <w:lvlText w:val="%9."/>
      <w:lvlJc w:val="right"/>
      <w:pPr>
        <w:ind w:left="8637" w:hanging="180"/>
      </w:pPr>
    </w:lvl>
  </w:abstractNum>
  <w:abstractNum w:abstractNumId="3" w15:restartNumberingAfterBreak="0">
    <w:nsid w:val="11F1767A"/>
    <w:multiLevelType w:val="multilevel"/>
    <w:tmpl w:val="3848A8EC"/>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D47EAB"/>
    <w:multiLevelType w:val="hybridMultilevel"/>
    <w:tmpl w:val="C1FA29EA"/>
    <w:lvl w:ilvl="0" w:tplc="500C6D48">
      <w:start w:val="2"/>
      <w:numFmt w:val="decimal"/>
      <w:lvlText w:val="%1."/>
      <w:lvlJc w:val="left"/>
      <w:pPr>
        <w:ind w:left="2880" w:hanging="360"/>
      </w:pPr>
      <w:rPr>
        <w:rFonts w:hint="default"/>
      </w:rPr>
    </w:lvl>
    <w:lvl w:ilvl="1" w:tplc="30090019" w:tentative="1">
      <w:start w:val="1"/>
      <w:numFmt w:val="lowerLetter"/>
      <w:lvlText w:val="%2."/>
      <w:lvlJc w:val="left"/>
      <w:pPr>
        <w:ind w:left="3600" w:hanging="360"/>
      </w:pPr>
    </w:lvl>
    <w:lvl w:ilvl="2" w:tplc="3009001B" w:tentative="1">
      <w:start w:val="1"/>
      <w:numFmt w:val="lowerRoman"/>
      <w:lvlText w:val="%3."/>
      <w:lvlJc w:val="right"/>
      <w:pPr>
        <w:ind w:left="4320" w:hanging="180"/>
      </w:pPr>
    </w:lvl>
    <w:lvl w:ilvl="3" w:tplc="3009000F" w:tentative="1">
      <w:start w:val="1"/>
      <w:numFmt w:val="decimal"/>
      <w:lvlText w:val="%4."/>
      <w:lvlJc w:val="left"/>
      <w:pPr>
        <w:ind w:left="5040" w:hanging="360"/>
      </w:pPr>
    </w:lvl>
    <w:lvl w:ilvl="4" w:tplc="30090019" w:tentative="1">
      <w:start w:val="1"/>
      <w:numFmt w:val="lowerLetter"/>
      <w:lvlText w:val="%5."/>
      <w:lvlJc w:val="left"/>
      <w:pPr>
        <w:ind w:left="5760" w:hanging="360"/>
      </w:pPr>
    </w:lvl>
    <w:lvl w:ilvl="5" w:tplc="3009001B" w:tentative="1">
      <w:start w:val="1"/>
      <w:numFmt w:val="lowerRoman"/>
      <w:lvlText w:val="%6."/>
      <w:lvlJc w:val="right"/>
      <w:pPr>
        <w:ind w:left="6480" w:hanging="180"/>
      </w:pPr>
    </w:lvl>
    <w:lvl w:ilvl="6" w:tplc="3009000F" w:tentative="1">
      <w:start w:val="1"/>
      <w:numFmt w:val="decimal"/>
      <w:lvlText w:val="%7."/>
      <w:lvlJc w:val="left"/>
      <w:pPr>
        <w:ind w:left="7200" w:hanging="360"/>
      </w:pPr>
    </w:lvl>
    <w:lvl w:ilvl="7" w:tplc="30090019" w:tentative="1">
      <w:start w:val="1"/>
      <w:numFmt w:val="lowerLetter"/>
      <w:lvlText w:val="%8."/>
      <w:lvlJc w:val="left"/>
      <w:pPr>
        <w:ind w:left="7920" w:hanging="360"/>
      </w:pPr>
    </w:lvl>
    <w:lvl w:ilvl="8" w:tplc="3009001B" w:tentative="1">
      <w:start w:val="1"/>
      <w:numFmt w:val="lowerRoman"/>
      <w:lvlText w:val="%9."/>
      <w:lvlJc w:val="right"/>
      <w:pPr>
        <w:ind w:left="8640" w:hanging="180"/>
      </w:pPr>
    </w:lvl>
  </w:abstractNum>
  <w:abstractNum w:abstractNumId="5" w15:restartNumberingAfterBreak="0">
    <w:nsid w:val="142055EF"/>
    <w:multiLevelType w:val="hybridMultilevel"/>
    <w:tmpl w:val="79C63892"/>
    <w:lvl w:ilvl="0" w:tplc="A1DE64B2">
      <w:start w:val="1"/>
      <w:numFmt w:val="lowerRoman"/>
      <w:lvlText w:val="%1)"/>
      <w:lvlJc w:val="left"/>
      <w:pPr>
        <w:ind w:left="2160" w:hanging="720"/>
      </w:pPr>
      <w:rPr>
        <w:rFonts w:ascii="Times New Roman" w:eastAsia="Times New Roman" w:hAnsi="Times New Roman" w:cs="Times New Roman"/>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17F4194F"/>
    <w:multiLevelType w:val="multilevel"/>
    <w:tmpl w:val="5CCC7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5144A2"/>
    <w:multiLevelType w:val="hybridMultilevel"/>
    <w:tmpl w:val="2C9E0CF8"/>
    <w:lvl w:ilvl="0" w:tplc="D0EEBBA2">
      <w:start w:val="1"/>
      <w:numFmt w:val="decimal"/>
      <w:lvlText w:val="%1."/>
      <w:lvlJc w:val="left"/>
      <w:pPr>
        <w:ind w:left="17856" w:hanging="360"/>
      </w:pPr>
      <w:rPr>
        <w:rFonts w:hint="default"/>
        <w:b w:val="0"/>
        <w:i w:val="0"/>
      </w:rPr>
    </w:lvl>
    <w:lvl w:ilvl="1" w:tplc="30090019">
      <w:start w:val="1"/>
      <w:numFmt w:val="lowerLetter"/>
      <w:lvlText w:val="%2."/>
      <w:lvlJc w:val="left"/>
      <w:pPr>
        <w:ind w:left="18576" w:hanging="360"/>
      </w:pPr>
    </w:lvl>
    <w:lvl w:ilvl="2" w:tplc="3009001B" w:tentative="1">
      <w:start w:val="1"/>
      <w:numFmt w:val="lowerRoman"/>
      <w:lvlText w:val="%3."/>
      <w:lvlJc w:val="right"/>
      <w:pPr>
        <w:ind w:left="19296" w:hanging="180"/>
      </w:pPr>
    </w:lvl>
    <w:lvl w:ilvl="3" w:tplc="3009000F" w:tentative="1">
      <w:start w:val="1"/>
      <w:numFmt w:val="decimal"/>
      <w:lvlText w:val="%4."/>
      <w:lvlJc w:val="left"/>
      <w:pPr>
        <w:ind w:left="20016" w:hanging="360"/>
      </w:pPr>
    </w:lvl>
    <w:lvl w:ilvl="4" w:tplc="30090019" w:tentative="1">
      <w:start w:val="1"/>
      <w:numFmt w:val="lowerLetter"/>
      <w:lvlText w:val="%5."/>
      <w:lvlJc w:val="left"/>
      <w:pPr>
        <w:ind w:left="20736" w:hanging="360"/>
      </w:pPr>
    </w:lvl>
    <w:lvl w:ilvl="5" w:tplc="3009001B" w:tentative="1">
      <w:start w:val="1"/>
      <w:numFmt w:val="lowerRoman"/>
      <w:lvlText w:val="%6."/>
      <w:lvlJc w:val="right"/>
      <w:pPr>
        <w:ind w:left="21456" w:hanging="180"/>
      </w:pPr>
    </w:lvl>
    <w:lvl w:ilvl="6" w:tplc="3009000F" w:tentative="1">
      <w:start w:val="1"/>
      <w:numFmt w:val="decimal"/>
      <w:lvlText w:val="%7."/>
      <w:lvlJc w:val="left"/>
      <w:pPr>
        <w:ind w:left="22176" w:hanging="360"/>
      </w:pPr>
    </w:lvl>
    <w:lvl w:ilvl="7" w:tplc="30090019" w:tentative="1">
      <w:start w:val="1"/>
      <w:numFmt w:val="lowerLetter"/>
      <w:lvlText w:val="%8."/>
      <w:lvlJc w:val="left"/>
      <w:pPr>
        <w:ind w:left="22896" w:hanging="360"/>
      </w:pPr>
    </w:lvl>
    <w:lvl w:ilvl="8" w:tplc="3009001B" w:tentative="1">
      <w:start w:val="1"/>
      <w:numFmt w:val="lowerRoman"/>
      <w:lvlText w:val="%9."/>
      <w:lvlJc w:val="right"/>
      <w:pPr>
        <w:ind w:left="23616" w:hanging="180"/>
      </w:pPr>
    </w:lvl>
  </w:abstractNum>
  <w:abstractNum w:abstractNumId="8" w15:restartNumberingAfterBreak="0">
    <w:nsid w:val="1CBC1D05"/>
    <w:multiLevelType w:val="hybridMultilevel"/>
    <w:tmpl w:val="2592BEB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06F7C94"/>
    <w:multiLevelType w:val="multilevel"/>
    <w:tmpl w:val="AA6A3C00"/>
    <w:lvl w:ilvl="0">
      <w:start w:val="1"/>
      <w:numFmt w:val="decimal"/>
      <w:lvlText w:val="%1."/>
      <w:lvlJc w:val="left"/>
      <w:rPr>
        <w:rFonts w:ascii="Times New Roman" w:eastAsia="Times New Roman" w:hAnsi="Times New Roman" w:cs="Times New Roman"/>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4C1D3E"/>
    <w:multiLevelType w:val="multilevel"/>
    <w:tmpl w:val="EF8C4F14"/>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D611E9"/>
    <w:multiLevelType w:val="hybridMultilevel"/>
    <w:tmpl w:val="229ACF8E"/>
    <w:lvl w:ilvl="0" w:tplc="3009000F">
      <w:start w:val="2"/>
      <w:numFmt w:val="decimal"/>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2" w15:restartNumberingAfterBreak="0">
    <w:nsid w:val="383B7EAD"/>
    <w:multiLevelType w:val="hybridMultilevel"/>
    <w:tmpl w:val="97DC72D6"/>
    <w:lvl w:ilvl="0" w:tplc="091A97CA">
      <w:start w:val="1"/>
      <w:numFmt w:val="bullet"/>
      <w:lvlText w:val="-"/>
      <w:lvlJc w:val="left"/>
      <w:pPr>
        <w:ind w:left="3240" w:hanging="360"/>
      </w:pPr>
      <w:rPr>
        <w:rFonts w:ascii="Times New Roman" w:eastAsia="Times New Roman" w:hAnsi="Times New Roman" w:cs="Times New Roman" w:hint="default"/>
      </w:rPr>
    </w:lvl>
    <w:lvl w:ilvl="1" w:tplc="30090003" w:tentative="1">
      <w:start w:val="1"/>
      <w:numFmt w:val="bullet"/>
      <w:lvlText w:val="o"/>
      <w:lvlJc w:val="left"/>
      <w:pPr>
        <w:ind w:left="3960" w:hanging="360"/>
      </w:pPr>
      <w:rPr>
        <w:rFonts w:ascii="Courier New" w:hAnsi="Courier New" w:cs="Courier New" w:hint="default"/>
      </w:rPr>
    </w:lvl>
    <w:lvl w:ilvl="2" w:tplc="30090005" w:tentative="1">
      <w:start w:val="1"/>
      <w:numFmt w:val="bullet"/>
      <w:lvlText w:val=""/>
      <w:lvlJc w:val="left"/>
      <w:pPr>
        <w:ind w:left="4680" w:hanging="360"/>
      </w:pPr>
      <w:rPr>
        <w:rFonts w:ascii="Wingdings" w:hAnsi="Wingdings" w:hint="default"/>
      </w:rPr>
    </w:lvl>
    <w:lvl w:ilvl="3" w:tplc="30090001" w:tentative="1">
      <w:start w:val="1"/>
      <w:numFmt w:val="bullet"/>
      <w:lvlText w:val=""/>
      <w:lvlJc w:val="left"/>
      <w:pPr>
        <w:ind w:left="5400" w:hanging="360"/>
      </w:pPr>
      <w:rPr>
        <w:rFonts w:ascii="Symbol" w:hAnsi="Symbol" w:hint="default"/>
      </w:rPr>
    </w:lvl>
    <w:lvl w:ilvl="4" w:tplc="30090003" w:tentative="1">
      <w:start w:val="1"/>
      <w:numFmt w:val="bullet"/>
      <w:lvlText w:val="o"/>
      <w:lvlJc w:val="left"/>
      <w:pPr>
        <w:ind w:left="6120" w:hanging="360"/>
      </w:pPr>
      <w:rPr>
        <w:rFonts w:ascii="Courier New" w:hAnsi="Courier New" w:cs="Courier New" w:hint="default"/>
      </w:rPr>
    </w:lvl>
    <w:lvl w:ilvl="5" w:tplc="30090005" w:tentative="1">
      <w:start w:val="1"/>
      <w:numFmt w:val="bullet"/>
      <w:lvlText w:val=""/>
      <w:lvlJc w:val="left"/>
      <w:pPr>
        <w:ind w:left="6840" w:hanging="360"/>
      </w:pPr>
      <w:rPr>
        <w:rFonts w:ascii="Wingdings" w:hAnsi="Wingdings" w:hint="default"/>
      </w:rPr>
    </w:lvl>
    <w:lvl w:ilvl="6" w:tplc="30090001" w:tentative="1">
      <w:start w:val="1"/>
      <w:numFmt w:val="bullet"/>
      <w:lvlText w:val=""/>
      <w:lvlJc w:val="left"/>
      <w:pPr>
        <w:ind w:left="7560" w:hanging="360"/>
      </w:pPr>
      <w:rPr>
        <w:rFonts w:ascii="Symbol" w:hAnsi="Symbol" w:hint="default"/>
      </w:rPr>
    </w:lvl>
    <w:lvl w:ilvl="7" w:tplc="30090003" w:tentative="1">
      <w:start w:val="1"/>
      <w:numFmt w:val="bullet"/>
      <w:lvlText w:val="o"/>
      <w:lvlJc w:val="left"/>
      <w:pPr>
        <w:ind w:left="8280" w:hanging="360"/>
      </w:pPr>
      <w:rPr>
        <w:rFonts w:ascii="Courier New" w:hAnsi="Courier New" w:cs="Courier New" w:hint="default"/>
      </w:rPr>
    </w:lvl>
    <w:lvl w:ilvl="8" w:tplc="30090005" w:tentative="1">
      <w:start w:val="1"/>
      <w:numFmt w:val="bullet"/>
      <w:lvlText w:val=""/>
      <w:lvlJc w:val="left"/>
      <w:pPr>
        <w:ind w:left="9000" w:hanging="360"/>
      </w:pPr>
      <w:rPr>
        <w:rFonts w:ascii="Wingdings" w:hAnsi="Wingdings" w:hint="default"/>
      </w:rPr>
    </w:lvl>
  </w:abstractNum>
  <w:abstractNum w:abstractNumId="13" w15:restartNumberingAfterBreak="0">
    <w:nsid w:val="3F612D6A"/>
    <w:multiLevelType w:val="hybridMultilevel"/>
    <w:tmpl w:val="1220A8C6"/>
    <w:lvl w:ilvl="0" w:tplc="3009000F">
      <w:start w:val="1"/>
      <w:numFmt w:val="decimal"/>
      <w:lvlText w:val="%1."/>
      <w:lvlJc w:val="left"/>
      <w:pPr>
        <w:ind w:left="1800" w:hanging="360"/>
      </w:pPr>
      <w:rPr>
        <w:rFonts w:hint="default"/>
        <w:i w:val="0"/>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4" w15:restartNumberingAfterBreak="0">
    <w:nsid w:val="448B464E"/>
    <w:multiLevelType w:val="hybridMultilevel"/>
    <w:tmpl w:val="8154D614"/>
    <w:lvl w:ilvl="0" w:tplc="1C09000F">
      <w:start w:val="2"/>
      <w:numFmt w:val="decimal"/>
      <w:lvlText w:val="%1."/>
      <w:lvlJc w:val="left"/>
      <w:pPr>
        <w:ind w:left="2629" w:hanging="360"/>
      </w:pPr>
      <w:rPr>
        <w:rFonts w:hint="default"/>
      </w:rPr>
    </w:lvl>
    <w:lvl w:ilvl="1" w:tplc="1C090019" w:tentative="1">
      <w:start w:val="1"/>
      <w:numFmt w:val="lowerLetter"/>
      <w:lvlText w:val="%2."/>
      <w:lvlJc w:val="left"/>
      <w:pPr>
        <w:ind w:left="3349" w:hanging="360"/>
      </w:pPr>
    </w:lvl>
    <w:lvl w:ilvl="2" w:tplc="1C09001B" w:tentative="1">
      <w:start w:val="1"/>
      <w:numFmt w:val="lowerRoman"/>
      <w:lvlText w:val="%3."/>
      <w:lvlJc w:val="right"/>
      <w:pPr>
        <w:ind w:left="4069" w:hanging="180"/>
      </w:pPr>
    </w:lvl>
    <w:lvl w:ilvl="3" w:tplc="1C09000F" w:tentative="1">
      <w:start w:val="1"/>
      <w:numFmt w:val="decimal"/>
      <w:lvlText w:val="%4."/>
      <w:lvlJc w:val="left"/>
      <w:pPr>
        <w:ind w:left="4789" w:hanging="360"/>
      </w:pPr>
    </w:lvl>
    <w:lvl w:ilvl="4" w:tplc="1C090019" w:tentative="1">
      <w:start w:val="1"/>
      <w:numFmt w:val="lowerLetter"/>
      <w:lvlText w:val="%5."/>
      <w:lvlJc w:val="left"/>
      <w:pPr>
        <w:ind w:left="5509" w:hanging="360"/>
      </w:pPr>
    </w:lvl>
    <w:lvl w:ilvl="5" w:tplc="1C09001B" w:tentative="1">
      <w:start w:val="1"/>
      <w:numFmt w:val="lowerRoman"/>
      <w:lvlText w:val="%6."/>
      <w:lvlJc w:val="right"/>
      <w:pPr>
        <w:ind w:left="6229" w:hanging="180"/>
      </w:pPr>
    </w:lvl>
    <w:lvl w:ilvl="6" w:tplc="1C09000F" w:tentative="1">
      <w:start w:val="1"/>
      <w:numFmt w:val="decimal"/>
      <w:lvlText w:val="%7."/>
      <w:lvlJc w:val="left"/>
      <w:pPr>
        <w:ind w:left="6949" w:hanging="360"/>
      </w:pPr>
    </w:lvl>
    <w:lvl w:ilvl="7" w:tplc="1C090019" w:tentative="1">
      <w:start w:val="1"/>
      <w:numFmt w:val="lowerLetter"/>
      <w:lvlText w:val="%8."/>
      <w:lvlJc w:val="left"/>
      <w:pPr>
        <w:ind w:left="7669" w:hanging="360"/>
      </w:pPr>
    </w:lvl>
    <w:lvl w:ilvl="8" w:tplc="1C09001B" w:tentative="1">
      <w:start w:val="1"/>
      <w:numFmt w:val="lowerRoman"/>
      <w:lvlText w:val="%9."/>
      <w:lvlJc w:val="right"/>
      <w:pPr>
        <w:ind w:left="8389" w:hanging="180"/>
      </w:pPr>
    </w:lvl>
  </w:abstractNum>
  <w:abstractNum w:abstractNumId="15" w15:restartNumberingAfterBreak="0">
    <w:nsid w:val="4E81779A"/>
    <w:multiLevelType w:val="multilevel"/>
    <w:tmpl w:val="050267B2"/>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E428B5"/>
    <w:multiLevelType w:val="hybridMultilevel"/>
    <w:tmpl w:val="CDF4BE3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15:restartNumberingAfterBreak="0">
    <w:nsid w:val="52A70FBB"/>
    <w:multiLevelType w:val="hybridMultilevel"/>
    <w:tmpl w:val="16AE6B36"/>
    <w:lvl w:ilvl="0" w:tplc="7FF079EE">
      <w:start w:val="3"/>
      <w:numFmt w:val="decimal"/>
      <w:lvlText w:val="%1"/>
      <w:lvlJc w:val="left"/>
      <w:pPr>
        <w:ind w:left="2520" w:hanging="360"/>
      </w:pPr>
      <w:rPr>
        <w:rFonts w:hint="default"/>
        <w:i w:val="0"/>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8" w15:restartNumberingAfterBreak="0">
    <w:nsid w:val="54657604"/>
    <w:multiLevelType w:val="hybridMultilevel"/>
    <w:tmpl w:val="922C338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15:restartNumberingAfterBreak="0">
    <w:nsid w:val="54EB01CD"/>
    <w:multiLevelType w:val="hybridMultilevel"/>
    <w:tmpl w:val="FD1EFA1A"/>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56FD0273"/>
    <w:multiLevelType w:val="hybridMultilevel"/>
    <w:tmpl w:val="9DC66662"/>
    <w:lvl w:ilvl="0" w:tplc="ADF0645C">
      <w:start w:val="1"/>
      <w:numFmt w:val="lowerRoman"/>
      <w:lvlText w:val="%1)"/>
      <w:lvlJc w:val="left"/>
      <w:pPr>
        <w:ind w:left="2880" w:hanging="72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21" w15:restartNumberingAfterBreak="0">
    <w:nsid w:val="5B645F84"/>
    <w:multiLevelType w:val="hybridMultilevel"/>
    <w:tmpl w:val="04E06DB8"/>
    <w:lvl w:ilvl="0" w:tplc="DF7675DC">
      <w:start w:val="3"/>
      <w:numFmt w:val="lowerRoman"/>
      <w:lvlText w:val="(%1)"/>
      <w:lvlJc w:val="left"/>
      <w:pPr>
        <w:ind w:left="5400" w:hanging="720"/>
      </w:pPr>
      <w:rPr>
        <w:rFonts w:hint="default"/>
      </w:rPr>
    </w:lvl>
    <w:lvl w:ilvl="1" w:tplc="30090019" w:tentative="1">
      <w:start w:val="1"/>
      <w:numFmt w:val="lowerLetter"/>
      <w:lvlText w:val="%2."/>
      <w:lvlJc w:val="left"/>
      <w:pPr>
        <w:ind w:left="5760" w:hanging="360"/>
      </w:pPr>
    </w:lvl>
    <w:lvl w:ilvl="2" w:tplc="3009001B" w:tentative="1">
      <w:start w:val="1"/>
      <w:numFmt w:val="lowerRoman"/>
      <w:lvlText w:val="%3."/>
      <w:lvlJc w:val="right"/>
      <w:pPr>
        <w:ind w:left="6480" w:hanging="180"/>
      </w:pPr>
    </w:lvl>
    <w:lvl w:ilvl="3" w:tplc="3009000F" w:tentative="1">
      <w:start w:val="1"/>
      <w:numFmt w:val="decimal"/>
      <w:lvlText w:val="%4."/>
      <w:lvlJc w:val="left"/>
      <w:pPr>
        <w:ind w:left="7200" w:hanging="360"/>
      </w:pPr>
    </w:lvl>
    <w:lvl w:ilvl="4" w:tplc="30090019" w:tentative="1">
      <w:start w:val="1"/>
      <w:numFmt w:val="lowerLetter"/>
      <w:lvlText w:val="%5."/>
      <w:lvlJc w:val="left"/>
      <w:pPr>
        <w:ind w:left="7920" w:hanging="360"/>
      </w:pPr>
    </w:lvl>
    <w:lvl w:ilvl="5" w:tplc="3009001B" w:tentative="1">
      <w:start w:val="1"/>
      <w:numFmt w:val="lowerRoman"/>
      <w:lvlText w:val="%6."/>
      <w:lvlJc w:val="right"/>
      <w:pPr>
        <w:ind w:left="8640" w:hanging="180"/>
      </w:pPr>
    </w:lvl>
    <w:lvl w:ilvl="6" w:tplc="3009000F" w:tentative="1">
      <w:start w:val="1"/>
      <w:numFmt w:val="decimal"/>
      <w:lvlText w:val="%7."/>
      <w:lvlJc w:val="left"/>
      <w:pPr>
        <w:ind w:left="9360" w:hanging="360"/>
      </w:pPr>
    </w:lvl>
    <w:lvl w:ilvl="7" w:tplc="30090019" w:tentative="1">
      <w:start w:val="1"/>
      <w:numFmt w:val="lowerLetter"/>
      <w:lvlText w:val="%8."/>
      <w:lvlJc w:val="left"/>
      <w:pPr>
        <w:ind w:left="10080" w:hanging="360"/>
      </w:pPr>
    </w:lvl>
    <w:lvl w:ilvl="8" w:tplc="3009001B" w:tentative="1">
      <w:start w:val="1"/>
      <w:numFmt w:val="lowerRoman"/>
      <w:lvlText w:val="%9."/>
      <w:lvlJc w:val="right"/>
      <w:pPr>
        <w:ind w:left="10800" w:hanging="180"/>
      </w:pPr>
    </w:lvl>
  </w:abstractNum>
  <w:abstractNum w:abstractNumId="22" w15:restartNumberingAfterBreak="0">
    <w:nsid w:val="73FA21E9"/>
    <w:multiLevelType w:val="hybridMultilevel"/>
    <w:tmpl w:val="A1CEE49E"/>
    <w:lvl w:ilvl="0" w:tplc="49F0FF4C">
      <w:start w:val="2"/>
      <w:numFmt w:val="decimal"/>
      <w:lvlText w:val="%1."/>
      <w:lvlJc w:val="left"/>
      <w:pPr>
        <w:ind w:left="2062" w:hanging="360"/>
      </w:pPr>
      <w:rPr>
        <w:rFonts w:hint="default"/>
      </w:rPr>
    </w:lvl>
    <w:lvl w:ilvl="1" w:tplc="1C090019" w:tentative="1">
      <w:start w:val="1"/>
      <w:numFmt w:val="lowerLetter"/>
      <w:lvlText w:val="%2."/>
      <w:lvlJc w:val="left"/>
      <w:pPr>
        <w:ind w:left="2782" w:hanging="360"/>
      </w:pPr>
    </w:lvl>
    <w:lvl w:ilvl="2" w:tplc="1C09001B" w:tentative="1">
      <w:start w:val="1"/>
      <w:numFmt w:val="lowerRoman"/>
      <w:lvlText w:val="%3."/>
      <w:lvlJc w:val="right"/>
      <w:pPr>
        <w:ind w:left="3502" w:hanging="180"/>
      </w:pPr>
    </w:lvl>
    <w:lvl w:ilvl="3" w:tplc="1C09000F" w:tentative="1">
      <w:start w:val="1"/>
      <w:numFmt w:val="decimal"/>
      <w:lvlText w:val="%4."/>
      <w:lvlJc w:val="left"/>
      <w:pPr>
        <w:ind w:left="4222" w:hanging="360"/>
      </w:pPr>
    </w:lvl>
    <w:lvl w:ilvl="4" w:tplc="1C090019" w:tentative="1">
      <w:start w:val="1"/>
      <w:numFmt w:val="lowerLetter"/>
      <w:lvlText w:val="%5."/>
      <w:lvlJc w:val="left"/>
      <w:pPr>
        <w:ind w:left="4942" w:hanging="360"/>
      </w:pPr>
    </w:lvl>
    <w:lvl w:ilvl="5" w:tplc="1C09001B" w:tentative="1">
      <w:start w:val="1"/>
      <w:numFmt w:val="lowerRoman"/>
      <w:lvlText w:val="%6."/>
      <w:lvlJc w:val="right"/>
      <w:pPr>
        <w:ind w:left="5662" w:hanging="180"/>
      </w:pPr>
    </w:lvl>
    <w:lvl w:ilvl="6" w:tplc="1C09000F" w:tentative="1">
      <w:start w:val="1"/>
      <w:numFmt w:val="decimal"/>
      <w:lvlText w:val="%7."/>
      <w:lvlJc w:val="left"/>
      <w:pPr>
        <w:ind w:left="6382" w:hanging="360"/>
      </w:pPr>
    </w:lvl>
    <w:lvl w:ilvl="7" w:tplc="1C090019" w:tentative="1">
      <w:start w:val="1"/>
      <w:numFmt w:val="lowerLetter"/>
      <w:lvlText w:val="%8."/>
      <w:lvlJc w:val="left"/>
      <w:pPr>
        <w:ind w:left="7102" w:hanging="360"/>
      </w:pPr>
    </w:lvl>
    <w:lvl w:ilvl="8" w:tplc="1C09001B" w:tentative="1">
      <w:start w:val="1"/>
      <w:numFmt w:val="lowerRoman"/>
      <w:lvlText w:val="%9."/>
      <w:lvlJc w:val="right"/>
      <w:pPr>
        <w:ind w:left="7822" w:hanging="180"/>
      </w:pPr>
    </w:lvl>
  </w:abstractNum>
  <w:abstractNum w:abstractNumId="23" w15:restartNumberingAfterBreak="0">
    <w:nsid w:val="7D37081B"/>
    <w:multiLevelType w:val="hybridMultilevel"/>
    <w:tmpl w:val="056C6AA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15"/>
  </w:num>
  <w:num w:numId="2">
    <w:abstractNumId w:val="3"/>
  </w:num>
  <w:num w:numId="3">
    <w:abstractNumId w:val="10"/>
  </w:num>
  <w:num w:numId="4">
    <w:abstractNumId w:val="9"/>
  </w:num>
  <w:num w:numId="5">
    <w:abstractNumId w:val="7"/>
  </w:num>
  <w:num w:numId="6">
    <w:abstractNumId w:val="0"/>
  </w:num>
  <w:num w:numId="7">
    <w:abstractNumId w:val="16"/>
  </w:num>
  <w:num w:numId="8">
    <w:abstractNumId w:val="23"/>
  </w:num>
  <w:num w:numId="9">
    <w:abstractNumId w:val="8"/>
  </w:num>
  <w:num w:numId="10">
    <w:abstractNumId w:val="1"/>
  </w:num>
  <w:num w:numId="11">
    <w:abstractNumId w:val="14"/>
  </w:num>
  <w:num w:numId="12">
    <w:abstractNumId w:val="22"/>
  </w:num>
  <w:num w:numId="13">
    <w:abstractNumId w:val="6"/>
  </w:num>
  <w:num w:numId="14">
    <w:abstractNumId w:val="18"/>
  </w:num>
  <w:num w:numId="15">
    <w:abstractNumId w:val="19"/>
  </w:num>
  <w:num w:numId="16">
    <w:abstractNumId w:val="4"/>
  </w:num>
  <w:num w:numId="17">
    <w:abstractNumId w:val="11"/>
  </w:num>
  <w:num w:numId="18">
    <w:abstractNumId w:val="17"/>
  </w:num>
  <w:num w:numId="19">
    <w:abstractNumId w:val="21"/>
  </w:num>
  <w:num w:numId="20">
    <w:abstractNumId w:val="13"/>
  </w:num>
  <w:num w:numId="21">
    <w:abstractNumId w:val="20"/>
  </w:num>
  <w:num w:numId="22">
    <w:abstractNumId w:val="5"/>
  </w:num>
  <w:num w:numId="23">
    <w:abstractNumId w:val="12"/>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302"/>
    <w:rsid w:val="00007558"/>
    <w:rsid w:val="0001606B"/>
    <w:rsid w:val="00016926"/>
    <w:rsid w:val="000208BA"/>
    <w:rsid w:val="00021E56"/>
    <w:rsid w:val="000223F9"/>
    <w:rsid w:val="00027652"/>
    <w:rsid w:val="000346AA"/>
    <w:rsid w:val="00041779"/>
    <w:rsid w:val="00046B58"/>
    <w:rsid w:val="00056141"/>
    <w:rsid w:val="00066220"/>
    <w:rsid w:val="00066C6D"/>
    <w:rsid w:val="00067A84"/>
    <w:rsid w:val="00077513"/>
    <w:rsid w:val="00077B17"/>
    <w:rsid w:val="000809A8"/>
    <w:rsid w:val="00081860"/>
    <w:rsid w:val="00087DAE"/>
    <w:rsid w:val="000A3785"/>
    <w:rsid w:val="000A5258"/>
    <w:rsid w:val="000C0782"/>
    <w:rsid w:val="000C1C63"/>
    <w:rsid w:val="000D0757"/>
    <w:rsid w:val="000D4257"/>
    <w:rsid w:val="000D5DB9"/>
    <w:rsid w:val="000E1991"/>
    <w:rsid w:val="000E5023"/>
    <w:rsid w:val="000F34D0"/>
    <w:rsid w:val="000F4016"/>
    <w:rsid w:val="00102230"/>
    <w:rsid w:val="00107139"/>
    <w:rsid w:val="00110668"/>
    <w:rsid w:val="00117FF0"/>
    <w:rsid w:val="00131A2E"/>
    <w:rsid w:val="00134E13"/>
    <w:rsid w:val="00136330"/>
    <w:rsid w:val="0013671A"/>
    <w:rsid w:val="0014130F"/>
    <w:rsid w:val="0014438B"/>
    <w:rsid w:val="00146E58"/>
    <w:rsid w:val="0015094D"/>
    <w:rsid w:val="00151A3C"/>
    <w:rsid w:val="001530DE"/>
    <w:rsid w:val="00153596"/>
    <w:rsid w:val="00161660"/>
    <w:rsid w:val="00163018"/>
    <w:rsid w:val="001631B5"/>
    <w:rsid w:val="0017350F"/>
    <w:rsid w:val="0017466F"/>
    <w:rsid w:val="00175BA4"/>
    <w:rsid w:val="0018582C"/>
    <w:rsid w:val="0019193A"/>
    <w:rsid w:val="00192366"/>
    <w:rsid w:val="00192FAB"/>
    <w:rsid w:val="001945A3"/>
    <w:rsid w:val="001A1BB0"/>
    <w:rsid w:val="001A56E7"/>
    <w:rsid w:val="001A5BE6"/>
    <w:rsid w:val="001B0770"/>
    <w:rsid w:val="001B291E"/>
    <w:rsid w:val="001B36E8"/>
    <w:rsid w:val="001B41E0"/>
    <w:rsid w:val="001B6403"/>
    <w:rsid w:val="001B6477"/>
    <w:rsid w:val="001C15C6"/>
    <w:rsid w:val="001D0252"/>
    <w:rsid w:val="001E4E82"/>
    <w:rsid w:val="001E5827"/>
    <w:rsid w:val="001E692A"/>
    <w:rsid w:val="001F3E02"/>
    <w:rsid w:val="002053D3"/>
    <w:rsid w:val="00215B39"/>
    <w:rsid w:val="002209A4"/>
    <w:rsid w:val="002311D3"/>
    <w:rsid w:val="0023398C"/>
    <w:rsid w:val="00237779"/>
    <w:rsid w:val="00240594"/>
    <w:rsid w:val="00246A02"/>
    <w:rsid w:val="002523D3"/>
    <w:rsid w:val="002538F4"/>
    <w:rsid w:val="00255743"/>
    <w:rsid w:val="002578B3"/>
    <w:rsid w:val="00273121"/>
    <w:rsid w:val="0027521A"/>
    <w:rsid w:val="00280481"/>
    <w:rsid w:val="00282FA3"/>
    <w:rsid w:val="00290752"/>
    <w:rsid w:val="002907AB"/>
    <w:rsid w:val="0029295B"/>
    <w:rsid w:val="002A1C69"/>
    <w:rsid w:val="002A783E"/>
    <w:rsid w:val="002B0AC6"/>
    <w:rsid w:val="002B0B48"/>
    <w:rsid w:val="002B4AC8"/>
    <w:rsid w:val="002B7D22"/>
    <w:rsid w:val="002C389E"/>
    <w:rsid w:val="002C5BEA"/>
    <w:rsid w:val="002C6761"/>
    <w:rsid w:val="002D35A8"/>
    <w:rsid w:val="002E42BA"/>
    <w:rsid w:val="002E6D1E"/>
    <w:rsid w:val="002F0CA3"/>
    <w:rsid w:val="002F23BA"/>
    <w:rsid w:val="002F4722"/>
    <w:rsid w:val="002F4F37"/>
    <w:rsid w:val="00304728"/>
    <w:rsid w:val="0030505C"/>
    <w:rsid w:val="00305D5A"/>
    <w:rsid w:val="00313E4E"/>
    <w:rsid w:val="003219A6"/>
    <w:rsid w:val="0032502B"/>
    <w:rsid w:val="003257CF"/>
    <w:rsid w:val="00326014"/>
    <w:rsid w:val="00331826"/>
    <w:rsid w:val="00337652"/>
    <w:rsid w:val="00340EA6"/>
    <w:rsid w:val="00343DD8"/>
    <w:rsid w:val="00345967"/>
    <w:rsid w:val="00350909"/>
    <w:rsid w:val="00351747"/>
    <w:rsid w:val="003563D4"/>
    <w:rsid w:val="0036178C"/>
    <w:rsid w:val="00365783"/>
    <w:rsid w:val="00370A04"/>
    <w:rsid w:val="003721CC"/>
    <w:rsid w:val="00380F62"/>
    <w:rsid w:val="003837C4"/>
    <w:rsid w:val="0039004D"/>
    <w:rsid w:val="0039005F"/>
    <w:rsid w:val="00392A83"/>
    <w:rsid w:val="00394FF9"/>
    <w:rsid w:val="003A28ED"/>
    <w:rsid w:val="003A6670"/>
    <w:rsid w:val="003B4D47"/>
    <w:rsid w:val="003C7B69"/>
    <w:rsid w:val="003D4F67"/>
    <w:rsid w:val="003E09C9"/>
    <w:rsid w:val="003E42E0"/>
    <w:rsid w:val="003E4ED8"/>
    <w:rsid w:val="003F2981"/>
    <w:rsid w:val="004046F6"/>
    <w:rsid w:val="00413DFA"/>
    <w:rsid w:val="00422B31"/>
    <w:rsid w:val="00423F87"/>
    <w:rsid w:val="00436C36"/>
    <w:rsid w:val="00440466"/>
    <w:rsid w:val="00440697"/>
    <w:rsid w:val="0044139B"/>
    <w:rsid w:val="00441FC0"/>
    <w:rsid w:val="004470AE"/>
    <w:rsid w:val="0045070B"/>
    <w:rsid w:val="004548E9"/>
    <w:rsid w:val="00461EB6"/>
    <w:rsid w:val="00466018"/>
    <w:rsid w:val="004676D3"/>
    <w:rsid w:val="00474FEC"/>
    <w:rsid w:val="00476B66"/>
    <w:rsid w:val="00491A27"/>
    <w:rsid w:val="00492B3F"/>
    <w:rsid w:val="004946DC"/>
    <w:rsid w:val="004A487C"/>
    <w:rsid w:val="004A78A5"/>
    <w:rsid w:val="004B4415"/>
    <w:rsid w:val="004C2D3F"/>
    <w:rsid w:val="004C3627"/>
    <w:rsid w:val="004C7AEF"/>
    <w:rsid w:val="004D0B51"/>
    <w:rsid w:val="004D3855"/>
    <w:rsid w:val="004D5106"/>
    <w:rsid w:val="004E4083"/>
    <w:rsid w:val="004E4FE1"/>
    <w:rsid w:val="004E5057"/>
    <w:rsid w:val="004E5865"/>
    <w:rsid w:val="004E7AD1"/>
    <w:rsid w:val="004F13C7"/>
    <w:rsid w:val="004F59E0"/>
    <w:rsid w:val="004F6F91"/>
    <w:rsid w:val="00501205"/>
    <w:rsid w:val="00502A53"/>
    <w:rsid w:val="00502CEC"/>
    <w:rsid w:val="00504981"/>
    <w:rsid w:val="0050588D"/>
    <w:rsid w:val="00510B55"/>
    <w:rsid w:val="00510DE6"/>
    <w:rsid w:val="00513EDF"/>
    <w:rsid w:val="00515533"/>
    <w:rsid w:val="0051586C"/>
    <w:rsid w:val="00517453"/>
    <w:rsid w:val="005214FA"/>
    <w:rsid w:val="0052558D"/>
    <w:rsid w:val="005318D0"/>
    <w:rsid w:val="00540809"/>
    <w:rsid w:val="005554D4"/>
    <w:rsid w:val="00563B27"/>
    <w:rsid w:val="005674BF"/>
    <w:rsid w:val="005713AE"/>
    <w:rsid w:val="005738FF"/>
    <w:rsid w:val="00574B05"/>
    <w:rsid w:val="00580AB5"/>
    <w:rsid w:val="0058204E"/>
    <w:rsid w:val="0058356E"/>
    <w:rsid w:val="005931CF"/>
    <w:rsid w:val="00595DF2"/>
    <w:rsid w:val="005A0E42"/>
    <w:rsid w:val="005A28ED"/>
    <w:rsid w:val="005A3063"/>
    <w:rsid w:val="005A3AC2"/>
    <w:rsid w:val="005B0861"/>
    <w:rsid w:val="005B1A96"/>
    <w:rsid w:val="005B434F"/>
    <w:rsid w:val="005B6466"/>
    <w:rsid w:val="005C0139"/>
    <w:rsid w:val="005C0B9F"/>
    <w:rsid w:val="005C4A4C"/>
    <w:rsid w:val="005D07C4"/>
    <w:rsid w:val="005D255F"/>
    <w:rsid w:val="005D65EE"/>
    <w:rsid w:val="005E0558"/>
    <w:rsid w:val="005E36A0"/>
    <w:rsid w:val="00603F3B"/>
    <w:rsid w:val="00605903"/>
    <w:rsid w:val="006060DF"/>
    <w:rsid w:val="00606EFA"/>
    <w:rsid w:val="0061267E"/>
    <w:rsid w:val="006129A6"/>
    <w:rsid w:val="00616BD1"/>
    <w:rsid w:val="00627BA2"/>
    <w:rsid w:val="006316EE"/>
    <w:rsid w:val="00633A39"/>
    <w:rsid w:val="006358A4"/>
    <w:rsid w:val="006422CF"/>
    <w:rsid w:val="0065701E"/>
    <w:rsid w:val="00660173"/>
    <w:rsid w:val="00660B44"/>
    <w:rsid w:val="00663C24"/>
    <w:rsid w:val="00663FFF"/>
    <w:rsid w:val="00671894"/>
    <w:rsid w:val="006725E6"/>
    <w:rsid w:val="006732ED"/>
    <w:rsid w:val="0067609B"/>
    <w:rsid w:val="00681062"/>
    <w:rsid w:val="00684651"/>
    <w:rsid w:val="00691251"/>
    <w:rsid w:val="006C0F8E"/>
    <w:rsid w:val="006D060B"/>
    <w:rsid w:val="006D1C55"/>
    <w:rsid w:val="006D380C"/>
    <w:rsid w:val="006D41FB"/>
    <w:rsid w:val="006E1FD1"/>
    <w:rsid w:val="006F14AA"/>
    <w:rsid w:val="007031A8"/>
    <w:rsid w:val="007070F0"/>
    <w:rsid w:val="00715DEB"/>
    <w:rsid w:val="00717E62"/>
    <w:rsid w:val="007218C7"/>
    <w:rsid w:val="007221C9"/>
    <w:rsid w:val="00734F23"/>
    <w:rsid w:val="00740636"/>
    <w:rsid w:val="00740D58"/>
    <w:rsid w:val="0074207B"/>
    <w:rsid w:val="0076295A"/>
    <w:rsid w:val="007651CC"/>
    <w:rsid w:val="0076711F"/>
    <w:rsid w:val="00770CEE"/>
    <w:rsid w:val="0077259B"/>
    <w:rsid w:val="00776093"/>
    <w:rsid w:val="00776243"/>
    <w:rsid w:val="00783146"/>
    <w:rsid w:val="007A7B84"/>
    <w:rsid w:val="007A7DC9"/>
    <w:rsid w:val="007B4781"/>
    <w:rsid w:val="007B4C8F"/>
    <w:rsid w:val="007B75CE"/>
    <w:rsid w:val="007C2EA8"/>
    <w:rsid w:val="007C4054"/>
    <w:rsid w:val="007C44BA"/>
    <w:rsid w:val="007C7A70"/>
    <w:rsid w:val="007C7FCC"/>
    <w:rsid w:val="007D2DEE"/>
    <w:rsid w:val="007F49C8"/>
    <w:rsid w:val="007F6F15"/>
    <w:rsid w:val="007F7A6F"/>
    <w:rsid w:val="008005E1"/>
    <w:rsid w:val="0080066D"/>
    <w:rsid w:val="00801179"/>
    <w:rsid w:val="00803B9F"/>
    <w:rsid w:val="00810993"/>
    <w:rsid w:val="00820C07"/>
    <w:rsid w:val="00823DBE"/>
    <w:rsid w:val="00827340"/>
    <w:rsid w:val="00834871"/>
    <w:rsid w:val="0083603F"/>
    <w:rsid w:val="0085088A"/>
    <w:rsid w:val="008530FE"/>
    <w:rsid w:val="0085340D"/>
    <w:rsid w:val="008612F2"/>
    <w:rsid w:val="00861473"/>
    <w:rsid w:val="0086326E"/>
    <w:rsid w:val="0086582F"/>
    <w:rsid w:val="00866212"/>
    <w:rsid w:val="00866C83"/>
    <w:rsid w:val="0088266F"/>
    <w:rsid w:val="00885929"/>
    <w:rsid w:val="00886D7E"/>
    <w:rsid w:val="0089534E"/>
    <w:rsid w:val="008B6CC9"/>
    <w:rsid w:val="008C0600"/>
    <w:rsid w:val="008C26A4"/>
    <w:rsid w:val="008C4052"/>
    <w:rsid w:val="008C5FD1"/>
    <w:rsid w:val="008C659C"/>
    <w:rsid w:val="008C69DE"/>
    <w:rsid w:val="008D2354"/>
    <w:rsid w:val="008D693C"/>
    <w:rsid w:val="008E0E03"/>
    <w:rsid w:val="008E5180"/>
    <w:rsid w:val="008E61E2"/>
    <w:rsid w:val="008E6F5E"/>
    <w:rsid w:val="008F436B"/>
    <w:rsid w:val="00900351"/>
    <w:rsid w:val="009012B9"/>
    <w:rsid w:val="00906CD9"/>
    <w:rsid w:val="00921049"/>
    <w:rsid w:val="009560AA"/>
    <w:rsid w:val="009574EB"/>
    <w:rsid w:val="00963679"/>
    <w:rsid w:val="00966C7D"/>
    <w:rsid w:val="00967F8E"/>
    <w:rsid w:val="009701B5"/>
    <w:rsid w:val="00973B4A"/>
    <w:rsid w:val="00975C19"/>
    <w:rsid w:val="00980003"/>
    <w:rsid w:val="009843BB"/>
    <w:rsid w:val="009929D6"/>
    <w:rsid w:val="00993C70"/>
    <w:rsid w:val="009947AE"/>
    <w:rsid w:val="00994ACD"/>
    <w:rsid w:val="009A0F06"/>
    <w:rsid w:val="009A22E7"/>
    <w:rsid w:val="009A7181"/>
    <w:rsid w:val="009B067B"/>
    <w:rsid w:val="009B105C"/>
    <w:rsid w:val="009B18DD"/>
    <w:rsid w:val="009B2966"/>
    <w:rsid w:val="009B58F8"/>
    <w:rsid w:val="009C1CFC"/>
    <w:rsid w:val="009C245B"/>
    <w:rsid w:val="009D4AD6"/>
    <w:rsid w:val="009E2410"/>
    <w:rsid w:val="009E2A52"/>
    <w:rsid w:val="009E2C59"/>
    <w:rsid w:val="009F22EF"/>
    <w:rsid w:val="009F38DD"/>
    <w:rsid w:val="009F4556"/>
    <w:rsid w:val="009F6246"/>
    <w:rsid w:val="00A0057F"/>
    <w:rsid w:val="00A067CB"/>
    <w:rsid w:val="00A074D2"/>
    <w:rsid w:val="00A11F16"/>
    <w:rsid w:val="00A14CFD"/>
    <w:rsid w:val="00A171C0"/>
    <w:rsid w:val="00A20B94"/>
    <w:rsid w:val="00A406F9"/>
    <w:rsid w:val="00A428E4"/>
    <w:rsid w:val="00A50889"/>
    <w:rsid w:val="00A516DD"/>
    <w:rsid w:val="00A51D33"/>
    <w:rsid w:val="00A5595C"/>
    <w:rsid w:val="00A63D69"/>
    <w:rsid w:val="00A66F51"/>
    <w:rsid w:val="00A702F2"/>
    <w:rsid w:val="00A72CC3"/>
    <w:rsid w:val="00A73C6A"/>
    <w:rsid w:val="00A80AF6"/>
    <w:rsid w:val="00A82649"/>
    <w:rsid w:val="00A83B7B"/>
    <w:rsid w:val="00A90B7E"/>
    <w:rsid w:val="00A9223B"/>
    <w:rsid w:val="00A94EBE"/>
    <w:rsid w:val="00A95E8F"/>
    <w:rsid w:val="00A96246"/>
    <w:rsid w:val="00A97BF3"/>
    <w:rsid w:val="00AA0357"/>
    <w:rsid w:val="00AA3032"/>
    <w:rsid w:val="00AA76DB"/>
    <w:rsid w:val="00AB56B6"/>
    <w:rsid w:val="00AC2144"/>
    <w:rsid w:val="00AC4EA1"/>
    <w:rsid w:val="00AD4494"/>
    <w:rsid w:val="00AE0791"/>
    <w:rsid w:val="00AE1338"/>
    <w:rsid w:val="00AE2AF0"/>
    <w:rsid w:val="00AE588A"/>
    <w:rsid w:val="00AF00AB"/>
    <w:rsid w:val="00AF5C5D"/>
    <w:rsid w:val="00B0108E"/>
    <w:rsid w:val="00B0330A"/>
    <w:rsid w:val="00B04A9A"/>
    <w:rsid w:val="00B069B5"/>
    <w:rsid w:val="00B11019"/>
    <w:rsid w:val="00B2007B"/>
    <w:rsid w:val="00B220E8"/>
    <w:rsid w:val="00B234F0"/>
    <w:rsid w:val="00B2528C"/>
    <w:rsid w:val="00B27453"/>
    <w:rsid w:val="00B4584B"/>
    <w:rsid w:val="00B5126D"/>
    <w:rsid w:val="00B52410"/>
    <w:rsid w:val="00B538FE"/>
    <w:rsid w:val="00B55D7F"/>
    <w:rsid w:val="00B638DC"/>
    <w:rsid w:val="00B65C72"/>
    <w:rsid w:val="00B707D6"/>
    <w:rsid w:val="00B7318B"/>
    <w:rsid w:val="00B762D9"/>
    <w:rsid w:val="00B76A67"/>
    <w:rsid w:val="00B90C16"/>
    <w:rsid w:val="00B933D6"/>
    <w:rsid w:val="00B94809"/>
    <w:rsid w:val="00BA3360"/>
    <w:rsid w:val="00BA6B94"/>
    <w:rsid w:val="00BB17E1"/>
    <w:rsid w:val="00BB2257"/>
    <w:rsid w:val="00BB3247"/>
    <w:rsid w:val="00BB4093"/>
    <w:rsid w:val="00BC0436"/>
    <w:rsid w:val="00BC359B"/>
    <w:rsid w:val="00BC3871"/>
    <w:rsid w:val="00BC6F22"/>
    <w:rsid w:val="00BD147D"/>
    <w:rsid w:val="00BE020F"/>
    <w:rsid w:val="00BE62E2"/>
    <w:rsid w:val="00BE7198"/>
    <w:rsid w:val="00BF6991"/>
    <w:rsid w:val="00BF7F25"/>
    <w:rsid w:val="00C00721"/>
    <w:rsid w:val="00C0545F"/>
    <w:rsid w:val="00C101A5"/>
    <w:rsid w:val="00C1371E"/>
    <w:rsid w:val="00C164CB"/>
    <w:rsid w:val="00C25EBD"/>
    <w:rsid w:val="00C30838"/>
    <w:rsid w:val="00C31BCF"/>
    <w:rsid w:val="00C33403"/>
    <w:rsid w:val="00C517AC"/>
    <w:rsid w:val="00C517B9"/>
    <w:rsid w:val="00C528E4"/>
    <w:rsid w:val="00C60994"/>
    <w:rsid w:val="00C60A6E"/>
    <w:rsid w:val="00C6738F"/>
    <w:rsid w:val="00C73439"/>
    <w:rsid w:val="00C831E3"/>
    <w:rsid w:val="00C8397C"/>
    <w:rsid w:val="00C85E8E"/>
    <w:rsid w:val="00C91FDB"/>
    <w:rsid w:val="00C95ED8"/>
    <w:rsid w:val="00CA2321"/>
    <w:rsid w:val="00CA5155"/>
    <w:rsid w:val="00CB2DD8"/>
    <w:rsid w:val="00CB44B1"/>
    <w:rsid w:val="00CB5520"/>
    <w:rsid w:val="00CB6E95"/>
    <w:rsid w:val="00CC1155"/>
    <w:rsid w:val="00CC30CE"/>
    <w:rsid w:val="00CC4547"/>
    <w:rsid w:val="00CC5499"/>
    <w:rsid w:val="00CC6134"/>
    <w:rsid w:val="00CD01E1"/>
    <w:rsid w:val="00CD4017"/>
    <w:rsid w:val="00CE0213"/>
    <w:rsid w:val="00CE0E66"/>
    <w:rsid w:val="00CE1144"/>
    <w:rsid w:val="00CE3052"/>
    <w:rsid w:val="00CE56A9"/>
    <w:rsid w:val="00CE5F9B"/>
    <w:rsid w:val="00CF664B"/>
    <w:rsid w:val="00D0088E"/>
    <w:rsid w:val="00D0472C"/>
    <w:rsid w:val="00D10E07"/>
    <w:rsid w:val="00D216DC"/>
    <w:rsid w:val="00D22E53"/>
    <w:rsid w:val="00D2406A"/>
    <w:rsid w:val="00D247E3"/>
    <w:rsid w:val="00D24F83"/>
    <w:rsid w:val="00D261A6"/>
    <w:rsid w:val="00D33E95"/>
    <w:rsid w:val="00D51CDA"/>
    <w:rsid w:val="00D538B2"/>
    <w:rsid w:val="00D54351"/>
    <w:rsid w:val="00D56412"/>
    <w:rsid w:val="00D63100"/>
    <w:rsid w:val="00D65B13"/>
    <w:rsid w:val="00D71B21"/>
    <w:rsid w:val="00D8632F"/>
    <w:rsid w:val="00D86B39"/>
    <w:rsid w:val="00D90B3D"/>
    <w:rsid w:val="00D94D5F"/>
    <w:rsid w:val="00D95D0F"/>
    <w:rsid w:val="00D96B18"/>
    <w:rsid w:val="00D97BC0"/>
    <w:rsid w:val="00DA419A"/>
    <w:rsid w:val="00DA4AE8"/>
    <w:rsid w:val="00DA501C"/>
    <w:rsid w:val="00DA6423"/>
    <w:rsid w:val="00DA752A"/>
    <w:rsid w:val="00DB2B37"/>
    <w:rsid w:val="00DC000F"/>
    <w:rsid w:val="00DC00A2"/>
    <w:rsid w:val="00DC1AEC"/>
    <w:rsid w:val="00DC376D"/>
    <w:rsid w:val="00DC3C41"/>
    <w:rsid w:val="00DC49FA"/>
    <w:rsid w:val="00DC51CD"/>
    <w:rsid w:val="00DC5BAD"/>
    <w:rsid w:val="00DC723F"/>
    <w:rsid w:val="00DC7598"/>
    <w:rsid w:val="00DC7841"/>
    <w:rsid w:val="00DD0B95"/>
    <w:rsid w:val="00DE2855"/>
    <w:rsid w:val="00DE2CE5"/>
    <w:rsid w:val="00DF0302"/>
    <w:rsid w:val="00DF254F"/>
    <w:rsid w:val="00E02CC5"/>
    <w:rsid w:val="00E03D4C"/>
    <w:rsid w:val="00E07F6C"/>
    <w:rsid w:val="00E12FE5"/>
    <w:rsid w:val="00E1585E"/>
    <w:rsid w:val="00E15D6F"/>
    <w:rsid w:val="00E176D7"/>
    <w:rsid w:val="00E21FD0"/>
    <w:rsid w:val="00E253D0"/>
    <w:rsid w:val="00E3337F"/>
    <w:rsid w:val="00E37EA3"/>
    <w:rsid w:val="00E44C5A"/>
    <w:rsid w:val="00E47EA8"/>
    <w:rsid w:val="00E53B82"/>
    <w:rsid w:val="00E6146C"/>
    <w:rsid w:val="00E65CE6"/>
    <w:rsid w:val="00E75022"/>
    <w:rsid w:val="00E85922"/>
    <w:rsid w:val="00E964D0"/>
    <w:rsid w:val="00EA0D14"/>
    <w:rsid w:val="00EA2397"/>
    <w:rsid w:val="00EA6446"/>
    <w:rsid w:val="00EB33E9"/>
    <w:rsid w:val="00EC1F52"/>
    <w:rsid w:val="00EC2941"/>
    <w:rsid w:val="00ED1C1A"/>
    <w:rsid w:val="00ED6A43"/>
    <w:rsid w:val="00ED6A96"/>
    <w:rsid w:val="00ED6C9C"/>
    <w:rsid w:val="00EE579C"/>
    <w:rsid w:val="00EE71ED"/>
    <w:rsid w:val="00EF20D5"/>
    <w:rsid w:val="00EF71C1"/>
    <w:rsid w:val="00EF7EC4"/>
    <w:rsid w:val="00F02D83"/>
    <w:rsid w:val="00F143B7"/>
    <w:rsid w:val="00F201BA"/>
    <w:rsid w:val="00F3142E"/>
    <w:rsid w:val="00F328CC"/>
    <w:rsid w:val="00F40520"/>
    <w:rsid w:val="00F4764B"/>
    <w:rsid w:val="00F534A4"/>
    <w:rsid w:val="00F54273"/>
    <w:rsid w:val="00F56347"/>
    <w:rsid w:val="00F64294"/>
    <w:rsid w:val="00F7360F"/>
    <w:rsid w:val="00F757EC"/>
    <w:rsid w:val="00F76393"/>
    <w:rsid w:val="00F86C4E"/>
    <w:rsid w:val="00F8737F"/>
    <w:rsid w:val="00F936E1"/>
    <w:rsid w:val="00FA3625"/>
    <w:rsid w:val="00FA49B6"/>
    <w:rsid w:val="00FA78AB"/>
    <w:rsid w:val="00FB0703"/>
    <w:rsid w:val="00FB7C97"/>
    <w:rsid w:val="00FC4527"/>
    <w:rsid w:val="00FD3398"/>
    <w:rsid w:val="00FD5398"/>
    <w:rsid w:val="00FD5ACA"/>
    <w:rsid w:val="00FD6C8C"/>
    <w:rsid w:val="00FE1961"/>
    <w:rsid w:val="00FE31A8"/>
    <w:rsid w:val="00FE5AF8"/>
    <w:rsid w:val="00FF30C2"/>
    <w:rsid w:val="00FF5301"/>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D4334CF-0853-46DD-B37C-FBE8A6E01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W" w:eastAsia="en-Z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865"/>
  </w:style>
  <w:style w:type="paragraph" w:styleId="Heading1">
    <w:name w:val="heading 1"/>
    <w:basedOn w:val="Normal"/>
    <w:next w:val="Normal"/>
    <w:link w:val="Heading1Char"/>
    <w:uiPriority w:val="9"/>
    <w:qFormat/>
    <w:rsid w:val="002C676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E42"/>
    <w:pPr>
      <w:ind w:left="720"/>
      <w:contextualSpacing/>
    </w:pPr>
  </w:style>
  <w:style w:type="paragraph" w:styleId="FootnoteText">
    <w:name w:val="footnote text"/>
    <w:basedOn w:val="Normal"/>
    <w:link w:val="FootnoteTextChar"/>
    <w:uiPriority w:val="99"/>
    <w:semiHidden/>
    <w:unhideWhenUsed/>
    <w:rsid w:val="005A0E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0E42"/>
    <w:rPr>
      <w:sz w:val="20"/>
      <w:szCs w:val="20"/>
    </w:rPr>
  </w:style>
  <w:style w:type="character" w:styleId="FootnoteReference">
    <w:name w:val="footnote reference"/>
    <w:basedOn w:val="DefaultParagraphFont"/>
    <w:uiPriority w:val="99"/>
    <w:semiHidden/>
    <w:unhideWhenUsed/>
    <w:rsid w:val="005A0E42"/>
    <w:rPr>
      <w:vertAlign w:val="superscript"/>
    </w:rPr>
  </w:style>
  <w:style w:type="paragraph" w:styleId="NoSpacing">
    <w:name w:val="No Spacing"/>
    <w:uiPriority w:val="1"/>
    <w:qFormat/>
    <w:rsid w:val="001B6403"/>
    <w:pPr>
      <w:spacing w:after="0" w:line="240" w:lineRule="auto"/>
    </w:pPr>
  </w:style>
  <w:style w:type="character" w:styleId="Emphasis">
    <w:name w:val="Emphasis"/>
    <w:basedOn w:val="DefaultParagraphFont"/>
    <w:uiPriority w:val="20"/>
    <w:qFormat/>
    <w:rsid w:val="007651CC"/>
    <w:rPr>
      <w:i/>
      <w:iCs/>
    </w:rPr>
  </w:style>
  <w:style w:type="paragraph" w:styleId="Header">
    <w:name w:val="header"/>
    <w:basedOn w:val="Normal"/>
    <w:link w:val="HeaderChar"/>
    <w:uiPriority w:val="99"/>
    <w:unhideWhenUsed/>
    <w:rsid w:val="00B524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2410"/>
  </w:style>
  <w:style w:type="paragraph" w:styleId="Footer">
    <w:name w:val="footer"/>
    <w:basedOn w:val="Normal"/>
    <w:link w:val="FooterChar"/>
    <w:uiPriority w:val="99"/>
    <w:unhideWhenUsed/>
    <w:rsid w:val="00B524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2410"/>
  </w:style>
  <w:style w:type="character" w:styleId="Hyperlink">
    <w:name w:val="Hyperlink"/>
    <w:basedOn w:val="DefaultParagraphFont"/>
    <w:uiPriority w:val="99"/>
    <w:unhideWhenUsed/>
    <w:rsid w:val="00FA78AB"/>
    <w:rPr>
      <w:color w:val="0563C1" w:themeColor="hyperlink"/>
      <w:u w:val="single"/>
    </w:rPr>
  </w:style>
  <w:style w:type="character" w:customStyle="1" w:styleId="Heading1Char">
    <w:name w:val="Heading 1 Char"/>
    <w:basedOn w:val="DefaultParagraphFont"/>
    <w:link w:val="Heading1"/>
    <w:uiPriority w:val="9"/>
    <w:rsid w:val="002C6761"/>
    <w:rPr>
      <w:rFonts w:asciiTheme="majorHAnsi" w:eastAsiaTheme="majorEastAsia" w:hAnsiTheme="majorHAnsi" w:cstheme="majorBidi"/>
      <w:b/>
      <w:bCs/>
      <w:color w:val="2E74B5" w:themeColor="accent1" w:themeShade="BF"/>
      <w:sz w:val="28"/>
      <w:szCs w:val="28"/>
    </w:rPr>
  </w:style>
  <w:style w:type="paragraph" w:styleId="BodyText">
    <w:name w:val="Body Text"/>
    <w:basedOn w:val="Normal"/>
    <w:link w:val="BodyTextChar"/>
    <w:uiPriority w:val="99"/>
    <w:semiHidden/>
    <w:unhideWhenUsed/>
    <w:rsid w:val="002523D3"/>
    <w:pPr>
      <w:spacing w:after="120"/>
    </w:pPr>
  </w:style>
  <w:style w:type="character" w:customStyle="1" w:styleId="BodyTextChar">
    <w:name w:val="Body Text Char"/>
    <w:basedOn w:val="DefaultParagraphFont"/>
    <w:link w:val="BodyText"/>
    <w:uiPriority w:val="99"/>
    <w:semiHidden/>
    <w:rsid w:val="002523D3"/>
  </w:style>
  <w:style w:type="paragraph" w:styleId="EndnoteText">
    <w:name w:val="endnote text"/>
    <w:basedOn w:val="Normal"/>
    <w:link w:val="EndnoteTextChar"/>
    <w:uiPriority w:val="99"/>
    <w:semiHidden/>
    <w:unhideWhenUsed/>
    <w:rsid w:val="00151A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51A3C"/>
    <w:rPr>
      <w:sz w:val="20"/>
      <w:szCs w:val="20"/>
    </w:rPr>
  </w:style>
  <w:style w:type="character" w:styleId="EndnoteReference">
    <w:name w:val="endnote reference"/>
    <w:basedOn w:val="DefaultParagraphFont"/>
    <w:uiPriority w:val="99"/>
    <w:semiHidden/>
    <w:unhideWhenUsed/>
    <w:rsid w:val="00151A3C"/>
    <w:rPr>
      <w:vertAlign w:val="superscript"/>
    </w:rPr>
  </w:style>
  <w:style w:type="paragraph" w:styleId="BalloonText">
    <w:name w:val="Balloon Text"/>
    <w:basedOn w:val="Normal"/>
    <w:link w:val="BalloonTextChar"/>
    <w:uiPriority w:val="99"/>
    <w:semiHidden/>
    <w:unhideWhenUsed/>
    <w:rsid w:val="003459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9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92903">
      <w:bodyDiv w:val="1"/>
      <w:marLeft w:val="0"/>
      <w:marRight w:val="0"/>
      <w:marTop w:val="0"/>
      <w:marBottom w:val="0"/>
      <w:divBdr>
        <w:top w:val="none" w:sz="0" w:space="0" w:color="auto"/>
        <w:left w:val="none" w:sz="0" w:space="0" w:color="auto"/>
        <w:bottom w:val="none" w:sz="0" w:space="0" w:color="auto"/>
        <w:right w:val="none" w:sz="0" w:space="0" w:color="auto"/>
      </w:divBdr>
    </w:div>
    <w:div w:id="427315660">
      <w:bodyDiv w:val="1"/>
      <w:marLeft w:val="0"/>
      <w:marRight w:val="0"/>
      <w:marTop w:val="0"/>
      <w:marBottom w:val="0"/>
      <w:divBdr>
        <w:top w:val="none" w:sz="0" w:space="0" w:color="auto"/>
        <w:left w:val="none" w:sz="0" w:space="0" w:color="auto"/>
        <w:bottom w:val="none" w:sz="0" w:space="0" w:color="auto"/>
        <w:right w:val="none" w:sz="0" w:space="0" w:color="auto"/>
      </w:divBdr>
    </w:div>
    <w:div w:id="741029070">
      <w:bodyDiv w:val="1"/>
      <w:marLeft w:val="0"/>
      <w:marRight w:val="0"/>
      <w:marTop w:val="0"/>
      <w:marBottom w:val="0"/>
      <w:divBdr>
        <w:top w:val="none" w:sz="0" w:space="0" w:color="auto"/>
        <w:left w:val="none" w:sz="0" w:space="0" w:color="auto"/>
        <w:bottom w:val="none" w:sz="0" w:space="0" w:color="auto"/>
        <w:right w:val="none" w:sz="0" w:space="0" w:color="auto"/>
      </w:divBdr>
    </w:div>
    <w:div w:id="1412004718">
      <w:bodyDiv w:val="1"/>
      <w:marLeft w:val="0"/>
      <w:marRight w:val="0"/>
      <w:marTop w:val="0"/>
      <w:marBottom w:val="0"/>
      <w:divBdr>
        <w:top w:val="none" w:sz="0" w:space="0" w:color="auto"/>
        <w:left w:val="none" w:sz="0" w:space="0" w:color="auto"/>
        <w:bottom w:val="none" w:sz="0" w:space="0" w:color="auto"/>
        <w:right w:val="none" w:sz="0" w:space="0" w:color="auto"/>
      </w:divBdr>
    </w:div>
    <w:div w:id="1510486612">
      <w:bodyDiv w:val="1"/>
      <w:marLeft w:val="0"/>
      <w:marRight w:val="0"/>
      <w:marTop w:val="0"/>
      <w:marBottom w:val="0"/>
      <w:divBdr>
        <w:top w:val="none" w:sz="0" w:space="0" w:color="auto"/>
        <w:left w:val="none" w:sz="0" w:space="0" w:color="auto"/>
        <w:bottom w:val="none" w:sz="0" w:space="0" w:color="auto"/>
        <w:right w:val="none" w:sz="0" w:space="0" w:color="auto"/>
      </w:divBdr>
    </w:div>
    <w:div w:id="2009795490">
      <w:bodyDiv w:val="1"/>
      <w:marLeft w:val="0"/>
      <w:marRight w:val="0"/>
      <w:marTop w:val="0"/>
      <w:marBottom w:val="0"/>
      <w:divBdr>
        <w:top w:val="none" w:sz="0" w:space="0" w:color="auto"/>
        <w:left w:val="none" w:sz="0" w:space="0" w:color="auto"/>
        <w:bottom w:val="none" w:sz="0" w:space="0" w:color="auto"/>
        <w:right w:val="none" w:sz="0" w:space="0" w:color="auto"/>
      </w:divBdr>
    </w:div>
    <w:div w:id="2043556864">
      <w:bodyDiv w:val="1"/>
      <w:marLeft w:val="0"/>
      <w:marRight w:val="0"/>
      <w:marTop w:val="0"/>
      <w:marBottom w:val="0"/>
      <w:divBdr>
        <w:top w:val="none" w:sz="0" w:space="0" w:color="auto"/>
        <w:left w:val="none" w:sz="0" w:space="0" w:color="auto"/>
        <w:bottom w:val="none" w:sz="0" w:space="0" w:color="auto"/>
        <w:right w:val="none" w:sz="0" w:space="0" w:color="auto"/>
      </w:divBdr>
    </w:div>
    <w:div w:id="2137134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EA4C4-6CD7-411F-86D5-D67CEB835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4372</Words>
  <Characters>24925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jsc</cp:lastModifiedBy>
  <cp:revision>2</cp:revision>
  <cp:lastPrinted>2020-06-22T09:55:00Z</cp:lastPrinted>
  <dcterms:created xsi:type="dcterms:W3CDTF">2020-07-13T12:59:00Z</dcterms:created>
  <dcterms:modified xsi:type="dcterms:W3CDTF">2020-07-13T12:59:00Z</dcterms:modified>
</cp:coreProperties>
</file>