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231C3" w14:textId="068EB18B" w:rsidR="00491EFD" w:rsidRDefault="00E724CA" w:rsidP="005B004C">
      <w:bookmarkStart w:id="0" w:name="_GoBack"/>
      <w:bookmarkEnd w:id="0"/>
      <w:r>
        <w:t xml:space="preserve">                                                                                                                   </w:t>
      </w:r>
      <w:r w:rsidR="005B004C">
        <w:t xml:space="preserve">                         </w:t>
      </w:r>
    </w:p>
    <w:p w14:paraId="2BDBC156" w14:textId="19E9B330" w:rsidR="00491EFD" w:rsidRPr="005B004C" w:rsidRDefault="00491EFD"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TILTRAC INVESTME</w:t>
      </w:r>
      <w:r w:rsidR="00D46330" w:rsidRPr="005B004C">
        <w:rPr>
          <w:rFonts w:ascii="Times New Roman" w:hAnsi="Times New Roman" w:cs="Times New Roman"/>
          <w:sz w:val="24"/>
          <w:szCs w:val="24"/>
        </w:rPr>
        <w:t>N</w:t>
      </w:r>
      <w:r w:rsidRPr="005B004C">
        <w:rPr>
          <w:rFonts w:ascii="Times New Roman" w:hAnsi="Times New Roman" w:cs="Times New Roman"/>
          <w:sz w:val="24"/>
          <w:szCs w:val="24"/>
        </w:rPr>
        <w:t>TS (PVT) LTD</w:t>
      </w:r>
    </w:p>
    <w:p w14:paraId="2894BC43" w14:textId="72E7B0E4" w:rsidR="00491EFD" w:rsidRPr="005B004C" w:rsidRDefault="00850C0F"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versus</w:t>
      </w:r>
      <w:r w:rsidR="00491EFD" w:rsidRPr="005B004C">
        <w:rPr>
          <w:rFonts w:ascii="Times New Roman" w:hAnsi="Times New Roman" w:cs="Times New Roman"/>
          <w:sz w:val="24"/>
          <w:szCs w:val="24"/>
        </w:rPr>
        <w:t xml:space="preserve"> </w:t>
      </w:r>
    </w:p>
    <w:p w14:paraId="0D3E582E" w14:textId="77777777" w:rsidR="00850C0F" w:rsidRPr="005B004C" w:rsidRDefault="00491EFD"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MAHSEER INVESTMENTS (PVT) LTD</w:t>
      </w:r>
    </w:p>
    <w:p w14:paraId="556AB385" w14:textId="77777777" w:rsidR="005B004C" w:rsidRDefault="005B004C" w:rsidP="005B004C">
      <w:pPr>
        <w:spacing w:after="0" w:line="240" w:lineRule="auto"/>
        <w:jc w:val="both"/>
        <w:rPr>
          <w:rFonts w:ascii="Times New Roman" w:hAnsi="Times New Roman" w:cs="Times New Roman"/>
          <w:sz w:val="24"/>
          <w:szCs w:val="24"/>
        </w:rPr>
      </w:pPr>
    </w:p>
    <w:p w14:paraId="7975DC31" w14:textId="77777777" w:rsidR="005B004C" w:rsidRDefault="005B004C" w:rsidP="005B004C">
      <w:pPr>
        <w:spacing w:after="0" w:line="240" w:lineRule="auto"/>
        <w:jc w:val="both"/>
        <w:rPr>
          <w:rFonts w:ascii="Times New Roman" w:hAnsi="Times New Roman" w:cs="Times New Roman"/>
          <w:sz w:val="24"/>
          <w:szCs w:val="24"/>
        </w:rPr>
      </w:pPr>
    </w:p>
    <w:p w14:paraId="6D071CC5" w14:textId="398D2CB3" w:rsidR="00491EFD" w:rsidRPr="005B004C" w:rsidRDefault="00332001"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HIGH COURT OF ZIMBABWE</w:t>
      </w:r>
      <w:r w:rsidR="00491EFD" w:rsidRPr="005B004C">
        <w:rPr>
          <w:rFonts w:ascii="Times New Roman" w:hAnsi="Times New Roman" w:cs="Times New Roman"/>
          <w:sz w:val="24"/>
          <w:szCs w:val="24"/>
        </w:rPr>
        <w:t xml:space="preserve"> </w:t>
      </w:r>
    </w:p>
    <w:p w14:paraId="4739B629" w14:textId="1D9FB2EE" w:rsidR="00446FBA" w:rsidRPr="005B004C" w:rsidRDefault="00446FBA"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MANYANGADZE J</w:t>
      </w:r>
    </w:p>
    <w:p w14:paraId="207452D4" w14:textId="1EE73EC7" w:rsidR="00446FBA" w:rsidRPr="005B004C" w:rsidRDefault="00446FBA"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sz w:val="24"/>
          <w:szCs w:val="24"/>
        </w:rPr>
        <w:t>HARARE</w:t>
      </w:r>
      <w:r w:rsidR="000906F8" w:rsidRPr="005B004C">
        <w:rPr>
          <w:rFonts w:ascii="Times New Roman" w:hAnsi="Times New Roman" w:cs="Times New Roman"/>
          <w:sz w:val="24"/>
          <w:szCs w:val="24"/>
        </w:rPr>
        <w:t>, 28 N</w:t>
      </w:r>
      <w:r w:rsidR="00092E1A" w:rsidRPr="005B004C">
        <w:rPr>
          <w:rFonts w:ascii="Times New Roman" w:hAnsi="Times New Roman" w:cs="Times New Roman"/>
          <w:sz w:val="24"/>
          <w:szCs w:val="24"/>
        </w:rPr>
        <w:t>ovember &amp; 11 December 2023</w:t>
      </w:r>
    </w:p>
    <w:p w14:paraId="3094B753" w14:textId="77777777" w:rsidR="008741F8" w:rsidRPr="005B004C" w:rsidRDefault="008741F8" w:rsidP="005B004C">
      <w:pPr>
        <w:spacing w:after="0" w:line="240" w:lineRule="auto"/>
        <w:jc w:val="both"/>
        <w:rPr>
          <w:rFonts w:ascii="Times New Roman" w:hAnsi="Times New Roman" w:cs="Times New Roman"/>
          <w:sz w:val="24"/>
          <w:szCs w:val="24"/>
        </w:rPr>
      </w:pPr>
    </w:p>
    <w:p w14:paraId="77F8B441" w14:textId="77777777" w:rsidR="005B004C" w:rsidRDefault="005B004C" w:rsidP="005B004C">
      <w:pPr>
        <w:spacing w:after="0" w:line="240" w:lineRule="auto"/>
        <w:jc w:val="both"/>
        <w:rPr>
          <w:rFonts w:ascii="Times New Roman" w:hAnsi="Times New Roman" w:cs="Times New Roman"/>
          <w:b/>
          <w:bCs/>
          <w:sz w:val="24"/>
          <w:szCs w:val="24"/>
        </w:rPr>
      </w:pPr>
    </w:p>
    <w:p w14:paraId="28932B03" w14:textId="1218BE8D" w:rsidR="00061FFD" w:rsidRPr="005B004C" w:rsidRDefault="00061FFD" w:rsidP="005B004C">
      <w:pPr>
        <w:spacing w:after="0" w:line="240" w:lineRule="auto"/>
        <w:jc w:val="both"/>
        <w:rPr>
          <w:rFonts w:ascii="Times New Roman" w:hAnsi="Times New Roman" w:cs="Times New Roman"/>
          <w:b/>
          <w:bCs/>
          <w:sz w:val="24"/>
          <w:szCs w:val="24"/>
        </w:rPr>
      </w:pPr>
      <w:r w:rsidRPr="005B004C">
        <w:rPr>
          <w:rFonts w:ascii="Times New Roman" w:hAnsi="Times New Roman" w:cs="Times New Roman"/>
          <w:b/>
          <w:bCs/>
          <w:sz w:val="24"/>
          <w:szCs w:val="24"/>
        </w:rPr>
        <w:t xml:space="preserve">Urgent </w:t>
      </w:r>
      <w:r w:rsidR="00D2697F">
        <w:rPr>
          <w:rFonts w:ascii="Times New Roman" w:hAnsi="Times New Roman" w:cs="Times New Roman"/>
          <w:b/>
          <w:bCs/>
          <w:sz w:val="24"/>
          <w:szCs w:val="24"/>
        </w:rPr>
        <w:t>C</w:t>
      </w:r>
      <w:r w:rsidRPr="005B004C">
        <w:rPr>
          <w:rFonts w:ascii="Times New Roman" w:hAnsi="Times New Roman" w:cs="Times New Roman"/>
          <w:b/>
          <w:bCs/>
          <w:sz w:val="24"/>
          <w:szCs w:val="24"/>
        </w:rPr>
        <w:t xml:space="preserve">hamber </w:t>
      </w:r>
      <w:r w:rsidR="00D2697F">
        <w:rPr>
          <w:rFonts w:ascii="Times New Roman" w:hAnsi="Times New Roman" w:cs="Times New Roman"/>
          <w:b/>
          <w:bCs/>
          <w:sz w:val="24"/>
          <w:szCs w:val="24"/>
        </w:rPr>
        <w:t>A</w:t>
      </w:r>
      <w:r w:rsidRPr="005B004C">
        <w:rPr>
          <w:rFonts w:ascii="Times New Roman" w:hAnsi="Times New Roman" w:cs="Times New Roman"/>
          <w:b/>
          <w:bCs/>
          <w:sz w:val="24"/>
          <w:szCs w:val="24"/>
        </w:rPr>
        <w:t>pplication</w:t>
      </w:r>
    </w:p>
    <w:p w14:paraId="2D3C7444" w14:textId="77777777" w:rsidR="008741F8" w:rsidRPr="005B004C" w:rsidRDefault="008741F8" w:rsidP="005B004C">
      <w:pPr>
        <w:spacing w:after="0" w:line="240" w:lineRule="auto"/>
        <w:jc w:val="both"/>
        <w:rPr>
          <w:rFonts w:ascii="Times New Roman" w:hAnsi="Times New Roman" w:cs="Times New Roman"/>
          <w:sz w:val="24"/>
          <w:szCs w:val="24"/>
        </w:rPr>
      </w:pPr>
    </w:p>
    <w:p w14:paraId="1B280AAA" w14:textId="77777777" w:rsidR="005B004C" w:rsidRDefault="005B004C" w:rsidP="005B004C">
      <w:pPr>
        <w:spacing w:after="0" w:line="240" w:lineRule="auto"/>
        <w:jc w:val="both"/>
        <w:rPr>
          <w:rFonts w:ascii="Times New Roman" w:hAnsi="Times New Roman" w:cs="Times New Roman"/>
          <w:i/>
          <w:iCs/>
          <w:sz w:val="24"/>
          <w:szCs w:val="24"/>
        </w:rPr>
      </w:pPr>
    </w:p>
    <w:p w14:paraId="3FB2AADA" w14:textId="313C8C03" w:rsidR="00C1741F" w:rsidRPr="005B004C" w:rsidRDefault="00C1741F"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i/>
          <w:iCs/>
          <w:sz w:val="24"/>
          <w:szCs w:val="24"/>
        </w:rPr>
        <w:t>J Marange</w:t>
      </w:r>
      <w:r w:rsidR="000D0C90" w:rsidRPr="005B004C">
        <w:rPr>
          <w:rFonts w:ascii="Times New Roman" w:hAnsi="Times New Roman" w:cs="Times New Roman"/>
          <w:i/>
          <w:iCs/>
          <w:sz w:val="24"/>
          <w:szCs w:val="24"/>
        </w:rPr>
        <w:t xml:space="preserve"> </w:t>
      </w:r>
      <w:r w:rsidR="000D0C90" w:rsidRPr="005B004C">
        <w:rPr>
          <w:rFonts w:ascii="Times New Roman" w:hAnsi="Times New Roman" w:cs="Times New Roman"/>
          <w:sz w:val="24"/>
          <w:szCs w:val="24"/>
        </w:rPr>
        <w:t>and</w:t>
      </w:r>
      <w:r w:rsidR="000D0C90" w:rsidRPr="005B004C">
        <w:rPr>
          <w:rFonts w:ascii="Times New Roman" w:hAnsi="Times New Roman" w:cs="Times New Roman"/>
          <w:i/>
          <w:iCs/>
          <w:sz w:val="24"/>
          <w:szCs w:val="24"/>
        </w:rPr>
        <w:t xml:space="preserve"> </w:t>
      </w:r>
      <w:r w:rsidR="00DC54AD" w:rsidRPr="005B004C">
        <w:rPr>
          <w:rFonts w:ascii="Times New Roman" w:hAnsi="Times New Roman" w:cs="Times New Roman"/>
          <w:i/>
          <w:iCs/>
          <w:sz w:val="24"/>
          <w:szCs w:val="24"/>
        </w:rPr>
        <w:t>T</w:t>
      </w:r>
      <w:r w:rsidR="005B004C">
        <w:rPr>
          <w:rFonts w:ascii="Times New Roman" w:hAnsi="Times New Roman" w:cs="Times New Roman"/>
          <w:i/>
          <w:iCs/>
          <w:sz w:val="24"/>
          <w:szCs w:val="24"/>
        </w:rPr>
        <w:t xml:space="preserve"> </w:t>
      </w:r>
      <w:r w:rsidR="00DC54AD" w:rsidRPr="005B004C">
        <w:rPr>
          <w:rFonts w:ascii="Times New Roman" w:hAnsi="Times New Roman" w:cs="Times New Roman"/>
          <w:i/>
          <w:iCs/>
          <w:sz w:val="24"/>
          <w:szCs w:val="24"/>
        </w:rPr>
        <w:t>Tagwirei</w:t>
      </w:r>
      <w:r w:rsidRPr="005B004C">
        <w:rPr>
          <w:rFonts w:ascii="Times New Roman" w:hAnsi="Times New Roman" w:cs="Times New Roman"/>
          <w:sz w:val="24"/>
          <w:szCs w:val="24"/>
        </w:rPr>
        <w:t>, for the applicant</w:t>
      </w:r>
    </w:p>
    <w:p w14:paraId="77F9C44A" w14:textId="06CEECCA" w:rsidR="00DC54AD" w:rsidRPr="005B004C" w:rsidRDefault="004703AB" w:rsidP="005B004C">
      <w:pPr>
        <w:spacing w:after="0" w:line="240" w:lineRule="auto"/>
        <w:jc w:val="both"/>
        <w:rPr>
          <w:rFonts w:ascii="Times New Roman" w:hAnsi="Times New Roman" w:cs="Times New Roman"/>
          <w:sz w:val="24"/>
          <w:szCs w:val="24"/>
        </w:rPr>
      </w:pPr>
      <w:r w:rsidRPr="005B004C">
        <w:rPr>
          <w:rFonts w:ascii="Times New Roman" w:hAnsi="Times New Roman" w:cs="Times New Roman"/>
          <w:i/>
          <w:iCs/>
          <w:sz w:val="24"/>
          <w:szCs w:val="24"/>
        </w:rPr>
        <w:t>T Mubhemi</w:t>
      </w:r>
      <w:r w:rsidRPr="005B004C">
        <w:rPr>
          <w:rFonts w:ascii="Times New Roman" w:hAnsi="Times New Roman" w:cs="Times New Roman"/>
          <w:sz w:val="24"/>
          <w:szCs w:val="24"/>
        </w:rPr>
        <w:t xml:space="preserve"> and</w:t>
      </w:r>
      <w:r w:rsidR="00D55A06" w:rsidRPr="005B004C">
        <w:rPr>
          <w:rFonts w:ascii="Times New Roman" w:hAnsi="Times New Roman" w:cs="Times New Roman"/>
          <w:sz w:val="24"/>
          <w:szCs w:val="24"/>
        </w:rPr>
        <w:t xml:space="preserve"> </w:t>
      </w:r>
      <w:r w:rsidR="00D55A06" w:rsidRPr="005B004C">
        <w:rPr>
          <w:rFonts w:ascii="Times New Roman" w:hAnsi="Times New Roman" w:cs="Times New Roman"/>
          <w:i/>
          <w:iCs/>
          <w:sz w:val="24"/>
          <w:szCs w:val="24"/>
        </w:rPr>
        <w:t>S</w:t>
      </w:r>
      <w:r w:rsidRPr="005B004C">
        <w:rPr>
          <w:rFonts w:ascii="Times New Roman" w:hAnsi="Times New Roman" w:cs="Times New Roman"/>
          <w:i/>
          <w:iCs/>
          <w:sz w:val="24"/>
          <w:szCs w:val="24"/>
        </w:rPr>
        <w:t xml:space="preserve"> M</w:t>
      </w:r>
      <w:r w:rsidR="00D55A06" w:rsidRPr="005B004C">
        <w:rPr>
          <w:rFonts w:ascii="Times New Roman" w:hAnsi="Times New Roman" w:cs="Times New Roman"/>
          <w:i/>
          <w:iCs/>
          <w:sz w:val="24"/>
          <w:szCs w:val="24"/>
        </w:rPr>
        <w:t>ukwekwezeki</w:t>
      </w:r>
      <w:r w:rsidR="001A030D" w:rsidRPr="005B004C">
        <w:rPr>
          <w:rFonts w:ascii="Times New Roman" w:hAnsi="Times New Roman" w:cs="Times New Roman"/>
          <w:sz w:val="24"/>
          <w:szCs w:val="24"/>
        </w:rPr>
        <w:t>, for the respondent</w:t>
      </w:r>
    </w:p>
    <w:p w14:paraId="32393304" w14:textId="77777777" w:rsidR="001A030D" w:rsidRPr="005B004C" w:rsidRDefault="001A030D" w:rsidP="005B004C">
      <w:pPr>
        <w:spacing w:after="0"/>
        <w:jc w:val="both"/>
        <w:rPr>
          <w:rFonts w:ascii="Times New Roman" w:hAnsi="Times New Roman" w:cs="Times New Roman"/>
          <w:b/>
          <w:bCs/>
          <w:sz w:val="24"/>
          <w:szCs w:val="24"/>
        </w:rPr>
      </w:pPr>
    </w:p>
    <w:p w14:paraId="7F15D5D0" w14:textId="77777777" w:rsidR="005B004C" w:rsidRDefault="005B004C" w:rsidP="005B004C">
      <w:pPr>
        <w:spacing w:after="0"/>
        <w:jc w:val="both"/>
        <w:rPr>
          <w:rFonts w:ascii="Times New Roman" w:hAnsi="Times New Roman" w:cs="Times New Roman"/>
          <w:b/>
          <w:bCs/>
          <w:sz w:val="24"/>
          <w:szCs w:val="24"/>
        </w:rPr>
      </w:pPr>
    </w:p>
    <w:p w14:paraId="03B87DC9" w14:textId="51F200D1" w:rsidR="005B004C" w:rsidRPr="00340C08" w:rsidRDefault="001A030D" w:rsidP="00340C08">
      <w:pPr>
        <w:spacing w:after="0" w:line="240" w:lineRule="auto"/>
        <w:jc w:val="both"/>
        <w:rPr>
          <w:rFonts w:ascii="Times New Roman" w:hAnsi="Times New Roman" w:cs="Times New Roman"/>
          <w:sz w:val="24"/>
          <w:szCs w:val="24"/>
        </w:rPr>
      </w:pPr>
      <w:r w:rsidRPr="005B004C">
        <w:rPr>
          <w:rFonts w:ascii="Times New Roman" w:hAnsi="Times New Roman" w:cs="Times New Roman"/>
          <w:b/>
          <w:bCs/>
          <w:sz w:val="24"/>
          <w:szCs w:val="24"/>
        </w:rPr>
        <w:t xml:space="preserve">MANYANGADZE </w:t>
      </w:r>
      <w:r w:rsidR="00AD0DBA" w:rsidRPr="005B004C">
        <w:rPr>
          <w:rFonts w:ascii="Times New Roman" w:hAnsi="Times New Roman" w:cs="Times New Roman"/>
          <w:b/>
          <w:bCs/>
          <w:sz w:val="24"/>
          <w:szCs w:val="24"/>
        </w:rPr>
        <w:t>J:</w:t>
      </w:r>
      <w:r w:rsidR="00AD0DBA" w:rsidRPr="005B004C">
        <w:rPr>
          <w:rFonts w:ascii="Times New Roman" w:hAnsi="Times New Roman" w:cs="Times New Roman"/>
          <w:sz w:val="24"/>
          <w:szCs w:val="24"/>
        </w:rPr>
        <w:t xml:space="preserve"> </w:t>
      </w:r>
      <w:r w:rsidR="008D6E6C" w:rsidRPr="005B004C">
        <w:rPr>
          <w:rFonts w:ascii="Times New Roman" w:hAnsi="Times New Roman" w:cs="Times New Roman"/>
          <w:sz w:val="24"/>
          <w:szCs w:val="24"/>
        </w:rPr>
        <w:t xml:space="preserve"> </w:t>
      </w:r>
    </w:p>
    <w:p w14:paraId="2D6ABA50" w14:textId="727A5DF6" w:rsidR="009A485A" w:rsidRPr="005B004C" w:rsidRDefault="00AD0DBA" w:rsidP="00340C08">
      <w:pPr>
        <w:spacing w:line="240" w:lineRule="auto"/>
        <w:jc w:val="both"/>
        <w:rPr>
          <w:rFonts w:ascii="Times New Roman" w:hAnsi="Times New Roman" w:cs="Times New Roman"/>
          <w:sz w:val="24"/>
          <w:szCs w:val="24"/>
          <w:u w:val="single"/>
        </w:rPr>
      </w:pPr>
      <w:r w:rsidRPr="005B004C">
        <w:rPr>
          <w:rFonts w:ascii="Times New Roman" w:hAnsi="Times New Roman" w:cs="Times New Roman"/>
          <w:sz w:val="24"/>
          <w:szCs w:val="24"/>
          <w:u w:val="single"/>
        </w:rPr>
        <w:t xml:space="preserve"> </w:t>
      </w:r>
      <w:r w:rsidR="008D6E6C" w:rsidRPr="005B004C">
        <w:rPr>
          <w:rFonts w:ascii="Times New Roman" w:hAnsi="Times New Roman" w:cs="Times New Roman"/>
          <w:sz w:val="24"/>
          <w:szCs w:val="24"/>
          <w:u w:val="single"/>
        </w:rPr>
        <w:t>INTRODUCTION</w:t>
      </w:r>
    </w:p>
    <w:p w14:paraId="20A34EB4" w14:textId="6BBF8553" w:rsidR="001A030D" w:rsidRPr="005B004C" w:rsidRDefault="00910C67" w:rsidP="00AF534E">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This is an urgent chamber application </w:t>
      </w:r>
      <w:r w:rsidR="00441FDF" w:rsidRPr="005B004C">
        <w:rPr>
          <w:rFonts w:ascii="Times New Roman" w:hAnsi="Times New Roman" w:cs="Times New Roman"/>
          <w:sz w:val="24"/>
          <w:szCs w:val="24"/>
        </w:rPr>
        <w:t>for</w:t>
      </w:r>
      <w:r w:rsidR="00A00CA4" w:rsidRPr="005B004C">
        <w:rPr>
          <w:rFonts w:ascii="Times New Roman" w:hAnsi="Times New Roman" w:cs="Times New Roman"/>
          <w:sz w:val="24"/>
          <w:szCs w:val="24"/>
        </w:rPr>
        <w:t xml:space="preserve"> a</w:t>
      </w:r>
      <w:r w:rsidR="00441FDF" w:rsidRPr="005B004C">
        <w:rPr>
          <w:rFonts w:ascii="Times New Roman" w:hAnsi="Times New Roman" w:cs="Times New Roman"/>
          <w:sz w:val="24"/>
          <w:szCs w:val="24"/>
        </w:rPr>
        <w:t xml:space="preserve"> spoliat</w:t>
      </w:r>
      <w:r w:rsidR="00A00CA4" w:rsidRPr="005B004C">
        <w:rPr>
          <w:rFonts w:ascii="Times New Roman" w:hAnsi="Times New Roman" w:cs="Times New Roman"/>
          <w:sz w:val="24"/>
          <w:szCs w:val="24"/>
        </w:rPr>
        <w:t xml:space="preserve">ion </w:t>
      </w:r>
      <w:r w:rsidR="00751778" w:rsidRPr="005B004C">
        <w:rPr>
          <w:rFonts w:ascii="Times New Roman" w:hAnsi="Times New Roman" w:cs="Times New Roman"/>
          <w:sz w:val="24"/>
          <w:szCs w:val="24"/>
        </w:rPr>
        <w:t>order</w:t>
      </w:r>
      <w:r w:rsidR="001B50DE" w:rsidRPr="005B004C">
        <w:rPr>
          <w:rFonts w:ascii="Times New Roman" w:hAnsi="Times New Roman" w:cs="Times New Roman"/>
          <w:sz w:val="24"/>
          <w:szCs w:val="24"/>
        </w:rPr>
        <w:t xml:space="preserve">. The applicant seeks </w:t>
      </w:r>
      <w:r w:rsidR="00B856B1" w:rsidRPr="005B004C">
        <w:rPr>
          <w:rFonts w:ascii="Times New Roman" w:hAnsi="Times New Roman" w:cs="Times New Roman"/>
          <w:sz w:val="24"/>
          <w:szCs w:val="24"/>
        </w:rPr>
        <w:t>restoration of</w:t>
      </w:r>
      <w:r w:rsidR="00A00CA4" w:rsidRPr="005B004C">
        <w:rPr>
          <w:rFonts w:ascii="Times New Roman" w:hAnsi="Times New Roman" w:cs="Times New Roman"/>
          <w:sz w:val="24"/>
          <w:szCs w:val="24"/>
        </w:rPr>
        <w:t xml:space="preserve"> what it claims</w:t>
      </w:r>
      <w:r w:rsidR="00842E72" w:rsidRPr="005B004C">
        <w:rPr>
          <w:rFonts w:ascii="Times New Roman" w:hAnsi="Times New Roman" w:cs="Times New Roman"/>
          <w:sz w:val="24"/>
          <w:szCs w:val="24"/>
        </w:rPr>
        <w:t xml:space="preserve"> has </w:t>
      </w:r>
      <w:r w:rsidR="001425DA" w:rsidRPr="005B004C">
        <w:rPr>
          <w:rFonts w:ascii="Times New Roman" w:hAnsi="Times New Roman" w:cs="Times New Roman"/>
          <w:sz w:val="24"/>
          <w:szCs w:val="24"/>
        </w:rPr>
        <w:t>been its</w:t>
      </w:r>
      <w:r w:rsidR="009D0969" w:rsidRPr="005B004C">
        <w:rPr>
          <w:rFonts w:ascii="Times New Roman" w:hAnsi="Times New Roman" w:cs="Times New Roman"/>
          <w:sz w:val="24"/>
          <w:szCs w:val="24"/>
        </w:rPr>
        <w:t xml:space="preserve"> peaceful and </w:t>
      </w:r>
      <w:r w:rsidR="00842E72" w:rsidRPr="005B004C">
        <w:rPr>
          <w:rFonts w:ascii="Times New Roman" w:hAnsi="Times New Roman" w:cs="Times New Roman"/>
          <w:sz w:val="24"/>
          <w:szCs w:val="24"/>
        </w:rPr>
        <w:t>undisturbed</w:t>
      </w:r>
      <w:r w:rsidR="009D0969" w:rsidRPr="005B004C">
        <w:rPr>
          <w:rFonts w:ascii="Times New Roman" w:hAnsi="Times New Roman" w:cs="Times New Roman"/>
          <w:sz w:val="24"/>
          <w:szCs w:val="24"/>
        </w:rPr>
        <w:t xml:space="preserve"> </w:t>
      </w:r>
      <w:r w:rsidR="00C715E3" w:rsidRPr="005B004C">
        <w:rPr>
          <w:rFonts w:ascii="Times New Roman" w:hAnsi="Times New Roman" w:cs="Times New Roman"/>
          <w:sz w:val="24"/>
          <w:szCs w:val="24"/>
        </w:rPr>
        <w:t>occupation and use of a certain piece of land</w:t>
      </w:r>
      <w:r w:rsidR="000D6781" w:rsidRPr="005B004C">
        <w:rPr>
          <w:rFonts w:ascii="Times New Roman" w:hAnsi="Times New Roman" w:cs="Times New Roman"/>
          <w:sz w:val="24"/>
          <w:szCs w:val="24"/>
        </w:rPr>
        <w:t xml:space="preserve">, being 40 </w:t>
      </w:r>
      <w:r w:rsidR="008D32A5" w:rsidRPr="005B004C">
        <w:rPr>
          <w:rFonts w:ascii="Times New Roman" w:hAnsi="Times New Roman" w:cs="Times New Roman"/>
          <w:sz w:val="24"/>
          <w:szCs w:val="24"/>
        </w:rPr>
        <w:t>hectares</w:t>
      </w:r>
      <w:r w:rsidR="000D6781" w:rsidRPr="005B004C">
        <w:rPr>
          <w:rFonts w:ascii="Times New Roman" w:hAnsi="Times New Roman" w:cs="Times New Roman"/>
          <w:sz w:val="24"/>
          <w:szCs w:val="24"/>
        </w:rPr>
        <w:t xml:space="preserve"> of </w:t>
      </w:r>
      <w:r w:rsidR="008D32A5" w:rsidRPr="005B004C">
        <w:rPr>
          <w:rFonts w:ascii="Times New Roman" w:hAnsi="Times New Roman" w:cs="Times New Roman"/>
          <w:sz w:val="24"/>
          <w:szCs w:val="24"/>
        </w:rPr>
        <w:t>Buckland</w:t>
      </w:r>
      <w:r w:rsidR="00EE1169" w:rsidRPr="005B004C">
        <w:rPr>
          <w:rFonts w:ascii="Times New Roman" w:hAnsi="Times New Roman" w:cs="Times New Roman"/>
          <w:sz w:val="24"/>
          <w:szCs w:val="24"/>
        </w:rPr>
        <w:t xml:space="preserve"> Estate, </w:t>
      </w:r>
      <w:r w:rsidR="00F82C8E" w:rsidRPr="005B004C">
        <w:rPr>
          <w:rFonts w:ascii="Times New Roman" w:hAnsi="Times New Roman" w:cs="Times New Roman"/>
          <w:sz w:val="24"/>
          <w:szCs w:val="24"/>
        </w:rPr>
        <w:t xml:space="preserve">which is a subdivision of 280 </w:t>
      </w:r>
      <w:r w:rsidR="008D32A5" w:rsidRPr="005B004C">
        <w:rPr>
          <w:rFonts w:ascii="Times New Roman" w:hAnsi="Times New Roman" w:cs="Times New Roman"/>
          <w:sz w:val="24"/>
          <w:szCs w:val="24"/>
        </w:rPr>
        <w:t>hectares</w:t>
      </w:r>
      <w:r w:rsidR="00F82C8E" w:rsidRPr="005B004C">
        <w:rPr>
          <w:rFonts w:ascii="Times New Roman" w:hAnsi="Times New Roman" w:cs="Times New Roman"/>
          <w:sz w:val="24"/>
          <w:szCs w:val="24"/>
        </w:rPr>
        <w:t xml:space="preserve"> of Buckland Estate</w:t>
      </w:r>
      <w:r w:rsidR="00D54CE4" w:rsidRPr="005B004C">
        <w:rPr>
          <w:rFonts w:ascii="Times New Roman" w:hAnsi="Times New Roman" w:cs="Times New Roman"/>
          <w:sz w:val="24"/>
          <w:szCs w:val="24"/>
        </w:rPr>
        <w:t>, situated in the District of Goromo</w:t>
      </w:r>
      <w:r w:rsidR="008D32A5" w:rsidRPr="005B004C">
        <w:rPr>
          <w:rFonts w:ascii="Times New Roman" w:hAnsi="Times New Roman" w:cs="Times New Roman"/>
          <w:sz w:val="24"/>
          <w:szCs w:val="24"/>
        </w:rPr>
        <w:t>nzi.</w:t>
      </w:r>
    </w:p>
    <w:p w14:paraId="06203563" w14:textId="68F55C0C" w:rsidR="00491EFD" w:rsidRPr="005B004C" w:rsidRDefault="00495A6F" w:rsidP="005B004C">
      <w:pPr>
        <w:jc w:val="both"/>
        <w:rPr>
          <w:rFonts w:ascii="Times New Roman" w:hAnsi="Times New Roman" w:cs="Times New Roman"/>
          <w:sz w:val="24"/>
          <w:szCs w:val="24"/>
          <w:u w:val="single"/>
        </w:rPr>
      </w:pPr>
      <w:r w:rsidRPr="005B004C">
        <w:rPr>
          <w:rFonts w:ascii="Times New Roman" w:hAnsi="Times New Roman" w:cs="Times New Roman"/>
          <w:sz w:val="24"/>
          <w:szCs w:val="24"/>
          <w:u w:val="single"/>
        </w:rPr>
        <w:t>BACKGROUND FACTS</w:t>
      </w:r>
      <w:r w:rsidR="00491EFD" w:rsidRPr="005B004C">
        <w:rPr>
          <w:rFonts w:ascii="Times New Roman" w:hAnsi="Times New Roman" w:cs="Times New Roman"/>
          <w:sz w:val="24"/>
          <w:szCs w:val="24"/>
          <w:u w:val="single"/>
        </w:rPr>
        <w:t xml:space="preserve">  </w:t>
      </w:r>
    </w:p>
    <w:p w14:paraId="1CACD7DB" w14:textId="45BE1736" w:rsidR="00491EFD" w:rsidRPr="005B004C" w:rsidRDefault="00491EFD" w:rsidP="00AF534E">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The facts giving rise to this application can be gleaned from </w:t>
      </w:r>
      <w:r w:rsidR="0063427E" w:rsidRPr="005B004C">
        <w:rPr>
          <w:rFonts w:ascii="Times New Roman" w:hAnsi="Times New Roman" w:cs="Times New Roman"/>
          <w:sz w:val="24"/>
          <w:szCs w:val="24"/>
        </w:rPr>
        <w:t>the</w:t>
      </w:r>
      <w:r w:rsidRPr="005B004C">
        <w:rPr>
          <w:rFonts w:ascii="Times New Roman" w:hAnsi="Times New Roman" w:cs="Times New Roman"/>
          <w:sz w:val="24"/>
          <w:szCs w:val="24"/>
        </w:rPr>
        <w:t xml:space="preserve"> papers</w:t>
      </w:r>
      <w:r w:rsidR="0063427E" w:rsidRPr="005B004C">
        <w:rPr>
          <w:rFonts w:ascii="Times New Roman" w:hAnsi="Times New Roman" w:cs="Times New Roman"/>
          <w:sz w:val="24"/>
          <w:szCs w:val="24"/>
        </w:rPr>
        <w:t xml:space="preserve"> filed of record</w:t>
      </w:r>
      <w:r w:rsidRPr="005B004C">
        <w:rPr>
          <w:rFonts w:ascii="Times New Roman" w:hAnsi="Times New Roman" w:cs="Times New Roman"/>
          <w:sz w:val="24"/>
          <w:szCs w:val="24"/>
        </w:rPr>
        <w:t xml:space="preserve"> and are as follows: </w:t>
      </w:r>
    </w:p>
    <w:p w14:paraId="1C8BE1F6" w14:textId="77777777" w:rsidR="006C42A5" w:rsidRPr="005B004C" w:rsidRDefault="00491EFD" w:rsidP="00AF534E">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The applicant and the respondent are </w:t>
      </w:r>
      <w:r w:rsidR="00EA1C81" w:rsidRPr="005B004C">
        <w:rPr>
          <w:rFonts w:ascii="Times New Roman" w:hAnsi="Times New Roman" w:cs="Times New Roman"/>
          <w:sz w:val="24"/>
          <w:szCs w:val="24"/>
        </w:rPr>
        <w:t xml:space="preserve">both </w:t>
      </w:r>
      <w:r w:rsidRPr="005B004C">
        <w:rPr>
          <w:rFonts w:ascii="Times New Roman" w:hAnsi="Times New Roman" w:cs="Times New Roman"/>
          <w:sz w:val="24"/>
          <w:szCs w:val="24"/>
        </w:rPr>
        <w:t>companies</w:t>
      </w:r>
      <w:r w:rsidR="00EA1C81" w:rsidRPr="005B004C">
        <w:rPr>
          <w:rFonts w:ascii="Times New Roman" w:hAnsi="Times New Roman" w:cs="Times New Roman"/>
          <w:sz w:val="24"/>
          <w:szCs w:val="24"/>
        </w:rPr>
        <w:t xml:space="preserve"> which are dul</w:t>
      </w:r>
      <w:r w:rsidR="00882193" w:rsidRPr="005B004C">
        <w:rPr>
          <w:rFonts w:ascii="Times New Roman" w:hAnsi="Times New Roman" w:cs="Times New Roman"/>
          <w:sz w:val="24"/>
          <w:szCs w:val="24"/>
        </w:rPr>
        <w:t>y registered under the laws of Zimbabwe</w:t>
      </w:r>
      <w:r w:rsidRPr="005B004C">
        <w:rPr>
          <w:rFonts w:ascii="Times New Roman" w:hAnsi="Times New Roman" w:cs="Times New Roman"/>
          <w:sz w:val="24"/>
          <w:szCs w:val="24"/>
        </w:rPr>
        <w:t xml:space="preserve">. The </w:t>
      </w:r>
      <w:r w:rsidR="00E701AC" w:rsidRPr="005B004C">
        <w:rPr>
          <w:rFonts w:ascii="Times New Roman" w:hAnsi="Times New Roman" w:cs="Times New Roman"/>
          <w:sz w:val="24"/>
          <w:szCs w:val="24"/>
        </w:rPr>
        <w:t>a</w:t>
      </w:r>
      <w:r w:rsidRPr="005B004C">
        <w:rPr>
          <w:rFonts w:ascii="Times New Roman" w:hAnsi="Times New Roman" w:cs="Times New Roman"/>
          <w:sz w:val="24"/>
          <w:szCs w:val="24"/>
        </w:rPr>
        <w:t xml:space="preserve">pplicant </w:t>
      </w:r>
      <w:r w:rsidR="006417DA" w:rsidRPr="005B004C">
        <w:rPr>
          <w:rFonts w:ascii="Times New Roman" w:hAnsi="Times New Roman" w:cs="Times New Roman"/>
          <w:sz w:val="24"/>
          <w:szCs w:val="24"/>
        </w:rPr>
        <w:t>avers</w:t>
      </w:r>
      <w:r w:rsidRPr="005B004C">
        <w:rPr>
          <w:rFonts w:ascii="Times New Roman" w:hAnsi="Times New Roman" w:cs="Times New Roman"/>
          <w:sz w:val="24"/>
          <w:szCs w:val="24"/>
        </w:rPr>
        <w:t xml:space="preserve"> that it took occupation of 40 hectare</w:t>
      </w:r>
      <w:r w:rsidR="00E701AC" w:rsidRPr="005B004C">
        <w:rPr>
          <w:rFonts w:ascii="Times New Roman" w:hAnsi="Times New Roman" w:cs="Times New Roman"/>
          <w:sz w:val="24"/>
          <w:szCs w:val="24"/>
        </w:rPr>
        <w:t>s</w:t>
      </w:r>
      <w:r w:rsidRPr="005B004C">
        <w:rPr>
          <w:rFonts w:ascii="Times New Roman" w:hAnsi="Times New Roman" w:cs="Times New Roman"/>
          <w:sz w:val="24"/>
          <w:szCs w:val="24"/>
        </w:rPr>
        <w:t xml:space="preserve"> as a subdivision </w:t>
      </w:r>
      <w:r w:rsidR="00BC5932" w:rsidRPr="005B004C">
        <w:rPr>
          <w:rFonts w:ascii="Times New Roman" w:hAnsi="Times New Roman" w:cs="Times New Roman"/>
          <w:sz w:val="24"/>
          <w:szCs w:val="24"/>
        </w:rPr>
        <w:t>of 280</w:t>
      </w:r>
      <w:r w:rsidRPr="005B004C">
        <w:rPr>
          <w:rFonts w:ascii="Times New Roman" w:hAnsi="Times New Roman" w:cs="Times New Roman"/>
          <w:sz w:val="24"/>
          <w:szCs w:val="24"/>
        </w:rPr>
        <w:t xml:space="preserve"> hectare</w:t>
      </w:r>
      <w:r w:rsidR="006417DA" w:rsidRPr="005B004C">
        <w:rPr>
          <w:rFonts w:ascii="Times New Roman" w:hAnsi="Times New Roman" w:cs="Times New Roman"/>
          <w:sz w:val="24"/>
          <w:szCs w:val="24"/>
        </w:rPr>
        <w:t>s</w:t>
      </w:r>
      <w:r w:rsidRPr="005B004C">
        <w:rPr>
          <w:rFonts w:ascii="Times New Roman" w:hAnsi="Times New Roman" w:cs="Times New Roman"/>
          <w:sz w:val="24"/>
          <w:szCs w:val="24"/>
        </w:rPr>
        <w:t xml:space="preserve"> of Buckland Estate. It is the applicant’s contention that it has been enjoying peaceful occupation of the said 40 hect</w:t>
      </w:r>
      <w:r w:rsidR="006417DA" w:rsidRPr="005B004C">
        <w:rPr>
          <w:rFonts w:ascii="Times New Roman" w:hAnsi="Times New Roman" w:cs="Times New Roman"/>
          <w:sz w:val="24"/>
          <w:szCs w:val="24"/>
        </w:rPr>
        <w:t>a</w:t>
      </w:r>
      <w:r w:rsidRPr="005B004C">
        <w:rPr>
          <w:rFonts w:ascii="Times New Roman" w:hAnsi="Times New Roman" w:cs="Times New Roman"/>
          <w:sz w:val="24"/>
          <w:szCs w:val="24"/>
        </w:rPr>
        <w:t>r</w:t>
      </w:r>
      <w:r w:rsidR="00547088" w:rsidRPr="005B004C">
        <w:rPr>
          <w:rFonts w:ascii="Times New Roman" w:hAnsi="Times New Roman" w:cs="Times New Roman"/>
          <w:sz w:val="24"/>
          <w:szCs w:val="24"/>
        </w:rPr>
        <w:t>e</w:t>
      </w:r>
      <w:r w:rsidRPr="005B004C">
        <w:rPr>
          <w:rFonts w:ascii="Times New Roman" w:hAnsi="Times New Roman" w:cs="Times New Roman"/>
          <w:sz w:val="24"/>
          <w:szCs w:val="24"/>
        </w:rPr>
        <w:t>s since 2002. The problem then arose sometime in August</w:t>
      </w:r>
      <w:r w:rsidR="00547088" w:rsidRPr="005B004C">
        <w:rPr>
          <w:rFonts w:ascii="Times New Roman" w:hAnsi="Times New Roman" w:cs="Times New Roman"/>
          <w:sz w:val="24"/>
          <w:szCs w:val="24"/>
        </w:rPr>
        <w:t xml:space="preserve"> 2023</w:t>
      </w:r>
      <w:r w:rsidRPr="005B004C">
        <w:rPr>
          <w:rFonts w:ascii="Times New Roman" w:hAnsi="Times New Roman" w:cs="Times New Roman"/>
          <w:sz w:val="24"/>
          <w:szCs w:val="24"/>
        </w:rPr>
        <w:t xml:space="preserve"> when a convoy of vehicles with the respondent’s agents and some Chinese persons approached the </w:t>
      </w:r>
      <w:r w:rsidR="00547088" w:rsidRPr="005B004C">
        <w:rPr>
          <w:rFonts w:ascii="Times New Roman" w:hAnsi="Times New Roman" w:cs="Times New Roman"/>
          <w:sz w:val="24"/>
          <w:szCs w:val="24"/>
        </w:rPr>
        <w:t>a</w:t>
      </w:r>
      <w:r w:rsidRPr="005B004C">
        <w:rPr>
          <w:rFonts w:ascii="Times New Roman" w:hAnsi="Times New Roman" w:cs="Times New Roman"/>
          <w:sz w:val="24"/>
          <w:szCs w:val="24"/>
        </w:rPr>
        <w:t xml:space="preserve">pplicant’s farm manager and workers, accompanied by a </w:t>
      </w:r>
      <w:r w:rsidR="002F2426" w:rsidRPr="005B004C">
        <w:rPr>
          <w:rFonts w:ascii="Times New Roman" w:hAnsi="Times New Roman" w:cs="Times New Roman"/>
          <w:sz w:val="24"/>
          <w:szCs w:val="24"/>
        </w:rPr>
        <w:t>p</w:t>
      </w:r>
      <w:r w:rsidRPr="005B004C">
        <w:rPr>
          <w:rFonts w:ascii="Times New Roman" w:hAnsi="Times New Roman" w:cs="Times New Roman"/>
          <w:sz w:val="24"/>
          <w:szCs w:val="24"/>
        </w:rPr>
        <w:t xml:space="preserve">olice </w:t>
      </w:r>
      <w:r w:rsidR="006C42A5" w:rsidRPr="005B004C">
        <w:rPr>
          <w:rFonts w:ascii="Times New Roman" w:hAnsi="Times New Roman" w:cs="Times New Roman"/>
          <w:sz w:val="24"/>
          <w:szCs w:val="24"/>
        </w:rPr>
        <w:t>officer,</w:t>
      </w:r>
      <w:r w:rsidRPr="005B004C">
        <w:rPr>
          <w:rFonts w:ascii="Times New Roman" w:hAnsi="Times New Roman" w:cs="Times New Roman"/>
          <w:sz w:val="24"/>
          <w:szCs w:val="24"/>
        </w:rPr>
        <w:t xml:space="preserve"> and advised applicant’s workers to vacate the piece of land citing that the land was owned by the respondent. The </w:t>
      </w:r>
      <w:r w:rsidR="002F2426" w:rsidRPr="005B004C">
        <w:rPr>
          <w:rFonts w:ascii="Times New Roman" w:hAnsi="Times New Roman" w:cs="Times New Roman"/>
          <w:sz w:val="24"/>
          <w:szCs w:val="24"/>
        </w:rPr>
        <w:t>a</w:t>
      </w:r>
      <w:r w:rsidRPr="005B004C">
        <w:rPr>
          <w:rFonts w:ascii="Times New Roman" w:hAnsi="Times New Roman" w:cs="Times New Roman"/>
          <w:sz w:val="24"/>
          <w:szCs w:val="24"/>
        </w:rPr>
        <w:t xml:space="preserve">pplicant went on to write a letter dated 1 September 2023 notifying the respondent that it was the owner of a 40-hectare portion of Buckland Estate. </w:t>
      </w:r>
    </w:p>
    <w:p w14:paraId="2DE1AB93" w14:textId="1606FAA4" w:rsidR="00491EFD" w:rsidRPr="005B004C" w:rsidRDefault="00491EFD" w:rsidP="00AF534E">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Regardless of the notification,</w:t>
      </w:r>
      <w:r w:rsidR="000639B2" w:rsidRPr="005B004C">
        <w:rPr>
          <w:rFonts w:ascii="Times New Roman" w:hAnsi="Times New Roman" w:cs="Times New Roman"/>
          <w:sz w:val="24"/>
          <w:szCs w:val="24"/>
        </w:rPr>
        <w:t xml:space="preserve"> on or about 8 September </w:t>
      </w:r>
      <w:r w:rsidR="00310378" w:rsidRPr="005B004C">
        <w:rPr>
          <w:rFonts w:ascii="Times New Roman" w:hAnsi="Times New Roman" w:cs="Times New Roman"/>
          <w:sz w:val="24"/>
          <w:szCs w:val="24"/>
        </w:rPr>
        <w:t>2023, the</w:t>
      </w:r>
      <w:r w:rsidRPr="005B004C">
        <w:rPr>
          <w:rFonts w:ascii="Times New Roman" w:hAnsi="Times New Roman" w:cs="Times New Roman"/>
          <w:sz w:val="24"/>
          <w:szCs w:val="24"/>
        </w:rPr>
        <w:t xml:space="preserve"> respondent proceeded by way of erecting and building a </w:t>
      </w:r>
      <w:r w:rsidR="006522BD" w:rsidRPr="005B004C">
        <w:rPr>
          <w:rFonts w:ascii="Times New Roman" w:hAnsi="Times New Roman" w:cs="Times New Roman"/>
          <w:sz w:val="24"/>
          <w:szCs w:val="24"/>
        </w:rPr>
        <w:t xml:space="preserve">perimeter </w:t>
      </w:r>
      <w:r w:rsidRPr="005B004C">
        <w:rPr>
          <w:rFonts w:ascii="Times New Roman" w:hAnsi="Times New Roman" w:cs="Times New Roman"/>
          <w:sz w:val="24"/>
          <w:szCs w:val="24"/>
        </w:rPr>
        <w:t>durawall on the land</w:t>
      </w:r>
      <w:r w:rsidR="007B490D" w:rsidRPr="005B004C">
        <w:rPr>
          <w:rFonts w:ascii="Times New Roman" w:hAnsi="Times New Roman" w:cs="Times New Roman"/>
          <w:sz w:val="24"/>
          <w:szCs w:val="24"/>
        </w:rPr>
        <w:t>, which durawall</w:t>
      </w:r>
      <w:r w:rsidRPr="005B004C">
        <w:rPr>
          <w:rFonts w:ascii="Times New Roman" w:hAnsi="Times New Roman" w:cs="Times New Roman"/>
          <w:sz w:val="24"/>
          <w:szCs w:val="24"/>
        </w:rPr>
        <w:t xml:space="preserve"> encompas</w:t>
      </w:r>
      <w:r w:rsidR="007B490D" w:rsidRPr="005B004C">
        <w:rPr>
          <w:rFonts w:ascii="Times New Roman" w:hAnsi="Times New Roman" w:cs="Times New Roman"/>
          <w:sz w:val="24"/>
          <w:szCs w:val="24"/>
        </w:rPr>
        <w:t>sed</w:t>
      </w:r>
      <w:r w:rsidR="006A3930" w:rsidRPr="005B004C">
        <w:rPr>
          <w:rFonts w:ascii="Times New Roman" w:hAnsi="Times New Roman" w:cs="Times New Roman"/>
          <w:sz w:val="24"/>
          <w:szCs w:val="24"/>
        </w:rPr>
        <w:t xml:space="preserve"> </w:t>
      </w:r>
      <w:r w:rsidR="006A3930" w:rsidRPr="005B004C">
        <w:rPr>
          <w:rFonts w:ascii="Times New Roman" w:hAnsi="Times New Roman" w:cs="Times New Roman"/>
          <w:sz w:val="24"/>
          <w:szCs w:val="24"/>
        </w:rPr>
        <w:lastRenderedPageBreak/>
        <w:t xml:space="preserve">a portion of the </w:t>
      </w:r>
      <w:r w:rsidR="00E33BDE" w:rsidRPr="005B004C">
        <w:rPr>
          <w:rFonts w:ascii="Times New Roman" w:hAnsi="Times New Roman" w:cs="Times New Roman"/>
          <w:sz w:val="24"/>
          <w:szCs w:val="24"/>
        </w:rPr>
        <w:t xml:space="preserve">land occupied by </w:t>
      </w:r>
      <w:r w:rsidR="00A92D8E" w:rsidRPr="005B004C">
        <w:rPr>
          <w:rFonts w:ascii="Times New Roman" w:hAnsi="Times New Roman" w:cs="Times New Roman"/>
          <w:sz w:val="24"/>
          <w:szCs w:val="24"/>
        </w:rPr>
        <w:t>the applicant</w:t>
      </w:r>
      <w:r w:rsidR="00E33BDE" w:rsidRPr="005B004C">
        <w:rPr>
          <w:rFonts w:ascii="Times New Roman" w:hAnsi="Times New Roman" w:cs="Times New Roman"/>
          <w:sz w:val="24"/>
          <w:szCs w:val="24"/>
        </w:rPr>
        <w:t>.</w:t>
      </w:r>
      <w:r w:rsidRPr="005B004C">
        <w:rPr>
          <w:rFonts w:ascii="Times New Roman" w:hAnsi="Times New Roman" w:cs="Times New Roman"/>
          <w:sz w:val="24"/>
          <w:szCs w:val="24"/>
        </w:rPr>
        <w:t xml:space="preserve"> It is the applicant’s case that the durawall erected was also accompanied by various and unending threats to the applicant’s employees to vacate the said property, failing which they would face undesirable action. Further, the applicant </w:t>
      </w:r>
      <w:r w:rsidR="00A271F0" w:rsidRPr="005B004C">
        <w:rPr>
          <w:rFonts w:ascii="Times New Roman" w:hAnsi="Times New Roman" w:cs="Times New Roman"/>
          <w:sz w:val="24"/>
          <w:szCs w:val="24"/>
        </w:rPr>
        <w:t xml:space="preserve">asserts </w:t>
      </w:r>
      <w:r w:rsidRPr="005B004C">
        <w:rPr>
          <w:rFonts w:ascii="Times New Roman" w:hAnsi="Times New Roman" w:cs="Times New Roman"/>
          <w:sz w:val="24"/>
          <w:szCs w:val="24"/>
        </w:rPr>
        <w:t xml:space="preserve">that ever since 2011 it has always been in full and undisturbed occupation of its 40-hectare </w:t>
      </w:r>
      <w:r w:rsidR="00AD1669" w:rsidRPr="005B004C">
        <w:rPr>
          <w:rFonts w:ascii="Times New Roman" w:hAnsi="Times New Roman" w:cs="Times New Roman"/>
          <w:sz w:val="24"/>
          <w:szCs w:val="24"/>
        </w:rPr>
        <w:t>portion. The</w:t>
      </w:r>
      <w:r w:rsidRPr="005B004C">
        <w:rPr>
          <w:rFonts w:ascii="Times New Roman" w:hAnsi="Times New Roman" w:cs="Times New Roman"/>
          <w:sz w:val="24"/>
          <w:szCs w:val="24"/>
        </w:rPr>
        <w:t xml:space="preserve"> respondent</w:t>
      </w:r>
      <w:r w:rsidR="002B25DE" w:rsidRPr="005B004C">
        <w:rPr>
          <w:rFonts w:ascii="Times New Roman" w:hAnsi="Times New Roman" w:cs="Times New Roman"/>
          <w:sz w:val="24"/>
          <w:szCs w:val="24"/>
        </w:rPr>
        <w:t>,</w:t>
      </w:r>
      <w:r w:rsidRPr="005B004C">
        <w:rPr>
          <w:rFonts w:ascii="Times New Roman" w:hAnsi="Times New Roman" w:cs="Times New Roman"/>
          <w:sz w:val="24"/>
          <w:szCs w:val="24"/>
        </w:rPr>
        <w:t xml:space="preserve"> through its agents, has occupied </w:t>
      </w:r>
      <w:r w:rsidR="00AD1669" w:rsidRPr="005B004C">
        <w:rPr>
          <w:rFonts w:ascii="Times New Roman" w:hAnsi="Times New Roman" w:cs="Times New Roman"/>
          <w:sz w:val="24"/>
          <w:szCs w:val="24"/>
        </w:rPr>
        <w:t>neighbouring</w:t>
      </w:r>
      <w:r w:rsidRPr="005B004C">
        <w:rPr>
          <w:rFonts w:ascii="Times New Roman" w:hAnsi="Times New Roman" w:cs="Times New Roman"/>
          <w:sz w:val="24"/>
          <w:szCs w:val="24"/>
        </w:rPr>
        <w:t xml:space="preserve"> portions of Buckland Estate</w:t>
      </w:r>
      <w:r w:rsidR="002B25DE" w:rsidRPr="005B004C">
        <w:rPr>
          <w:rFonts w:ascii="Times New Roman" w:hAnsi="Times New Roman" w:cs="Times New Roman"/>
          <w:sz w:val="24"/>
          <w:szCs w:val="24"/>
        </w:rPr>
        <w:t>,</w:t>
      </w:r>
      <w:r w:rsidRPr="005B004C">
        <w:rPr>
          <w:rFonts w:ascii="Times New Roman" w:hAnsi="Times New Roman" w:cs="Times New Roman"/>
          <w:sz w:val="24"/>
          <w:szCs w:val="24"/>
        </w:rPr>
        <w:t xml:space="preserve"> excluding the applicant’s 40-hectare portion. It is said that on the 13th of September 2023, the respondent proceeded to come and place its bricks on the applicant’s land which was followed by the events of the 14th and 15th of September 2023.   </w:t>
      </w:r>
    </w:p>
    <w:p w14:paraId="457FF706" w14:textId="77777777" w:rsidR="00491EFD" w:rsidRPr="005B004C" w:rsidRDefault="00491EFD" w:rsidP="00AF534E">
      <w:pPr>
        <w:spacing w:line="360" w:lineRule="auto"/>
        <w:jc w:val="both"/>
        <w:rPr>
          <w:rFonts w:ascii="Times New Roman" w:hAnsi="Times New Roman" w:cs="Times New Roman"/>
          <w:sz w:val="24"/>
          <w:szCs w:val="24"/>
        </w:rPr>
      </w:pPr>
    </w:p>
    <w:p w14:paraId="389FA7B7" w14:textId="77777777" w:rsidR="008E552F" w:rsidRPr="00340C08" w:rsidRDefault="006F2D8C" w:rsidP="005B004C">
      <w:pPr>
        <w:jc w:val="both"/>
        <w:rPr>
          <w:rFonts w:ascii="Times New Roman" w:hAnsi="Times New Roman" w:cs="Times New Roman"/>
          <w:b/>
          <w:sz w:val="24"/>
          <w:szCs w:val="24"/>
          <w:u w:val="single"/>
        </w:rPr>
      </w:pPr>
      <w:r w:rsidRPr="00340C08">
        <w:rPr>
          <w:rFonts w:ascii="Times New Roman" w:hAnsi="Times New Roman" w:cs="Times New Roman"/>
          <w:b/>
          <w:sz w:val="24"/>
          <w:szCs w:val="24"/>
          <w:u w:val="single"/>
        </w:rPr>
        <w:t>PRELIMINARY POINTS</w:t>
      </w:r>
    </w:p>
    <w:p w14:paraId="4FEFA300" w14:textId="44395820" w:rsidR="00491EFD" w:rsidRPr="005B004C" w:rsidRDefault="00491EFD" w:rsidP="005B004C">
      <w:pPr>
        <w:jc w:val="both"/>
        <w:rPr>
          <w:rFonts w:ascii="Times New Roman" w:hAnsi="Times New Roman" w:cs="Times New Roman"/>
          <w:sz w:val="24"/>
          <w:szCs w:val="24"/>
        </w:rPr>
      </w:pPr>
      <w:r w:rsidRPr="005B004C">
        <w:rPr>
          <w:rFonts w:ascii="Times New Roman" w:hAnsi="Times New Roman" w:cs="Times New Roman"/>
          <w:sz w:val="24"/>
          <w:szCs w:val="24"/>
        </w:rPr>
        <w:t xml:space="preserve"> </w:t>
      </w:r>
      <w:r w:rsidR="00AF534E">
        <w:rPr>
          <w:rFonts w:ascii="Times New Roman" w:hAnsi="Times New Roman" w:cs="Times New Roman"/>
          <w:sz w:val="24"/>
          <w:szCs w:val="24"/>
        </w:rPr>
        <w:tab/>
      </w:r>
      <w:r w:rsidRPr="005B004C">
        <w:rPr>
          <w:rFonts w:ascii="Times New Roman" w:hAnsi="Times New Roman" w:cs="Times New Roman"/>
          <w:sz w:val="24"/>
          <w:szCs w:val="24"/>
        </w:rPr>
        <w:t xml:space="preserve">The respondent has opposed the application and raised </w:t>
      </w:r>
      <w:r w:rsidR="00FE1610" w:rsidRPr="005B004C">
        <w:rPr>
          <w:rFonts w:ascii="Times New Roman" w:hAnsi="Times New Roman" w:cs="Times New Roman"/>
          <w:sz w:val="24"/>
          <w:szCs w:val="24"/>
        </w:rPr>
        <w:t xml:space="preserve">5 points </w:t>
      </w:r>
      <w:r w:rsidR="00FE1610" w:rsidRPr="005B004C">
        <w:rPr>
          <w:rFonts w:ascii="Times New Roman" w:hAnsi="Times New Roman" w:cs="Times New Roman"/>
          <w:i/>
          <w:iCs/>
          <w:sz w:val="24"/>
          <w:szCs w:val="24"/>
        </w:rPr>
        <w:t>in limine</w:t>
      </w:r>
      <w:r w:rsidR="00EB5C22" w:rsidRPr="005B004C">
        <w:rPr>
          <w:rFonts w:ascii="Times New Roman" w:hAnsi="Times New Roman" w:cs="Times New Roman"/>
          <w:sz w:val="24"/>
          <w:szCs w:val="24"/>
        </w:rPr>
        <w:t>. These are that</w:t>
      </w:r>
      <w:r w:rsidR="00DE4319" w:rsidRPr="005B004C">
        <w:rPr>
          <w:rFonts w:ascii="Times New Roman" w:hAnsi="Times New Roman" w:cs="Times New Roman"/>
          <w:sz w:val="24"/>
          <w:szCs w:val="24"/>
        </w:rPr>
        <w:t>:</w:t>
      </w:r>
    </w:p>
    <w:p w14:paraId="4E8E0484" w14:textId="1A483E58" w:rsidR="00DE4319" w:rsidRPr="005B004C" w:rsidRDefault="00D90A67" w:rsidP="005B004C">
      <w:pPr>
        <w:pStyle w:val="ListParagraph"/>
        <w:numPr>
          <w:ilvl w:val="0"/>
          <w:numId w:val="1"/>
        </w:numPr>
        <w:jc w:val="both"/>
        <w:rPr>
          <w:rFonts w:ascii="Times New Roman" w:hAnsi="Times New Roman" w:cs="Times New Roman"/>
          <w:sz w:val="24"/>
          <w:szCs w:val="24"/>
        </w:rPr>
      </w:pPr>
      <w:r w:rsidRPr="005B004C">
        <w:rPr>
          <w:rFonts w:ascii="Times New Roman" w:hAnsi="Times New Roman" w:cs="Times New Roman"/>
          <w:sz w:val="24"/>
          <w:szCs w:val="24"/>
        </w:rPr>
        <w:t xml:space="preserve"> </w:t>
      </w:r>
      <w:r w:rsidR="00A97F60" w:rsidRPr="005B004C">
        <w:rPr>
          <w:rFonts w:ascii="Times New Roman" w:hAnsi="Times New Roman" w:cs="Times New Roman"/>
          <w:sz w:val="24"/>
          <w:szCs w:val="24"/>
        </w:rPr>
        <w:t xml:space="preserve">There are material disputes of </w:t>
      </w:r>
      <w:r w:rsidR="00B26CE9" w:rsidRPr="005B004C">
        <w:rPr>
          <w:rFonts w:ascii="Times New Roman" w:hAnsi="Times New Roman" w:cs="Times New Roman"/>
          <w:sz w:val="24"/>
          <w:szCs w:val="24"/>
        </w:rPr>
        <w:t>fact.</w:t>
      </w:r>
    </w:p>
    <w:p w14:paraId="2AD55A9E" w14:textId="4BD1D460" w:rsidR="008B0D5F" w:rsidRPr="005B004C" w:rsidRDefault="003A0545" w:rsidP="005B004C">
      <w:pPr>
        <w:pStyle w:val="ListParagraph"/>
        <w:numPr>
          <w:ilvl w:val="0"/>
          <w:numId w:val="1"/>
        </w:numPr>
        <w:jc w:val="both"/>
        <w:rPr>
          <w:rFonts w:ascii="Times New Roman" w:hAnsi="Times New Roman" w:cs="Times New Roman"/>
          <w:sz w:val="24"/>
          <w:szCs w:val="24"/>
        </w:rPr>
      </w:pPr>
      <w:r w:rsidRPr="005B004C">
        <w:rPr>
          <w:rFonts w:ascii="Times New Roman" w:hAnsi="Times New Roman" w:cs="Times New Roman"/>
          <w:sz w:val="24"/>
          <w:szCs w:val="24"/>
        </w:rPr>
        <w:t>The applicant has appro</w:t>
      </w:r>
      <w:r w:rsidR="008B0D5F" w:rsidRPr="005B004C">
        <w:rPr>
          <w:rFonts w:ascii="Times New Roman" w:hAnsi="Times New Roman" w:cs="Times New Roman"/>
          <w:sz w:val="24"/>
          <w:szCs w:val="24"/>
        </w:rPr>
        <w:t xml:space="preserve">ached the court with dirty </w:t>
      </w:r>
      <w:r w:rsidR="00B26CE9" w:rsidRPr="005B004C">
        <w:rPr>
          <w:rFonts w:ascii="Times New Roman" w:hAnsi="Times New Roman" w:cs="Times New Roman"/>
          <w:sz w:val="24"/>
          <w:szCs w:val="24"/>
        </w:rPr>
        <w:t>hands.</w:t>
      </w:r>
    </w:p>
    <w:p w14:paraId="7853230F" w14:textId="40335B9F" w:rsidR="009376B0" w:rsidRPr="005B004C" w:rsidRDefault="00D041C1" w:rsidP="005B004C">
      <w:pPr>
        <w:pStyle w:val="ListParagraph"/>
        <w:numPr>
          <w:ilvl w:val="0"/>
          <w:numId w:val="1"/>
        </w:numPr>
        <w:jc w:val="both"/>
        <w:rPr>
          <w:rFonts w:ascii="Times New Roman" w:hAnsi="Times New Roman" w:cs="Times New Roman"/>
          <w:sz w:val="24"/>
          <w:szCs w:val="24"/>
        </w:rPr>
      </w:pPr>
      <w:r w:rsidRPr="005B004C">
        <w:rPr>
          <w:rFonts w:ascii="Times New Roman" w:hAnsi="Times New Roman" w:cs="Times New Roman"/>
          <w:sz w:val="24"/>
          <w:szCs w:val="24"/>
        </w:rPr>
        <w:t xml:space="preserve">The non-joinder of the </w:t>
      </w:r>
      <w:r w:rsidR="00545695" w:rsidRPr="005B004C">
        <w:rPr>
          <w:rFonts w:ascii="Times New Roman" w:hAnsi="Times New Roman" w:cs="Times New Roman"/>
          <w:sz w:val="24"/>
          <w:szCs w:val="24"/>
        </w:rPr>
        <w:t>Ministry of Lands, Agricul</w:t>
      </w:r>
      <w:r w:rsidR="000B5A29" w:rsidRPr="005B004C">
        <w:rPr>
          <w:rFonts w:ascii="Times New Roman" w:hAnsi="Times New Roman" w:cs="Times New Roman"/>
          <w:sz w:val="24"/>
          <w:szCs w:val="24"/>
        </w:rPr>
        <w:t>ture, Water and Fisheri</w:t>
      </w:r>
      <w:r w:rsidR="00CB2F9B" w:rsidRPr="005B004C">
        <w:rPr>
          <w:rFonts w:ascii="Times New Roman" w:hAnsi="Times New Roman" w:cs="Times New Roman"/>
          <w:sz w:val="24"/>
          <w:szCs w:val="24"/>
        </w:rPr>
        <w:t>es constitut</w:t>
      </w:r>
      <w:r w:rsidR="006746C4" w:rsidRPr="005B004C">
        <w:rPr>
          <w:rFonts w:ascii="Times New Roman" w:hAnsi="Times New Roman" w:cs="Times New Roman"/>
          <w:sz w:val="24"/>
          <w:szCs w:val="24"/>
        </w:rPr>
        <w:t xml:space="preserve">es a fatal </w:t>
      </w:r>
      <w:r w:rsidR="00B26CE9" w:rsidRPr="005B004C">
        <w:rPr>
          <w:rFonts w:ascii="Times New Roman" w:hAnsi="Times New Roman" w:cs="Times New Roman"/>
          <w:sz w:val="24"/>
          <w:szCs w:val="24"/>
        </w:rPr>
        <w:t>defect.</w:t>
      </w:r>
    </w:p>
    <w:p w14:paraId="3E4C21D6" w14:textId="67AAAB0D" w:rsidR="006746C4" w:rsidRPr="005B004C" w:rsidRDefault="006746C4" w:rsidP="005B004C">
      <w:pPr>
        <w:pStyle w:val="ListParagraph"/>
        <w:numPr>
          <w:ilvl w:val="0"/>
          <w:numId w:val="1"/>
        </w:numPr>
        <w:jc w:val="both"/>
        <w:rPr>
          <w:rFonts w:ascii="Times New Roman" w:hAnsi="Times New Roman" w:cs="Times New Roman"/>
          <w:sz w:val="24"/>
          <w:szCs w:val="24"/>
        </w:rPr>
      </w:pPr>
      <w:r w:rsidRPr="005B004C">
        <w:rPr>
          <w:rFonts w:ascii="Times New Roman" w:hAnsi="Times New Roman" w:cs="Times New Roman"/>
          <w:sz w:val="24"/>
          <w:szCs w:val="24"/>
        </w:rPr>
        <w:t xml:space="preserve">There is impossibility of </w:t>
      </w:r>
      <w:r w:rsidR="00B26CE9" w:rsidRPr="005B004C">
        <w:rPr>
          <w:rFonts w:ascii="Times New Roman" w:hAnsi="Times New Roman" w:cs="Times New Roman"/>
          <w:sz w:val="24"/>
          <w:szCs w:val="24"/>
        </w:rPr>
        <w:t>restoration.</w:t>
      </w:r>
    </w:p>
    <w:p w14:paraId="564F30D6" w14:textId="73962A5B" w:rsidR="00491EFD" w:rsidRPr="005B004C" w:rsidRDefault="00B26CE9" w:rsidP="005B004C">
      <w:pPr>
        <w:pStyle w:val="ListParagraph"/>
        <w:numPr>
          <w:ilvl w:val="0"/>
          <w:numId w:val="1"/>
        </w:numPr>
        <w:jc w:val="both"/>
        <w:rPr>
          <w:rFonts w:ascii="Times New Roman" w:hAnsi="Times New Roman" w:cs="Times New Roman"/>
          <w:sz w:val="24"/>
          <w:szCs w:val="24"/>
        </w:rPr>
      </w:pPr>
      <w:r w:rsidRPr="005B004C">
        <w:rPr>
          <w:rFonts w:ascii="Times New Roman" w:hAnsi="Times New Roman" w:cs="Times New Roman"/>
          <w:sz w:val="24"/>
          <w:szCs w:val="24"/>
        </w:rPr>
        <w:t>The matter is not</w:t>
      </w:r>
      <w:r w:rsidR="00011DC7" w:rsidRPr="005B004C">
        <w:rPr>
          <w:rFonts w:ascii="Times New Roman" w:hAnsi="Times New Roman" w:cs="Times New Roman"/>
          <w:sz w:val="24"/>
          <w:szCs w:val="24"/>
        </w:rPr>
        <w:t xml:space="preserve"> urgent</w:t>
      </w:r>
    </w:p>
    <w:p w14:paraId="55818DD5" w14:textId="66F69A4F" w:rsidR="001A1988" w:rsidRPr="00AF534E" w:rsidRDefault="00EC7638" w:rsidP="00AF534E">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Having gone through the </w:t>
      </w:r>
      <w:r w:rsidR="007E2D33" w:rsidRPr="005B004C">
        <w:rPr>
          <w:rFonts w:ascii="Times New Roman" w:hAnsi="Times New Roman" w:cs="Times New Roman"/>
          <w:sz w:val="24"/>
          <w:szCs w:val="24"/>
        </w:rPr>
        <w:t>submissions</w:t>
      </w:r>
      <w:r w:rsidR="00E81321" w:rsidRPr="005B004C">
        <w:rPr>
          <w:rFonts w:ascii="Times New Roman" w:hAnsi="Times New Roman" w:cs="Times New Roman"/>
          <w:sz w:val="24"/>
          <w:szCs w:val="24"/>
        </w:rPr>
        <w:t xml:space="preserve"> by the parties, </w:t>
      </w:r>
      <w:r w:rsidR="009A1AC3" w:rsidRPr="005B004C">
        <w:rPr>
          <w:rFonts w:ascii="Times New Roman" w:hAnsi="Times New Roman" w:cs="Times New Roman"/>
          <w:sz w:val="24"/>
          <w:szCs w:val="24"/>
        </w:rPr>
        <w:t xml:space="preserve">both written and oral, </w:t>
      </w:r>
      <w:r w:rsidR="004527AB" w:rsidRPr="005B004C">
        <w:rPr>
          <w:rFonts w:ascii="Times New Roman" w:hAnsi="Times New Roman" w:cs="Times New Roman"/>
          <w:sz w:val="24"/>
          <w:szCs w:val="24"/>
        </w:rPr>
        <w:t>I am of the cons</w:t>
      </w:r>
      <w:r w:rsidR="003E0D4E" w:rsidRPr="005B004C">
        <w:rPr>
          <w:rFonts w:ascii="Times New Roman" w:hAnsi="Times New Roman" w:cs="Times New Roman"/>
          <w:sz w:val="24"/>
          <w:szCs w:val="24"/>
        </w:rPr>
        <w:t xml:space="preserve">idered view that </w:t>
      </w:r>
      <w:r w:rsidR="00223C55" w:rsidRPr="005B004C">
        <w:rPr>
          <w:rFonts w:ascii="Times New Roman" w:hAnsi="Times New Roman" w:cs="Times New Roman"/>
          <w:sz w:val="24"/>
          <w:szCs w:val="24"/>
        </w:rPr>
        <w:t>save for the last preliminary point</w:t>
      </w:r>
      <w:r w:rsidR="00185FCA" w:rsidRPr="005B004C">
        <w:rPr>
          <w:rFonts w:ascii="Times New Roman" w:hAnsi="Times New Roman" w:cs="Times New Roman"/>
          <w:sz w:val="24"/>
          <w:szCs w:val="24"/>
        </w:rPr>
        <w:t xml:space="preserve">, all the points raised touch on the merits </w:t>
      </w:r>
      <w:r w:rsidR="00AE1F19" w:rsidRPr="005B004C">
        <w:rPr>
          <w:rFonts w:ascii="Times New Roman" w:hAnsi="Times New Roman" w:cs="Times New Roman"/>
          <w:sz w:val="24"/>
          <w:szCs w:val="24"/>
        </w:rPr>
        <w:t xml:space="preserve">of the application. </w:t>
      </w:r>
      <w:r w:rsidR="00504B96" w:rsidRPr="005B004C">
        <w:rPr>
          <w:rFonts w:ascii="Times New Roman" w:hAnsi="Times New Roman" w:cs="Times New Roman"/>
          <w:sz w:val="24"/>
          <w:szCs w:val="24"/>
        </w:rPr>
        <w:t>They have therefore been imp</w:t>
      </w:r>
      <w:r w:rsidR="00EC79BA" w:rsidRPr="005B004C">
        <w:rPr>
          <w:rFonts w:ascii="Times New Roman" w:hAnsi="Times New Roman" w:cs="Times New Roman"/>
          <w:sz w:val="24"/>
          <w:szCs w:val="24"/>
        </w:rPr>
        <w:t xml:space="preserve">roperly raised as points </w:t>
      </w:r>
      <w:r w:rsidR="00EC79BA" w:rsidRPr="005B004C">
        <w:rPr>
          <w:rFonts w:ascii="Times New Roman" w:hAnsi="Times New Roman" w:cs="Times New Roman"/>
          <w:i/>
          <w:iCs/>
          <w:sz w:val="24"/>
          <w:szCs w:val="24"/>
        </w:rPr>
        <w:t>in limine</w:t>
      </w:r>
      <w:r w:rsidR="00CD69D8" w:rsidRPr="005B004C">
        <w:rPr>
          <w:rFonts w:ascii="Times New Roman" w:hAnsi="Times New Roman" w:cs="Times New Roman"/>
          <w:sz w:val="24"/>
          <w:szCs w:val="24"/>
        </w:rPr>
        <w:t xml:space="preserve">. I shall proceed to </w:t>
      </w:r>
      <w:r w:rsidR="002B1CCE" w:rsidRPr="005B004C">
        <w:rPr>
          <w:rFonts w:ascii="Times New Roman" w:hAnsi="Times New Roman" w:cs="Times New Roman"/>
          <w:sz w:val="24"/>
          <w:szCs w:val="24"/>
        </w:rPr>
        <w:t>show, in respect of each point</w:t>
      </w:r>
      <w:r w:rsidR="00E66BFD" w:rsidRPr="005B004C">
        <w:rPr>
          <w:rFonts w:ascii="Times New Roman" w:hAnsi="Times New Roman" w:cs="Times New Roman"/>
          <w:sz w:val="24"/>
          <w:szCs w:val="24"/>
        </w:rPr>
        <w:t>, why I hold such a view</w:t>
      </w:r>
      <w:r w:rsidR="003D04FA" w:rsidRPr="005B004C">
        <w:rPr>
          <w:rFonts w:ascii="Times New Roman" w:hAnsi="Times New Roman" w:cs="Times New Roman"/>
          <w:sz w:val="24"/>
          <w:szCs w:val="24"/>
        </w:rPr>
        <w:t>.</w:t>
      </w:r>
    </w:p>
    <w:p w14:paraId="2FB9B763" w14:textId="4FEE35C8" w:rsidR="00491EFD" w:rsidRPr="005B004C" w:rsidRDefault="00657030" w:rsidP="005B004C">
      <w:pPr>
        <w:pStyle w:val="ListParagraph"/>
        <w:numPr>
          <w:ilvl w:val="0"/>
          <w:numId w:val="2"/>
        </w:numPr>
        <w:jc w:val="both"/>
        <w:rPr>
          <w:rFonts w:ascii="Times New Roman" w:hAnsi="Times New Roman" w:cs="Times New Roman"/>
          <w:sz w:val="24"/>
          <w:szCs w:val="24"/>
        </w:rPr>
      </w:pPr>
      <w:r w:rsidRPr="005B004C">
        <w:rPr>
          <w:rFonts w:ascii="Times New Roman" w:hAnsi="Times New Roman" w:cs="Times New Roman"/>
          <w:sz w:val="24"/>
          <w:szCs w:val="24"/>
          <w:u w:val="single"/>
        </w:rPr>
        <w:t>M</w:t>
      </w:r>
      <w:r w:rsidR="00491EFD" w:rsidRPr="005B004C">
        <w:rPr>
          <w:rFonts w:ascii="Times New Roman" w:hAnsi="Times New Roman" w:cs="Times New Roman"/>
          <w:sz w:val="24"/>
          <w:szCs w:val="24"/>
          <w:u w:val="single"/>
        </w:rPr>
        <w:t>aterial dispute</w:t>
      </w:r>
      <w:r w:rsidR="00B8546F" w:rsidRPr="005B004C">
        <w:rPr>
          <w:rFonts w:ascii="Times New Roman" w:hAnsi="Times New Roman" w:cs="Times New Roman"/>
          <w:sz w:val="24"/>
          <w:szCs w:val="24"/>
          <w:u w:val="single"/>
        </w:rPr>
        <w:t>s</w:t>
      </w:r>
      <w:r w:rsidR="00491EFD" w:rsidRPr="005B004C">
        <w:rPr>
          <w:rFonts w:ascii="Times New Roman" w:hAnsi="Times New Roman" w:cs="Times New Roman"/>
          <w:sz w:val="24"/>
          <w:szCs w:val="24"/>
          <w:u w:val="single"/>
        </w:rPr>
        <w:t xml:space="preserve"> of fact</w:t>
      </w:r>
      <w:r w:rsidR="00491EFD" w:rsidRPr="005B004C">
        <w:rPr>
          <w:rFonts w:ascii="Times New Roman" w:hAnsi="Times New Roman" w:cs="Times New Roman"/>
          <w:sz w:val="24"/>
          <w:szCs w:val="24"/>
        </w:rPr>
        <w:t xml:space="preserve"> </w:t>
      </w:r>
    </w:p>
    <w:p w14:paraId="02BD300E" w14:textId="6F27EBEC" w:rsidR="00491EFD" w:rsidRPr="005B004C" w:rsidRDefault="00491EFD" w:rsidP="001D0B40">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In the case of</w:t>
      </w:r>
      <w:r w:rsidRPr="005B004C">
        <w:rPr>
          <w:rFonts w:ascii="Times New Roman" w:hAnsi="Times New Roman" w:cs="Times New Roman"/>
          <w:i/>
          <w:iCs/>
          <w:sz w:val="24"/>
          <w:szCs w:val="24"/>
        </w:rPr>
        <w:t xml:space="preserve"> Supa Plant Investmets (Pvt) Ltd </w:t>
      </w:r>
      <w:r w:rsidRPr="00AF534E">
        <w:rPr>
          <w:rFonts w:ascii="Times New Roman" w:hAnsi="Times New Roman" w:cs="Times New Roman"/>
          <w:iCs/>
          <w:sz w:val="24"/>
          <w:szCs w:val="24"/>
        </w:rPr>
        <w:t>v</w:t>
      </w:r>
      <w:r w:rsidRPr="005B004C">
        <w:rPr>
          <w:rFonts w:ascii="Times New Roman" w:hAnsi="Times New Roman" w:cs="Times New Roman"/>
          <w:i/>
          <w:iCs/>
          <w:sz w:val="24"/>
          <w:szCs w:val="24"/>
        </w:rPr>
        <w:t xml:space="preserve"> Chidavaenzi</w:t>
      </w:r>
      <w:r w:rsidRPr="005B004C">
        <w:rPr>
          <w:rFonts w:ascii="Times New Roman" w:hAnsi="Times New Roman" w:cs="Times New Roman"/>
          <w:sz w:val="24"/>
          <w:szCs w:val="24"/>
        </w:rPr>
        <w:t xml:space="preserve"> 2009 (2) ZLR 132 </w:t>
      </w:r>
      <w:r w:rsidR="00F67141" w:rsidRPr="005B004C">
        <w:rPr>
          <w:rFonts w:ascii="Times New Roman" w:hAnsi="Times New Roman" w:cs="Times New Roman"/>
          <w:sz w:val="24"/>
          <w:szCs w:val="24"/>
        </w:rPr>
        <w:t>(</w:t>
      </w:r>
      <w:r w:rsidRPr="005B004C">
        <w:rPr>
          <w:rFonts w:ascii="Times New Roman" w:hAnsi="Times New Roman" w:cs="Times New Roman"/>
          <w:sz w:val="24"/>
          <w:szCs w:val="24"/>
        </w:rPr>
        <w:t>H</w:t>
      </w:r>
      <w:r w:rsidR="00F67141" w:rsidRPr="005B004C">
        <w:rPr>
          <w:rFonts w:ascii="Times New Roman" w:hAnsi="Times New Roman" w:cs="Times New Roman"/>
          <w:sz w:val="24"/>
          <w:szCs w:val="24"/>
        </w:rPr>
        <w:t>)</w:t>
      </w:r>
      <w:r w:rsidRPr="005B004C">
        <w:rPr>
          <w:rFonts w:ascii="Times New Roman" w:hAnsi="Times New Roman" w:cs="Times New Roman"/>
          <w:sz w:val="24"/>
          <w:szCs w:val="24"/>
        </w:rPr>
        <w:t xml:space="preserve"> the court held that a material dispute of fact arises when material facts alleged by the applicant are disputed and traversed by the respondent in such a manner as to leave the court with no ready answer to the dispute between the parties in the absence of further evidence. </w:t>
      </w:r>
      <w:r w:rsidRPr="001D0B40">
        <w:rPr>
          <w:rFonts w:ascii="Times New Roman" w:hAnsi="Times New Roman" w:cs="Times New Roman"/>
          <w:smallCaps/>
          <w:sz w:val="24"/>
          <w:szCs w:val="24"/>
        </w:rPr>
        <w:t>M</w:t>
      </w:r>
      <w:r w:rsidR="001D0B40" w:rsidRPr="001D0B40">
        <w:rPr>
          <w:rFonts w:ascii="Times New Roman" w:hAnsi="Times New Roman" w:cs="Times New Roman"/>
          <w:smallCaps/>
          <w:sz w:val="24"/>
          <w:szCs w:val="24"/>
        </w:rPr>
        <w:t>angota</w:t>
      </w:r>
      <w:r w:rsidRPr="005B004C">
        <w:rPr>
          <w:rFonts w:ascii="Times New Roman" w:hAnsi="Times New Roman" w:cs="Times New Roman"/>
          <w:sz w:val="24"/>
          <w:szCs w:val="24"/>
        </w:rPr>
        <w:t xml:space="preserve"> J in the case of</w:t>
      </w:r>
      <w:r w:rsidRPr="005B004C">
        <w:rPr>
          <w:rFonts w:ascii="Times New Roman" w:hAnsi="Times New Roman" w:cs="Times New Roman"/>
          <w:i/>
          <w:iCs/>
          <w:sz w:val="24"/>
          <w:szCs w:val="24"/>
        </w:rPr>
        <w:t xml:space="preserve"> Tanganda Tea Company Limited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Darlington Matsitukwa</w:t>
      </w:r>
      <w:r w:rsidR="001D0B40">
        <w:rPr>
          <w:rFonts w:ascii="Times New Roman" w:hAnsi="Times New Roman" w:cs="Times New Roman"/>
          <w:sz w:val="24"/>
          <w:szCs w:val="24"/>
        </w:rPr>
        <w:t xml:space="preserve"> HH </w:t>
      </w:r>
      <w:r w:rsidRPr="005B004C">
        <w:rPr>
          <w:rFonts w:ascii="Times New Roman" w:hAnsi="Times New Roman" w:cs="Times New Roman"/>
          <w:sz w:val="24"/>
          <w:szCs w:val="24"/>
        </w:rPr>
        <w:t>365-23 had this to say</w:t>
      </w:r>
      <w:r w:rsidR="00877563" w:rsidRPr="005B004C">
        <w:rPr>
          <w:rFonts w:ascii="Times New Roman" w:hAnsi="Times New Roman" w:cs="Times New Roman"/>
          <w:sz w:val="24"/>
          <w:szCs w:val="24"/>
        </w:rPr>
        <w:t>:</w:t>
      </w:r>
    </w:p>
    <w:p w14:paraId="2EE92975" w14:textId="77777777"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“The net effect of the views of the learned authors as read with the case authority of Supa Plant (supra) is that the dispute of fact which exercises the mind of the court at any given point in time that it is hearing a matter must be a real, and not an imaginary or illusory, dispute. It is for the mentioned reason, if for no other, that the court discourages judicial officers who have reason to entertain the view that the matter which is before them contains material disputes of fact from taking an over-fastidious approach but a robust and common-sense one subject to the conviction on their part that there is no real possibility of any resolution doing an injustice to the other party.”</w:t>
      </w:r>
    </w:p>
    <w:p w14:paraId="41E832F7" w14:textId="2CC4AB19" w:rsidR="00491EFD" w:rsidRPr="005B004C" w:rsidRDefault="00491EFD" w:rsidP="001D0B40">
      <w:pPr>
        <w:spacing w:after="0" w:line="360" w:lineRule="auto"/>
        <w:ind w:firstLine="720"/>
        <w:jc w:val="both"/>
        <w:rPr>
          <w:rFonts w:ascii="Times New Roman" w:hAnsi="Times New Roman" w:cs="Times New Roman"/>
          <w:sz w:val="24"/>
          <w:szCs w:val="24"/>
        </w:rPr>
      </w:pPr>
      <w:r w:rsidRPr="001D0B40">
        <w:rPr>
          <w:rFonts w:ascii="Times New Roman" w:hAnsi="Times New Roman" w:cs="Times New Roman"/>
          <w:smallCaps/>
          <w:sz w:val="24"/>
          <w:szCs w:val="24"/>
        </w:rPr>
        <w:lastRenderedPageBreak/>
        <w:t>M</w:t>
      </w:r>
      <w:r w:rsidR="001D0B40" w:rsidRPr="001D0B40">
        <w:rPr>
          <w:rFonts w:ascii="Times New Roman" w:hAnsi="Times New Roman" w:cs="Times New Roman"/>
          <w:smallCaps/>
          <w:sz w:val="24"/>
          <w:szCs w:val="24"/>
        </w:rPr>
        <w:t>alaba</w:t>
      </w:r>
      <w:r w:rsidRPr="005B004C">
        <w:rPr>
          <w:rFonts w:ascii="Times New Roman" w:hAnsi="Times New Roman" w:cs="Times New Roman"/>
          <w:sz w:val="24"/>
          <w:szCs w:val="24"/>
        </w:rPr>
        <w:t xml:space="preserve"> CJ in the case of </w:t>
      </w:r>
      <w:r w:rsidRPr="005B004C">
        <w:rPr>
          <w:rFonts w:ascii="Times New Roman" w:hAnsi="Times New Roman" w:cs="Times New Roman"/>
          <w:i/>
          <w:iCs/>
          <w:sz w:val="24"/>
          <w:szCs w:val="24"/>
        </w:rPr>
        <w:t>Riozim (Pvt) Ltd v Falcon Resources (Pvt) Ltd and Anor</w:t>
      </w:r>
      <w:r w:rsidRPr="005B004C">
        <w:rPr>
          <w:rFonts w:ascii="Times New Roman" w:hAnsi="Times New Roman" w:cs="Times New Roman"/>
          <w:sz w:val="24"/>
          <w:szCs w:val="24"/>
        </w:rPr>
        <w:t xml:space="preserve"> SC28-22 at p 7 of the cyclostyled judgment stated as follows;</w:t>
      </w:r>
    </w:p>
    <w:p w14:paraId="03F806D3" w14:textId="77777777"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“The mere allegation of a possible dispute of fact is not conclusive of its existence. From decided cases, it is evident that a dispute of fact arises where the court is left in a state of reasonable doubt as to which course to take in resolving the dispute matter without further evidence being led.”</w:t>
      </w:r>
    </w:p>
    <w:p w14:paraId="4257259A" w14:textId="5FF47A1F" w:rsidR="00491EFD" w:rsidRPr="005B004C" w:rsidRDefault="00491EFD" w:rsidP="001D0B40">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Although the applicant raised several issues which touch on the ownership of the land in question, the court should be restricted to the relief sought and the nature of the application before </w:t>
      </w:r>
      <w:r w:rsidR="009A33AE" w:rsidRPr="005B004C">
        <w:rPr>
          <w:rFonts w:ascii="Times New Roman" w:hAnsi="Times New Roman" w:cs="Times New Roman"/>
          <w:sz w:val="24"/>
          <w:szCs w:val="24"/>
        </w:rPr>
        <w:t>it</w:t>
      </w:r>
      <w:r w:rsidRPr="005B004C">
        <w:rPr>
          <w:rFonts w:ascii="Times New Roman" w:hAnsi="Times New Roman" w:cs="Times New Roman"/>
          <w:sz w:val="24"/>
          <w:szCs w:val="24"/>
        </w:rPr>
        <w:t xml:space="preserve">. By its very nature, a spoliation order </w:t>
      </w:r>
      <w:r w:rsidR="005C18C1" w:rsidRPr="005B004C">
        <w:rPr>
          <w:rFonts w:ascii="Times New Roman" w:hAnsi="Times New Roman" w:cs="Times New Roman"/>
          <w:sz w:val="24"/>
          <w:szCs w:val="24"/>
        </w:rPr>
        <w:t>touches on</w:t>
      </w:r>
      <w:r w:rsidR="00242460" w:rsidRPr="005B004C">
        <w:rPr>
          <w:rFonts w:ascii="Times New Roman" w:hAnsi="Times New Roman" w:cs="Times New Roman"/>
          <w:sz w:val="24"/>
          <w:szCs w:val="24"/>
        </w:rPr>
        <w:t xml:space="preserve"> </w:t>
      </w:r>
      <w:r w:rsidR="005C18C1" w:rsidRPr="005B004C">
        <w:rPr>
          <w:rFonts w:ascii="Times New Roman" w:hAnsi="Times New Roman" w:cs="Times New Roman"/>
          <w:sz w:val="24"/>
          <w:szCs w:val="24"/>
        </w:rPr>
        <w:t>the question</w:t>
      </w:r>
      <w:r w:rsidR="000C46F3" w:rsidRPr="005B004C">
        <w:rPr>
          <w:rFonts w:ascii="Times New Roman" w:hAnsi="Times New Roman" w:cs="Times New Roman"/>
          <w:sz w:val="24"/>
          <w:szCs w:val="24"/>
        </w:rPr>
        <w:t xml:space="preserve"> </w:t>
      </w:r>
      <w:r w:rsidR="005C18C1" w:rsidRPr="005B004C">
        <w:rPr>
          <w:rFonts w:ascii="Times New Roman" w:hAnsi="Times New Roman" w:cs="Times New Roman"/>
          <w:sz w:val="24"/>
          <w:szCs w:val="24"/>
        </w:rPr>
        <w:t>of possession</w:t>
      </w:r>
      <w:r w:rsidRPr="005B004C">
        <w:rPr>
          <w:rFonts w:ascii="Times New Roman" w:hAnsi="Times New Roman" w:cs="Times New Roman"/>
          <w:sz w:val="24"/>
          <w:szCs w:val="24"/>
        </w:rPr>
        <w:t xml:space="preserve"> and not ownership. What the applicant seeks is a restoration of the </w:t>
      </w:r>
      <w:r w:rsidR="001D0B40" w:rsidRPr="005B004C">
        <w:rPr>
          <w:rFonts w:ascii="Times New Roman" w:hAnsi="Times New Roman" w:cs="Times New Roman"/>
          <w:i/>
          <w:iCs/>
          <w:sz w:val="24"/>
          <w:szCs w:val="24"/>
        </w:rPr>
        <w:t>status quo</w:t>
      </w:r>
      <w:r w:rsidRPr="005B004C">
        <w:rPr>
          <w:rFonts w:ascii="Times New Roman" w:hAnsi="Times New Roman" w:cs="Times New Roman"/>
          <w:i/>
          <w:iCs/>
          <w:sz w:val="24"/>
          <w:szCs w:val="24"/>
        </w:rPr>
        <w:t xml:space="preserve"> ante</w:t>
      </w:r>
      <w:r w:rsidRPr="005B004C">
        <w:rPr>
          <w:rFonts w:ascii="Times New Roman" w:hAnsi="Times New Roman" w:cs="Times New Roman"/>
          <w:sz w:val="24"/>
          <w:szCs w:val="24"/>
        </w:rPr>
        <w:t xml:space="preserve"> pending a determination of the main dispute of ownership. The respondent is conceding that the applicant has been occupying the said portion of land but challenges the legality of such occupation. In my view, there is no material dispute which cannot be resolved on </w:t>
      </w:r>
      <w:r w:rsidR="002D5D19" w:rsidRPr="005B004C">
        <w:rPr>
          <w:rFonts w:ascii="Times New Roman" w:hAnsi="Times New Roman" w:cs="Times New Roman"/>
          <w:sz w:val="24"/>
          <w:szCs w:val="24"/>
        </w:rPr>
        <w:t xml:space="preserve">the </w:t>
      </w:r>
      <w:r w:rsidRPr="005B004C">
        <w:rPr>
          <w:rFonts w:ascii="Times New Roman" w:hAnsi="Times New Roman" w:cs="Times New Roman"/>
          <w:sz w:val="24"/>
          <w:szCs w:val="24"/>
        </w:rPr>
        <w:t>paper</w:t>
      </w:r>
      <w:r w:rsidR="002D5D19" w:rsidRPr="005B004C">
        <w:rPr>
          <w:rFonts w:ascii="Times New Roman" w:hAnsi="Times New Roman" w:cs="Times New Roman"/>
          <w:sz w:val="24"/>
          <w:szCs w:val="24"/>
        </w:rPr>
        <w:t>s</w:t>
      </w:r>
      <w:r w:rsidRPr="005B004C">
        <w:rPr>
          <w:rFonts w:ascii="Times New Roman" w:hAnsi="Times New Roman" w:cs="Times New Roman"/>
          <w:sz w:val="24"/>
          <w:szCs w:val="24"/>
        </w:rPr>
        <w:t xml:space="preserve"> in this instance</w:t>
      </w:r>
      <w:r w:rsidR="00FA0345" w:rsidRPr="005B004C">
        <w:rPr>
          <w:rFonts w:ascii="Times New Roman" w:hAnsi="Times New Roman" w:cs="Times New Roman"/>
          <w:sz w:val="24"/>
          <w:szCs w:val="24"/>
        </w:rPr>
        <w:t>,</w:t>
      </w:r>
      <w:r w:rsidRPr="005B004C">
        <w:rPr>
          <w:rFonts w:ascii="Times New Roman" w:hAnsi="Times New Roman" w:cs="Times New Roman"/>
          <w:sz w:val="24"/>
          <w:szCs w:val="24"/>
        </w:rPr>
        <w:t xml:space="preserve"> especially if one considers the nature of the relief sought.  </w:t>
      </w:r>
      <w:r w:rsidR="005C18C1" w:rsidRPr="005B004C">
        <w:rPr>
          <w:rFonts w:ascii="Times New Roman" w:hAnsi="Times New Roman" w:cs="Times New Roman"/>
          <w:sz w:val="24"/>
          <w:szCs w:val="24"/>
        </w:rPr>
        <w:t xml:space="preserve">This </w:t>
      </w:r>
      <w:r w:rsidR="001951E7" w:rsidRPr="005B004C">
        <w:rPr>
          <w:rFonts w:ascii="Times New Roman" w:hAnsi="Times New Roman" w:cs="Times New Roman"/>
          <w:sz w:val="24"/>
          <w:szCs w:val="24"/>
        </w:rPr>
        <w:t>preliminary point clearly encroaches on the merits of the main application</w:t>
      </w:r>
      <w:r w:rsidR="00AD2DB1" w:rsidRPr="005B004C">
        <w:rPr>
          <w:rFonts w:ascii="Times New Roman" w:hAnsi="Times New Roman" w:cs="Times New Roman"/>
          <w:sz w:val="24"/>
          <w:szCs w:val="24"/>
        </w:rPr>
        <w:t>. The main matter i</w:t>
      </w:r>
      <w:r w:rsidR="00321677" w:rsidRPr="005B004C">
        <w:rPr>
          <w:rFonts w:ascii="Times New Roman" w:hAnsi="Times New Roman" w:cs="Times New Roman"/>
          <w:sz w:val="24"/>
          <w:szCs w:val="24"/>
        </w:rPr>
        <w:t>s disposed</w:t>
      </w:r>
      <w:r w:rsidR="004C0F9E" w:rsidRPr="005B004C">
        <w:rPr>
          <w:rFonts w:ascii="Times New Roman" w:hAnsi="Times New Roman" w:cs="Times New Roman"/>
          <w:sz w:val="24"/>
          <w:szCs w:val="24"/>
        </w:rPr>
        <w:t xml:space="preserve"> of</w:t>
      </w:r>
      <w:r w:rsidR="00321677" w:rsidRPr="005B004C">
        <w:rPr>
          <w:rFonts w:ascii="Times New Roman" w:hAnsi="Times New Roman" w:cs="Times New Roman"/>
          <w:sz w:val="24"/>
          <w:szCs w:val="24"/>
        </w:rPr>
        <w:t xml:space="preserve"> on a resolution of the issue whether or not </w:t>
      </w:r>
      <w:r w:rsidR="007857D3" w:rsidRPr="005B004C">
        <w:rPr>
          <w:rFonts w:ascii="Times New Roman" w:hAnsi="Times New Roman" w:cs="Times New Roman"/>
          <w:sz w:val="24"/>
          <w:szCs w:val="24"/>
        </w:rPr>
        <w:t xml:space="preserve">the applicant was in possession of the property in </w:t>
      </w:r>
      <w:r w:rsidR="004F5B17" w:rsidRPr="005B004C">
        <w:rPr>
          <w:rFonts w:ascii="Times New Roman" w:hAnsi="Times New Roman" w:cs="Times New Roman"/>
          <w:sz w:val="24"/>
          <w:szCs w:val="24"/>
        </w:rPr>
        <w:t>question and was unlawfully dispossessed of the same</w:t>
      </w:r>
      <w:r w:rsidR="002651FF" w:rsidRPr="005B004C">
        <w:rPr>
          <w:rFonts w:ascii="Times New Roman" w:hAnsi="Times New Roman" w:cs="Times New Roman"/>
          <w:sz w:val="24"/>
          <w:szCs w:val="24"/>
        </w:rPr>
        <w:t>.</w:t>
      </w:r>
    </w:p>
    <w:p w14:paraId="244A4F6D" w14:textId="2FCD215C" w:rsidR="00491EFD" w:rsidRPr="005B004C" w:rsidRDefault="008D2EF2" w:rsidP="005B004C">
      <w:pPr>
        <w:jc w:val="both"/>
        <w:rPr>
          <w:rFonts w:ascii="Times New Roman" w:hAnsi="Times New Roman" w:cs="Times New Roman"/>
          <w:sz w:val="24"/>
          <w:szCs w:val="24"/>
        </w:rPr>
      </w:pPr>
      <w:r w:rsidRPr="005B004C">
        <w:rPr>
          <w:rFonts w:ascii="Times New Roman" w:hAnsi="Times New Roman" w:cs="Times New Roman"/>
          <w:sz w:val="24"/>
          <w:szCs w:val="24"/>
        </w:rPr>
        <w:t xml:space="preserve">      </w:t>
      </w:r>
      <w:r w:rsidR="001A1988" w:rsidRPr="005B004C">
        <w:rPr>
          <w:rFonts w:ascii="Times New Roman" w:hAnsi="Times New Roman" w:cs="Times New Roman"/>
          <w:sz w:val="24"/>
          <w:szCs w:val="24"/>
        </w:rPr>
        <w:t xml:space="preserve">   </w:t>
      </w:r>
      <w:r w:rsidRPr="005B004C">
        <w:rPr>
          <w:rFonts w:ascii="Times New Roman" w:hAnsi="Times New Roman" w:cs="Times New Roman"/>
          <w:sz w:val="24"/>
          <w:szCs w:val="24"/>
        </w:rPr>
        <w:t xml:space="preserve"> </w:t>
      </w:r>
      <w:r w:rsidR="00491EFD" w:rsidRPr="005B004C">
        <w:rPr>
          <w:rFonts w:ascii="Times New Roman" w:hAnsi="Times New Roman" w:cs="Times New Roman"/>
          <w:sz w:val="24"/>
          <w:szCs w:val="24"/>
        </w:rPr>
        <w:t>2.</w:t>
      </w:r>
      <w:r w:rsidR="00491EFD" w:rsidRPr="005B004C">
        <w:rPr>
          <w:rFonts w:ascii="Times New Roman" w:hAnsi="Times New Roman" w:cs="Times New Roman"/>
          <w:sz w:val="24"/>
          <w:szCs w:val="24"/>
        </w:rPr>
        <w:tab/>
      </w:r>
      <w:r w:rsidR="00491EFD" w:rsidRPr="005B004C">
        <w:rPr>
          <w:rFonts w:ascii="Times New Roman" w:hAnsi="Times New Roman" w:cs="Times New Roman"/>
          <w:sz w:val="24"/>
          <w:szCs w:val="24"/>
          <w:u w:val="single"/>
        </w:rPr>
        <w:t xml:space="preserve"> </w:t>
      </w:r>
      <w:r w:rsidRPr="00340C08">
        <w:rPr>
          <w:rFonts w:ascii="Times New Roman" w:hAnsi="Times New Roman" w:cs="Times New Roman"/>
          <w:b/>
          <w:sz w:val="24"/>
          <w:szCs w:val="24"/>
          <w:u w:val="single"/>
        </w:rPr>
        <w:t>D</w:t>
      </w:r>
      <w:r w:rsidR="00491EFD" w:rsidRPr="00340C08">
        <w:rPr>
          <w:rFonts w:ascii="Times New Roman" w:hAnsi="Times New Roman" w:cs="Times New Roman"/>
          <w:b/>
          <w:sz w:val="24"/>
          <w:szCs w:val="24"/>
          <w:u w:val="single"/>
        </w:rPr>
        <w:t>irty hands</w:t>
      </w:r>
      <w:r w:rsidR="00491EFD" w:rsidRPr="005B004C">
        <w:rPr>
          <w:rFonts w:ascii="Times New Roman" w:hAnsi="Times New Roman" w:cs="Times New Roman"/>
          <w:sz w:val="24"/>
          <w:szCs w:val="24"/>
          <w:u w:val="single"/>
        </w:rPr>
        <w:t xml:space="preserve"> </w:t>
      </w:r>
    </w:p>
    <w:p w14:paraId="51D5D134" w14:textId="40FDD9A5" w:rsidR="00491EFD" w:rsidRPr="005B004C" w:rsidRDefault="00491EFD" w:rsidP="001D0B40">
      <w:pPr>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In the case of </w:t>
      </w:r>
      <w:r w:rsidRPr="005B004C">
        <w:rPr>
          <w:rFonts w:ascii="Times New Roman" w:hAnsi="Times New Roman" w:cs="Times New Roman"/>
          <w:i/>
          <w:iCs/>
          <w:sz w:val="24"/>
          <w:szCs w:val="24"/>
        </w:rPr>
        <w:t xml:space="preserve">Bongani Mhlanga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Busisiwe Mhlanga </w:t>
      </w:r>
      <w:r w:rsidRPr="005B004C">
        <w:rPr>
          <w:rFonts w:ascii="Times New Roman" w:hAnsi="Times New Roman" w:cs="Times New Roman"/>
          <w:sz w:val="24"/>
          <w:szCs w:val="24"/>
        </w:rPr>
        <w:t>HB</w:t>
      </w:r>
      <w:r w:rsidR="001D0B40">
        <w:rPr>
          <w:rFonts w:ascii="Times New Roman" w:hAnsi="Times New Roman" w:cs="Times New Roman"/>
          <w:sz w:val="24"/>
          <w:szCs w:val="24"/>
        </w:rPr>
        <w:t xml:space="preserve"> </w:t>
      </w:r>
      <w:r w:rsidRPr="005B004C">
        <w:rPr>
          <w:rFonts w:ascii="Times New Roman" w:hAnsi="Times New Roman" w:cs="Times New Roman"/>
          <w:sz w:val="24"/>
          <w:szCs w:val="24"/>
        </w:rPr>
        <w:t>132/22 the court held that</w:t>
      </w:r>
      <w:r w:rsidR="008E5896" w:rsidRPr="005B004C">
        <w:rPr>
          <w:rFonts w:ascii="Times New Roman" w:hAnsi="Times New Roman" w:cs="Times New Roman"/>
          <w:sz w:val="24"/>
          <w:szCs w:val="24"/>
        </w:rPr>
        <w:t>:</w:t>
      </w:r>
    </w:p>
    <w:p w14:paraId="12C7921B" w14:textId="77777777" w:rsidR="00491EFD" w:rsidRPr="001D0B40" w:rsidRDefault="00491EFD" w:rsidP="005B004C">
      <w:pPr>
        <w:ind w:left="720"/>
        <w:jc w:val="both"/>
        <w:rPr>
          <w:rFonts w:ascii="Times New Roman" w:hAnsi="Times New Roman" w:cs="Times New Roman"/>
        </w:rPr>
      </w:pPr>
      <w:r w:rsidRPr="001D0B40">
        <w:rPr>
          <w:rFonts w:ascii="Times New Roman" w:hAnsi="Times New Roman" w:cs="Times New Roman"/>
        </w:rPr>
        <w:t xml:space="preserve">“The jurisprudence in this jurisdiction is that people are not allowed to come to court seeking the court's assistance if they are guilty of a lack of probity or honesty in respect of the circumstances which cause them to seek relief from the court. It is called, in time-honored legal parlance, the need to have clean hands. It is a basic principle that litigants should come to court without dirty hands. If a litigant with unclean hands is allowed to seek a court's assistance, then the court risks compromising its integrity and becoming a party to underhand transactions.” </w:t>
      </w:r>
    </w:p>
    <w:p w14:paraId="0D3CE3F6" w14:textId="77777777" w:rsidR="00491EFD" w:rsidRPr="005B004C" w:rsidRDefault="00491EFD" w:rsidP="001D0B40">
      <w:pPr>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The same position was stated in the following cases; </w:t>
      </w:r>
    </w:p>
    <w:p w14:paraId="0F8BBD45" w14:textId="38FBB44F" w:rsidR="00491EFD" w:rsidRPr="005B004C" w:rsidRDefault="00491EFD" w:rsidP="001D0B40">
      <w:pPr>
        <w:spacing w:line="360" w:lineRule="auto"/>
        <w:ind w:firstLine="720"/>
        <w:jc w:val="both"/>
        <w:rPr>
          <w:rFonts w:ascii="Times New Roman" w:hAnsi="Times New Roman" w:cs="Times New Roman"/>
          <w:sz w:val="24"/>
          <w:szCs w:val="24"/>
        </w:rPr>
      </w:pPr>
      <w:r w:rsidRPr="005B004C">
        <w:rPr>
          <w:rFonts w:ascii="Times New Roman" w:hAnsi="Times New Roman" w:cs="Times New Roman"/>
          <w:i/>
          <w:iCs/>
          <w:sz w:val="24"/>
          <w:szCs w:val="24"/>
        </w:rPr>
        <w:t xml:space="preserve">Nhapata </w:t>
      </w:r>
      <w:r w:rsidRPr="001D0B40">
        <w:rPr>
          <w:rFonts w:ascii="Times New Roman" w:hAnsi="Times New Roman" w:cs="Times New Roman"/>
          <w:iCs/>
          <w:sz w:val="24"/>
          <w:szCs w:val="24"/>
        </w:rPr>
        <w:t xml:space="preserve">v </w:t>
      </w:r>
      <w:r w:rsidRPr="005B004C">
        <w:rPr>
          <w:rFonts w:ascii="Times New Roman" w:hAnsi="Times New Roman" w:cs="Times New Roman"/>
          <w:i/>
          <w:iCs/>
          <w:sz w:val="24"/>
          <w:szCs w:val="24"/>
        </w:rPr>
        <w:t>Maswi &amp; Another</w:t>
      </w:r>
      <w:r w:rsidRPr="005B004C">
        <w:rPr>
          <w:rFonts w:ascii="Times New Roman" w:hAnsi="Times New Roman" w:cs="Times New Roman"/>
          <w:sz w:val="24"/>
          <w:szCs w:val="24"/>
        </w:rPr>
        <w:t xml:space="preserve"> SC 38-16</w:t>
      </w:r>
      <w:r w:rsidR="00776EAD" w:rsidRPr="005B004C">
        <w:rPr>
          <w:rFonts w:ascii="Times New Roman" w:hAnsi="Times New Roman" w:cs="Times New Roman"/>
          <w:sz w:val="24"/>
          <w:szCs w:val="24"/>
        </w:rPr>
        <w:t>,</w:t>
      </w:r>
      <w:r w:rsidRPr="005B004C">
        <w:rPr>
          <w:rFonts w:ascii="Times New Roman" w:hAnsi="Times New Roman" w:cs="Times New Roman"/>
          <w:i/>
          <w:iCs/>
          <w:sz w:val="24"/>
          <w:szCs w:val="24"/>
        </w:rPr>
        <w:t xml:space="preserve">Econet Wireless (Private) Limited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The Minister of Public Service Labour and Social Welfare and Others </w:t>
      </w:r>
      <w:r w:rsidRPr="005B004C">
        <w:rPr>
          <w:rFonts w:ascii="Times New Roman" w:hAnsi="Times New Roman" w:cs="Times New Roman"/>
          <w:sz w:val="24"/>
          <w:szCs w:val="24"/>
        </w:rPr>
        <w:t>SC 31-2016.</w:t>
      </w:r>
    </w:p>
    <w:p w14:paraId="7EE8BA48" w14:textId="433A4061" w:rsidR="00491EFD" w:rsidRPr="005B004C" w:rsidRDefault="00491EFD"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In this regard, it is important to note that a court of law cannot connive </w:t>
      </w:r>
      <w:r w:rsidR="00B26ED5" w:rsidRPr="005B004C">
        <w:rPr>
          <w:rFonts w:ascii="Times New Roman" w:hAnsi="Times New Roman" w:cs="Times New Roman"/>
          <w:sz w:val="24"/>
          <w:szCs w:val="24"/>
        </w:rPr>
        <w:t>with</w:t>
      </w:r>
      <w:r w:rsidRPr="005B004C">
        <w:rPr>
          <w:rFonts w:ascii="Times New Roman" w:hAnsi="Times New Roman" w:cs="Times New Roman"/>
          <w:sz w:val="24"/>
          <w:szCs w:val="24"/>
        </w:rPr>
        <w:t xml:space="preserve"> or condone the open defiance of the law. In the case of </w:t>
      </w:r>
      <w:r w:rsidRPr="005B004C">
        <w:rPr>
          <w:rFonts w:ascii="Times New Roman" w:hAnsi="Times New Roman" w:cs="Times New Roman"/>
          <w:i/>
          <w:iCs/>
          <w:sz w:val="24"/>
          <w:szCs w:val="24"/>
        </w:rPr>
        <w:t>Bongani Mhlanga</w:t>
      </w:r>
      <w:r w:rsidR="00205600" w:rsidRPr="005B004C">
        <w:rPr>
          <w:rFonts w:ascii="Times New Roman" w:hAnsi="Times New Roman" w:cs="Times New Roman"/>
          <w:i/>
          <w:iCs/>
          <w:sz w:val="24"/>
          <w:szCs w:val="24"/>
        </w:rPr>
        <w:t>,</w:t>
      </w:r>
      <w:r w:rsidRPr="005B004C">
        <w:rPr>
          <w:rFonts w:ascii="Times New Roman" w:hAnsi="Times New Roman" w:cs="Times New Roman"/>
          <w:i/>
          <w:iCs/>
          <w:sz w:val="24"/>
          <w:szCs w:val="24"/>
        </w:rPr>
        <w:t xml:space="preserve"> supra</w:t>
      </w:r>
      <w:r w:rsidRPr="005B004C">
        <w:rPr>
          <w:rFonts w:ascii="Times New Roman" w:hAnsi="Times New Roman" w:cs="Times New Roman"/>
          <w:sz w:val="24"/>
          <w:szCs w:val="24"/>
        </w:rPr>
        <w:t>, th</w:t>
      </w:r>
      <w:r w:rsidR="00205600" w:rsidRPr="005B004C">
        <w:rPr>
          <w:rFonts w:ascii="Times New Roman" w:hAnsi="Times New Roman" w:cs="Times New Roman"/>
          <w:sz w:val="24"/>
          <w:szCs w:val="24"/>
        </w:rPr>
        <w:t>e court</w:t>
      </w:r>
      <w:r w:rsidRPr="005B004C">
        <w:rPr>
          <w:rFonts w:ascii="Times New Roman" w:hAnsi="Times New Roman" w:cs="Times New Roman"/>
          <w:sz w:val="24"/>
          <w:szCs w:val="24"/>
        </w:rPr>
        <w:t xml:space="preserve"> went on to state that a court cannot come to the rescue of a litigant whose hands are dripping dirt. One cannot defy the court, undermine the orders of the court and when it suits him still approach the same court for assistance and relief. </w:t>
      </w:r>
      <w:r w:rsidR="00340C08" w:rsidRPr="005B004C">
        <w:rPr>
          <w:rFonts w:ascii="Times New Roman" w:hAnsi="Times New Roman" w:cs="Times New Roman"/>
          <w:sz w:val="24"/>
          <w:szCs w:val="24"/>
        </w:rPr>
        <w:t xml:space="preserve">In </w:t>
      </w:r>
      <w:r w:rsidR="00340C08" w:rsidRPr="005B004C">
        <w:rPr>
          <w:rFonts w:ascii="Times New Roman" w:hAnsi="Times New Roman" w:cs="Times New Roman"/>
          <w:i/>
          <w:iCs/>
          <w:sz w:val="24"/>
          <w:szCs w:val="24"/>
        </w:rPr>
        <w:t>Associated</w:t>
      </w:r>
      <w:r w:rsidRPr="005B004C">
        <w:rPr>
          <w:rFonts w:ascii="Times New Roman" w:hAnsi="Times New Roman" w:cs="Times New Roman"/>
          <w:i/>
          <w:iCs/>
          <w:sz w:val="24"/>
          <w:szCs w:val="24"/>
        </w:rPr>
        <w:t xml:space="preserve"> Newspapers of Zimbabwe (Pvt) Ltd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Minister of </w:t>
      </w:r>
      <w:r w:rsidRPr="005B004C">
        <w:rPr>
          <w:rFonts w:ascii="Times New Roman" w:hAnsi="Times New Roman" w:cs="Times New Roman"/>
          <w:i/>
          <w:iCs/>
          <w:sz w:val="24"/>
          <w:szCs w:val="24"/>
        </w:rPr>
        <w:lastRenderedPageBreak/>
        <w:t>State for Information and Publicity &amp; Ors</w:t>
      </w:r>
      <w:r w:rsidRPr="005B004C">
        <w:rPr>
          <w:rFonts w:ascii="Times New Roman" w:hAnsi="Times New Roman" w:cs="Times New Roman"/>
          <w:sz w:val="24"/>
          <w:szCs w:val="24"/>
        </w:rPr>
        <w:t xml:space="preserve"> SC 20/2003 the cou</w:t>
      </w:r>
      <w:r w:rsidR="00371994" w:rsidRPr="005B004C">
        <w:rPr>
          <w:rFonts w:ascii="Times New Roman" w:hAnsi="Times New Roman" w:cs="Times New Roman"/>
          <w:sz w:val="24"/>
          <w:szCs w:val="24"/>
        </w:rPr>
        <w:t xml:space="preserve">rt </w:t>
      </w:r>
      <w:r w:rsidRPr="005B004C">
        <w:rPr>
          <w:rFonts w:ascii="Times New Roman" w:hAnsi="Times New Roman" w:cs="Times New Roman"/>
          <w:sz w:val="24"/>
          <w:szCs w:val="24"/>
        </w:rPr>
        <w:t xml:space="preserve">held that a court would withhold its jurisdiction against an errant litigant who is in defiance of a court order. </w:t>
      </w:r>
    </w:p>
    <w:p w14:paraId="585363A6" w14:textId="2FAF6BC1" w:rsidR="00371994" w:rsidRPr="001D0B40" w:rsidRDefault="00491EFD"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Turning to the facts of th</w:t>
      </w:r>
      <w:r w:rsidR="00371994" w:rsidRPr="005B004C">
        <w:rPr>
          <w:rFonts w:ascii="Times New Roman" w:hAnsi="Times New Roman" w:cs="Times New Roman"/>
          <w:sz w:val="24"/>
          <w:szCs w:val="24"/>
        </w:rPr>
        <w:t>e instant</w:t>
      </w:r>
      <w:r w:rsidRPr="005B004C">
        <w:rPr>
          <w:rFonts w:ascii="Times New Roman" w:hAnsi="Times New Roman" w:cs="Times New Roman"/>
          <w:sz w:val="24"/>
          <w:szCs w:val="24"/>
        </w:rPr>
        <w:t xml:space="preserve"> case, the respondent </w:t>
      </w:r>
      <w:r w:rsidR="00F705BF" w:rsidRPr="005B004C">
        <w:rPr>
          <w:rFonts w:ascii="Times New Roman" w:hAnsi="Times New Roman" w:cs="Times New Roman"/>
          <w:sz w:val="24"/>
          <w:szCs w:val="24"/>
        </w:rPr>
        <w:t>contends that</w:t>
      </w:r>
      <w:r w:rsidRPr="005B004C">
        <w:rPr>
          <w:rFonts w:ascii="Times New Roman" w:hAnsi="Times New Roman" w:cs="Times New Roman"/>
          <w:sz w:val="24"/>
          <w:szCs w:val="24"/>
        </w:rPr>
        <w:t xml:space="preserve"> the applicant has approached the court with dirty hands since its claim is based on an illegality. Its basis is on the ownership of the land in </w:t>
      </w:r>
      <w:r w:rsidR="0064533B" w:rsidRPr="005B004C">
        <w:rPr>
          <w:rFonts w:ascii="Times New Roman" w:hAnsi="Times New Roman" w:cs="Times New Roman"/>
          <w:sz w:val="24"/>
          <w:szCs w:val="24"/>
        </w:rPr>
        <w:t>question. It</w:t>
      </w:r>
      <w:r w:rsidRPr="005B004C">
        <w:rPr>
          <w:rFonts w:ascii="Times New Roman" w:hAnsi="Times New Roman" w:cs="Times New Roman"/>
          <w:sz w:val="24"/>
          <w:szCs w:val="24"/>
        </w:rPr>
        <w:t xml:space="preserve"> alleges that the </w:t>
      </w:r>
      <w:r w:rsidR="00CB583E" w:rsidRPr="005B004C">
        <w:rPr>
          <w:rFonts w:ascii="Times New Roman" w:hAnsi="Times New Roman" w:cs="Times New Roman"/>
          <w:sz w:val="24"/>
          <w:szCs w:val="24"/>
        </w:rPr>
        <w:t>a</w:t>
      </w:r>
      <w:r w:rsidRPr="005B004C">
        <w:rPr>
          <w:rFonts w:ascii="Times New Roman" w:hAnsi="Times New Roman" w:cs="Times New Roman"/>
          <w:sz w:val="24"/>
          <w:szCs w:val="24"/>
        </w:rPr>
        <w:t>pplicant ha</w:t>
      </w:r>
      <w:r w:rsidR="003C0C65" w:rsidRPr="005B004C">
        <w:rPr>
          <w:rFonts w:ascii="Times New Roman" w:hAnsi="Times New Roman" w:cs="Times New Roman"/>
          <w:sz w:val="24"/>
          <w:szCs w:val="24"/>
        </w:rPr>
        <w:t>s</w:t>
      </w:r>
      <w:r w:rsidRPr="005B004C">
        <w:rPr>
          <w:rFonts w:ascii="Times New Roman" w:hAnsi="Times New Roman" w:cs="Times New Roman"/>
          <w:sz w:val="24"/>
          <w:szCs w:val="24"/>
        </w:rPr>
        <w:t xml:space="preserve"> already been in unlawful occupation of the said land. </w:t>
      </w:r>
      <w:r w:rsidR="006B27FD" w:rsidRPr="005B004C">
        <w:rPr>
          <w:rFonts w:ascii="Times New Roman" w:hAnsi="Times New Roman" w:cs="Times New Roman"/>
          <w:sz w:val="24"/>
          <w:szCs w:val="24"/>
        </w:rPr>
        <w:t>I have</w:t>
      </w:r>
      <w:r w:rsidR="00F374A7" w:rsidRPr="005B004C">
        <w:rPr>
          <w:rFonts w:ascii="Times New Roman" w:hAnsi="Times New Roman" w:cs="Times New Roman"/>
          <w:sz w:val="24"/>
          <w:szCs w:val="24"/>
        </w:rPr>
        <w:t xml:space="preserve"> already indicated </w:t>
      </w:r>
      <w:r w:rsidRPr="005B004C">
        <w:rPr>
          <w:rFonts w:ascii="Times New Roman" w:hAnsi="Times New Roman" w:cs="Times New Roman"/>
          <w:sz w:val="24"/>
          <w:szCs w:val="24"/>
        </w:rPr>
        <w:t>that</w:t>
      </w:r>
      <w:r w:rsidR="00F374A7" w:rsidRPr="005B004C">
        <w:rPr>
          <w:rFonts w:ascii="Times New Roman" w:hAnsi="Times New Roman" w:cs="Times New Roman"/>
          <w:sz w:val="24"/>
          <w:szCs w:val="24"/>
        </w:rPr>
        <w:t xml:space="preserve"> </w:t>
      </w:r>
      <w:r w:rsidR="00A54FC7" w:rsidRPr="005B004C">
        <w:rPr>
          <w:rFonts w:ascii="Times New Roman" w:hAnsi="Times New Roman" w:cs="Times New Roman"/>
          <w:sz w:val="24"/>
          <w:szCs w:val="24"/>
        </w:rPr>
        <w:t>the question</w:t>
      </w:r>
      <w:r w:rsidRPr="005B004C">
        <w:rPr>
          <w:rFonts w:ascii="Times New Roman" w:hAnsi="Times New Roman" w:cs="Times New Roman"/>
          <w:sz w:val="24"/>
          <w:szCs w:val="24"/>
        </w:rPr>
        <w:t xml:space="preserve"> of ownership can</w:t>
      </w:r>
      <w:r w:rsidR="00501C5F" w:rsidRPr="005B004C">
        <w:rPr>
          <w:rFonts w:ascii="Times New Roman" w:hAnsi="Times New Roman" w:cs="Times New Roman"/>
          <w:sz w:val="24"/>
          <w:szCs w:val="24"/>
        </w:rPr>
        <w:t>not be resol</w:t>
      </w:r>
      <w:r w:rsidR="00216600" w:rsidRPr="005B004C">
        <w:rPr>
          <w:rFonts w:ascii="Times New Roman" w:hAnsi="Times New Roman" w:cs="Times New Roman"/>
          <w:sz w:val="24"/>
          <w:szCs w:val="24"/>
        </w:rPr>
        <w:t>ved</w:t>
      </w:r>
      <w:r w:rsidRPr="005B004C">
        <w:rPr>
          <w:rFonts w:ascii="Times New Roman" w:hAnsi="Times New Roman" w:cs="Times New Roman"/>
          <w:sz w:val="24"/>
          <w:szCs w:val="24"/>
        </w:rPr>
        <w:t xml:space="preserve"> in this application. If this preliminary point find</w:t>
      </w:r>
      <w:r w:rsidR="00216600" w:rsidRPr="005B004C">
        <w:rPr>
          <w:rFonts w:ascii="Times New Roman" w:hAnsi="Times New Roman" w:cs="Times New Roman"/>
          <w:sz w:val="24"/>
          <w:szCs w:val="24"/>
        </w:rPr>
        <w:t>s</w:t>
      </w:r>
      <w:r w:rsidRPr="005B004C">
        <w:rPr>
          <w:rFonts w:ascii="Times New Roman" w:hAnsi="Times New Roman" w:cs="Times New Roman"/>
          <w:sz w:val="24"/>
          <w:szCs w:val="24"/>
        </w:rPr>
        <w:t xml:space="preserve"> </w:t>
      </w:r>
      <w:r w:rsidR="00216600" w:rsidRPr="005B004C">
        <w:rPr>
          <w:rFonts w:ascii="Times New Roman" w:hAnsi="Times New Roman" w:cs="Times New Roman"/>
          <w:sz w:val="24"/>
          <w:szCs w:val="24"/>
        </w:rPr>
        <w:t>favour</w:t>
      </w:r>
      <w:r w:rsidRPr="005B004C">
        <w:rPr>
          <w:rFonts w:ascii="Times New Roman" w:hAnsi="Times New Roman" w:cs="Times New Roman"/>
          <w:sz w:val="24"/>
          <w:szCs w:val="24"/>
        </w:rPr>
        <w:t xml:space="preserve"> </w:t>
      </w:r>
      <w:r w:rsidR="00A54FC7" w:rsidRPr="005B004C">
        <w:rPr>
          <w:rFonts w:ascii="Times New Roman" w:hAnsi="Times New Roman" w:cs="Times New Roman"/>
          <w:sz w:val="24"/>
          <w:szCs w:val="24"/>
        </w:rPr>
        <w:t>with the</w:t>
      </w:r>
      <w:r w:rsidRPr="005B004C">
        <w:rPr>
          <w:rFonts w:ascii="Times New Roman" w:hAnsi="Times New Roman" w:cs="Times New Roman"/>
          <w:sz w:val="24"/>
          <w:szCs w:val="24"/>
        </w:rPr>
        <w:t xml:space="preserve"> court, this </w:t>
      </w:r>
      <w:r w:rsidR="00A54FC7" w:rsidRPr="005B004C">
        <w:rPr>
          <w:rFonts w:ascii="Times New Roman" w:hAnsi="Times New Roman" w:cs="Times New Roman"/>
          <w:sz w:val="24"/>
          <w:szCs w:val="24"/>
        </w:rPr>
        <w:t>w</w:t>
      </w:r>
      <w:r w:rsidRPr="005B004C">
        <w:rPr>
          <w:rFonts w:ascii="Times New Roman" w:hAnsi="Times New Roman" w:cs="Times New Roman"/>
          <w:sz w:val="24"/>
          <w:szCs w:val="24"/>
        </w:rPr>
        <w:t xml:space="preserve">ould be tantamount to </w:t>
      </w:r>
      <w:r w:rsidR="00A54FC7" w:rsidRPr="005B004C">
        <w:rPr>
          <w:rFonts w:ascii="Times New Roman" w:hAnsi="Times New Roman" w:cs="Times New Roman"/>
          <w:sz w:val="24"/>
          <w:szCs w:val="24"/>
        </w:rPr>
        <w:t>a</w:t>
      </w:r>
      <w:r w:rsidRPr="005B004C">
        <w:rPr>
          <w:rFonts w:ascii="Times New Roman" w:hAnsi="Times New Roman" w:cs="Times New Roman"/>
          <w:sz w:val="24"/>
          <w:szCs w:val="24"/>
        </w:rPr>
        <w:t xml:space="preserve"> determination of </w:t>
      </w:r>
      <w:r w:rsidR="006B0A06" w:rsidRPr="005B004C">
        <w:rPr>
          <w:rFonts w:ascii="Times New Roman" w:hAnsi="Times New Roman" w:cs="Times New Roman"/>
          <w:sz w:val="24"/>
          <w:szCs w:val="24"/>
        </w:rPr>
        <w:t xml:space="preserve">rights </w:t>
      </w:r>
      <w:r w:rsidR="006B27FD" w:rsidRPr="005B004C">
        <w:rPr>
          <w:rFonts w:ascii="Times New Roman" w:hAnsi="Times New Roman" w:cs="Times New Roman"/>
          <w:sz w:val="24"/>
          <w:szCs w:val="24"/>
        </w:rPr>
        <w:t xml:space="preserve">in </w:t>
      </w:r>
      <w:r w:rsidR="00371994" w:rsidRPr="005B004C">
        <w:rPr>
          <w:rFonts w:ascii="Times New Roman" w:hAnsi="Times New Roman" w:cs="Times New Roman"/>
          <w:sz w:val="24"/>
          <w:szCs w:val="24"/>
        </w:rPr>
        <w:t>ownership of</w:t>
      </w:r>
      <w:r w:rsidR="006B0A06" w:rsidRPr="005B004C">
        <w:rPr>
          <w:rFonts w:ascii="Times New Roman" w:hAnsi="Times New Roman" w:cs="Times New Roman"/>
          <w:sz w:val="24"/>
          <w:szCs w:val="24"/>
        </w:rPr>
        <w:t xml:space="preserve"> the </w:t>
      </w:r>
      <w:r w:rsidR="004E749A" w:rsidRPr="005B004C">
        <w:rPr>
          <w:rFonts w:ascii="Times New Roman" w:hAnsi="Times New Roman" w:cs="Times New Roman"/>
          <w:sz w:val="24"/>
          <w:szCs w:val="24"/>
        </w:rPr>
        <w:t xml:space="preserve">disputed land. This is not the essence </w:t>
      </w:r>
      <w:r w:rsidR="003C6BFB" w:rsidRPr="005B004C">
        <w:rPr>
          <w:rFonts w:ascii="Times New Roman" w:hAnsi="Times New Roman" w:cs="Times New Roman"/>
          <w:sz w:val="24"/>
          <w:szCs w:val="24"/>
        </w:rPr>
        <w:t>of spoliatory relief.</w:t>
      </w:r>
      <w:r w:rsidR="00E36BC5" w:rsidRPr="005B004C">
        <w:rPr>
          <w:rFonts w:ascii="Times New Roman" w:hAnsi="Times New Roman" w:cs="Times New Roman"/>
          <w:sz w:val="24"/>
          <w:szCs w:val="24"/>
        </w:rPr>
        <w:t xml:space="preserve"> </w:t>
      </w:r>
    </w:p>
    <w:p w14:paraId="45628790" w14:textId="1222CEF8" w:rsidR="00491EFD" w:rsidRPr="005B004C" w:rsidRDefault="00800D4C" w:rsidP="005B004C">
      <w:pPr>
        <w:ind w:left="360"/>
        <w:jc w:val="both"/>
        <w:rPr>
          <w:rFonts w:ascii="Times New Roman" w:hAnsi="Times New Roman" w:cs="Times New Roman"/>
          <w:sz w:val="24"/>
          <w:szCs w:val="24"/>
        </w:rPr>
      </w:pPr>
      <w:r w:rsidRPr="005B004C">
        <w:rPr>
          <w:rFonts w:ascii="Times New Roman" w:hAnsi="Times New Roman" w:cs="Times New Roman"/>
          <w:sz w:val="24"/>
          <w:szCs w:val="24"/>
        </w:rPr>
        <w:t>3.</w:t>
      </w:r>
      <w:r w:rsidR="00FB625A" w:rsidRPr="005B004C">
        <w:rPr>
          <w:rFonts w:ascii="Times New Roman" w:hAnsi="Times New Roman" w:cs="Times New Roman"/>
          <w:sz w:val="24"/>
          <w:szCs w:val="24"/>
        </w:rPr>
        <w:t xml:space="preserve"> </w:t>
      </w:r>
      <w:r w:rsidR="00371994" w:rsidRPr="005B004C">
        <w:rPr>
          <w:rFonts w:ascii="Times New Roman" w:hAnsi="Times New Roman" w:cs="Times New Roman"/>
          <w:sz w:val="24"/>
          <w:szCs w:val="24"/>
          <w:u w:val="single"/>
        </w:rPr>
        <w:t xml:space="preserve"> </w:t>
      </w:r>
      <w:r w:rsidR="005B1306" w:rsidRPr="00340C08">
        <w:rPr>
          <w:rFonts w:ascii="Times New Roman" w:hAnsi="Times New Roman" w:cs="Times New Roman"/>
          <w:b/>
          <w:sz w:val="24"/>
          <w:szCs w:val="24"/>
          <w:u w:val="single"/>
        </w:rPr>
        <w:t>N</w:t>
      </w:r>
      <w:r w:rsidR="00491EFD" w:rsidRPr="00340C08">
        <w:rPr>
          <w:rFonts w:ascii="Times New Roman" w:hAnsi="Times New Roman" w:cs="Times New Roman"/>
          <w:b/>
          <w:sz w:val="24"/>
          <w:szCs w:val="24"/>
          <w:u w:val="single"/>
        </w:rPr>
        <w:t>on-join</w:t>
      </w:r>
      <w:r w:rsidR="005B1306" w:rsidRPr="00340C08">
        <w:rPr>
          <w:rFonts w:ascii="Times New Roman" w:hAnsi="Times New Roman" w:cs="Times New Roman"/>
          <w:b/>
          <w:sz w:val="24"/>
          <w:szCs w:val="24"/>
          <w:u w:val="single"/>
        </w:rPr>
        <w:t>d</w:t>
      </w:r>
      <w:r w:rsidR="00491EFD" w:rsidRPr="00340C08">
        <w:rPr>
          <w:rFonts w:ascii="Times New Roman" w:hAnsi="Times New Roman" w:cs="Times New Roman"/>
          <w:b/>
          <w:sz w:val="24"/>
          <w:szCs w:val="24"/>
          <w:u w:val="single"/>
        </w:rPr>
        <w:t>er</w:t>
      </w:r>
    </w:p>
    <w:p w14:paraId="6FF78763" w14:textId="77777777" w:rsidR="00491EFD" w:rsidRPr="005B004C" w:rsidRDefault="00491EFD" w:rsidP="001D0B40">
      <w:pPr>
        <w:spacing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The Supreme Court in</w:t>
      </w:r>
      <w:r w:rsidRPr="005B004C">
        <w:rPr>
          <w:rFonts w:ascii="Times New Roman" w:hAnsi="Times New Roman" w:cs="Times New Roman"/>
          <w:i/>
          <w:iCs/>
          <w:sz w:val="24"/>
          <w:szCs w:val="24"/>
        </w:rPr>
        <w:t xml:space="preserve"> Wakatama &amp; Ors </w:t>
      </w:r>
      <w:r w:rsidRPr="001D0B40">
        <w:rPr>
          <w:rFonts w:ascii="Times New Roman" w:hAnsi="Times New Roman" w:cs="Times New Roman"/>
          <w:iCs/>
          <w:sz w:val="24"/>
          <w:szCs w:val="24"/>
        </w:rPr>
        <w:t xml:space="preserve">v </w:t>
      </w:r>
      <w:r w:rsidRPr="005B004C">
        <w:rPr>
          <w:rFonts w:ascii="Times New Roman" w:hAnsi="Times New Roman" w:cs="Times New Roman"/>
          <w:i/>
          <w:iCs/>
          <w:sz w:val="24"/>
          <w:szCs w:val="24"/>
        </w:rPr>
        <w:t>Madamombe</w:t>
      </w:r>
      <w:r w:rsidRPr="005B004C">
        <w:rPr>
          <w:rFonts w:ascii="Times New Roman" w:hAnsi="Times New Roman" w:cs="Times New Roman"/>
          <w:sz w:val="24"/>
          <w:szCs w:val="24"/>
        </w:rPr>
        <w:t xml:space="preserve"> SC 10/2012 made reference to Rule 87 of the then High Court Rules, 1971 in stating that;</w:t>
      </w:r>
    </w:p>
    <w:p w14:paraId="0611C646" w14:textId="66EBCF4B"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 xml:space="preserve">“The question whether the non-joinder of the Minister is </w:t>
      </w:r>
      <w:r w:rsidR="003F51BF" w:rsidRPr="001D0B40">
        <w:rPr>
          <w:rFonts w:ascii="Times New Roman" w:hAnsi="Times New Roman" w:cs="Times New Roman"/>
        </w:rPr>
        <w:t>f</w:t>
      </w:r>
      <w:r w:rsidRPr="001D0B40">
        <w:rPr>
          <w:rFonts w:ascii="Times New Roman" w:hAnsi="Times New Roman" w:cs="Times New Roman"/>
        </w:rPr>
        <w:t>atal need not detain this Court and can easily be disposed by reference to r87 of the Rules of the High Court which provides:</w:t>
      </w:r>
    </w:p>
    <w:p w14:paraId="72F00EB8" w14:textId="3F09BA7F"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(1) No cause of action shall be defeated by reason of th</w:t>
      </w:r>
      <w:r w:rsidR="00D54AE3" w:rsidRPr="001D0B40">
        <w:rPr>
          <w:rFonts w:ascii="Times New Roman" w:hAnsi="Times New Roman" w:cs="Times New Roman"/>
        </w:rPr>
        <w:t>e</w:t>
      </w:r>
      <w:r w:rsidRPr="001D0B40">
        <w:rPr>
          <w:rFonts w:ascii="Times New Roman" w:hAnsi="Times New Roman" w:cs="Times New Roman"/>
        </w:rPr>
        <w:t xml:space="preserve"> misjoinder or non-joinder of any </w:t>
      </w:r>
      <w:r w:rsidR="00CD0A1D" w:rsidRPr="001D0B40">
        <w:rPr>
          <w:rFonts w:ascii="Times New Roman" w:hAnsi="Times New Roman" w:cs="Times New Roman"/>
        </w:rPr>
        <w:tab/>
      </w:r>
      <w:r w:rsidRPr="001D0B40">
        <w:rPr>
          <w:rFonts w:ascii="Times New Roman" w:hAnsi="Times New Roman" w:cs="Times New Roman"/>
        </w:rPr>
        <w:t xml:space="preserve"> and the court may in any cause or matter determine issues or question in dispute so far as they affect the rights and interests of the persons who are parties to the cause or matter</w:t>
      </w:r>
    </w:p>
    <w:p w14:paraId="7E7197E2" w14:textId="77777777"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(2) At any stage of the proceedings in any case or matter the court may on such terms as it thinks just and either of its motion or application –</w:t>
      </w:r>
    </w:p>
    <w:p w14:paraId="66DCC0CB" w14:textId="77777777" w:rsidR="00491EFD" w:rsidRPr="001D0B40" w:rsidRDefault="00491EFD" w:rsidP="001D0B40">
      <w:pPr>
        <w:spacing w:line="240" w:lineRule="auto"/>
        <w:ind w:firstLine="720"/>
        <w:jc w:val="both"/>
        <w:rPr>
          <w:rFonts w:ascii="Times New Roman" w:hAnsi="Times New Roman" w:cs="Times New Roman"/>
        </w:rPr>
      </w:pPr>
      <w:r w:rsidRPr="001D0B40">
        <w:rPr>
          <w:rFonts w:ascii="Times New Roman" w:hAnsi="Times New Roman" w:cs="Times New Roman"/>
        </w:rPr>
        <w:t>(a) ….</w:t>
      </w:r>
    </w:p>
    <w:p w14:paraId="3DDD2A27" w14:textId="63DE9E5A"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(b)  order any person who ought to have been joined as a party or whose presence before the court is necessary to ensure that all matters in dispute in the cause or matter may be effectually and completely determined and adjudicated upon to be added as a party: but no person…</w:t>
      </w:r>
    </w:p>
    <w:p w14:paraId="68A6DE0D" w14:textId="77777777" w:rsidR="00491EFD" w:rsidRPr="001D0B40" w:rsidRDefault="00491EFD" w:rsidP="001D0B40">
      <w:pPr>
        <w:spacing w:line="240" w:lineRule="auto"/>
        <w:ind w:left="720"/>
        <w:jc w:val="both"/>
        <w:rPr>
          <w:rFonts w:ascii="Times New Roman" w:hAnsi="Times New Roman" w:cs="Times New Roman"/>
        </w:rPr>
      </w:pPr>
      <w:r w:rsidRPr="001D0B40">
        <w:rPr>
          <w:rFonts w:ascii="Times New Roman" w:hAnsi="Times New Roman" w:cs="Times New Roman"/>
        </w:rPr>
        <w:t xml:space="preserve">The above provision is clear and allows for no ambiguity. The non-citation of the Minister is not, in the circumstances, fatal.” </w:t>
      </w:r>
    </w:p>
    <w:p w14:paraId="64A1884A" w14:textId="74D7E2A9" w:rsidR="00491EFD" w:rsidRPr="005B004C" w:rsidRDefault="00491EFD" w:rsidP="00340C08">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It is however important to note that each case can be decided basing on its own merits. A different conclusion was reached in the case of</w:t>
      </w:r>
      <w:r w:rsidRPr="005B004C">
        <w:rPr>
          <w:rFonts w:ascii="Times New Roman" w:hAnsi="Times New Roman" w:cs="Times New Roman"/>
          <w:i/>
          <w:iCs/>
          <w:sz w:val="24"/>
          <w:szCs w:val="24"/>
        </w:rPr>
        <w:t xml:space="preserve"> Chimutanda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Buwu and Anothe</w:t>
      </w:r>
      <w:r w:rsidR="009F4393" w:rsidRPr="005B004C">
        <w:rPr>
          <w:rFonts w:ascii="Times New Roman" w:hAnsi="Times New Roman" w:cs="Times New Roman"/>
          <w:i/>
          <w:iCs/>
          <w:sz w:val="24"/>
          <w:szCs w:val="24"/>
        </w:rPr>
        <w:t>r</w:t>
      </w:r>
      <w:r w:rsidR="009F4393" w:rsidRPr="005B004C">
        <w:rPr>
          <w:rFonts w:ascii="Times New Roman" w:hAnsi="Times New Roman" w:cs="Times New Roman"/>
          <w:sz w:val="24"/>
          <w:szCs w:val="24"/>
        </w:rPr>
        <w:t xml:space="preserve"> </w:t>
      </w:r>
      <w:r w:rsidRPr="005B004C">
        <w:rPr>
          <w:rFonts w:ascii="Times New Roman" w:hAnsi="Times New Roman" w:cs="Times New Roman"/>
          <w:sz w:val="24"/>
          <w:szCs w:val="24"/>
        </w:rPr>
        <w:t>HH 122</w:t>
      </w:r>
      <w:r w:rsidR="009F4393" w:rsidRPr="005B004C">
        <w:rPr>
          <w:rFonts w:ascii="Times New Roman" w:hAnsi="Times New Roman" w:cs="Times New Roman"/>
          <w:sz w:val="24"/>
          <w:szCs w:val="24"/>
        </w:rPr>
        <w:t>/23</w:t>
      </w:r>
      <w:r w:rsidR="00C06148" w:rsidRPr="005B004C">
        <w:rPr>
          <w:rFonts w:ascii="Times New Roman" w:hAnsi="Times New Roman" w:cs="Times New Roman"/>
          <w:sz w:val="24"/>
          <w:szCs w:val="24"/>
        </w:rPr>
        <w:t xml:space="preserve"> in </w:t>
      </w:r>
      <w:r w:rsidR="00163FF6" w:rsidRPr="005B004C">
        <w:rPr>
          <w:rFonts w:ascii="Times New Roman" w:hAnsi="Times New Roman" w:cs="Times New Roman"/>
          <w:sz w:val="24"/>
          <w:szCs w:val="24"/>
        </w:rPr>
        <w:t xml:space="preserve">which </w:t>
      </w:r>
      <w:r w:rsidR="001D0B40" w:rsidRPr="001D0B40">
        <w:rPr>
          <w:rFonts w:ascii="Times New Roman" w:hAnsi="Times New Roman" w:cs="Times New Roman"/>
          <w:smallCaps/>
          <w:sz w:val="24"/>
          <w:szCs w:val="24"/>
        </w:rPr>
        <w:t>Katiyo</w:t>
      </w:r>
      <w:r w:rsidR="001D0B40" w:rsidRPr="005B004C">
        <w:rPr>
          <w:rFonts w:ascii="Times New Roman" w:hAnsi="Times New Roman" w:cs="Times New Roman"/>
          <w:sz w:val="24"/>
          <w:szCs w:val="24"/>
        </w:rPr>
        <w:t xml:space="preserve"> </w:t>
      </w:r>
      <w:r w:rsidR="00C06148" w:rsidRPr="005B004C">
        <w:rPr>
          <w:rFonts w:ascii="Times New Roman" w:hAnsi="Times New Roman" w:cs="Times New Roman"/>
          <w:sz w:val="24"/>
          <w:szCs w:val="24"/>
        </w:rPr>
        <w:t xml:space="preserve">J </w:t>
      </w:r>
      <w:r w:rsidRPr="005B004C">
        <w:rPr>
          <w:rFonts w:ascii="Times New Roman" w:hAnsi="Times New Roman" w:cs="Times New Roman"/>
          <w:sz w:val="24"/>
          <w:szCs w:val="24"/>
        </w:rPr>
        <w:t>was of the view that the non-join</w:t>
      </w:r>
      <w:r w:rsidR="00163FF6" w:rsidRPr="005B004C">
        <w:rPr>
          <w:rFonts w:ascii="Times New Roman" w:hAnsi="Times New Roman" w:cs="Times New Roman"/>
          <w:sz w:val="24"/>
          <w:szCs w:val="24"/>
        </w:rPr>
        <w:t>d</w:t>
      </w:r>
      <w:r w:rsidRPr="005B004C">
        <w:rPr>
          <w:rFonts w:ascii="Times New Roman" w:hAnsi="Times New Roman" w:cs="Times New Roman"/>
          <w:sz w:val="24"/>
          <w:szCs w:val="24"/>
        </w:rPr>
        <w:t>er of a party involving the freedom of another rendered the application fatally defective. In the present case,</w:t>
      </w:r>
      <w:r w:rsidR="00637BDE" w:rsidRPr="005B004C">
        <w:rPr>
          <w:rFonts w:ascii="Times New Roman" w:hAnsi="Times New Roman" w:cs="Times New Roman"/>
          <w:sz w:val="24"/>
          <w:szCs w:val="24"/>
        </w:rPr>
        <w:t xml:space="preserve"> </w:t>
      </w:r>
      <w:r w:rsidRPr="005B004C">
        <w:rPr>
          <w:rFonts w:ascii="Times New Roman" w:hAnsi="Times New Roman" w:cs="Times New Roman"/>
          <w:sz w:val="24"/>
          <w:szCs w:val="24"/>
        </w:rPr>
        <w:t xml:space="preserve">there is no question as to the freedom of another person and the conclusion reached in the case of </w:t>
      </w:r>
      <w:r w:rsidRPr="005B004C">
        <w:rPr>
          <w:rFonts w:ascii="Times New Roman" w:hAnsi="Times New Roman" w:cs="Times New Roman"/>
          <w:i/>
          <w:iCs/>
          <w:sz w:val="24"/>
          <w:szCs w:val="24"/>
        </w:rPr>
        <w:t xml:space="preserve">Wakatama &amp; Ors </w:t>
      </w:r>
      <w:r w:rsidRPr="001D0B40">
        <w:rPr>
          <w:rFonts w:ascii="Times New Roman" w:hAnsi="Times New Roman" w:cs="Times New Roman"/>
          <w:iCs/>
          <w:sz w:val="24"/>
          <w:szCs w:val="24"/>
        </w:rPr>
        <w:t>v</w:t>
      </w:r>
      <w:r w:rsidRPr="005B004C">
        <w:rPr>
          <w:rFonts w:ascii="Times New Roman" w:hAnsi="Times New Roman" w:cs="Times New Roman"/>
          <w:i/>
          <w:iCs/>
          <w:sz w:val="24"/>
          <w:szCs w:val="24"/>
        </w:rPr>
        <w:t xml:space="preserve"> Madamombe</w:t>
      </w:r>
      <w:r w:rsidR="00321B86" w:rsidRPr="005B004C">
        <w:rPr>
          <w:rFonts w:ascii="Times New Roman" w:hAnsi="Times New Roman" w:cs="Times New Roman"/>
          <w:i/>
          <w:iCs/>
          <w:sz w:val="24"/>
          <w:szCs w:val="24"/>
        </w:rPr>
        <w:t>, supra,</w:t>
      </w:r>
      <w:r w:rsidRPr="005B004C">
        <w:rPr>
          <w:rFonts w:ascii="Times New Roman" w:hAnsi="Times New Roman" w:cs="Times New Roman"/>
          <w:sz w:val="24"/>
          <w:szCs w:val="24"/>
        </w:rPr>
        <w:t xml:space="preserve"> is</w:t>
      </w:r>
      <w:r w:rsidR="00321B86" w:rsidRPr="005B004C">
        <w:rPr>
          <w:rFonts w:ascii="Times New Roman" w:hAnsi="Times New Roman" w:cs="Times New Roman"/>
          <w:sz w:val="24"/>
          <w:szCs w:val="24"/>
        </w:rPr>
        <w:t xml:space="preserve"> the one </w:t>
      </w:r>
      <w:r w:rsidRPr="005B004C">
        <w:rPr>
          <w:rFonts w:ascii="Times New Roman" w:hAnsi="Times New Roman" w:cs="Times New Roman"/>
          <w:sz w:val="24"/>
          <w:szCs w:val="24"/>
        </w:rPr>
        <w:t>applicable. It therefore follows that the non-join</w:t>
      </w:r>
      <w:r w:rsidR="00321B86" w:rsidRPr="005B004C">
        <w:rPr>
          <w:rFonts w:ascii="Times New Roman" w:hAnsi="Times New Roman" w:cs="Times New Roman"/>
          <w:sz w:val="24"/>
          <w:szCs w:val="24"/>
        </w:rPr>
        <w:t>d</w:t>
      </w:r>
      <w:r w:rsidRPr="005B004C">
        <w:rPr>
          <w:rFonts w:ascii="Times New Roman" w:hAnsi="Times New Roman" w:cs="Times New Roman"/>
          <w:sz w:val="24"/>
          <w:szCs w:val="24"/>
        </w:rPr>
        <w:t>er of the Ministry of Lands, Agriculture, Water, Fisheries should not be taken as rendering the application before the court defective.</w:t>
      </w:r>
    </w:p>
    <w:p w14:paraId="08AC8F30" w14:textId="2F1FB813" w:rsidR="00491EFD" w:rsidRPr="005B004C" w:rsidRDefault="00840986"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In </w:t>
      </w:r>
      <w:r w:rsidR="00C9514E" w:rsidRPr="005B004C">
        <w:rPr>
          <w:rFonts w:ascii="Times New Roman" w:hAnsi="Times New Roman" w:cs="Times New Roman"/>
          <w:sz w:val="24"/>
          <w:szCs w:val="24"/>
        </w:rPr>
        <w:t xml:space="preserve">the instant case, it is significant to note that </w:t>
      </w:r>
      <w:r w:rsidR="00584210" w:rsidRPr="005B004C">
        <w:rPr>
          <w:rFonts w:ascii="Times New Roman" w:hAnsi="Times New Roman" w:cs="Times New Roman"/>
          <w:sz w:val="24"/>
          <w:szCs w:val="24"/>
        </w:rPr>
        <w:t>the Ministry</w:t>
      </w:r>
      <w:r w:rsidR="00491EFD" w:rsidRPr="005B004C">
        <w:rPr>
          <w:rFonts w:ascii="Times New Roman" w:hAnsi="Times New Roman" w:cs="Times New Roman"/>
          <w:sz w:val="24"/>
          <w:szCs w:val="24"/>
        </w:rPr>
        <w:t xml:space="preserve"> of Lands, Agriculture, Water, Fisheries’ main role</w:t>
      </w:r>
      <w:r w:rsidR="00992E88" w:rsidRPr="005B004C">
        <w:rPr>
          <w:rFonts w:ascii="Times New Roman" w:hAnsi="Times New Roman" w:cs="Times New Roman"/>
          <w:sz w:val="24"/>
          <w:szCs w:val="24"/>
        </w:rPr>
        <w:t>,</w:t>
      </w:r>
      <w:r w:rsidR="00491EFD" w:rsidRPr="005B004C">
        <w:rPr>
          <w:rFonts w:ascii="Times New Roman" w:hAnsi="Times New Roman" w:cs="Times New Roman"/>
          <w:sz w:val="24"/>
          <w:szCs w:val="24"/>
        </w:rPr>
        <w:t xml:space="preserve"> as stated by the respondent</w:t>
      </w:r>
      <w:r w:rsidR="00992E88" w:rsidRPr="005B004C">
        <w:rPr>
          <w:rFonts w:ascii="Times New Roman" w:hAnsi="Times New Roman" w:cs="Times New Roman"/>
          <w:sz w:val="24"/>
          <w:szCs w:val="24"/>
        </w:rPr>
        <w:t>,</w:t>
      </w:r>
      <w:r w:rsidR="00491EFD" w:rsidRPr="005B004C">
        <w:rPr>
          <w:rFonts w:ascii="Times New Roman" w:hAnsi="Times New Roman" w:cs="Times New Roman"/>
          <w:sz w:val="24"/>
          <w:szCs w:val="24"/>
        </w:rPr>
        <w:t xml:space="preserve"> would be to confirm issues to do with </w:t>
      </w:r>
      <w:r w:rsidR="00491EFD" w:rsidRPr="005B004C">
        <w:rPr>
          <w:rFonts w:ascii="Times New Roman" w:hAnsi="Times New Roman" w:cs="Times New Roman"/>
          <w:sz w:val="24"/>
          <w:szCs w:val="24"/>
        </w:rPr>
        <w:lastRenderedPageBreak/>
        <w:t xml:space="preserve">ownership of the said portion of Buckland Estate. </w:t>
      </w:r>
      <w:r w:rsidR="0006346A" w:rsidRPr="005B004C">
        <w:rPr>
          <w:rFonts w:ascii="Times New Roman" w:hAnsi="Times New Roman" w:cs="Times New Roman"/>
          <w:sz w:val="24"/>
          <w:szCs w:val="24"/>
        </w:rPr>
        <w:t xml:space="preserve">What has been stated </w:t>
      </w:r>
      <w:r w:rsidR="00660F29" w:rsidRPr="005B004C">
        <w:rPr>
          <w:rFonts w:ascii="Times New Roman" w:hAnsi="Times New Roman" w:cs="Times New Roman"/>
          <w:sz w:val="24"/>
          <w:szCs w:val="24"/>
        </w:rPr>
        <w:t xml:space="preserve">under the above preliminary points </w:t>
      </w:r>
      <w:r w:rsidR="00C77063" w:rsidRPr="005B004C">
        <w:rPr>
          <w:rFonts w:ascii="Times New Roman" w:hAnsi="Times New Roman" w:cs="Times New Roman"/>
          <w:sz w:val="24"/>
          <w:szCs w:val="24"/>
        </w:rPr>
        <w:t>regarding</w:t>
      </w:r>
      <w:r w:rsidR="00660F29" w:rsidRPr="005B004C">
        <w:rPr>
          <w:rFonts w:ascii="Times New Roman" w:hAnsi="Times New Roman" w:cs="Times New Roman"/>
          <w:sz w:val="24"/>
          <w:szCs w:val="24"/>
        </w:rPr>
        <w:t xml:space="preserve"> ownership </w:t>
      </w:r>
      <w:r w:rsidR="00660F29" w:rsidRPr="005B004C">
        <w:rPr>
          <w:rFonts w:ascii="Times New Roman" w:hAnsi="Times New Roman" w:cs="Times New Roman"/>
          <w:i/>
          <w:iCs/>
          <w:sz w:val="24"/>
          <w:szCs w:val="24"/>
        </w:rPr>
        <w:t>vis avis</w:t>
      </w:r>
      <w:r w:rsidR="00660F29" w:rsidRPr="005B004C">
        <w:rPr>
          <w:rFonts w:ascii="Times New Roman" w:hAnsi="Times New Roman" w:cs="Times New Roman"/>
          <w:sz w:val="24"/>
          <w:szCs w:val="24"/>
        </w:rPr>
        <w:t xml:space="preserve"> poss</w:t>
      </w:r>
      <w:r w:rsidR="00AA7723" w:rsidRPr="005B004C">
        <w:rPr>
          <w:rFonts w:ascii="Times New Roman" w:hAnsi="Times New Roman" w:cs="Times New Roman"/>
          <w:sz w:val="24"/>
          <w:szCs w:val="24"/>
        </w:rPr>
        <w:t>ession equally applies under this point</w:t>
      </w:r>
      <w:r w:rsidR="0041749D" w:rsidRPr="005B004C">
        <w:rPr>
          <w:rFonts w:ascii="Times New Roman" w:hAnsi="Times New Roman" w:cs="Times New Roman"/>
          <w:sz w:val="24"/>
          <w:szCs w:val="24"/>
        </w:rPr>
        <w:t>.</w:t>
      </w:r>
    </w:p>
    <w:p w14:paraId="5EFDE519" w14:textId="0F9E09B2" w:rsidR="00491EFD" w:rsidRPr="005B004C" w:rsidRDefault="00C77063" w:rsidP="005B004C">
      <w:pPr>
        <w:jc w:val="both"/>
        <w:rPr>
          <w:rFonts w:ascii="Times New Roman" w:hAnsi="Times New Roman" w:cs="Times New Roman"/>
          <w:sz w:val="24"/>
          <w:szCs w:val="24"/>
        </w:rPr>
      </w:pPr>
      <w:r w:rsidRPr="005B004C">
        <w:rPr>
          <w:rFonts w:ascii="Times New Roman" w:hAnsi="Times New Roman" w:cs="Times New Roman"/>
          <w:sz w:val="24"/>
          <w:szCs w:val="24"/>
        </w:rPr>
        <w:t xml:space="preserve">          </w:t>
      </w:r>
      <w:r w:rsidR="00491EFD" w:rsidRPr="005B004C">
        <w:rPr>
          <w:rFonts w:ascii="Times New Roman" w:hAnsi="Times New Roman" w:cs="Times New Roman"/>
          <w:sz w:val="24"/>
          <w:szCs w:val="24"/>
        </w:rPr>
        <w:t>4.</w:t>
      </w:r>
      <w:r w:rsidR="00491EFD" w:rsidRPr="005B004C">
        <w:rPr>
          <w:rFonts w:ascii="Times New Roman" w:hAnsi="Times New Roman" w:cs="Times New Roman"/>
          <w:sz w:val="24"/>
          <w:szCs w:val="24"/>
          <w:u w:val="single"/>
        </w:rPr>
        <w:tab/>
      </w:r>
      <w:r w:rsidR="008F2032" w:rsidRPr="00340C08">
        <w:rPr>
          <w:rFonts w:ascii="Times New Roman" w:hAnsi="Times New Roman" w:cs="Times New Roman"/>
          <w:b/>
          <w:sz w:val="24"/>
          <w:szCs w:val="24"/>
          <w:u w:val="single"/>
        </w:rPr>
        <w:t>I</w:t>
      </w:r>
      <w:r w:rsidR="00491EFD" w:rsidRPr="00340C08">
        <w:rPr>
          <w:rFonts w:ascii="Times New Roman" w:hAnsi="Times New Roman" w:cs="Times New Roman"/>
          <w:b/>
          <w:sz w:val="24"/>
          <w:szCs w:val="24"/>
          <w:u w:val="single"/>
        </w:rPr>
        <w:t>mpossibility of restoration</w:t>
      </w:r>
      <w:r w:rsidR="00491EFD" w:rsidRPr="005B004C">
        <w:rPr>
          <w:rFonts w:ascii="Times New Roman" w:hAnsi="Times New Roman" w:cs="Times New Roman"/>
          <w:sz w:val="24"/>
          <w:szCs w:val="24"/>
          <w:u w:val="single"/>
        </w:rPr>
        <w:t xml:space="preserve"> </w:t>
      </w:r>
    </w:p>
    <w:p w14:paraId="4D4AE6EB" w14:textId="54BE7B14" w:rsidR="00491EFD" w:rsidRPr="005B004C" w:rsidRDefault="00491EFD"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The respondent avers that the order sought by the applicant cannot be effected due to impossibility of restoration. This emanates from the fact that the applicant did not show any mark or provide the exact extent of the said 40-hectare portion of the 280 hectares of Buckland</w:t>
      </w:r>
      <w:r w:rsidR="005042B3" w:rsidRPr="005B004C">
        <w:rPr>
          <w:rFonts w:ascii="Times New Roman" w:hAnsi="Times New Roman" w:cs="Times New Roman"/>
          <w:sz w:val="24"/>
          <w:szCs w:val="24"/>
        </w:rPr>
        <w:t xml:space="preserve"> Estate.</w:t>
      </w:r>
    </w:p>
    <w:p w14:paraId="5882423F" w14:textId="0636ADFB" w:rsidR="003F7B48" w:rsidRPr="005B004C" w:rsidRDefault="00446765"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In the substantive application, the court is going to determine whether or not the applicant has be</w:t>
      </w:r>
      <w:r w:rsidR="001E736A" w:rsidRPr="005B004C">
        <w:rPr>
          <w:rFonts w:ascii="Times New Roman" w:hAnsi="Times New Roman" w:cs="Times New Roman"/>
          <w:sz w:val="24"/>
          <w:szCs w:val="24"/>
        </w:rPr>
        <w:t>e</w:t>
      </w:r>
      <w:r w:rsidRPr="005B004C">
        <w:rPr>
          <w:rFonts w:ascii="Times New Roman" w:hAnsi="Times New Roman" w:cs="Times New Roman"/>
          <w:sz w:val="24"/>
          <w:szCs w:val="24"/>
        </w:rPr>
        <w:t>n despoiled</w:t>
      </w:r>
      <w:r w:rsidR="001E736A" w:rsidRPr="005B004C">
        <w:rPr>
          <w:rFonts w:ascii="Times New Roman" w:hAnsi="Times New Roman" w:cs="Times New Roman"/>
          <w:sz w:val="24"/>
          <w:szCs w:val="24"/>
        </w:rPr>
        <w:t xml:space="preserve">. </w:t>
      </w:r>
      <w:r w:rsidR="00BB4449" w:rsidRPr="005B004C">
        <w:rPr>
          <w:rFonts w:ascii="Times New Roman" w:hAnsi="Times New Roman" w:cs="Times New Roman"/>
          <w:sz w:val="24"/>
          <w:szCs w:val="24"/>
        </w:rPr>
        <w:t xml:space="preserve">That </w:t>
      </w:r>
      <w:r w:rsidR="00D072FE" w:rsidRPr="005B004C">
        <w:rPr>
          <w:rFonts w:ascii="Times New Roman" w:hAnsi="Times New Roman" w:cs="Times New Roman"/>
          <w:sz w:val="24"/>
          <w:szCs w:val="24"/>
        </w:rPr>
        <w:t>issue</w:t>
      </w:r>
      <w:r w:rsidR="00BB4449" w:rsidRPr="005B004C">
        <w:rPr>
          <w:rFonts w:ascii="Times New Roman" w:hAnsi="Times New Roman" w:cs="Times New Roman"/>
          <w:sz w:val="24"/>
          <w:szCs w:val="24"/>
        </w:rPr>
        <w:t xml:space="preserve"> obviously will be determined after </w:t>
      </w:r>
      <w:r w:rsidR="00D072FE" w:rsidRPr="005B004C">
        <w:rPr>
          <w:rFonts w:ascii="Times New Roman" w:hAnsi="Times New Roman" w:cs="Times New Roman"/>
          <w:sz w:val="24"/>
          <w:szCs w:val="24"/>
        </w:rPr>
        <w:t xml:space="preserve">it </w:t>
      </w:r>
      <w:r w:rsidR="001C5E5D" w:rsidRPr="005B004C">
        <w:rPr>
          <w:rFonts w:ascii="Times New Roman" w:hAnsi="Times New Roman" w:cs="Times New Roman"/>
          <w:sz w:val="24"/>
          <w:szCs w:val="24"/>
        </w:rPr>
        <w:t>is established tha</w:t>
      </w:r>
      <w:r w:rsidR="00D072FE" w:rsidRPr="005B004C">
        <w:rPr>
          <w:rFonts w:ascii="Times New Roman" w:hAnsi="Times New Roman" w:cs="Times New Roman"/>
          <w:sz w:val="24"/>
          <w:szCs w:val="24"/>
        </w:rPr>
        <w:t>t</w:t>
      </w:r>
      <w:r w:rsidR="001C5E5D" w:rsidRPr="005B004C">
        <w:rPr>
          <w:rFonts w:ascii="Times New Roman" w:hAnsi="Times New Roman" w:cs="Times New Roman"/>
          <w:sz w:val="24"/>
          <w:szCs w:val="24"/>
        </w:rPr>
        <w:t xml:space="preserve"> the applicant was in peaceful</w:t>
      </w:r>
      <w:r w:rsidR="009F10AC" w:rsidRPr="005B004C">
        <w:rPr>
          <w:rFonts w:ascii="Times New Roman" w:hAnsi="Times New Roman" w:cs="Times New Roman"/>
          <w:sz w:val="24"/>
          <w:szCs w:val="24"/>
        </w:rPr>
        <w:t xml:space="preserve"> occupation of the land </w:t>
      </w:r>
      <w:r w:rsidR="002113D7" w:rsidRPr="005B004C">
        <w:rPr>
          <w:rFonts w:ascii="Times New Roman" w:hAnsi="Times New Roman" w:cs="Times New Roman"/>
          <w:sz w:val="24"/>
          <w:szCs w:val="24"/>
        </w:rPr>
        <w:t>in respect of which</w:t>
      </w:r>
      <w:r w:rsidR="00D072FE" w:rsidRPr="005B004C">
        <w:rPr>
          <w:rFonts w:ascii="Times New Roman" w:hAnsi="Times New Roman" w:cs="Times New Roman"/>
          <w:sz w:val="24"/>
          <w:szCs w:val="24"/>
        </w:rPr>
        <w:t xml:space="preserve"> </w:t>
      </w:r>
      <w:r w:rsidR="009F10AC" w:rsidRPr="005B004C">
        <w:rPr>
          <w:rFonts w:ascii="Times New Roman" w:hAnsi="Times New Roman" w:cs="Times New Roman"/>
          <w:sz w:val="24"/>
          <w:szCs w:val="24"/>
        </w:rPr>
        <w:t>it would have been despoiled</w:t>
      </w:r>
      <w:r w:rsidR="00571E09" w:rsidRPr="005B004C">
        <w:rPr>
          <w:rFonts w:ascii="Times New Roman" w:hAnsi="Times New Roman" w:cs="Times New Roman"/>
          <w:sz w:val="24"/>
          <w:szCs w:val="24"/>
        </w:rPr>
        <w:t xml:space="preserve">. </w:t>
      </w:r>
    </w:p>
    <w:p w14:paraId="420007F7" w14:textId="0DB531AD" w:rsidR="00301A5B" w:rsidRPr="005B004C" w:rsidRDefault="00301A5B" w:rsidP="001D0B40">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Under this </w:t>
      </w:r>
      <w:r w:rsidR="00027C39" w:rsidRPr="005B004C">
        <w:rPr>
          <w:rFonts w:ascii="Times New Roman" w:hAnsi="Times New Roman" w:cs="Times New Roman"/>
          <w:sz w:val="24"/>
          <w:szCs w:val="24"/>
        </w:rPr>
        <w:t xml:space="preserve">preliminary point, the respondent is in essence alleging that the applicant has </w:t>
      </w:r>
      <w:r w:rsidR="00784401" w:rsidRPr="005B004C">
        <w:rPr>
          <w:rFonts w:ascii="Times New Roman" w:hAnsi="Times New Roman" w:cs="Times New Roman"/>
          <w:sz w:val="24"/>
          <w:szCs w:val="24"/>
        </w:rPr>
        <w:t>failed to establis</w:t>
      </w:r>
      <w:r w:rsidR="00B325EA" w:rsidRPr="005B004C">
        <w:rPr>
          <w:rFonts w:ascii="Times New Roman" w:hAnsi="Times New Roman" w:cs="Times New Roman"/>
          <w:sz w:val="24"/>
          <w:szCs w:val="24"/>
        </w:rPr>
        <w:t xml:space="preserve">h what land it </w:t>
      </w:r>
      <w:r w:rsidR="00815D2C" w:rsidRPr="005B004C">
        <w:rPr>
          <w:rFonts w:ascii="Times New Roman" w:hAnsi="Times New Roman" w:cs="Times New Roman"/>
          <w:sz w:val="24"/>
          <w:szCs w:val="24"/>
        </w:rPr>
        <w:t>has been in occupation of, for which it has been despoiled</w:t>
      </w:r>
      <w:r w:rsidR="00E062EA" w:rsidRPr="005B004C">
        <w:rPr>
          <w:rFonts w:ascii="Times New Roman" w:hAnsi="Times New Roman" w:cs="Times New Roman"/>
          <w:sz w:val="24"/>
          <w:szCs w:val="24"/>
        </w:rPr>
        <w:t>. Put differ</w:t>
      </w:r>
      <w:r w:rsidR="007A147E" w:rsidRPr="005B004C">
        <w:rPr>
          <w:rFonts w:ascii="Times New Roman" w:hAnsi="Times New Roman" w:cs="Times New Roman"/>
          <w:sz w:val="24"/>
          <w:szCs w:val="24"/>
        </w:rPr>
        <w:t>ently, the applicant has failed to jump the first hurdle in its quest for spoliatory relief</w:t>
      </w:r>
      <w:r w:rsidR="00057A9F" w:rsidRPr="005B004C">
        <w:rPr>
          <w:rFonts w:ascii="Times New Roman" w:hAnsi="Times New Roman" w:cs="Times New Roman"/>
          <w:sz w:val="24"/>
          <w:szCs w:val="24"/>
        </w:rPr>
        <w:t>. To delve into such an inquiry</w:t>
      </w:r>
      <w:r w:rsidR="007F090D" w:rsidRPr="005B004C">
        <w:rPr>
          <w:rFonts w:ascii="Times New Roman" w:hAnsi="Times New Roman" w:cs="Times New Roman"/>
          <w:sz w:val="24"/>
          <w:szCs w:val="24"/>
        </w:rPr>
        <w:t xml:space="preserve"> would be </w:t>
      </w:r>
      <w:r w:rsidR="008F5294" w:rsidRPr="005B004C">
        <w:rPr>
          <w:rFonts w:ascii="Times New Roman" w:hAnsi="Times New Roman" w:cs="Times New Roman"/>
          <w:sz w:val="24"/>
          <w:szCs w:val="24"/>
        </w:rPr>
        <w:t xml:space="preserve">to </w:t>
      </w:r>
      <w:r w:rsidR="007F090D" w:rsidRPr="005B004C">
        <w:rPr>
          <w:rFonts w:ascii="Times New Roman" w:hAnsi="Times New Roman" w:cs="Times New Roman"/>
          <w:sz w:val="24"/>
          <w:szCs w:val="24"/>
        </w:rPr>
        <w:t>prematurely traverse the merits of th</w:t>
      </w:r>
      <w:r w:rsidR="004E0C95" w:rsidRPr="005B004C">
        <w:rPr>
          <w:rFonts w:ascii="Times New Roman" w:hAnsi="Times New Roman" w:cs="Times New Roman"/>
          <w:sz w:val="24"/>
          <w:szCs w:val="24"/>
        </w:rPr>
        <w:t>is matter.</w:t>
      </w:r>
    </w:p>
    <w:p w14:paraId="4D89A25B" w14:textId="1A65F23E" w:rsidR="00491EFD" w:rsidRPr="005B004C" w:rsidRDefault="00B04178" w:rsidP="001D0B40">
      <w:pPr>
        <w:spacing w:after="0" w:line="360" w:lineRule="auto"/>
        <w:jc w:val="both"/>
        <w:rPr>
          <w:rFonts w:ascii="Times New Roman" w:hAnsi="Times New Roman" w:cs="Times New Roman"/>
          <w:sz w:val="24"/>
          <w:szCs w:val="24"/>
        </w:rPr>
      </w:pPr>
      <w:r w:rsidRPr="005B004C">
        <w:rPr>
          <w:rFonts w:ascii="Times New Roman" w:hAnsi="Times New Roman" w:cs="Times New Roman"/>
          <w:sz w:val="24"/>
          <w:szCs w:val="24"/>
        </w:rPr>
        <w:t xml:space="preserve">Again, like the preceding points </w:t>
      </w:r>
      <w:r w:rsidRPr="005B004C">
        <w:rPr>
          <w:rFonts w:ascii="Times New Roman" w:hAnsi="Times New Roman" w:cs="Times New Roman"/>
          <w:i/>
          <w:iCs/>
          <w:sz w:val="24"/>
          <w:szCs w:val="24"/>
        </w:rPr>
        <w:t>in limine</w:t>
      </w:r>
      <w:r w:rsidRPr="005B004C">
        <w:rPr>
          <w:rFonts w:ascii="Times New Roman" w:hAnsi="Times New Roman" w:cs="Times New Roman"/>
          <w:sz w:val="24"/>
          <w:szCs w:val="24"/>
        </w:rPr>
        <w:t xml:space="preserve">, </w:t>
      </w:r>
      <w:r w:rsidR="002B49AA" w:rsidRPr="005B004C">
        <w:rPr>
          <w:rFonts w:ascii="Times New Roman" w:hAnsi="Times New Roman" w:cs="Times New Roman"/>
          <w:sz w:val="24"/>
          <w:szCs w:val="24"/>
        </w:rPr>
        <w:t xml:space="preserve">the respondent is dragging the court into </w:t>
      </w:r>
      <w:r w:rsidR="00A37C5D" w:rsidRPr="005B004C">
        <w:rPr>
          <w:rFonts w:ascii="Times New Roman" w:hAnsi="Times New Roman" w:cs="Times New Roman"/>
          <w:sz w:val="24"/>
          <w:szCs w:val="24"/>
        </w:rPr>
        <w:t>the merits of the main matter.</w:t>
      </w:r>
      <w:r w:rsidR="00160429" w:rsidRPr="005B004C">
        <w:rPr>
          <w:rFonts w:ascii="Times New Roman" w:hAnsi="Times New Roman" w:cs="Times New Roman"/>
          <w:sz w:val="24"/>
          <w:szCs w:val="24"/>
        </w:rPr>
        <w:t xml:space="preserve"> </w:t>
      </w:r>
    </w:p>
    <w:p w14:paraId="342666DC" w14:textId="6CDAB499" w:rsidR="00491EFD" w:rsidRPr="00340C08" w:rsidRDefault="00160429" w:rsidP="005B004C">
      <w:pPr>
        <w:pStyle w:val="ListParagraph"/>
        <w:numPr>
          <w:ilvl w:val="0"/>
          <w:numId w:val="3"/>
        </w:numPr>
        <w:jc w:val="both"/>
        <w:rPr>
          <w:rFonts w:ascii="Times New Roman" w:hAnsi="Times New Roman" w:cs="Times New Roman"/>
          <w:b/>
          <w:sz w:val="24"/>
          <w:szCs w:val="24"/>
          <w:u w:val="single"/>
        </w:rPr>
      </w:pPr>
      <w:r w:rsidRPr="00340C08">
        <w:rPr>
          <w:rFonts w:ascii="Times New Roman" w:hAnsi="Times New Roman" w:cs="Times New Roman"/>
          <w:b/>
          <w:sz w:val="24"/>
          <w:szCs w:val="24"/>
          <w:u w:val="single"/>
        </w:rPr>
        <w:t>Urgency</w:t>
      </w:r>
    </w:p>
    <w:p w14:paraId="3A17DDE3" w14:textId="35515985" w:rsidR="00FF264D" w:rsidRPr="005B004C" w:rsidRDefault="005E2FA4"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This </w:t>
      </w:r>
      <w:r w:rsidR="00CA6AB0">
        <w:rPr>
          <w:rFonts w:ascii="Times New Roman" w:hAnsi="Times New Roman" w:cs="Times New Roman"/>
          <w:sz w:val="24"/>
          <w:szCs w:val="24"/>
        </w:rPr>
        <w:t xml:space="preserve">is </w:t>
      </w:r>
      <w:r w:rsidRPr="005B004C">
        <w:rPr>
          <w:rFonts w:ascii="Times New Roman" w:hAnsi="Times New Roman" w:cs="Times New Roman"/>
          <w:sz w:val="24"/>
          <w:szCs w:val="24"/>
        </w:rPr>
        <w:t>the only point, as already</w:t>
      </w:r>
      <w:r w:rsidR="00576970" w:rsidRPr="005B004C">
        <w:rPr>
          <w:rFonts w:ascii="Times New Roman" w:hAnsi="Times New Roman" w:cs="Times New Roman"/>
          <w:sz w:val="24"/>
          <w:szCs w:val="24"/>
        </w:rPr>
        <w:t xml:space="preserve"> mentioned, that properly fits the description of a preliminary</w:t>
      </w:r>
      <w:r w:rsidR="00AB39A1" w:rsidRPr="005B004C">
        <w:rPr>
          <w:rFonts w:ascii="Times New Roman" w:hAnsi="Times New Roman" w:cs="Times New Roman"/>
          <w:sz w:val="24"/>
          <w:szCs w:val="24"/>
        </w:rPr>
        <w:t xml:space="preserve"> point, unlike the rest of the points looked at. </w:t>
      </w:r>
      <w:r w:rsidR="00B5509B" w:rsidRPr="005B004C">
        <w:rPr>
          <w:rFonts w:ascii="Times New Roman" w:hAnsi="Times New Roman" w:cs="Times New Roman"/>
          <w:sz w:val="24"/>
          <w:szCs w:val="24"/>
        </w:rPr>
        <w:t>What</w:t>
      </w:r>
      <w:r w:rsidR="006B3BD4" w:rsidRPr="005B004C">
        <w:rPr>
          <w:rFonts w:ascii="Times New Roman" w:hAnsi="Times New Roman" w:cs="Times New Roman"/>
          <w:sz w:val="24"/>
          <w:szCs w:val="24"/>
        </w:rPr>
        <w:t>,</w:t>
      </w:r>
      <w:r w:rsidR="00B5509B" w:rsidRPr="005B004C">
        <w:rPr>
          <w:rFonts w:ascii="Times New Roman" w:hAnsi="Times New Roman" w:cs="Times New Roman"/>
          <w:sz w:val="24"/>
          <w:szCs w:val="24"/>
        </w:rPr>
        <w:t xml:space="preserve"> </w:t>
      </w:r>
      <w:r w:rsidR="006B3BD4" w:rsidRPr="005B004C">
        <w:rPr>
          <w:rFonts w:ascii="Times New Roman" w:hAnsi="Times New Roman" w:cs="Times New Roman"/>
          <w:sz w:val="24"/>
          <w:szCs w:val="24"/>
        </w:rPr>
        <w:t xml:space="preserve">however, needs </w:t>
      </w:r>
      <w:r w:rsidR="0069317A" w:rsidRPr="005B004C">
        <w:rPr>
          <w:rFonts w:ascii="Times New Roman" w:hAnsi="Times New Roman" w:cs="Times New Roman"/>
          <w:sz w:val="24"/>
          <w:szCs w:val="24"/>
        </w:rPr>
        <w:t xml:space="preserve">to be determined is whether the point </w:t>
      </w:r>
      <w:r w:rsidR="00102F6C" w:rsidRPr="005B004C">
        <w:rPr>
          <w:rFonts w:ascii="Times New Roman" w:hAnsi="Times New Roman" w:cs="Times New Roman"/>
          <w:sz w:val="24"/>
          <w:szCs w:val="24"/>
        </w:rPr>
        <w:t>has merit in this matter.</w:t>
      </w:r>
    </w:p>
    <w:p w14:paraId="4044CBAE" w14:textId="20AAB424" w:rsidR="00491EFD" w:rsidRPr="005B004C" w:rsidRDefault="00491EFD"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In the case of </w:t>
      </w:r>
      <w:r w:rsidR="006952EF">
        <w:rPr>
          <w:rFonts w:ascii="Times New Roman" w:hAnsi="Times New Roman" w:cs="Times New Roman"/>
          <w:i/>
          <w:iCs/>
          <w:sz w:val="24"/>
          <w:szCs w:val="24"/>
        </w:rPr>
        <w:t xml:space="preserve">Econet Wireless (Pvt) Ltd </w:t>
      </w:r>
      <w:r w:rsidR="006952EF" w:rsidRPr="006952EF">
        <w:rPr>
          <w:rFonts w:ascii="Times New Roman" w:hAnsi="Times New Roman" w:cs="Times New Roman"/>
          <w:iCs/>
          <w:sz w:val="24"/>
          <w:szCs w:val="24"/>
        </w:rPr>
        <w:t>v</w:t>
      </w:r>
      <w:r w:rsidRPr="005B004C">
        <w:rPr>
          <w:rFonts w:ascii="Times New Roman" w:hAnsi="Times New Roman" w:cs="Times New Roman"/>
          <w:i/>
          <w:iCs/>
          <w:sz w:val="24"/>
          <w:szCs w:val="24"/>
        </w:rPr>
        <w:t xml:space="preserve"> Trustco Mobile (Proprietary) Ltd &amp; Anor</w:t>
      </w:r>
      <w:r w:rsidRPr="005B004C">
        <w:rPr>
          <w:rFonts w:ascii="Times New Roman" w:hAnsi="Times New Roman" w:cs="Times New Roman"/>
          <w:sz w:val="24"/>
          <w:szCs w:val="24"/>
        </w:rPr>
        <w:t xml:space="preserve"> 2013 (2) ZLR 309 (S) at 320D-E it was stated that, </w:t>
      </w:r>
    </w:p>
    <w:p w14:paraId="2A46B02C" w14:textId="77777777" w:rsidR="00491EFD" w:rsidRPr="006952EF" w:rsidRDefault="00491EFD" w:rsidP="006952EF">
      <w:pPr>
        <w:spacing w:line="240" w:lineRule="auto"/>
        <w:ind w:left="720"/>
        <w:jc w:val="both"/>
        <w:rPr>
          <w:rFonts w:ascii="Times New Roman" w:hAnsi="Times New Roman" w:cs="Times New Roman"/>
        </w:rPr>
      </w:pPr>
      <w:r w:rsidRPr="006952EF">
        <w:rPr>
          <w:rFonts w:ascii="Times New Roman" w:hAnsi="Times New Roman" w:cs="Times New Roman"/>
        </w:rPr>
        <w:t xml:space="preserve">“It is clear that in terms of Rule 244 and 246 of the High Court Rules the decision whether to hear an application on the basis of urgency is that of a judge. The decision is one therefore that involves the exercise of a discretion.” </w:t>
      </w:r>
    </w:p>
    <w:p w14:paraId="32F128E6" w14:textId="174C8477" w:rsidR="00491EFD" w:rsidRPr="005B004C" w:rsidRDefault="00491EFD"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In  </w:t>
      </w:r>
      <w:r w:rsidRPr="005B004C">
        <w:rPr>
          <w:rFonts w:ascii="Times New Roman" w:hAnsi="Times New Roman" w:cs="Times New Roman"/>
          <w:i/>
          <w:iCs/>
          <w:sz w:val="24"/>
          <w:szCs w:val="24"/>
        </w:rPr>
        <w:t xml:space="preserve">Rephio Chirumbwa and 8 Ors </w:t>
      </w:r>
      <w:r w:rsidRPr="006952EF">
        <w:rPr>
          <w:rFonts w:ascii="Times New Roman" w:hAnsi="Times New Roman" w:cs="Times New Roman"/>
          <w:iCs/>
          <w:sz w:val="24"/>
          <w:szCs w:val="24"/>
        </w:rPr>
        <w:t>v</w:t>
      </w:r>
      <w:r w:rsidRPr="005B004C">
        <w:rPr>
          <w:rFonts w:ascii="Times New Roman" w:hAnsi="Times New Roman" w:cs="Times New Roman"/>
          <w:i/>
          <w:iCs/>
          <w:sz w:val="24"/>
          <w:szCs w:val="24"/>
        </w:rPr>
        <w:t xml:space="preserve"> Bethlehem Apostolic Church and Another</w:t>
      </w:r>
      <w:r w:rsidRPr="005B004C">
        <w:rPr>
          <w:rFonts w:ascii="Times New Roman" w:hAnsi="Times New Roman" w:cs="Times New Roman"/>
          <w:sz w:val="24"/>
          <w:szCs w:val="24"/>
        </w:rPr>
        <w:t xml:space="preserve"> SC 9/2020 it was also held that, in order to satisfactorily challenge the decision to hear an </w:t>
      </w:r>
      <w:r w:rsidR="006952EF" w:rsidRPr="005B004C">
        <w:rPr>
          <w:rFonts w:ascii="Times New Roman" w:hAnsi="Times New Roman" w:cs="Times New Roman"/>
          <w:sz w:val="24"/>
          <w:szCs w:val="24"/>
        </w:rPr>
        <w:t xml:space="preserve">Application </w:t>
      </w:r>
      <w:r w:rsidRPr="005B004C">
        <w:rPr>
          <w:rFonts w:ascii="Times New Roman" w:hAnsi="Times New Roman" w:cs="Times New Roman"/>
          <w:sz w:val="24"/>
          <w:szCs w:val="24"/>
        </w:rPr>
        <w:t xml:space="preserve">as urgent, the appellants must show that the court </w:t>
      </w:r>
      <w:r w:rsidRPr="005B004C">
        <w:rPr>
          <w:rFonts w:ascii="Times New Roman" w:hAnsi="Times New Roman" w:cs="Times New Roman"/>
          <w:i/>
          <w:iCs/>
          <w:sz w:val="24"/>
          <w:szCs w:val="24"/>
        </w:rPr>
        <w:t>a quo</w:t>
      </w:r>
      <w:r w:rsidRPr="005B004C">
        <w:rPr>
          <w:rFonts w:ascii="Times New Roman" w:hAnsi="Times New Roman" w:cs="Times New Roman"/>
          <w:sz w:val="24"/>
          <w:szCs w:val="24"/>
        </w:rPr>
        <w:t xml:space="preserve"> did not properly exercise its discretion.</w:t>
      </w:r>
    </w:p>
    <w:p w14:paraId="00CED737" w14:textId="44893FCF" w:rsidR="002A4577" w:rsidRPr="005B004C" w:rsidRDefault="00491EFD"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In light of the foregoing</w:t>
      </w:r>
      <w:r w:rsidR="001C7AB1" w:rsidRPr="005B004C">
        <w:rPr>
          <w:rFonts w:ascii="Times New Roman" w:hAnsi="Times New Roman" w:cs="Times New Roman"/>
          <w:sz w:val="24"/>
          <w:szCs w:val="24"/>
        </w:rPr>
        <w:t xml:space="preserve">, </w:t>
      </w:r>
      <w:r w:rsidRPr="005B004C">
        <w:rPr>
          <w:rFonts w:ascii="Times New Roman" w:hAnsi="Times New Roman" w:cs="Times New Roman"/>
          <w:sz w:val="24"/>
          <w:szCs w:val="24"/>
        </w:rPr>
        <w:t>th</w:t>
      </w:r>
      <w:r w:rsidR="001C7AB1" w:rsidRPr="005B004C">
        <w:rPr>
          <w:rFonts w:ascii="Times New Roman" w:hAnsi="Times New Roman" w:cs="Times New Roman"/>
          <w:sz w:val="24"/>
          <w:szCs w:val="24"/>
        </w:rPr>
        <w:t>e</w:t>
      </w:r>
      <w:r w:rsidRPr="005B004C">
        <w:rPr>
          <w:rFonts w:ascii="Times New Roman" w:hAnsi="Times New Roman" w:cs="Times New Roman"/>
          <w:sz w:val="24"/>
          <w:szCs w:val="24"/>
        </w:rPr>
        <w:t xml:space="preserve"> court ha</w:t>
      </w:r>
      <w:r w:rsidR="001C7AB1" w:rsidRPr="005B004C">
        <w:rPr>
          <w:rFonts w:ascii="Times New Roman" w:hAnsi="Times New Roman" w:cs="Times New Roman"/>
          <w:sz w:val="24"/>
          <w:szCs w:val="24"/>
        </w:rPr>
        <w:t>s</w:t>
      </w:r>
      <w:r w:rsidRPr="005B004C">
        <w:rPr>
          <w:rFonts w:ascii="Times New Roman" w:hAnsi="Times New Roman" w:cs="Times New Roman"/>
          <w:sz w:val="24"/>
          <w:szCs w:val="24"/>
        </w:rPr>
        <w:t xml:space="preserve"> the discretion </w:t>
      </w:r>
      <w:r w:rsidR="001C7AB1" w:rsidRPr="005B004C">
        <w:rPr>
          <w:rFonts w:ascii="Times New Roman" w:hAnsi="Times New Roman" w:cs="Times New Roman"/>
          <w:sz w:val="24"/>
          <w:szCs w:val="24"/>
        </w:rPr>
        <w:t>to determi</w:t>
      </w:r>
      <w:r w:rsidR="00B817B3" w:rsidRPr="005B004C">
        <w:rPr>
          <w:rFonts w:ascii="Times New Roman" w:hAnsi="Times New Roman" w:cs="Times New Roman"/>
          <w:sz w:val="24"/>
          <w:szCs w:val="24"/>
        </w:rPr>
        <w:t>ne</w:t>
      </w:r>
      <w:r w:rsidRPr="005B004C">
        <w:rPr>
          <w:rFonts w:ascii="Times New Roman" w:hAnsi="Times New Roman" w:cs="Times New Roman"/>
          <w:sz w:val="24"/>
          <w:szCs w:val="24"/>
        </w:rPr>
        <w:t xml:space="preserve"> whether </w:t>
      </w:r>
      <w:r w:rsidR="00B817B3" w:rsidRPr="005B004C">
        <w:rPr>
          <w:rFonts w:ascii="Times New Roman" w:hAnsi="Times New Roman" w:cs="Times New Roman"/>
          <w:sz w:val="24"/>
          <w:szCs w:val="24"/>
        </w:rPr>
        <w:t>a</w:t>
      </w:r>
      <w:r w:rsidRPr="005B004C">
        <w:rPr>
          <w:rFonts w:ascii="Times New Roman" w:hAnsi="Times New Roman" w:cs="Times New Roman"/>
          <w:sz w:val="24"/>
          <w:szCs w:val="24"/>
        </w:rPr>
        <w:t xml:space="preserve"> matter </w:t>
      </w:r>
      <w:r w:rsidR="00B817B3" w:rsidRPr="005B004C">
        <w:rPr>
          <w:rFonts w:ascii="Times New Roman" w:hAnsi="Times New Roman" w:cs="Times New Roman"/>
          <w:sz w:val="24"/>
          <w:szCs w:val="24"/>
        </w:rPr>
        <w:t xml:space="preserve">placed before it </w:t>
      </w:r>
      <w:r w:rsidRPr="005B004C">
        <w:rPr>
          <w:rFonts w:ascii="Times New Roman" w:hAnsi="Times New Roman" w:cs="Times New Roman"/>
          <w:sz w:val="24"/>
          <w:szCs w:val="24"/>
        </w:rPr>
        <w:t>is urgent or not.</w:t>
      </w:r>
      <w:r w:rsidR="00F77679" w:rsidRPr="005B004C">
        <w:rPr>
          <w:rFonts w:ascii="Times New Roman" w:hAnsi="Times New Roman" w:cs="Times New Roman"/>
          <w:sz w:val="24"/>
          <w:szCs w:val="24"/>
        </w:rPr>
        <w:t xml:space="preserve"> However,</w:t>
      </w:r>
      <w:r w:rsidR="00EF4B96" w:rsidRPr="005B004C">
        <w:rPr>
          <w:rFonts w:ascii="Times New Roman" w:hAnsi="Times New Roman" w:cs="Times New Roman"/>
          <w:sz w:val="24"/>
          <w:szCs w:val="24"/>
        </w:rPr>
        <w:t xml:space="preserve"> this discretion must be exercised judici</w:t>
      </w:r>
      <w:r w:rsidR="00D718A3" w:rsidRPr="005B004C">
        <w:rPr>
          <w:rFonts w:ascii="Times New Roman" w:hAnsi="Times New Roman" w:cs="Times New Roman"/>
          <w:sz w:val="24"/>
          <w:szCs w:val="24"/>
        </w:rPr>
        <w:t>ously</w:t>
      </w:r>
      <w:r w:rsidR="00A45877" w:rsidRPr="005B004C">
        <w:rPr>
          <w:rFonts w:ascii="Times New Roman" w:hAnsi="Times New Roman" w:cs="Times New Roman"/>
          <w:sz w:val="24"/>
          <w:szCs w:val="24"/>
        </w:rPr>
        <w:t>, taking into account the applicable principles</w:t>
      </w:r>
      <w:r w:rsidR="00EE3C2A" w:rsidRPr="005B004C">
        <w:rPr>
          <w:rFonts w:ascii="Times New Roman" w:hAnsi="Times New Roman" w:cs="Times New Roman"/>
          <w:sz w:val="24"/>
          <w:szCs w:val="24"/>
        </w:rPr>
        <w:t xml:space="preserve">. The leading cases on these principles are those </w:t>
      </w:r>
      <w:r w:rsidR="00077A0A" w:rsidRPr="005B004C">
        <w:rPr>
          <w:rFonts w:ascii="Times New Roman" w:hAnsi="Times New Roman" w:cs="Times New Roman"/>
          <w:sz w:val="24"/>
          <w:szCs w:val="24"/>
        </w:rPr>
        <w:t>of</w:t>
      </w:r>
      <w:r w:rsidR="002A4577" w:rsidRPr="005B004C">
        <w:rPr>
          <w:rFonts w:ascii="Times New Roman" w:hAnsi="Times New Roman" w:cs="Times New Roman"/>
          <w:i/>
          <w:iCs/>
          <w:sz w:val="24"/>
          <w:szCs w:val="24"/>
        </w:rPr>
        <w:t xml:space="preserve"> </w:t>
      </w:r>
      <w:r w:rsidR="002A4577" w:rsidRPr="005B004C">
        <w:rPr>
          <w:rFonts w:ascii="Times New Roman" w:hAnsi="Times New Roman" w:cs="Times New Roman"/>
          <w:i/>
          <w:iCs/>
          <w:sz w:val="24"/>
          <w:szCs w:val="24"/>
        </w:rPr>
        <w:lastRenderedPageBreak/>
        <w:t xml:space="preserve">Kuvarega </w:t>
      </w:r>
      <w:r w:rsidR="002A4577" w:rsidRPr="006952EF">
        <w:rPr>
          <w:rFonts w:ascii="Times New Roman" w:hAnsi="Times New Roman" w:cs="Times New Roman"/>
          <w:iCs/>
          <w:sz w:val="24"/>
          <w:szCs w:val="24"/>
        </w:rPr>
        <w:t xml:space="preserve">v </w:t>
      </w:r>
      <w:r w:rsidR="002A4577" w:rsidRPr="005B004C">
        <w:rPr>
          <w:rFonts w:ascii="Times New Roman" w:hAnsi="Times New Roman" w:cs="Times New Roman"/>
          <w:i/>
          <w:iCs/>
          <w:sz w:val="24"/>
          <w:szCs w:val="24"/>
        </w:rPr>
        <w:t>Registrar General &amp; Another</w:t>
      </w:r>
      <w:r w:rsidR="002A4577" w:rsidRPr="005B004C">
        <w:rPr>
          <w:rFonts w:ascii="Times New Roman" w:hAnsi="Times New Roman" w:cs="Times New Roman"/>
          <w:sz w:val="24"/>
          <w:szCs w:val="24"/>
        </w:rPr>
        <w:t xml:space="preserve"> 1998 (1) ZLR 188, </w:t>
      </w:r>
      <w:r w:rsidR="002A4577" w:rsidRPr="005B004C">
        <w:rPr>
          <w:rFonts w:ascii="Times New Roman" w:hAnsi="Times New Roman" w:cs="Times New Roman"/>
          <w:i/>
          <w:iCs/>
          <w:sz w:val="24"/>
          <w:szCs w:val="24"/>
        </w:rPr>
        <w:t xml:space="preserve">Document Support Centre Ltd </w:t>
      </w:r>
      <w:r w:rsidR="002A4577" w:rsidRPr="006952EF">
        <w:rPr>
          <w:rFonts w:ascii="Times New Roman" w:hAnsi="Times New Roman" w:cs="Times New Roman"/>
          <w:iCs/>
          <w:sz w:val="24"/>
          <w:szCs w:val="24"/>
        </w:rPr>
        <w:t>v</w:t>
      </w:r>
      <w:r w:rsidR="002A4577" w:rsidRPr="005B004C">
        <w:rPr>
          <w:rFonts w:ascii="Times New Roman" w:hAnsi="Times New Roman" w:cs="Times New Roman"/>
          <w:i/>
          <w:iCs/>
          <w:sz w:val="24"/>
          <w:szCs w:val="24"/>
        </w:rPr>
        <w:t xml:space="preserve"> Mapuvire</w:t>
      </w:r>
      <w:r w:rsidR="002A4577" w:rsidRPr="005B004C">
        <w:rPr>
          <w:rFonts w:ascii="Times New Roman" w:hAnsi="Times New Roman" w:cs="Times New Roman"/>
          <w:sz w:val="24"/>
          <w:szCs w:val="24"/>
        </w:rPr>
        <w:t xml:space="preserve"> 2006 (2) ZLR 240 and </w:t>
      </w:r>
      <w:r w:rsidR="002A4577" w:rsidRPr="005B004C">
        <w:rPr>
          <w:rFonts w:ascii="Times New Roman" w:hAnsi="Times New Roman" w:cs="Times New Roman"/>
          <w:i/>
          <w:iCs/>
          <w:sz w:val="24"/>
          <w:szCs w:val="24"/>
        </w:rPr>
        <w:t xml:space="preserve">Bonface Denenga &amp; Another </w:t>
      </w:r>
      <w:r w:rsidR="002A4577" w:rsidRPr="006952EF">
        <w:rPr>
          <w:rFonts w:ascii="Times New Roman" w:hAnsi="Times New Roman" w:cs="Times New Roman"/>
          <w:iCs/>
          <w:sz w:val="24"/>
          <w:szCs w:val="24"/>
        </w:rPr>
        <w:t>v</w:t>
      </w:r>
      <w:r w:rsidR="002A4577" w:rsidRPr="005B004C">
        <w:rPr>
          <w:rFonts w:ascii="Times New Roman" w:hAnsi="Times New Roman" w:cs="Times New Roman"/>
          <w:i/>
          <w:iCs/>
          <w:sz w:val="24"/>
          <w:szCs w:val="24"/>
        </w:rPr>
        <w:t xml:space="preserve"> Ecobank Zimbabwe (Pvt) Ltd &amp; 2 Others</w:t>
      </w:r>
      <w:r w:rsidR="002A4577" w:rsidRPr="005B004C">
        <w:rPr>
          <w:rFonts w:ascii="Times New Roman" w:hAnsi="Times New Roman" w:cs="Times New Roman"/>
          <w:sz w:val="24"/>
          <w:szCs w:val="24"/>
        </w:rPr>
        <w:t xml:space="preserve"> HH 177/14. In</w:t>
      </w:r>
      <w:r w:rsidR="002A4577" w:rsidRPr="005B004C">
        <w:rPr>
          <w:rFonts w:ascii="Times New Roman" w:hAnsi="Times New Roman" w:cs="Times New Roman"/>
          <w:i/>
          <w:iCs/>
          <w:sz w:val="24"/>
          <w:szCs w:val="24"/>
        </w:rPr>
        <w:t xml:space="preserve"> Kuvarega </w:t>
      </w:r>
      <w:r w:rsidR="002A4577" w:rsidRPr="006952EF">
        <w:rPr>
          <w:rFonts w:ascii="Times New Roman" w:hAnsi="Times New Roman" w:cs="Times New Roman"/>
          <w:iCs/>
          <w:sz w:val="24"/>
          <w:szCs w:val="24"/>
        </w:rPr>
        <w:t>v</w:t>
      </w:r>
      <w:r w:rsidR="002A4577" w:rsidRPr="005B004C">
        <w:rPr>
          <w:rFonts w:ascii="Times New Roman" w:hAnsi="Times New Roman" w:cs="Times New Roman"/>
          <w:i/>
          <w:iCs/>
          <w:sz w:val="24"/>
          <w:szCs w:val="24"/>
        </w:rPr>
        <w:t xml:space="preserve"> Registrar General, supra</w:t>
      </w:r>
      <w:r w:rsidR="002A4577" w:rsidRPr="005B004C">
        <w:rPr>
          <w:rFonts w:ascii="Times New Roman" w:hAnsi="Times New Roman" w:cs="Times New Roman"/>
          <w:sz w:val="24"/>
          <w:szCs w:val="24"/>
        </w:rPr>
        <w:t xml:space="preserve">, </w:t>
      </w:r>
      <w:r w:rsidR="002A4577" w:rsidRPr="006952EF">
        <w:rPr>
          <w:rFonts w:ascii="Times New Roman" w:hAnsi="Times New Roman" w:cs="Times New Roman"/>
          <w:smallCaps/>
          <w:sz w:val="24"/>
          <w:szCs w:val="24"/>
        </w:rPr>
        <w:t>C</w:t>
      </w:r>
      <w:r w:rsidR="006952EF" w:rsidRPr="006952EF">
        <w:rPr>
          <w:rFonts w:ascii="Times New Roman" w:hAnsi="Times New Roman" w:cs="Times New Roman"/>
          <w:smallCaps/>
          <w:sz w:val="24"/>
          <w:szCs w:val="24"/>
        </w:rPr>
        <w:t>hatikobo</w:t>
      </w:r>
      <w:r w:rsidR="002A4577" w:rsidRPr="005B004C">
        <w:rPr>
          <w:rFonts w:ascii="Times New Roman" w:hAnsi="Times New Roman" w:cs="Times New Roman"/>
          <w:sz w:val="24"/>
          <w:szCs w:val="24"/>
        </w:rPr>
        <w:t xml:space="preserve"> J stated, at p 193 F-G:</w:t>
      </w:r>
    </w:p>
    <w:p w14:paraId="2AA5D087" w14:textId="683A1AE1" w:rsidR="00F77679" w:rsidRPr="006952EF" w:rsidRDefault="002A4577" w:rsidP="006952EF">
      <w:pPr>
        <w:spacing w:line="240" w:lineRule="auto"/>
        <w:ind w:left="720"/>
        <w:jc w:val="both"/>
        <w:rPr>
          <w:rFonts w:ascii="Times New Roman" w:hAnsi="Times New Roman" w:cs="Times New Roman"/>
        </w:rPr>
      </w:pPr>
      <w:r w:rsidRPr="006952EF">
        <w:rPr>
          <w:rFonts w:ascii="Times New Roman" w:hAnsi="Times New Roman" w:cs="Times New Roman"/>
        </w:rPr>
        <w:t xml:space="preserve">“What constitutes urgency is not only the imminent arrival of the day of reckoning; a matter is urgent, if at the time the need to act arises, the matter cannot wait. Urgency which stems from deliberate or careless abstention from action until the </w:t>
      </w:r>
      <w:r w:rsidR="00276101" w:rsidRPr="006952EF">
        <w:rPr>
          <w:rFonts w:ascii="Times New Roman" w:hAnsi="Times New Roman" w:cs="Times New Roman"/>
        </w:rPr>
        <w:t>deadline</w:t>
      </w:r>
      <w:r w:rsidRPr="006952EF">
        <w:rPr>
          <w:rFonts w:ascii="Times New Roman" w:hAnsi="Times New Roman" w:cs="Times New Roman"/>
        </w:rPr>
        <w:t xml:space="preserve"> draws near is not the type of urgency contemplated by the rules. It necessarily follows that the certificate of urgency or the supporting affidavit must always contain an explanation of the non-timeous action if there has been any delay.”</w:t>
      </w:r>
    </w:p>
    <w:p w14:paraId="1AB7D42E" w14:textId="328DD0C7" w:rsidR="0086212D" w:rsidRPr="005B004C" w:rsidRDefault="005923F8"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i/>
          <w:iCs/>
          <w:sz w:val="24"/>
          <w:szCs w:val="24"/>
        </w:rPr>
        <w:t>In casu</w:t>
      </w:r>
      <w:r w:rsidRPr="005B004C">
        <w:rPr>
          <w:rFonts w:ascii="Times New Roman" w:hAnsi="Times New Roman" w:cs="Times New Roman"/>
          <w:sz w:val="24"/>
          <w:szCs w:val="24"/>
        </w:rPr>
        <w:t>,</w:t>
      </w:r>
      <w:r w:rsidR="00A75769" w:rsidRPr="005B004C">
        <w:rPr>
          <w:rFonts w:ascii="Times New Roman" w:hAnsi="Times New Roman" w:cs="Times New Roman"/>
          <w:sz w:val="24"/>
          <w:szCs w:val="24"/>
        </w:rPr>
        <w:t xml:space="preserve"> </w:t>
      </w:r>
      <w:r w:rsidRPr="005B004C">
        <w:rPr>
          <w:rFonts w:ascii="Times New Roman" w:hAnsi="Times New Roman" w:cs="Times New Roman"/>
          <w:sz w:val="24"/>
          <w:szCs w:val="24"/>
        </w:rPr>
        <w:t>t</w:t>
      </w:r>
      <w:r w:rsidR="00491EFD" w:rsidRPr="005B004C">
        <w:rPr>
          <w:rFonts w:ascii="Times New Roman" w:hAnsi="Times New Roman" w:cs="Times New Roman"/>
          <w:sz w:val="24"/>
          <w:szCs w:val="24"/>
        </w:rPr>
        <w:t xml:space="preserve">he respondent avers that the applicant failed to show the actual period when the need to act arose. </w:t>
      </w:r>
      <w:r w:rsidR="00804C7B" w:rsidRPr="005B004C">
        <w:rPr>
          <w:rFonts w:ascii="Times New Roman" w:hAnsi="Times New Roman" w:cs="Times New Roman"/>
          <w:sz w:val="24"/>
          <w:szCs w:val="24"/>
        </w:rPr>
        <w:t>It is referring to too many dates</w:t>
      </w:r>
      <w:r w:rsidR="003E78E1" w:rsidRPr="005B004C">
        <w:rPr>
          <w:rFonts w:ascii="Times New Roman" w:hAnsi="Times New Roman" w:cs="Times New Roman"/>
          <w:sz w:val="24"/>
          <w:szCs w:val="24"/>
        </w:rPr>
        <w:t xml:space="preserve"> spanning the period August to September 2023</w:t>
      </w:r>
      <w:r w:rsidR="00CF113C" w:rsidRPr="005B004C">
        <w:rPr>
          <w:rFonts w:ascii="Times New Roman" w:hAnsi="Times New Roman" w:cs="Times New Roman"/>
          <w:sz w:val="24"/>
          <w:szCs w:val="24"/>
        </w:rPr>
        <w:t xml:space="preserve">. </w:t>
      </w:r>
      <w:r w:rsidR="00491EFD" w:rsidRPr="005B004C">
        <w:rPr>
          <w:rFonts w:ascii="Times New Roman" w:hAnsi="Times New Roman" w:cs="Times New Roman"/>
          <w:sz w:val="24"/>
          <w:szCs w:val="24"/>
        </w:rPr>
        <w:t>In respon</w:t>
      </w:r>
      <w:r w:rsidR="00E670E6" w:rsidRPr="005B004C">
        <w:rPr>
          <w:rFonts w:ascii="Times New Roman" w:hAnsi="Times New Roman" w:cs="Times New Roman"/>
          <w:sz w:val="24"/>
          <w:szCs w:val="24"/>
        </w:rPr>
        <w:t>se</w:t>
      </w:r>
      <w:r w:rsidR="00491EFD" w:rsidRPr="005B004C">
        <w:rPr>
          <w:rFonts w:ascii="Times New Roman" w:hAnsi="Times New Roman" w:cs="Times New Roman"/>
          <w:sz w:val="24"/>
          <w:szCs w:val="24"/>
        </w:rPr>
        <w:t>, the applicant ma</w:t>
      </w:r>
      <w:r w:rsidR="00E670E6" w:rsidRPr="005B004C">
        <w:rPr>
          <w:rFonts w:ascii="Times New Roman" w:hAnsi="Times New Roman" w:cs="Times New Roman"/>
          <w:sz w:val="24"/>
          <w:szCs w:val="24"/>
        </w:rPr>
        <w:t>k</w:t>
      </w:r>
      <w:r w:rsidR="00491EFD" w:rsidRPr="005B004C">
        <w:rPr>
          <w:rFonts w:ascii="Times New Roman" w:hAnsi="Times New Roman" w:cs="Times New Roman"/>
          <w:sz w:val="24"/>
          <w:szCs w:val="24"/>
        </w:rPr>
        <w:t>e</w:t>
      </w:r>
      <w:r w:rsidR="00551576" w:rsidRPr="005B004C">
        <w:rPr>
          <w:rFonts w:ascii="Times New Roman" w:hAnsi="Times New Roman" w:cs="Times New Roman"/>
          <w:sz w:val="24"/>
          <w:szCs w:val="24"/>
        </w:rPr>
        <w:t>s</w:t>
      </w:r>
      <w:r w:rsidR="00491EFD" w:rsidRPr="005B004C">
        <w:rPr>
          <w:rFonts w:ascii="Times New Roman" w:hAnsi="Times New Roman" w:cs="Times New Roman"/>
          <w:sz w:val="24"/>
          <w:szCs w:val="24"/>
        </w:rPr>
        <w:t xml:space="preserve"> reference to paragraph 2(e) of the certificate of urgency and paragraphs 12 to 16 of its founding affidavit.</w:t>
      </w:r>
      <w:r w:rsidR="00551576" w:rsidRPr="005B004C">
        <w:rPr>
          <w:rFonts w:ascii="Times New Roman" w:hAnsi="Times New Roman" w:cs="Times New Roman"/>
          <w:sz w:val="24"/>
          <w:szCs w:val="24"/>
        </w:rPr>
        <w:t xml:space="preserve"> </w:t>
      </w:r>
      <w:r w:rsidR="00CF113C" w:rsidRPr="005B004C">
        <w:rPr>
          <w:rFonts w:ascii="Times New Roman" w:hAnsi="Times New Roman" w:cs="Times New Roman"/>
          <w:sz w:val="24"/>
          <w:szCs w:val="24"/>
        </w:rPr>
        <w:t>I</w:t>
      </w:r>
      <w:r w:rsidR="00A75769" w:rsidRPr="005B004C">
        <w:rPr>
          <w:rFonts w:ascii="Times New Roman" w:hAnsi="Times New Roman" w:cs="Times New Roman"/>
          <w:sz w:val="24"/>
          <w:szCs w:val="24"/>
        </w:rPr>
        <w:t>t</w:t>
      </w:r>
      <w:r w:rsidR="00CF113C" w:rsidRPr="005B004C">
        <w:rPr>
          <w:rFonts w:ascii="Times New Roman" w:hAnsi="Times New Roman" w:cs="Times New Roman"/>
          <w:sz w:val="24"/>
          <w:szCs w:val="24"/>
        </w:rPr>
        <w:t xml:space="preserve"> avers that the acts of spoliation complained of </w:t>
      </w:r>
      <w:r w:rsidR="00F42A8C" w:rsidRPr="005B004C">
        <w:rPr>
          <w:rFonts w:ascii="Times New Roman" w:hAnsi="Times New Roman" w:cs="Times New Roman"/>
          <w:sz w:val="24"/>
          <w:szCs w:val="24"/>
        </w:rPr>
        <w:t xml:space="preserve">occurred between the period </w:t>
      </w:r>
      <w:r w:rsidR="00C4043B" w:rsidRPr="005B004C">
        <w:rPr>
          <w:rFonts w:ascii="Times New Roman" w:hAnsi="Times New Roman" w:cs="Times New Roman"/>
          <w:sz w:val="24"/>
          <w:szCs w:val="24"/>
        </w:rPr>
        <w:t>8</w:t>
      </w:r>
      <w:r w:rsidR="00313C1A" w:rsidRPr="005B004C">
        <w:rPr>
          <w:rFonts w:ascii="Times New Roman" w:hAnsi="Times New Roman" w:cs="Times New Roman"/>
          <w:sz w:val="24"/>
          <w:szCs w:val="24"/>
        </w:rPr>
        <w:t xml:space="preserve"> to 14 September 2023. This the period </w:t>
      </w:r>
      <w:r w:rsidR="00EA019F" w:rsidRPr="005B004C">
        <w:rPr>
          <w:rFonts w:ascii="Times New Roman" w:hAnsi="Times New Roman" w:cs="Times New Roman"/>
          <w:sz w:val="24"/>
          <w:szCs w:val="24"/>
        </w:rPr>
        <w:t xml:space="preserve">the respondent started constructing </w:t>
      </w:r>
      <w:r w:rsidR="000001F7" w:rsidRPr="005B004C">
        <w:rPr>
          <w:rFonts w:ascii="Times New Roman" w:hAnsi="Times New Roman" w:cs="Times New Roman"/>
          <w:sz w:val="24"/>
          <w:szCs w:val="24"/>
        </w:rPr>
        <w:t>a d</w:t>
      </w:r>
      <w:r w:rsidR="00663CE9" w:rsidRPr="005B004C">
        <w:rPr>
          <w:rFonts w:ascii="Times New Roman" w:hAnsi="Times New Roman" w:cs="Times New Roman"/>
          <w:sz w:val="24"/>
          <w:szCs w:val="24"/>
        </w:rPr>
        <w:t>urawall and offloading bricks</w:t>
      </w:r>
      <w:r w:rsidR="00AA41BB" w:rsidRPr="005B004C">
        <w:rPr>
          <w:rFonts w:ascii="Times New Roman" w:hAnsi="Times New Roman" w:cs="Times New Roman"/>
          <w:sz w:val="24"/>
          <w:szCs w:val="24"/>
        </w:rPr>
        <w:t>, indicating that further construction was about to commence</w:t>
      </w:r>
      <w:r w:rsidR="001F62CD" w:rsidRPr="005B004C">
        <w:rPr>
          <w:rFonts w:ascii="Times New Roman" w:hAnsi="Times New Roman" w:cs="Times New Roman"/>
          <w:sz w:val="24"/>
          <w:szCs w:val="24"/>
        </w:rPr>
        <w:t xml:space="preserve">. This </w:t>
      </w:r>
      <w:r w:rsidR="00A75769" w:rsidRPr="005B004C">
        <w:rPr>
          <w:rFonts w:ascii="Times New Roman" w:hAnsi="Times New Roman" w:cs="Times New Roman"/>
          <w:sz w:val="24"/>
          <w:szCs w:val="24"/>
        </w:rPr>
        <w:t xml:space="preserve">is </w:t>
      </w:r>
      <w:r w:rsidR="00276101" w:rsidRPr="005B004C">
        <w:rPr>
          <w:rFonts w:ascii="Times New Roman" w:hAnsi="Times New Roman" w:cs="Times New Roman"/>
          <w:sz w:val="24"/>
          <w:szCs w:val="24"/>
        </w:rPr>
        <w:t>allegedly taking</w:t>
      </w:r>
      <w:r w:rsidR="001F62CD" w:rsidRPr="005B004C">
        <w:rPr>
          <w:rFonts w:ascii="Times New Roman" w:hAnsi="Times New Roman" w:cs="Times New Roman"/>
          <w:sz w:val="24"/>
          <w:szCs w:val="24"/>
        </w:rPr>
        <w:t xml:space="preserve"> place </w:t>
      </w:r>
      <w:r w:rsidR="00D801F2" w:rsidRPr="005B004C">
        <w:rPr>
          <w:rFonts w:ascii="Times New Roman" w:hAnsi="Times New Roman" w:cs="Times New Roman"/>
          <w:sz w:val="24"/>
          <w:szCs w:val="24"/>
        </w:rPr>
        <w:t xml:space="preserve">at the applicant’s portion of </w:t>
      </w:r>
      <w:r w:rsidR="0081151C" w:rsidRPr="005B004C">
        <w:rPr>
          <w:rFonts w:ascii="Times New Roman" w:hAnsi="Times New Roman" w:cs="Times New Roman"/>
          <w:sz w:val="24"/>
          <w:szCs w:val="24"/>
        </w:rPr>
        <w:t>the Buckland Estate.</w:t>
      </w:r>
      <w:r w:rsidR="00665E54" w:rsidRPr="005B004C">
        <w:rPr>
          <w:rFonts w:ascii="Times New Roman" w:hAnsi="Times New Roman" w:cs="Times New Roman"/>
          <w:sz w:val="24"/>
          <w:szCs w:val="24"/>
        </w:rPr>
        <w:t xml:space="preserve"> They were also allegedly threatening </w:t>
      </w:r>
      <w:r w:rsidR="00F6526D" w:rsidRPr="005B004C">
        <w:rPr>
          <w:rFonts w:ascii="Times New Roman" w:hAnsi="Times New Roman" w:cs="Times New Roman"/>
          <w:sz w:val="24"/>
          <w:szCs w:val="24"/>
        </w:rPr>
        <w:t xml:space="preserve">the applicant’s employees with unspecified action if they did </w:t>
      </w:r>
      <w:r w:rsidR="00004966" w:rsidRPr="005B004C">
        <w:rPr>
          <w:rFonts w:ascii="Times New Roman" w:hAnsi="Times New Roman" w:cs="Times New Roman"/>
          <w:sz w:val="24"/>
          <w:szCs w:val="24"/>
        </w:rPr>
        <w:t>not leave the land in question.</w:t>
      </w:r>
    </w:p>
    <w:p w14:paraId="543DAB93" w14:textId="2A6FC769" w:rsidR="006A2467" w:rsidRPr="005B004C" w:rsidRDefault="00737ABA"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It has been </w:t>
      </w:r>
      <w:r w:rsidR="006E6C72" w:rsidRPr="005B004C">
        <w:rPr>
          <w:rFonts w:ascii="Times New Roman" w:hAnsi="Times New Roman" w:cs="Times New Roman"/>
          <w:sz w:val="24"/>
          <w:szCs w:val="24"/>
        </w:rPr>
        <w:t>held that spoliation is an inherently urgen</w:t>
      </w:r>
      <w:r w:rsidR="00203774" w:rsidRPr="005B004C">
        <w:rPr>
          <w:rFonts w:ascii="Times New Roman" w:hAnsi="Times New Roman" w:cs="Times New Roman"/>
          <w:sz w:val="24"/>
          <w:szCs w:val="24"/>
        </w:rPr>
        <w:t>t remedy.</w:t>
      </w:r>
      <w:r w:rsidR="00AF7A34" w:rsidRPr="005B004C">
        <w:rPr>
          <w:rFonts w:ascii="Times New Roman" w:hAnsi="Times New Roman" w:cs="Times New Roman"/>
          <w:sz w:val="24"/>
          <w:szCs w:val="24"/>
        </w:rPr>
        <w:t xml:space="preserve"> </w:t>
      </w:r>
      <w:r w:rsidR="00F804C1" w:rsidRPr="005B004C">
        <w:rPr>
          <w:rFonts w:ascii="Times New Roman" w:hAnsi="Times New Roman" w:cs="Times New Roman"/>
          <w:sz w:val="24"/>
          <w:szCs w:val="24"/>
        </w:rPr>
        <w:t xml:space="preserve">In </w:t>
      </w:r>
      <w:r w:rsidR="00F804C1" w:rsidRPr="005B004C">
        <w:rPr>
          <w:rFonts w:ascii="Times New Roman" w:hAnsi="Times New Roman" w:cs="Times New Roman"/>
          <w:i/>
          <w:iCs/>
          <w:sz w:val="24"/>
          <w:szCs w:val="24"/>
        </w:rPr>
        <w:t xml:space="preserve">Exmin Syndicate </w:t>
      </w:r>
      <w:r w:rsidR="00F804C1" w:rsidRPr="006952EF">
        <w:rPr>
          <w:rFonts w:ascii="Times New Roman" w:hAnsi="Times New Roman" w:cs="Times New Roman"/>
          <w:iCs/>
          <w:sz w:val="24"/>
          <w:szCs w:val="24"/>
        </w:rPr>
        <w:t xml:space="preserve">v </w:t>
      </w:r>
      <w:r w:rsidR="00016DA4" w:rsidRPr="005B004C">
        <w:rPr>
          <w:rFonts w:ascii="Times New Roman" w:hAnsi="Times New Roman" w:cs="Times New Roman"/>
          <w:i/>
          <w:iCs/>
          <w:sz w:val="24"/>
          <w:szCs w:val="24"/>
        </w:rPr>
        <w:t xml:space="preserve">Luke Dube &amp; </w:t>
      </w:r>
      <w:r w:rsidR="00FB5E98" w:rsidRPr="005B004C">
        <w:rPr>
          <w:rFonts w:ascii="Times New Roman" w:hAnsi="Times New Roman" w:cs="Times New Roman"/>
          <w:i/>
          <w:iCs/>
          <w:sz w:val="24"/>
          <w:szCs w:val="24"/>
        </w:rPr>
        <w:t xml:space="preserve">Ors </w:t>
      </w:r>
      <w:r w:rsidR="00FB5E98" w:rsidRPr="005B004C">
        <w:rPr>
          <w:rFonts w:ascii="Times New Roman" w:hAnsi="Times New Roman" w:cs="Times New Roman"/>
          <w:sz w:val="24"/>
          <w:szCs w:val="24"/>
        </w:rPr>
        <w:t>HB</w:t>
      </w:r>
      <w:r w:rsidR="007A7909" w:rsidRPr="005B004C">
        <w:rPr>
          <w:rFonts w:ascii="Times New Roman" w:hAnsi="Times New Roman" w:cs="Times New Roman"/>
          <w:sz w:val="24"/>
          <w:szCs w:val="24"/>
        </w:rPr>
        <w:t xml:space="preserve"> </w:t>
      </w:r>
      <w:r w:rsidR="00016DA4" w:rsidRPr="005B004C">
        <w:rPr>
          <w:rFonts w:ascii="Times New Roman" w:hAnsi="Times New Roman" w:cs="Times New Roman"/>
          <w:sz w:val="24"/>
          <w:szCs w:val="24"/>
        </w:rPr>
        <w:t>102</w:t>
      </w:r>
      <w:r w:rsidR="007A7909" w:rsidRPr="005B004C">
        <w:rPr>
          <w:rFonts w:ascii="Times New Roman" w:hAnsi="Times New Roman" w:cs="Times New Roman"/>
          <w:sz w:val="24"/>
          <w:szCs w:val="24"/>
        </w:rPr>
        <w:t xml:space="preserve">/22, </w:t>
      </w:r>
      <w:r w:rsidR="006952EF" w:rsidRPr="006952EF">
        <w:rPr>
          <w:rFonts w:ascii="Times New Roman" w:hAnsi="Times New Roman" w:cs="Times New Roman"/>
          <w:smallCaps/>
          <w:sz w:val="24"/>
          <w:szCs w:val="24"/>
        </w:rPr>
        <w:t>Makonese</w:t>
      </w:r>
      <w:r w:rsidR="007A7909" w:rsidRPr="005B004C">
        <w:rPr>
          <w:rFonts w:ascii="Times New Roman" w:hAnsi="Times New Roman" w:cs="Times New Roman"/>
          <w:sz w:val="24"/>
          <w:szCs w:val="24"/>
        </w:rPr>
        <w:t xml:space="preserve"> J stated</w:t>
      </w:r>
      <w:r w:rsidR="006A2467" w:rsidRPr="005B004C">
        <w:rPr>
          <w:rFonts w:ascii="Times New Roman" w:hAnsi="Times New Roman" w:cs="Times New Roman"/>
          <w:sz w:val="24"/>
          <w:szCs w:val="24"/>
        </w:rPr>
        <w:t>, at p11 of the cyclostyled judgment;</w:t>
      </w:r>
    </w:p>
    <w:p w14:paraId="5A5684E3" w14:textId="43ADF289" w:rsidR="00EA5CAE" w:rsidRPr="006952EF" w:rsidRDefault="00EA5CAE" w:rsidP="006952EF">
      <w:pPr>
        <w:spacing w:line="240" w:lineRule="auto"/>
        <w:ind w:left="720"/>
        <w:jc w:val="both"/>
        <w:rPr>
          <w:rFonts w:ascii="Times New Roman" w:hAnsi="Times New Roman" w:cs="Times New Roman"/>
        </w:rPr>
      </w:pPr>
      <w:r w:rsidRPr="006952EF">
        <w:rPr>
          <w:rFonts w:ascii="Times New Roman" w:hAnsi="Times New Roman" w:cs="Times New Roman"/>
        </w:rPr>
        <w:t>“</w:t>
      </w:r>
      <w:r w:rsidR="007447C7" w:rsidRPr="006952EF">
        <w:rPr>
          <w:rFonts w:ascii="Times New Roman" w:hAnsi="Times New Roman" w:cs="Times New Roman"/>
        </w:rPr>
        <w:t>S</w:t>
      </w:r>
      <w:r w:rsidR="00D533B8" w:rsidRPr="006952EF">
        <w:rPr>
          <w:rFonts w:ascii="Times New Roman" w:hAnsi="Times New Roman" w:cs="Times New Roman"/>
        </w:rPr>
        <w:t>poliation proceedings are by their very nature urgen</w:t>
      </w:r>
      <w:r w:rsidR="0049069C" w:rsidRPr="006952EF">
        <w:rPr>
          <w:rFonts w:ascii="Times New Roman" w:hAnsi="Times New Roman" w:cs="Times New Roman"/>
        </w:rPr>
        <w:t xml:space="preserve">t. An order for </w:t>
      </w:r>
      <w:r w:rsidR="00083F75" w:rsidRPr="006952EF">
        <w:rPr>
          <w:rFonts w:ascii="Times New Roman" w:hAnsi="Times New Roman" w:cs="Times New Roman"/>
        </w:rPr>
        <w:t>a</w:t>
      </w:r>
      <w:r w:rsidR="00083F75" w:rsidRPr="006952EF">
        <w:rPr>
          <w:rFonts w:ascii="Times New Roman" w:hAnsi="Times New Roman" w:cs="Times New Roman"/>
          <w:i/>
          <w:iCs/>
        </w:rPr>
        <w:t xml:space="preserve"> mandamante van spolie</w:t>
      </w:r>
      <w:r w:rsidR="00C41105" w:rsidRPr="006952EF">
        <w:rPr>
          <w:rFonts w:ascii="Times New Roman" w:hAnsi="Times New Roman" w:cs="Times New Roman"/>
        </w:rPr>
        <w:t xml:space="preserve"> seeks the restoration of property that has been </w:t>
      </w:r>
      <w:r w:rsidR="0037632A" w:rsidRPr="006952EF">
        <w:rPr>
          <w:rFonts w:ascii="Times New Roman" w:hAnsi="Times New Roman" w:cs="Times New Roman"/>
        </w:rPr>
        <w:t xml:space="preserve">despoiled and the restoration of the </w:t>
      </w:r>
      <w:r w:rsidR="0037632A" w:rsidRPr="006952EF">
        <w:rPr>
          <w:rFonts w:ascii="Times New Roman" w:hAnsi="Times New Roman" w:cs="Times New Roman"/>
          <w:i/>
          <w:iCs/>
        </w:rPr>
        <w:t>sta</w:t>
      </w:r>
      <w:r w:rsidR="00277801" w:rsidRPr="006952EF">
        <w:rPr>
          <w:rFonts w:ascii="Times New Roman" w:hAnsi="Times New Roman" w:cs="Times New Roman"/>
          <w:i/>
          <w:iCs/>
        </w:rPr>
        <w:t>tus quo ante.</w:t>
      </w:r>
      <w:r w:rsidR="00D530E0" w:rsidRPr="006952EF">
        <w:rPr>
          <w:rFonts w:ascii="Times New Roman" w:hAnsi="Times New Roman" w:cs="Times New Roman"/>
        </w:rPr>
        <w:t>”</w:t>
      </w:r>
    </w:p>
    <w:p w14:paraId="16BF3548" w14:textId="6B028623" w:rsidR="00313545" w:rsidRPr="005B004C" w:rsidRDefault="00203774" w:rsidP="006952EF">
      <w:pPr>
        <w:spacing w:after="0" w:line="360" w:lineRule="auto"/>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 </w:t>
      </w:r>
      <w:r w:rsidR="006E6F4B" w:rsidRPr="005B004C">
        <w:rPr>
          <w:rFonts w:ascii="Times New Roman" w:hAnsi="Times New Roman" w:cs="Times New Roman"/>
          <w:sz w:val="24"/>
          <w:szCs w:val="24"/>
        </w:rPr>
        <w:t>T</w:t>
      </w:r>
      <w:r w:rsidR="003A1AC3" w:rsidRPr="005B004C">
        <w:rPr>
          <w:rFonts w:ascii="Times New Roman" w:hAnsi="Times New Roman" w:cs="Times New Roman"/>
          <w:sz w:val="24"/>
          <w:szCs w:val="24"/>
        </w:rPr>
        <w:t xml:space="preserve">he </w:t>
      </w:r>
      <w:r w:rsidR="000052A4" w:rsidRPr="005B004C">
        <w:rPr>
          <w:rFonts w:ascii="Times New Roman" w:hAnsi="Times New Roman" w:cs="Times New Roman"/>
          <w:sz w:val="24"/>
          <w:szCs w:val="24"/>
        </w:rPr>
        <w:t>facts alleged</w:t>
      </w:r>
      <w:r w:rsidR="003A1AC3" w:rsidRPr="005B004C">
        <w:rPr>
          <w:rFonts w:ascii="Times New Roman" w:hAnsi="Times New Roman" w:cs="Times New Roman"/>
          <w:sz w:val="24"/>
          <w:szCs w:val="24"/>
        </w:rPr>
        <w:t xml:space="preserve"> in the instant matter </w:t>
      </w:r>
      <w:r w:rsidR="00D010BB" w:rsidRPr="005B004C">
        <w:rPr>
          <w:rFonts w:ascii="Times New Roman" w:hAnsi="Times New Roman" w:cs="Times New Roman"/>
          <w:sz w:val="24"/>
          <w:szCs w:val="24"/>
        </w:rPr>
        <w:t>do not take it out of the inhere</w:t>
      </w:r>
      <w:r w:rsidR="000052A4" w:rsidRPr="005B004C">
        <w:rPr>
          <w:rFonts w:ascii="Times New Roman" w:hAnsi="Times New Roman" w:cs="Times New Roman"/>
          <w:sz w:val="24"/>
          <w:szCs w:val="24"/>
        </w:rPr>
        <w:t xml:space="preserve">ntly urgent category. </w:t>
      </w:r>
      <w:r w:rsidR="004041ED" w:rsidRPr="005B004C">
        <w:rPr>
          <w:rFonts w:ascii="Times New Roman" w:hAnsi="Times New Roman" w:cs="Times New Roman"/>
          <w:sz w:val="24"/>
          <w:szCs w:val="24"/>
        </w:rPr>
        <w:t>There are allegations of occupation of land</w:t>
      </w:r>
      <w:r w:rsidR="005A6391" w:rsidRPr="005B004C">
        <w:rPr>
          <w:rFonts w:ascii="Times New Roman" w:hAnsi="Times New Roman" w:cs="Times New Roman"/>
          <w:sz w:val="24"/>
          <w:szCs w:val="24"/>
        </w:rPr>
        <w:t xml:space="preserve"> and encroachment </w:t>
      </w:r>
      <w:r w:rsidR="00641AED" w:rsidRPr="005B004C">
        <w:rPr>
          <w:rFonts w:ascii="Times New Roman" w:hAnsi="Times New Roman" w:cs="Times New Roman"/>
          <w:sz w:val="24"/>
          <w:szCs w:val="24"/>
        </w:rPr>
        <w:t>thereon</w:t>
      </w:r>
      <w:r w:rsidR="00A90C99" w:rsidRPr="005B004C">
        <w:rPr>
          <w:rFonts w:ascii="Times New Roman" w:hAnsi="Times New Roman" w:cs="Times New Roman"/>
          <w:sz w:val="24"/>
          <w:szCs w:val="24"/>
        </w:rPr>
        <w:t xml:space="preserve"> without a court order. </w:t>
      </w:r>
      <w:r w:rsidR="00B759BA" w:rsidRPr="005B004C">
        <w:rPr>
          <w:rFonts w:ascii="Times New Roman" w:hAnsi="Times New Roman" w:cs="Times New Roman"/>
          <w:sz w:val="24"/>
          <w:szCs w:val="24"/>
        </w:rPr>
        <w:t>Thes</w:t>
      </w:r>
      <w:r w:rsidR="00F804C1" w:rsidRPr="005B004C">
        <w:rPr>
          <w:rFonts w:ascii="Times New Roman" w:hAnsi="Times New Roman" w:cs="Times New Roman"/>
          <w:sz w:val="24"/>
          <w:szCs w:val="24"/>
        </w:rPr>
        <w:t>e</w:t>
      </w:r>
      <w:r w:rsidR="00B759BA" w:rsidRPr="005B004C">
        <w:rPr>
          <w:rFonts w:ascii="Times New Roman" w:hAnsi="Times New Roman" w:cs="Times New Roman"/>
          <w:sz w:val="24"/>
          <w:szCs w:val="24"/>
        </w:rPr>
        <w:t xml:space="preserve"> are the elements that </w:t>
      </w:r>
      <w:r w:rsidR="00EC4C2E" w:rsidRPr="005B004C">
        <w:rPr>
          <w:rFonts w:ascii="Times New Roman" w:hAnsi="Times New Roman" w:cs="Times New Roman"/>
          <w:sz w:val="24"/>
          <w:szCs w:val="24"/>
        </w:rPr>
        <w:t>constitute spoliation, calling for urgent redress</w:t>
      </w:r>
      <w:r w:rsidR="00131C08" w:rsidRPr="005B004C">
        <w:rPr>
          <w:rFonts w:ascii="Times New Roman" w:hAnsi="Times New Roman" w:cs="Times New Roman"/>
          <w:sz w:val="24"/>
          <w:szCs w:val="24"/>
        </w:rPr>
        <w:t>. Whether the applicant succeeds in the substantive application is another matter.</w:t>
      </w:r>
      <w:r w:rsidR="000B5EDF" w:rsidRPr="005B004C">
        <w:rPr>
          <w:rFonts w:ascii="Times New Roman" w:hAnsi="Times New Roman" w:cs="Times New Roman"/>
          <w:sz w:val="24"/>
          <w:szCs w:val="24"/>
        </w:rPr>
        <w:t xml:space="preserve"> </w:t>
      </w:r>
      <w:r w:rsidR="00F46F58" w:rsidRPr="005B004C">
        <w:rPr>
          <w:rFonts w:ascii="Times New Roman" w:hAnsi="Times New Roman" w:cs="Times New Roman"/>
          <w:sz w:val="24"/>
          <w:szCs w:val="24"/>
        </w:rPr>
        <w:t>For the purpose of determin</w:t>
      </w:r>
      <w:r w:rsidR="00C6558A" w:rsidRPr="005B004C">
        <w:rPr>
          <w:rFonts w:ascii="Times New Roman" w:hAnsi="Times New Roman" w:cs="Times New Roman"/>
          <w:sz w:val="24"/>
          <w:szCs w:val="24"/>
        </w:rPr>
        <w:t xml:space="preserve">ing the preliminary point whether the </w:t>
      </w:r>
      <w:r w:rsidR="00831C28" w:rsidRPr="005B004C">
        <w:rPr>
          <w:rFonts w:ascii="Times New Roman" w:hAnsi="Times New Roman" w:cs="Times New Roman"/>
          <w:sz w:val="24"/>
          <w:szCs w:val="24"/>
        </w:rPr>
        <w:t>application is</w:t>
      </w:r>
      <w:r w:rsidR="00DE3E46" w:rsidRPr="005B004C">
        <w:rPr>
          <w:rFonts w:ascii="Times New Roman" w:hAnsi="Times New Roman" w:cs="Times New Roman"/>
          <w:sz w:val="24"/>
          <w:szCs w:val="24"/>
        </w:rPr>
        <w:t xml:space="preserve"> urgent, it has placed reasonably suffi</w:t>
      </w:r>
      <w:r w:rsidR="008D5162" w:rsidRPr="005B004C">
        <w:rPr>
          <w:rFonts w:ascii="Times New Roman" w:hAnsi="Times New Roman" w:cs="Times New Roman"/>
          <w:sz w:val="24"/>
          <w:szCs w:val="24"/>
        </w:rPr>
        <w:t>cient material before the court</w:t>
      </w:r>
      <w:r w:rsidR="0046375A" w:rsidRPr="005B004C">
        <w:rPr>
          <w:rFonts w:ascii="Times New Roman" w:hAnsi="Times New Roman" w:cs="Times New Roman"/>
          <w:sz w:val="24"/>
          <w:szCs w:val="24"/>
        </w:rPr>
        <w:t xml:space="preserve"> to enable it to decide the point. </w:t>
      </w:r>
      <w:r w:rsidR="00605C56" w:rsidRPr="005B004C">
        <w:rPr>
          <w:rFonts w:ascii="Times New Roman" w:hAnsi="Times New Roman" w:cs="Times New Roman"/>
          <w:sz w:val="24"/>
          <w:szCs w:val="24"/>
        </w:rPr>
        <w:t>It is the court’s considered view, in the circumstances</w:t>
      </w:r>
      <w:r w:rsidR="00D86C59" w:rsidRPr="005B004C">
        <w:rPr>
          <w:rFonts w:ascii="Times New Roman" w:hAnsi="Times New Roman" w:cs="Times New Roman"/>
          <w:sz w:val="24"/>
          <w:szCs w:val="24"/>
        </w:rPr>
        <w:t>, that the preliminary point that the matter is not urgen</w:t>
      </w:r>
      <w:r w:rsidR="00986404" w:rsidRPr="005B004C">
        <w:rPr>
          <w:rFonts w:ascii="Times New Roman" w:hAnsi="Times New Roman" w:cs="Times New Roman"/>
          <w:sz w:val="24"/>
          <w:szCs w:val="24"/>
        </w:rPr>
        <w:t>t lacks merit and cannot be upheld.</w:t>
      </w:r>
    </w:p>
    <w:p w14:paraId="4F646CD1" w14:textId="77777777" w:rsidR="00313545" w:rsidRPr="00340C08" w:rsidRDefault="00313545" w:rsidP="005B004C">
      <w:pPr>
        <w:jc w:val="both"/>
        <w:rPr>
          <w:rFonts w:ascii="Times New Roman" w:hAnsi="Times New Roman" w:cs="Times New Roman"/>
          <w:b/>
          <w:sz w:val="24"/>
          <w:szCs w:val="24"/>
          <w:u w:val="single"/>
        </w:rPr>
      </w:pPr>
      <w:r w:rsidRPr="00340C08">
        <w:rPr>
          <w:rFonts w:ascii="Times New Roman" w:hAnsi="Times New Roman" w:cs="Times New Roman"/>
          <w:b/>
          <w:sz w:val="24"/>
          <w:szCs w:val="24"/>
          <w:u w:val="single"/>
        </w:rPr>
        <w:t>DISPOSITION</w:t>
      </w:r>
    </w:p>
    <w:p w14:paraId="5EAFD30C" w14:textId="5AE0CB46" w:rsidR="0061001D" w:rsidRPr="005B004C" w:rsidRDefault="00233198" w:rsidP="006952EF">
      <w:pPr>
        <w:ind w:firstLine="720"/>
        <w:jc w:val="both"/>
        <w:rPr>
          <w:rFonts w:ascii="Times New Roman" w:hAnsi="Times New Roman" w:cs="Times New Roman"/>
          <w:sz w:val="24"/>
          <w:szCs w:val="24"/>
        </w:rPr>
      </w:pPr>
      <w:r w:rsidRPr="005B004C">
        <w:rPr>
          <w:rFonts w:ascii="Times New Roman" w:hAnsi="Times New Roman" w:cs="Times New Roman"/>
          <w:sz w:val="24"/>
          <w:szCs w:val="24"/>
        </w:rPr>
        <w:t xml:space="preserve">For the </w:t>
      </w:r>
      <w:r w:rsidR="00956088" w:rsidRPr="005B004C">
        <w:rPr>
          <w:rFonts w:ascii="Times New Roman" w:hAnsi="Times New Roman" w:cs="Times New Roman"/>
          <w:sz w:val="24"/>
          <w:szCs w:val="24"/>
        </w:rPr>
        <w:t>reasons indicated, none of the respondent’s points</w:t>
      </w:r>
      <w:r w:rsidR="00956088" w:rsidRPr="005B004C">
        <w:rPr>
          <w:rFonts w:ascii="Times New Roman" w:hAnsi="Times New Roman" w:cs="Times New Roman"/>
          <w:i/>
          <w:iCs/>
          <w:sz w:val="24"/>
          <w:szCs w:val="24"/>
        </w:rPr>
        <w:t xml:space="preserve"> in limine </w:t>
      </w:r>
      <w:r w:rsidR="008329EC" w:rsidRPr="005B004C">
        <w:rPr>
          <w:rFonts w:ascii="Times New Roman" w:hAnsi="Times New Roman" w:cs="Times New Roman"/>
          <w:sz w:val="24"/>
          <w:szCs w:val="24"/>
        </w:rPr>
        <w:t>is upheld</w:t>
      </w:r>
      <w:r w:rsidR="006E5185" w:rsidRPr="005B004C">
        <w:rPr>
          <w:rFonts w:ascii="Times New Roman" w:hAnsi="Times New Roman" w:cs="Times New Roman"/>
          <w:sz w:val="24"/>
          <w:szCs w:val="24"/>
        </w:rPr>
        <w:t>.</w:t>
      </w:r>
    </w:p>
    <w:p w14:paraId="279817F8" w14:textId="4F9485AB" w:rsidR="0061001D" w:rsidRPr="005B004C" w:rsidRDefault="006E5185" w:rsidP="006952EF">
      <w:pPr>
        <w:ind w:firstLine="360"/>
        <w:jc w:val="both"/>
        <w:rPr>
          <w:rFonts w:ascii="Times New Roman" w:hAnsi="Times New Roman" w:cs="Times New Roman"/>
          <w:sz w:val="24"/>
          <w:szCs w:val="24"/>
        </w:rPr>
      </w:pPr>
      <w:r w:rsidRPr="005B004C">
        <w:rPr>
          <w:rFonts w:ascii="Times New Roman" w:hAnsi="Times New Roman" w:cs="Times New Roman"/>
          <w:sz w:val="24"/>
          <w:szCs w:val="24"/>
        </w:rPr>
        <w:t xml:space="preserve">In the result, </w:t>
      </w:r>
      <w:r w:rsidRPr="006952EF">
        <w:rPr>
          <w:rFonts w:ascii="Times New Roman" w:hAnsi="Times New Roman" w:cs="Times New Roman"/>
          <w:b/>
          <w:sz w:val="24"/>
          <w:szCs w:val="24"/>
        </w:rPr>
        <w:t>it is ordered that</w:t>
      </w:r>
      <w:r w:rsidR="00271EC4" w:rsidRPr="005B004C">
        <w:rPr>
          <w:rFonts w:ascii="Times New Roman" w:hAnsi="Times New Roman" w:cs="Times New Roman"/>
          <w:sz w:val="24"/>
          <w:szCs w:val="24"/>
        </w:rPr>
        <w:t>;</w:t>
      </w:r>
    </w:p>
    <w:p w14:paraId="511B321A" w14:textId="64707A08" w:rsidR="00276101" w:rsidRPr="005B004C" w:rsidRDefault="00131C08" w:rsidP="005B004C">
      <w:pPr>
        <w:pStyle w:val="ListParagraph"/>
        <w:numPr>
          <w:ilvl w:val="0"/>
          <w:numId w:val="4"/>
        </w:numPr>
        <w:jc w:val="both"/>
        <w:rPr>
          <w:rFonts w:ascii="Times New Roman" w:hAnsi="Times New Roman" w:cs="Times New Roman"/>
          <w:sz w:val="24"/>
          <w:szCs w:val="24"/>
        </w:rPr>
      </w:pPr>
      <w:r w:rsidRPr="005B004C">
        <w:rPr>
          <w:rFonts w:ascii="Times New Roman" w:hAnsi="Times New Roman" w:cs="Times New Roman"/>
          <w:sz w:val="24"/>
          <w:szCs w:val="24"/>
        </w:rPr>
        <w:lastRenderedPageBreak/>
        <w:t xml:space="preserve"> </w:t>
      </w:r>
      <w:r w:rsidR="00E660B1" w:rsidRPr="005B004C">
        <w:rPr>
          <w:rFonts w:ascii="Times New Roman" w:hAnsi="Times New Roman" w:cs="Times New Roman"/>
          <w:sz w:val="24"/>
          <w:szCs w:val="24"/>
        </w:rPr>
        <w:t xml:space="preserve">The points </w:t>
      </w:r>
      <w:r w:rsidR="00E660B1" w:rsidRPr="005B004C">
        <w:rPr>
          <w:rFonts w:ascii="Times New Roman" w:hAnsi="Times New Roman" w:cs="Times New Roman"/>
          <w:i/>
          <w:iCs/>
          <w:sz w:val="24"/>
          <w:szCs w:val="24"/>
        </w:rPr>
        <w:t>in limine</w:t>
      </w:r>
      <w:r w:rsidR="00E660B1" w:rsidRPr="005B004C">
        <w:rPr>
          <w:rFonts w:ascii="Times New Roman" w:hAnsi="Times New Roman" w:cs="Times New Roman"/>
          <w:sz w:val="24"/>
          <w:szCs w:val="24"/>
        </w:rPr>
        <w:t xml:space="preserve"> raised by the respondent be and </w:t>
      </w:r>
      <w:r w:rsidR="00716877" w:rsidRPr="005B004C">
        <w:rPr>
          <w:rFonts w:ascii="Times New Roman" w:hAnsi="Times New Roman" w:cs="Times New Roman"/>
          <w:sz w:val="24"/>
          <w:szCs w:val="24"/>
        </w:rPr>
        <w:t>are hereby dismissed.</w:t>
      </w:r>
    </w:p>
    <w:p w14:paraId="7444D656" w14:textId="0DA17E61" w:rsidR="00716877" w:rsidRPr="005B004C" w:rsidRDefault="00716877" w:rsidP="005B004C">
      <w:pPr>
        <w:pStyle w:val="ListParagraph"/>
        <w:numPr>
          <w:ilvl w:val="0"/>
          <w:numId w:val="4"/>
        </w:numPr>
        <w:jc w:val="both"/>
        <w:rPr>
          <w:rFonts w:ascii="Times New Roman" w:hAnsi="Times New Roman" w:cs="Times New Roman"/>
          <w:sz w:val="24"/>
          <w:szCs w:val="24"/>
        </w:rPr>
      </w:pPr>
      <w:r w:rsidRPr="005B004C">
        <w:rPr>
          <w:rFonts w:ascii="Times New Roman" w:hAnsi="Times New Roman" w:cs="Times New Roman"/>
          <w:sz w:val="24"/>
          <w:szCs w:val="24"/>
        </w:rPr>
        <w:t xml:space="preserve">The application proceeds </w:t>
      </w:r>
      <w:r w:rsidR="006D6F8E" w:rsidRPr="005B004C">
        <w:rPr>
          <w:rFonts w:ascii="Times New Roman" w:hAnsi="Times New Roman" w:cs="Times New Roman"/>
          <w:sz w:val="24"/>
          <w:szCs w:val="24"/>
        </w:rPr>
        <w:t>to a</w:t>
      </w:r>
      <w:r w:rsidR="0061001D" w:rsidRPr="005B004C">
        <w:rPr>
          <w:rFonts w:ascii="Times New Roman" w:hAnsi="Times New Roman" w:cs="Times New Roman"/>
          <w:sz w:val="24"/>
          <w:szCs w:val="24"/>
        </w:rPr>
        <w:t xml:space="preserve"> hearing</w:t>
      </w:r>
      <w:r w:rsidRPr="005B004C">
        <w:rPr>
          <w:rFonts w:ascii="Times New Roman" w:hAnsi="Times New Roman" w:cs="Times New Roman"/>
          <w:sz w:val="24"/>
          <w:szCs w:val="24"/>
        </w:rPr>
        <w:t xml:space="preserve"> </w:t>
      </w:r>
      <w:r w:rsidR="00D32177" w:rsidRPr="005B004C">
        <w:rPr>
          <w:rFonts w:ascii="Times New Roman" w:hAnsi="Times New Roman" w:cs="Times New Roman"/>
          <w:sz w:val="24"/>
          <w:szCs w:val="24"/>
        </w:rPr>
        <w:t xml:space="preserve">on the merits. </w:t>
      </w:r>
    </w:p>
    <w:p w14:paraId="02A2C70F" w14:textId="79DBE8CF" w:rsidR="00D32177" w:rsidRPr="005B004C" w:rsidRDefault="00D32177" w:rsidP="005B004C">
      <w:pPr>
        <w:pStyle w:val="ListParagraph"/>
        <w:numPr>
          <w:ilvl w:val="0"/>
          <w:numId w:val="4"/>
        </w:numPr>
        <w:jc w:val="both"/>
        <w:rPr>
          <w:rFonts w:ascii="Times New Roman" w:hAnsi="Times New Roman" w:cs="Times New Roman"/>
          <w:i/>
          <w:iCs/>
          <w:sz w:val="24"/>
          <w:szCs w:val="24"/>
        </w:rPr>
      </w:pPr>
      <w:r w:rsidRPr="005B004C">
        <w:rPr>
          <w:rFonts w:ascii="Times New Roman" w:hAnsi="Times New Roman" w:cs="Times New Roman"/>
          <w:sz w:val="24"/>
          <w:szCs w:val="24"/>
        </w:rPr>
        <w:t>Costs shall be in the cause</w:t>
      </w:r>
      <w:r w:rsidR="0061001D" w:rsidRPr="005B004C">
        <w:rPr>
          <w:rFonts w:ascii="Times New Roman" w:hAnsi="Times New Roman" w:cs="Times New Roman"/>
          <w:sz w:val="24"/>
          <w:szCs w:val="24"/>
        </w:rPr>
        <w:t>.</w:t>
      </w:r>
    </w:p>
    <w:p w14:paraId="326CE2CA" w14:textId="77777777" w:rsidR="00EB1D77" w:rsidRPr="005B004C" w:rsidRDefault="00EB1D77" w:rsidP="005B004C">
      <w:pPr>
        <w:jc w:val="both"/>
        <w:rPr>
          <w:rFonts w:ascii="Times New Roman" w:hAnsi="Times New Roman" w:cs="Times New Roman"/>
          <w:i/>
          <w:iCs/>
          <w:sz w:val="24"/>
          <w:szCs w:val="24"/>
        </w:rPr>
      </w:pPr>
    </w:p>
    <w:p w14:paraId="71E17904" w14:textId="77777777" w:rsidR="00EB1D77" w:rsidRPr="005B004C" w:rsidRDefault="00EB1D77" w:rsidP="005B004C">
      <w:pPr>
        <w:jc w:val="both"/>
        <w:rPr>
          <w:rFonts w:ascii="Times New Roman" w:hAnsi="Times New Roman" w:cs="Times New Roman"/>
          <w:i/>
          <w:iCs/>
          <w:sz w:val="24"/>
          <w:szCs w:val="24"/>
        </w:rPr>
      </w:pPr>
    </w:p>
    <w:p w14:paraId="5A52F3A6" w14:textId="77777777" w:rsidR="00D2697F" w:rsidRDefault="00D2697F" w:rsidP="006952EF">
      <w:pPr>
        <w:spacing w:after="0" w:line="240" w:lineRule="auto"/>
        <w:jc w:val="both"/>
        <w:rPr>
          <w:rFonts w:ascii="Times New Roman" w:hAnsi="Times New Roman" w:cs="Times New Roman"/>
          <w:i/>
          <w:iCs/>
          <w:sz w:val="24"/>
          <w:szCs w:val="24"/>
        </w:rPr>
      </w:pPr>
    </w:p>
    <w:p w14:paraId="3B5A0BA2" w14:textId="77777777" w:rsidR="00D2697F" w:rsidRDefault="00D2697F" w:rsidP="006952EF">
      <w:pPr>
        <w:spacing w:after="0" w:line="240" w:lineRule="auto"/>
        <w:jc w:val="both"/>
        <w:rPr>
          <w:rFonts w:ascii="Times New Roman" w:hAnsi="Times New Roman" w:cs="Times New Roman"/>
          <w:i/>
          <w:iCs/>
          <w:sz w:val="24"/>
          <w:szCs w:val="24"/>
        </w:rPr>
      </w:pPr>
    </w:p>
    <w:p w14:paraId="087D2803" w14:textId="77777777" w:rsidR="00D2697F" w:rsidRDefault="00D2697F" w:rsidP="006952EF">
      <w:pPr>
        <w:spacing w:after="0" w:line="240" w:lineRule="auto"/>
        <w:jc w:val="both"/>
        <w:rPr>
          <w:rFonts w:ascii="Times New Roman" w:hAnsi="Times New Roman" w:cs="Times New Roman"/>
          <w:i/>
          <w:iCs/>
          <w:sz w:val="24"/>
          <w:szCs w:val="24"/>
        </w:rPr>
      </w:pPr>
    </w:p>
    <w:p w14:paraId="19BF6513" w14:textId="18B8549F" w:rsidR="00EB1D77" w:rsidRPr="005B004C" w:rsidRDefault="00BF5699" w:rsidP="006952EF">
      <w:pPr>
        <w:spacing w:after="0" w:line="240" w:lineRule="auto"/>
        <w:jc w:val="both"/>
        <w:rPr>
          <w:rFonts w:ascii="Times New Roman" w:hAnsi="Times New Roman" w:cs="Times New Roman"/>
          <w:i/>
          <w:iCs/>
          <w:sz w:val="24"/>
          <w:szCs w:val="24"/>
        </w:rPr>
      </w:pPr>
      <w:r w:rsidRPr="005B004C">
        <w:rPr>
          <w:rFonts w:ascii="Times New Roman" w:hAnsi="Times New Roman" w:cs="Times New Roman"/>
          <w:i/>
          <w:iCs/>
          <w:sz w:val="24"/>
          <w:szCs w:val="24"/>
        </w:rPr>
        <w:t>Mberi Tagwirei and Associates</w:t>
      </w:r>
      <w:r w:rsidR="005629AD" w:rsidRPr="005B004C">
        <w:rPr>
          <w:rFonts w:ascii="Times New Roman" w:hAnsi="Times New Roman" w:cs="Times New Roman"/>
          <w:sz w:val="24"/>
          <w:szCs w:val="24"/>
        </w:rPr>
        <w:t>, applicant’s legal practitioners</w:t>
      </w:r>
    </w:p>
    <w:p w14:paraId="0DA19AA8" w14:textId="40AE7078" w:rsidR="006952EF" w:rsidRDefault="005629AD" w:rsidP="006952EF">
      <w:pPr>
        <w:spacing w:after="0" w:line="240" w:lineRule="auto"/>
        <w:jc w:val="both"/>
      </w:pPr>
      <w:r w:rsidRPr="005B004C">
        <w:rPr>
          <w:rFonts w:ascii="Times New Roman" w:hAnsi="Times New Roman" w:cs="Times New Roman"/>
          <w:i/>
          <w:iCs/>
          <w:sz w:val="24"/>
          <w:szCs w:val="24"/>
        </w:rPr>
        <w:t xml:space="preserve">Chimwamurombe </w:t>
      </w:r>
      <w:r w:rsidR="00BE2A59" w:rsidRPr="005B004C">
        <w:rPr>
          <w:rFonts w:ascii="Times New Roman" w:hAnsi="Times New Roman" w:cs="Times New Roman"/>
          <w:i/>
          <w:iCs/>
          <w:sz w:val="24"/>
          <w:szCs w:val="24"/>
        </w:rPr>
        <w:t>Legal Practice</w:t>
      </w:r>
      <w:r w:rsidR="00BE2A59" w:rsidRPr="005B004C">
        <w:rPr>
          <w:rFonts w:ascii="Times New Roman" w:hAnsi="Times New Roman" w:cs="Times New Roman"/>
          <w:sz w:val="24"/>
          <w:szCs w:val="24"/>
        </w:rPr>
        <w:t xml:space="preserve">, respondent’s </w:t>
      </w:r>
      <w:r w:rsidR="00F13EC7" w:rsidRPr="005B004C">
        <w:rPr>
          <w:rFonts w:ascii="Times New Roman" w:hAnsi="Times New Roman" w:cs="Times New Roman"/>
          <w:sz w:val="24"/>
          <w:szCs w:val="24"/>
        </w:rPr>
        <w:t>legal practitioners</w:t>
      </w:r>
    </w:p>
    <w:p w14:paraId="261208B8" w14:textId="77777777" w:rsidR="006952EF" w:rsidRPr="006952EF" w:rsidRDefault="006952EF" w:rsidP="006952EF"/>
    <w:p w14:paraId="21AA14E2" w14:textId="77777777" w:rsidR="006952EF" w:rsidRPr="006952EF" w:rsidRDefault="006952EF" w:rsidP="006952EF"/>
    <w:p w14:paraId="514E7003" w14:textId="77777777" w:rsidR="006952EF" w:rsidRPr="006952EF" w:rsidRDefault="006952EF" w:rsidP="006952EF"/>
    <w:p w14:paraId="398FD13E" w14:textId="77777777" w:rsidR="006952EF" w:rsidRPr="006952EF" w:rsidRDefault="006952EF" w:rsidP="006952EF"/>
    <w:p w14:paraId="7F1D9158" w14:textId="5D5B1063" w:rsidR="006952EF" w:rsidRDefault="006952EF" w:rsidP="006952EF"/>
    <w:p w14:paraId="3296EC4A" w14:textId="0CE4082E" w:rsidR="00340C08" w:rsidRPr="006952EF" w:rsidRDefault="00340C08" w:rsidP="006952EF">
      <w:pPr>
        <w:ind w:firstLine="720"/>
      </w:pPr>
    </w:p>
    <w:sectPr w:rsidR="00340C08" w:rsidRPr="006952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8DE82" w14:textId="77777777" w:rsidR="00B2043A" w:rsidRDefault="00B2043A" w:rsidP="00491EFD">
      <w:pPr>
        <w:spacing w:after="0" w:line="240" w:lineRule="auto"/>
      </w:pPr>
      <w:r>
        <w:separator/>
      </w:r>
    </w:p>
  </w:endnote>
  <w:endnote w:type="continuationSeparator" w:id="0">
    <w:p w14:paraId="01D27017" w14:textId="77777777" w:rsidR="00B2043A" w:rsidRDefault="00B2043A" w:rsidP="0049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945A5" w14:textId="77777777" w:rsidR="00B2043A" w:rsidRDefault="00B2043A" w:rsidP="00491EFD">
      <w:pPr>
        <w:spacing w:after="0" w:line="240" w:lineRule="auto"/>
      </w:pPr>
      <w:r>
        <w:separator/>
      </w:r>
    </w:p>
  </w:footnote>
  <w:footnote w:type="continuationSeparator" w:id="0">
    <w:p w14:paraId="4B1FD8B2" w14:textId="77777777" w:rsidR="00B2043A" w:rsidRDefault="00B2043A" w:rsidP="00491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091903"/>
      <w:docPartObj>
        <w:docPartGallery w:val="Page Numbers (Top of Page)"/>
        <w:docPartUnique/>
      </w:docPartObj>
    </w:sdtPr>
    <w:sdtEndPr>
      <w:rPr>
        <w:noProof/>
      </w:rPr>
    </w:sdtEndPr>
    <w:sdtContent>
      <w:p w14:paraId="3562F212" w14:textId="77777777" w:rsidR="005B004C" w:rsidRDefault="005B004C">
        <w:pPr>
          <w:pStyle w:val="Header"/>
          <w:jc w:val="right"/>
          <w:rPr>
            <w:noProof/>
          </w:rPr>
        </w:pPr>
        <w:r>
          <w:fldChar w:fldCharType="begin"/>
        </w:r>
        <w:r>
          <w:instrText xml:space="preserve"> PAGE   \* MERGEFORMAT </w:instrText>
        </w:r>
        <w:r>
          <w:fldChar w:fldCharType="separate"/>
        </w:r>
        <w:r w:rsidR="00AF20AB">
          <w:rPr>
            <w:noProof/>
          </w:rPr>
          <w:t>1</w:t>
        </w:r>
        <w:r>
          <w:rPr>
            <w:noProof/>
          </w:rPr>
          <w:fldChar w:fldCharType="end"/>
        </w:r>
      </w:p>
      <w:p w14:paraId="7B5CC479" w14:textId="782107D8" w:rsidR="005B004C" w:rsidRDefault="005B004C">
        <w:pPr>
          <w:pStyle w:val="Header"/>
          <w:jc w:val="right"/>
          <w:rPr>
            <w:noProof/>
          </w:rPr>
        </w:pPr>
        <w:r>
          <w:rPr>
            <w:noProof/>
          </w:rPr>
          <w:t>HH</w:t>
        </w:r>
        <w:r w:rsidR="005A2C98">
          <w:rPr>
            <w:noProof/>
          </w:rPr>
          <w:t xml:space="preserve"> 664-23</w:t>
        </w:r>
      </w:p>
      <w:p w14:paraId="1F8A0566" w14:textId="68F4C332" w:rsidR="005B004C" w:rsidRDefault="005B004C">
        <w:pPr>
          <w:pStyle w:val="Header"/>
          <w:jc w:val="right"/>
        </w:pPr>
        <w:r>
          <w:rPr>
            <w:noProof/>
          </w:rPr>
          <w:t>HCH 6112/23</w:t>
        </w:r>
      </w:p>
    </w:sdtContent>
  </w:sdt>
  <w:p w14:paraId="20EB278E" w14:textId="77777777" w:rsidR="005B004C" w:rsidRDefault="005B0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2F5A"/>
    <w:multiLevelType w:val="hybridMultilevel"/>
    <w:tmpl w:val="FA8C77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A8B7BE5"/>
    <w:multiLevelType w:val="hybridMultilevel"/>
    <w:tmpl w:val="5B4CE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A64623"/>
    <w:multiLevelType w:val="hybridMultilevel"/>
    <w:tmpl w:val="AC1641C6"/>
    <w:lvl w:ilvl="0" w:tplc="7A7685D4">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C3049D7"/>
    <w:multiLevelType w:val="hybridMultilevel"/>
    <w:tmpl w:val="386AB02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0D"/>
    <w:rsid w:val="000001F7"/>
    <w:rsid w:val="00004966"/>
    <w:rsid w:val="000052A4"/>
    <w:rsid w:val="00011DC7"/>
    <w:rsid w:val="00016DA4"/>
    <w:rsid w:val="00027C39"/>
    <w:rsid w:val="00057A9F"/>
    <w:rsid w:val="00060ADB"/>
    <w:rsid w:val="00061FFD"/>
    <w:rsid w:val="0006300D"/>
    <w:rsid w:val="0006346A"/>
    <w:rsid w:val="000639B2"/>
    <w:rsid w:val="00077A0A"/>
    <w:rsid w:val="00083F75"/>
    <w:rsid w:val="000906F8"/>
    <w:rsid w:val="00092E1A"/>
    <w:rsid w:val="000B5A29"/>
    <w:rsid w:val="000B5EDF"/>
    <w:rsid w:val="000C46F3"/>
    <w:rsid w:val="000D0C90"/>
    <w:rsid w:val="000D6781"/>
    <w:rsid w:val="000E15F1"/>
    <w:rsid w:val="00102F6C"/>
    <w:rsid w:val="00131C08"/>
    <w:rsid w:val="00132E04"/>
    <w:rsid w:val="001425DA"/>
    <w:rsid w:val="00160429"/>
    <w:rsid w:val="00163FF6"/>
    <w:rsid w:val="00185FCA"/>
    <w:rsid w:val="00190076"/>
    <w:rsid w:val="001951E7"/>
    <w:rsid w:val="001A030D"/>
    <w:rsid w:val="001A1988"/>
    <w:rsid w:val="001B50DE"/>
    <w:rsid w:val="001C5E5D"/>
    <w:rsid w:val="001C7AB1"/>
    <w:rsid w:val="001D0B40"/>
    <w:rsid w:val="001E736A"/>
    <w:rsid w:val="001F0C40"/>
    <w:rsid w:val="001F35C7"/>
    <w:rsid w:val="001F62CD"/>
    <w:rsid w:val="00203774"/>
    <w:rsid w:val="00205600"/>
    <w:rsid w:val="002113D7"/>
    <w:rsid w:val="00216600"/>
    <w:rsid w:val="00223C55"/>
    <w:rsid w:val="00233198"/>
    <w:rsid w:val="00242460"/>
    <w:rsid w:val="002651FF"/>
    <w:rsid w:val="00271EC4"/>
    <w:rsid w:val="00276101"/>
    <w:rsid w:val="00277801"/>
    <w:rsid w:val="0029240B"/>
    <w:rsid w:val="002A4577"/>
    <w:rsid w:val="002B1CCE"/>
    <w:rsid w:val="002B25DE"/>
    <w:rsid w:val="002B49AA"/>
    <w:rsid w:val="002C5E32"/>
    <w:rsid w:val="002C6930"/>
    <w:rsid w:val="002D5D19"/>
    <w:rsid w:val="002E0ECD"/>
    <w:rsid w:val="002F0166"/>
    <w:rsid w:val="002F2426"/>
    <w:rsid w:val="00301A5B"/>
    <w:rsid w:val="00310378"/>
    <w:rsid w:val="00313545"/>
    <w:rsid w:val="00313C1A"/>
    <w:rsid w:val="00321677"/>
    <w:rsid w:val="00321B86"/>
    <w:rsid w:val="00332001"/>
    <w:rsid w:val="00340C08"/>
    <w:rsid w:val="00371994"/>
    <w:rsid w:val="0037632A"/>
    <w:rsid w:val="003A0545"/>
    <w:rsid w:val="003A1AC3"/>
    <w:rsid w:val="003C0C65"/>
    <w:rsid w:val="003C6093"/>
    <w:rsid w:val="003C6BFB"/>
    <w:rsid w:val="003D04FA"/>
    <w:rsid w:val="003E0D4E"/>
    <w:rsid w:val="003E78E1"/>
    <w:rsid w:val="003F51BF"/>
    <w:rsid w:val="003F6F0A"/>
    <w:rsid w:val="003F7B48"/>
    <w:rsid w:val="004041ED"/>
    <w:rsid w:val="0041749D"/>
    <w:rsid w:val="00440556"/>
    <w:rsid w:val="00441FDF"/>
    <w:rsid w:val="00446765"/>
    <w:rsid w:val="00446FBA"/>
    <w:rsid w:val="004527AB"/>
    <w:rsid w:val="0046375A"/>
    <w:rsid w:val="004703AB"/>
    <w:rsid w:val="0049069C"/>
    <w:rsid w:val="00491EFD"/>
    <w:rsid w:val="00492355"/>
    <w:rsid w:val="00495A6F"/>
    <w:rsid w:val="004C0F9E"/>
    <w:rsid w:val="004E0C95"/>
    <w:rsid w:val="004E749A"/>
    <w:rsid w:val="004F54D1"/>
    <w:rsid w:val="004F5B17"/>
    <w:rsid w:val="00501C5F"/>
    <w:rsid w:val="005042B3"/>
    <w:rsid w:val="00504B96"/>
    <w:rsid w:val="005210E0"/>
    <w:rsid w:val="005357AB"/>
    <w:rsid w:val="00545695"/>
    <w:rsid w:val="00547088"/>
    <w:rsid w:val="00551576"/>
    <w:rsid w:val="0055463B"/>
    <w:rsid w:val="005624FC"/>
    <w:rsid w:val="005629AD"/>
    <w:rsid w:val="00571E09"/>
    <w:rsid w:val="00576970"/>
    <w:rsid w:val="00584210"/>
    <w:rsid w:val="005923F8"/>
    <w:rsid w:val="005A2C98"/>
    <w:rsid w:val="005A5E29"/>
    <w:rsid w:val="005A6391"/>
    <w:rsid w:val="005B004C"/>
    <w:rsid w:val="005B1306"/>
    <w:rsid w:val="005C18C1"/>
    <w:rsid w:val="005E2FA4"/>
    <w:rsid w:val="005E7802"/>
    <w:rsid w:val="005F047B"/>
    <w:rsid w:val="00605C56"/>
    <w:rsid w:val="0061001D"/>
    <w:rsid w:val="00630876"/>
    <w:rsid w:val="0063427E"/>
    <w:rsid w:val="006357F7"/>
    <w:rsid w:val="00637BDE"/>
    <w:rsid w:val="006417DA"/>
    <w:rsid w:val="00641AED"/>
    <w:rsid w:val="0064533B"/>
    <w:rsid w:val="006522BD"/>
    <w:rsid w:val="00657030"/>
    <w:rsid w:val="00660F29"/>
    <w:rsid w:val="00663CE9"/>
    <w:rsid w:val="00665E54"/>
    <w:rsid w:val="006746C4"/>
    <w:rsid w:val="0069317A"/>
    <w:rsid w:val="00693A02"/>
    <w:rsid w:val="006952EF"/>
    <w:rsid w:val="006A2467"/>
    <w:rsid w:val="006A3930"/>
    <w:rsid w:val="006B0A06"/>
    <w:rsid w:val="006B27FD"/>
    <w:rsid w:val="006B3BD4"/>
    <w:rsid w:val="006C42A5"/>
    <w:rsid w:val="006D6F8E"/>
    <w:rsid w:val="006E5185"/>
    <w:rsid w:val="006E6C72"/>
    <w:rsid w:val="006E6F4B"/>
    <w:rsid w:val="006F2D8C"/>
    <w:rsid w:val="006F5D73"/>
    <w:rsid w:val="00716877"/>
    <w:rsid w:val="00737ABA"/>
    <w:rsid w:val="00740D00"/>
    <w:rsid w:val="007447C7"/>
    <w:rsid w:val="007463B0"/>
    <w:rsid w:val="00751778"/>
    <w:rsid w:val="00776EAD"/>
    <w:rsid w:val="00783E27"/>
    <w:rsid w:val="00784401"/>
    <w:rsid w:val="007857D3"/>
    <w:rsid w:val="007A147E"/>
    <w:rsid w:val="007A7909"/>
    <w:rsid w:val="007B490D"/>
    <w:rsid w:val="007C74A1"/>
    <w:rsid w:val="007E2D33"/>
    <w:rsid w:val="007E4800"/>
    <w:rsid w:val="007F090D"/>
    <w:rsid w:val="007F7E68"/>
    <w:rsid w:val="00800D4C"/>
    <w:rsid w:val="00804C7B"/>
    <w:rsid w:val="0081151C"/>
    <w:rsid w:val="00815D2C"/>
    <w:rsid w:val="00831C28"/>
    <w:rsid w:val="008329EC"/>
    <w:rsid w:val="00840986"/>
    <w:rsid w:val="00842E72"/>
    <w:rsid w:val="00850C0F"/>
    <w:rsid w:val="0086212D"/>
    <w:rsid w:val="008741F8"/>
    <w:rsid w:val="00877563"/>
    <w:rsid w:val="00882193"/>
    <w:rsid w:val="008B0D5F"/>
    <w:rsid w:val="008D2EF2"/>
    <w:rsid w:val="008D32A5"/>
    <w:rsid w:val="008D5162"/>
    <w:rsid w:val="008D6E6C"/>
    <w:rsid w:val="008E552F"/>
    <w:rsid w:val="008E5896"/>
    <w:rsid w:val="008F2032"/>
    <w:rsid w:val="008F3222"/>
    <w:rsid w:val="008F5294"/>
    <w:rsid w:val="00910C67"/>
    <w:rsid w:val="00921DE4"/>
    <w:rsid w:val="009376B0"/>
    <w:rsid w:val="00956088"/>
    <w:rsid w:val="00986404"/>
    <w:rsid w:val="00992E88"/>
    <w:rsid w:val="00993FEA"/>
    <w:rsid w:val="009A1AC3"/>
    <w:rsid w:val="009A33AE"/>
    <w:rsid w:val="009A485A"/>
    <w:rsid w:val="009D0969"/>
    <w:rsid w:val="009F10AC"/>
    <w:rsid w:val="009F4393"/>
    <w:rsid w:val="00A00CA4"/>
    <w:rsid w:val="00A016BE"/>
    <w:rsid w:val="00A271F0"/>
    <w:rsid w:val="00A331BF"/>
    <w:rsid w:val="00A37C5D"/>
    <w:rsid w:val="00A45877"/>
    <w:rsid w:val="00A54C46"/>
    <w:rsid w:val="00A54FC7"/>
    <w:rsid w:val="00A75769"/>
    <w:rsid w:val="00A90C99"/>
    <w:rsid w:val="00A92D8E"/>
    <w:rsid w:val="00A97F60"/>
    <w:rsid w:val="00AA41BB"/>
    <w:rsid w:val="00AA7723"/>
    <w:rsid w:val="00AB39A1"/>
    <w:rsid w:val="00AC23FA"/>
    <w:rsid w:val="00AD0DBA"/>
    <w:rsid w:val="00AD1669"/>
    <w:rsid w:val="00AD2DB1"/>
    <w:rsid w:val="00AE1F19"/>
    <w:rsid w:val="00AE60CD"/>
    <w:rsid w:val="00AF20AB"/>
    <w:rsid w:val="00AF534E"/>
    <w:rsid w:val="00AF7A34"/>
    <w:rsid w:val="00B032FF"/>
    <w:rsid w:val="00B04178"/>
    <w:rsid w:val="00B10559"/>
    <w:rsid w:val="00B2043A"/>
    <w:rsid w:val="00B26CE9"/>
    <w:rsid w:val="00B26ED5"/>
    <w:rsid w:val="00B325EA"/>
    <w:rsid w:val="00B5509B"/>
    <w:rsid w:val="00B759BA"/>
    <w:rsid w:val="00B817B3"/>
    <w:rsid w:val="00B8546F"/>
    <w:rsid w:val="00B856B1"/>
    <w:rsid w:val="00BB4449"/>
    <w:rsid w:val="00BC5932"/>
    <w:rsid w:val="00BE2A59"/>
    <w:rsid w:val="00BF5699"/>
    <w:rsid w:val="00C06148"/>
    <w:rsid w:val="00C1741F"/>
    <w:rsid w:val="00C25D71"/>
    <w:rsid w:val="00C4043B"/>
    <w:rsid w:val="00C41105"/>
    <w:rsid w:val="00C45AA7"/>
    <w:rsid w:val="00C54DCC"/>
    <w:rsid w:val="00C6558A"/>
    <w:rsid w:val="00C715E3"/>
    <w:rsid w:val="00C77063"/>
    <w:rsid w:val="00C9514E"/>
    <w:rsid w:val="00CA6AB0"/>
    <w:rsid w:val="00CB2F9B"/>
    <w:rsid w:val="00CB583E"/>
    <w:rsid w:val="00CD0A1D"/>
    <w:rsid w:val="00CD69D8"/>
    <w:rsid w:val="00CF113C"/>
    <w:rsid w:val="00CF6B5F"/>
    <w:rsid w:val="00D010BB"/>
    <w:rsid w:val="00D041C1"/>
    <w:rsid w:val="00D072FE"/>
    <w:rsid w:val="00D17DEB"/>
    <w:rsid w:val="00D2697F"/>
    <w:rsid w:val="00D32177"/>
    <w:rsid w:val="00D46330"/>
    <w:rsid w:val="00D530E0"/>
    <w:rsid w:val="00D533B8"/>
    <w:rsid w:val="00D54AE3"/>
    <w:rsid w:val="00D54CE4"/>
    <w:rsid w:val="00D55A06"/>
    <w:rsid w:val="00D718A3"/>
    <w:rsid w:val="00D801F2"/>
    <w:rsid w:val="00D804EB"/>
    <w:rsid w:val="00D86C59"/>
    <w:rsid w:val="00D874D9"/>
    <w:rsid w:val="00D90A67"/>
    <w:rsid w:val="00DB335C"/>
    <w:rsid w:val="00DC54AD"/>
    <w:rsid w:val="00DE3E46"/>
    <w:rsid w:val="00DE4319"/>
    <w:rsid w:val="00DF6E4B"/>
    <w:rsid w:val="00E062EA"/>
    <w:rsid w:val="00E1083D"/>
    <w:rsid w:val="00E33BDE"/>
    <w:rsid w:val="00E36BC5"/>
    <w:rsid w:val="00E660B1"/>
    <w:rsid w:val="00E66BFD"/>
    <w:rsid w:val="00E670E6"/>
    <w:rsid w:val="00E701AC"/>
    <w:rsid w:val="00E724CA"/>
    <w:rsid w:val="00E73C24"/>
    <w:rsid w:val="00E81321"/>
    <w:rsid w:val="00EA019F"/>
    <w:rsid w:val="00EA1C81"/>
    <w:rsid w:val="00EA5CAE"/>
    <w:rsid w:val="00EA6E42"/>
    <w:rsid w:val="00EB1D77"/>
    <w:rsid w:val="00EB5C22"/>
    <w:rsid w:val="00EC4C2E"/>
    <w:rsid w:val="00EC7638"/>
    <w:rsid w:val="00EC79BA"/>
    <w:rsid w:val="00EE1169"/>
    <w:rsid w:val="00EE3C2A"/>
    <w:rsid w:val="00EE5EDD"/>
    <w:rsid w:val="00EF4B96"/>
    <w:rsid w:val="00F1153E"/>
    <w:rsid w:val="00F13EC7"/>
    <w:rsid w:val="00F374A7"/>
    <w:rsid w:val="00F42A8C"/>
    <w:rsid w:val="00F46F58"/>
    <w:rsid w:val="00F6526D"/>
    <w:rsid w:val="00F67141"/>
    <w:rsid w:val="00F705BF"/>
    <w:rsid w:val="00F77679"/>
    <w:rsid w:val="00F804C1"/>
    <w:rsid w:val="00F82C8E"/>
    <w:rsid w:val="00FA0345"/>
    <w:rsid w:val="00FB5E98"/>
    <w:rsid w:val="00FB625A"/>
    <w:rsid w:val="00FE1610"/>
    <w:rsid w:val="00FF264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74A2"/>
  <w15:chartTrackingRefBased/>
  <w15:docId w15:val="{A25C2F86-E28B-4CD5-85AB-E9845E55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EFD"/>
  </w:style>
  <w:style w:type="paragraph" w:styleId="Footer">
    <w:name w:val="footer"/>
    <w:basedOn w:val="Normal"/>
    <w:link w:val="FooterChar"/>
    <w:uiPriority w:val="99"/>
    <w:unhideWhenUsed/>
    <w:rsid w:val="00491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EFD"/>
  </w:style>
  <w:style w:type="paragraph" w:styleId="ListParagraph">
    <w:name w:val="List Paragraph"/>
    <w:basedOn w:val="Normal"/>
    <w:uiPriority w:val="34"/>
    <w:qFormat/>
    <w:rsid w:val="00D90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Manyangadze</dc:creator>
  <cp:keywords/>
  <dc:description/>
  <cp:lastModifiedBy>JSC</cp:lastModifiedBy>
  <cp:revision>2</cp:revision>
  <dcterms:created xsi:type="dcterms:W3CDTF">2023-12-14T14:47:00Z</dcterms:created>
  <dcterms:modified xsi:type="dcterms:W3CDTF">2023-12-14T14:47:00Z</dcterms:modified>
</cp:coreProperties>
</file>