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F87B72" w:rsidRDefault="00353A87" w:rsidP="00F87B72">
      <w:pPr>
        <w:jc w:val="both"/>
        <w:rPr>
          <w:b/>
          <w:szCs w:val="24"/>
        </w:rPr>
      </w:pPr>
      <w:r w:rsidRPr="00F87B72">
        <w:rPr>
          <w:b/>
          <w:szCs w:val="24"/>
        </w:rPr>
        <w:t>TILFURY ZIMBABWE (PVT) LTD</w:t>
      </w:r>
    </w:p>
    <w:p w:rsidR="00353A87" w:rsidRPr="00F87B72" w:rsidRDefault="00353A87" w:rsidP="00F87B72">
      <w:pPr>
        <w:jc w:val="both"/>
        <w:rPr>
          <w:b/>
          <w:szCs w:val="24"/>
        </w:rPr>
      </w:pPr>
      <w:r w:rsidRPr="00F87B72">
        <w:rPr>
          <w:b/>
          <w:szCs w:val="24"/>
        </w:rPr>
        <w:t>And</w:t>
      </w:r>
    </w:p>
    <w:p w:rsidR="00353A87" w:rsidRPr="00F87B72" w:rsidRDefault="00353A87" w:rsidP="00F87B72">
      <w:pPr>
        <w:pStyle w:val="NoSpacing"/>
        <w:jc w:val="both"/>
        <w:rPr>
          <w:b/>
          <w:szCs w:val="24"/>
        </w:rPr>
      </w:pPr>
      <w:r w:rsidRPr="00F87B72">
        <w:rPr>
          <w:b/>
          <w:szCs w:val="24"/>
        </w:rPr>
        <w:t>FUNGAI BANGIDZA</w:t>
      </w:r>
    </w:p>
    <w:p w:rsidR="00353A87" w:rsidRPr="00F87B72" w:rsidRDefault="00353A87" w:rsidP="00F87B72">
      <w:pPr>
        <w:pStyle w:val="NoSpacing"/>
        <w:jc w:val="both"/>
        <w:rPr>
          <w:szCs w:val="24"/>
        </w:rPr>
      </w:pPr>
    </w:p>
    <w:p w:rsidR="00353A87" w:rsidRPr="00F87B72" w:rsidRDefault="00353A87" w:rsidP="00F87B72">
      <w:pPr>
        <w:pStyle w:val="NoSpacing"/>
        <w:jc w:val="both"/>
        <w:rPr>
          <w:b/>
          <w:szCs w:val="24"/>
        </w:rPr>
      </w:pPr>
      <w:r w:rsidRPr="00F87B72">
        <w:rPr>
          <w:b/>
          <w:szCs w:val="24"/>
        </w:rPr>
        <w:t>Versus</w:t>
      </w:r>
    </w:p>
    <w:p w:rsidR="00353A87" w:rsidRPr="00F87B72" w:rsidRDefault="00353A87" w:rsidP="00F87B72">
      <w:pPr>
        <w:pStyle w:val="NoSpacing"/>
        <w:jc w:val="both"/>
        <w:rPr>
          <w:b/>
          <w:szCs w:val="24"/>
        </w:rPr>
      </w:pPr>
    </w:p>
    <w:p w:rsidR="00353A87" w:rsidRPr="00F87B72" w:rsidRDefault="00353A87" w:rsidP="00F87B72">
      <w:pPr>
        <w:pStyle w:val="NoSpacing"/>
        <w:jc w:val="both"/>
        <w:rPr>
          <w:b/>
          <w:szCs w:val="24"/>
        </w:rPr>
      </w:pPr>
      <w:r w:rsidRPr="00F87B72">
        <w:rPr>
          <w:b/>
          <w:szCs w:val="24"/>
        </w:rPr>
        <w:t>DAMOFALLS INVESTMENTS (PVT) LTD</w:t>
      </w:r>
    </w:p>
    <w:p w:rsidR="00353A87" w:rsidRPr="00F87B72" w:rsidRDefault="00353A87" w:rsidP="00F87B72">
      <w:pPr>
        <w:pStyle w:val="NoSpacing"/>
        <w:jc w:val="both"/>
        <w:rPr>
          <w:b/>
          <w:szCs w:val="24"/>
        </w:rPr>
      </w:pPr>
    </w:p>
    <w:p w:rsidR="00353A87" w:rsidRPr="00F87B72" w:rsidRDefault="00353A87" w:rsidP="00F87B72">
      <w:pPr>
        <w:pStyle w:val="NoSpacing"/>
        <w:jc w:val="both"/>
        <w:rPr>
          <w:b/>
          <w:szCs w:val="24"/>
        </w:rPr>
      </w:pPr>
      <w:r w:rsidRPr="00F87B72">
        <w:rPr>
          <w:b/>
          <w:szCs w:val="24"/>
        </w:rPr>
        <w:t>And</w:t>
      </w:r>
    </w:p>
    <w:p w:rsidR="00353A87" w:rsidRPr="00F87B72" w:rsidRDefault="00353A87" w:rsidP="00F87B72">
      <w:pPr>
        <w:pStyle w:val="NoSpacing"/>
        <w:jc w:val="both"/>
        <w:rPr>
          <w:b/>
          <w:szCs w:val="24"/>
        </w:rPr>
      </w:pPr>
    </w:p>
    <w:p w:rsidR="00353A87" w:rsidRPr="00F87B72" w:rsidRDefault="00353A87" w:rsidP="00F87B72">
      <w:pPr>
        <w:pStyle w:val="NoSpacing"/>
        <w:jc w:val="both"/>
        <w:rPr>
          <w:b/>
          <w:szCs w:val="24"/>
        </w:rPr>
      </w:pPr>
      <w:r w:rsidRPr="00F87B72">
        <w:rPr>
          <w:b/>
          <w:szCs w:val="24"/>
        </w:rPr>
        <w:t>MINISTER</w:t>
      </w:r>
      <w:r w:rsidR="005A2DFD" w:rsidRPr="00F87B72">
        <w:rPr>
          <w:b/>
          <w:szCs w:val="24"/>
        </w:rPr>
        <w:t xml:space="preserve"> </w:t>
      </w:r>
      <w:r w:rsidRPr="00F87B72">
        <w:rPr>
          <w:b/>
          <w:szCs w:val="24"/>
        </w:rPr>
        <w:t>OF MINES &amp; MINING DEVELOPMENT (N.O.)</w:t>
      </w:r>
    </w:p>
    <w:p w:rsidR="00353A87" w:rsidRPr="00F87B72" w:rsidRDefault="00353A87" w:rsidP="00F87B72">
      <w:pPr>
        <w:pStyle w:val="NoSpacing"/>
        <w:jc w:val="both"/>
        <w:rPr>
          <w:b/>
          <w:szCs w:val="24"/>
        </w:rPr>
      </w:pPr>
    </w:p>
    <w:p w:rsidR="00353A87" w:rsidRPr="00F87B72" w:rsidRDefault="00353A87" w:rsidP="00F87B72">
      <w:pPr>
        <w:pStyle w:val="NoSpacing"/>
        <w:jc w:val="both"/>
        <w:rPr>
          <w:szCs w:val="24"/>
        </w:rPr>
      </w:pPr>
      <w:r w:rsidRPr="00F87B72">
        <w:rPr>
          <w:szCs w:val="24"/>
        </w:rPr>
        <w:t>IN THE HIGH COURT OF ZIMBABWE</w:t>
      </w:r>
    </w:p>
    <w:p w:rsidR="00353A87" w:rsidRPr="00F87B72" w:rsidRDefault="00353A87" w:rsidP="00F87B72">
      <w:pPr>
        <w:pStyle w:val="NoSpacing"/>
        <w:jc w:val="both"/>
        <w:rPr>
          <w:szCs w:val="24"/>
        </w:rPr>
      </w:pPr>
      <w:r w:rsidRPr="00F87B72">
        <w:rPr>
          <w:szCs w:val="24"/>
        </w:rPr>
        <w:t>TAKUVA J</w:t>
      </w:r>
    </w:p>
    <w:p w:rsidR="00353A87" w:rsidRPr="00F87B72" w:rsidRDefault="00353A87" w:rsidP="00F87B72">
      <w:pPr>
        <w:pStyle w:val="NoSpacing"/>
        <w:jc w:val="both"/>
        <w:rPr>
          <w:szCs w:val="24"/>
        </w:rPr>
      </w:pPr>
      <w:r w:rsidRPr="00F87B72">
        <w:rPr>
          <w:szCs w:val="24"/>
        </w:rPr>
        <w:t>BULAWAYO 27 JUNE 2018, 6 JUNE 2019, 25 OCTOBER 2019,</w:t>
      </w:r>
    </w:p>
    <w:p w:rsidR="00353A87" w:rsidRPr="00F87B72" w:rsidRDefault="00353A87" w:rsidP="00F87B72">
      <w:pPr>
        <w:pStyle w:val="NoSpacing"/>
        <w:jc w:val="both"/>
        <w:rPr>
          <w:szCs w:val="24"/>
        </w:rPr>
      </w:pPr>
      <w:r w:rsidRPr="00F87B72">
        <w:rPr>
          <w:szCs w:val="24"/>
        </w:rPr>
        <w:t xml:space="preserve">11 NOVEMBER </w:t>
      </w:r>
      <w:r w:rsidR="00FC0ECB">
        <w:rPr>
          <w:szCs w:val="24"/>
        </w:rPr>
        <w:t xml:space="preserve">&amp; </w:t>
      </w:r>
      <w:r w:rsidR="002E719C">
        <w:rPr>
          <w:szCs w:val="24"/>
        </w:rPr>
        <w:t>21</w:t>
      </w:r>
      <w:r w:rsidR="00FC0ECB">
        <w:rPr>
          <w:szCs w:val="24"/>
        </w:rPr>
        <w:t xml:space="preserve"> MAY 2020</w:t>
      </w:r>
    </w:p>
    <w:p w:rsidR="00353A87" w:rsidRPr="00F87B72" w:rsidRDefault="00353A87" w:rsidP="00F87B72">
      <w:pPr>
        <w:pStyle w:val="NoSpacing"/>
        <w:jc w:val="both"/>
        <w:rPr>
          <w:szCs w:val="24"/>
        </w:rPr>
      </w:pPr>
    </w:p>
    <w:p w:rsidR="00353A87" w:rsidRPr="00F87B72" w:rsidRDefault="00353A87" w:rsidP="00F87B72">
      <w:pPr>
        <w:pStyle w:val="NoSpacing"/>
        <w:jc w:val="both"/>
        <w:rPr>
          <w:b/>
          <w:szCs w:val="24"/>
        </w:rPr>
      </w:pPr>
      <w:r w:rsidRPr="00F87B72">
        <w:rPr>
          <w:b/>
          <w:szCs w:val="24"/>
        </w:rPr>
        <w:t>Opposed Application</w:t>
      </w:r>
    </w:p>
    <w:p w:rsidR="00353A87" w:rsidRPr="00F87B72" w:rsidRDefault="00353A87" w:rsidP="00F87B72">
      <w:pPr>
        <w:pStyle w:val="NoSpacing"/>
        <w:jc w:val="both"/>
        <w:rPr>
          <w:szCs w:val="24"/>
        </w:rPr>
      </w:pPr>
    </w:p>
    <w:p w:rsidR="00353A87" w:rsidRPr="00F87B72" w:rsidRDefault="00353A87" w:rsidP="00F87B72">
      <w:pPr>
        <w:pStyle w:val="NoSpacing"/>
        <w:jc w:val="both"/>
        <w:rPr>
          <w:szCs w:val="24"/>
        </w:rPr>
      </w:pPr>
      <w:r w:rsidRPr="00F87B72">
        <w:rPr>
          <w:i/>
          <w:szCs w:val="24"/>
        </w:rPr>
        <w:t>Advocate L. Nkomo</w:t>
      </w:r>
      <w:r w:rsidRPr="00F87B72">
        <w:rPr>
          <w:szCs w:val="24"/>
        </w:rPr>
        <w:t xml:space="preserve"> for the applicants</w:t>
      </w:r>
    </w:p>
    <w:p w:rsidR="00353A87" w:rsidRPr="00F87B72" w:rsidRDefault="00353A87" w:rsidP="00F87B72">
      <w:pPr>
        <w:pStyle w:val="NoSpacing"/>
        <w:jc w:val="both"/>
        <w:rPr>
          <w:szCs w:val="24"/>
        </w:rPr>
      </w:pPr>
      <w:r w:rsidRPr="00F87B72">
        <w:rPr>
          <w:i/>
          <w:szCs w:val="24"/>
        </w:rPr>
        <w:t xml:space="preserve">M. </w:t>
      </w:r>
      <w:r w:rsidRPr="00FC0ECB">
        <w:rPr>
          <w:i/>
          <w:szCs w:val="24"/>
        </w:rPr>
        <w:t>Matshi</w:t>
      </w:r>
      <w:r w:rsidR="00FC0ECB" w:rsidRPr="00FC0ECB">
        <w:rPr>
          <w:i/>
          <w:szCs w:val="24"/>
        </w:rPr>
        <w:t>y</w:t>
      </w:r>
      <w:r w:rsidRPr="00FC0ECB">
        <w:rPr>
          <w:i/>
          <w:szCs w:val="24"/>
        </w:rPr>
        <w:t>a</w:t>
      </w:r>
      <w:r w:rsidRPr="00F87B72">
        <w:rPr>
          <w:szCs w:val="24"/>
        </w:rPr>
        <w:t xml:space="preserve"> for the 1</w:t>
      </w:r>
      <w:r w:rsidRPr="00F87B72">
        <w:rPr>
          <w:szCs w:val="24"/>
          <w:vertAlign w:val="superscript"/>
        </w:rPr>
        <w:t>st</w:t>
      </w:r>
      <w:r w:rsidRPr="00F87B72">
        <w:rPr>
          <w:szCs w:val="24"/>
        </w:rPr>
        <w:t xml:space="preserve"> respondent</w:t>
      </w:r>
    </w:p>
    <w:p w:rsidR="00353A87" w:rsidRPr="00F87B72" w:rsidRDefault="00353A87" w:rsidP="00F87B72">
      <w:pPr>
        <w:pStyle w:val="NoSpacing"/>
        <w:jc w:val="both"/>
        <w:rPr>
          <w:szCs w:val="24"/>
        </w:rPr>
      </w:pPr>
    </w:p>
    <w:p w:rsidR="00353A87" w:rsidRPr="00F87B72" w:rsidRDefault="00353A87" w:rsidP="00F87B72">
      <w:pPr>
        <w:jc w:val="both"/>
        <w:rPr>
          <w:szCs w:val="24"/>
        </w:rPr>
      </w:pPr>
      <w:r w:rsidRPr="00F87B72">
        <w:rPr>
          <w:szCs w:val="24"/>
        </w:rPr>
        <w:tab/>
      </w:r>
      <w:r w:rsidRPr="00F87B72">
        <w:rPr>
          <w:b/>
          <w:szCs w:val="24"/>
        </w:rPr>
        <w:t>TAKUVA J:</w:t>
      </w:r>
      <w:r w:rsidRPr="00F87B72">
        <w:rPr>
          <w:b/>
          <w:szCs w:val="24"/>
        </w:rPr>
        <w:tab/>
      </w:r>
      <w:r w:rsidRPr="00F87B72">
        <w:rPr>
          <w:szCs w:val="24"/>
        </w:rPr>
        <w:t>The applicants approached this court by urgent chamber application filed on 18 June 2018 seeking urgent interim relief in the form of a temporary interdict couched as follows:</w:t>
      </w:r>
    </w:p>
    <w:p w:rsidR="00353A87" w:rsidRPr="00F87B72" w:rsidRDefault="00A1750D" w:rsidP="00F87B72">
      <w:pPr>
        <w:pStyle w:val="NoSpacing"/>
        <w:jc w:val="both"/>
        <w:rPr>
          <w:b/>
          <w:szCs w:val="24"/>
          <w:u w:val="single"/>
        </w:rPr>
      </w:pPr>
      <w:r w:rsidRPr="00F87B72">
        <w:rPr>
          <w:szCs w:val="24"/>
        </w:rPr>
        <w:tab/>
      </w:r>
      <w:r w:rsidRPr="00F87B72">
        <w:rPr>
          <w:b/>
          <w:szCs w:val="24"/>
          <w:u w:val="single"/>
        </w:rPr>
        <w:t>“Interim Relief</w:t>
      </w:r>
    </w:p>
    <w:p w:rsidR="00A1750D" w:rsidRPr="00F87B72" w:rsidRDefault="00A1750D" w:rsidP="00F87B72">
      <w:pPr>
        <w:pStyle w:val="NoSpacing"/>
        <w:jc w:val="both"/>
        <w:rPr>
          <w:szCs w:val="24"/>
        </w:rPr>
      </w:pPr>
    </w:p>
    <w:p w:rsidR="00A1750D" w:rsidRPr="00F87B72" w:rsidRDefault="00A1750D" w:rsidP="00F87B72">
      <w:pPr>
        <w:pStyle w:val="NoSpacing"/>
        <w:ind w:left="720"/>
        <w:jc w:val="both"/>
        <w:rPr>
          <w:szCs w:val="24"/>
        </w:rPr>
      </w:pPr>
      <w:r w:rsidRPr="00F87B72">
        <w:rPr>
          <w:szCs w:val="24"/>
        </w:rPr>
        <w:t>Pending the confirmation or discharge of the order, applicants are granted the following interim relief.</w:t>
      </w:r>
    </w:p>
    <w:p w:rsidR="00A1750D" w:rsidRPr="00F87B72" w:rsidRDefault="00A1750D" w:rsidP="00F87B72">
      <w:pPr>
        <w:pStyle w:val="NoSpacing"/>
        <w:jc w:val="both"/>
        <w:rPr>
          <w:szCs w:val="24"/>
        </w:rPr>
      </w:pPr>
    </w:p>
    <w:p w:rsidR="00A1750D" w:rsidRPr="00F87B72" w:rsidRDefault="00A1750D" w:rsidP="00F87B72">
      <w:pPr>
        <w:pStyle w:val="NoSpacing"/>
        <w:numPr>
          <w:ilvl w:val="0"/>
          <w:numId w:val="1"/>
        </w:numPr>
        <w:jc w:val="both"/>
        <w:rPr>
          <w:szCs w:val="24"/>
        </w:rPr>
      </w:pPr>
      <w:r w:rsidRPr="00F87B72">
        <w:rPr>
          <w:szCs w:val="24"/>
        </w:rPr>
        <w:t>That the 1</w:t>
      </w:r>
      <w:r w:rsidRPr="00F87B72">
        <w:rPr>
          <w:szCs w:val="24"/>
          <w:vertAlign w:val="superscript"/>
        </w:rPr>
        <w:t>st</w:t>
      </w:r>
      <w:r w:rsidRPr="00F87B72">
        <w:rPr>
          <w:szCs w:val="24"/>
        </w:rPr>
        <w:t xml:space="preserve"> respondent, its agents, employees or assignees be and are hereby interdict</w:t>
      </w:r>
      <w:r w:rsidR="00FC0ECB">
        <w:rPr>
          <w:szCs w:val="24"/>
        </w:rPr>
        <w:t>ed</w:t>
      </w:r>
      <w:r w:rsidRPr="00F87B72">
        <w:rPr>
          <w:szCs w:val="24"/>
        </w:rPr>
        <w:t xml:space="preserve"> from interfering with the mining operations of the applicants at Glen Arr</w:t>
      </w:r>
      <w:r w:rsidR="006B69E6" w:rsidRPr="00F87B72">
        <w:rPr>
          <w:szCs w:val="24"/>
        </w:rPr>
        <w:t>o</w:t>
      </w:r>
      <w:r w:rsidRPr="00F87B72">
        <w:rPr>
          <w:szCs w:val="24"/>
        </w:rPr>
        <w:t>ch 80, 81, 8</w:t>
      </w:r>
      <w:r w:rsidR="00FC0ECB">
        <w:rPr>
          <w:szCs w:val="24"/>
        </w:rPr>
        <w:t>2</w:t>
      </w:r>
      <w:r w:rsidRPr="00F87B72">
        <w:rPr>
          <w:szCs w:val="24"/>
        </w:rPr>
        <w:t xml:space="preserve"> and 83 registered under 29584, 29585</w:t>
      </w:r>
      <w:r w:rsidR="006B69E6" w:rsidRPr="00F87B72">
        <w:rPr>
          <w:szCs w:val="24"/>
        </w:rPr>
        <w:t>, 29805 and 29806 respectively.</w:t>
      </w:r>
    </w:p>
    <w:p w:rsidR="00A1750D" w:rsidRPr="00F87B72" w:rsidRDefault="00A1750D" w:rsidP="00F87B72">
      <w:pPr>
        <w:pStyle w:val="NoSpacing"/>
        <w:ind w:left="720"/>
        <w:jc w:val="both"/>
        <w:rPr>
          <w:szCs w:val="24"/>
        </w:rPr>
      </w:pPr>
    </w:p>
    <w:p w:rsidR="006B69E6" w:rsidRPr="00F87B72" w:rsidRDefault="006B69E6" w:rsidP="00F87B72">
      <w:pPr>
        <w:pStyle w:val="NoSpacing"/>
        <w:ind w:left="720"/>
        <w:jc w:val="both"/>
        <w:rPr>
          <w:szCs w:val="24"/>
        </w:rPr>
      </w:pPr>
      <w:r w:rsidRPr="00F87B72">
        <w:rPr>
          <w:szCs w:val="24"/>
        </w:rPr>
        <w:t>The terms of the final relief sought are as follows:</w:t>
      </w:r>
    </w:p>
    <w:p w:rsidR="006B69E6" w:rsidRPr="00F87B72" w:rsidRDefault="006B69E6" w:rsidP="00F87B72">
      <w:pPr>
        <w:pStyle w:val="NoSpacing"/>
        <w:ind w:left="720"/>
        <w:jc w:val="both"/>
        <w:rPr>
          <w:szCs w:val="24"/>
        </w:rPr>
      </w:pPr>
    </w:p>
    <w:p w:rsidR="006B69E6" w:rsidRPr="00F87B72" w:rsidRDefault="006B69E6" w:rsidP="00F87B72">
      <w:pPr>
        <w:pStyle w:val="NoSpacing"/>
        <w:ind w:left="1440" w:hanging="720"/>
        <w:jc w:val="both"/>
        <w:rPr>
          <w:szCs w:val="24"/>
        </w:rPr>
      </w:pPr>
      <w:r w:rsidRPr="00F87B72">
        <w:rPr>
          <w:szCs w:val="24"/>
        </w:rPr>
        <w:lastRenderedPageBreak/>
        <w:t>2.1</w:t>
      </w:r>
      <w:r w:rsidRPr="00F87B72">
        <w:rPr>
          <w:szCs w:val="24"/>
        </w:rPr>
        <w:tab/>
        <w:t>That the registration papers of the applicants in respect of Glen Arrcoch  80, 81, 82 and 83 under registration number 29584, 29585, 29805 and 29806 respectively be and are hereby declared valid.</w:t>
      </w:r>
    </w:p>
    <w:p w:rsidR="006B69E6" w:rsidRPr="00F87B72" w:rsidRDefault="006B69E6" w:rsidP="00F87B72">
      <w:pPr>
        <w:pStyle w:val="NoSpacing"/>
        <w:ind w:left="1440" w:hanging="720"/>
        <w:jc w:val="both"/>
        <w:rPr>
          <w:szCs w:val="24"/>
        </w:rPr>
      </w:pPr>
      <w:r w:rsidRPr="00F87B72">
        <w:rPr>
          <w:szCs w:val="24"/>
        </w:rPr>
        <w:t>2.2</w:t>
      </w:r>
      <w:r w:rsidRPr="00F87B72">
        <w:rPr>
          <w:szCs w:val="24"/>
        </w:rPr>
        <w:tab/>
        <w:t>That 1</w:t>
      </w:r>
      <w:r w:rsidRPr="00F87B72">
        <w:rPr>
          <w:szCs w:val="24"/>
          <w:vertAlign w:val="superscript"/>
        </w:rPr>
        <w:t>st</w:t>
      </w:r>
      <w:r w:rsidRPr="00F87B72">
        <w:rPr>
          <w:szCs w:val="24"/>
        </w:rPr>
        <w:t xml:space="preserve"> respondent, its agents, employees, assignees be and are hereby permanently interdicted from interfering with the mining operations of the applicants at Glen Arroch 80, 81, 82 and 83.</w:t>
      </w:r>
    </w:p>
    <w:p w:rsidR="006B69E6" w:rsidRPr="00F87B72" w:rsidRDefault="006B69E6" w:rsidP="00F87B72">
      <w:pPr>
        <w:pStyle w:val="NoSpacing"/>
        <w:ind w:left="1440" w:hanging="720"/>
        <w:jc w:val="both"/>
        <w:rPr>
          <w:szCs w:val="24"/>
        </w:rPr>
      </w:pPr>
      <w:r w:rsidRPr="00F87B72">
        <w:rPr>
          <w:szCs w:val="24"/>
        </w:rPr>
        <w:t>2.3</w:t>
      </w:r>
      <w:r w:rsidRPr="00F87B72">
        <w:rPr>
          <w:szCs w:val="24"/>
        </w:rPr>
        <w:tab/>
        <w:t>That the 1</w:t>
      </w:r>
      <w:r w:rsidRPr="00F87B72">
        <w:rPr>
          <w:szCs w:val="24"/>
          <w:vertAlign w:val="superscript"/>
        </w:rPr>
        <w:t>st</w:t>
      </w:r>
      <w:r w:rsidRPr="00F87B72">
        <w:rPr>
          <w:szCs w:val="24"/>
        </w:rPr>
        <w:t xml:space="preserve"> respondent pays costs of suit on attorney and client scale.”</w:t>
      </w:r>
    </w:p>
    <w:p w:rsidR="006B69E6" w:rsidRPr="00F87B72" w:rsidRDefault="006B69E6" w:rsidP="00F87B72">
      <w:pPr>
        <w:jc w:val="both"/>
        <w:rPr>
          <w:szCs w:val="24"/>
        </w:rPr>
      </w:pPr>
      <w:r w:rsidRPr="00F87B72">
        <w:rPr>
          <w:szCs w:val="24"/>
        </w:rPr>
        <w:tab/>
        <w:t>The 1</w:t>
      </w:r>
      <w:r w:rsidRPr="00F87B72">
        <w:rPr>
          <w:szCs w:val="24"/>
          <w:vertAlign w:val="superscript"/>
        </w:rPr>
        <w:t>st</w:t>
      </w:r>
      <w:r w:rsidRPr="00F87B72">
        <w:rPr>
          <w:szCs w:val="24"/>
        </w:rPr>
        <w:t xml:space="preserve"> respondent filed opposing papers to the urgent chamber application on the 25</w:t>
      </w:r>
      <w:r w:rsidRPr="00F87B72">
        <w:rPr>
          <w:szCs w:val="24"/>
          <w:vertAlign w:val="superscript"/>
        </w:rPr>
        <w:t>th</w:t>
      </w:r>
      <w:r w:rsidRPr="00F87B72">
        <w:rPr>
          <w:szCs w:val="24"/>
        </w:rPr>
        <w:t xml:space="preserve"> of June 2018. The application was set down for hearing on the 27 of June 2018.  After hearing the parties, I proceeded in terms of Rule </w:t>
      </w:r>
      <w:r w:rsidR="003A063F">
        <w:rPr>
          <w:szCs w:val="24"/>
        </w:rPr>
        <w:t>246</w:t>
      </w:r>
      <w:r w:rsidRPr="00F87B72">
        <w:rPr>
          <w:szCs w:val="24"/>
        </w:rPr>
        <w:t xml:space="preserve"> of the High Court Rules 1971 and made the following order;</w:t>
      </w:r>
    </w:p>
    <w:p w:rsidR="006B69E6" w:rsidRPr="00F87B72" w:rsidRDefault="006B69E6" w:rsidP="00F87B72">
      <w:pPr>
        <w:pStyle w:val="NoSpacing"/>
        <w:jc w:val="both"/>
        <w:rPr>
          <w:szCs w:val="24"/>
        </w:rPr>
      </w:pPr>
      <w:r w:rsidRPr="00F87B72">
        <w:rPr>
          <w:szCs w:val="24"/>
        </w:rPr>
        <w:tab/>
        <w:t>“1.</w:t>
      </w:r>
      <w:r w:rsidRPr="00F87B72">
        <w:rPr>
          <w:szCs w:val="24"/>
        </w:rPr>
        <w:tab/>
        <w:t xml:space="preserve">The matter be postponed </w:t>
      </w:r>
      <w:r w:rsidRPr="00FC0ECB">
        <w:rPr>
          <w:i/>
          <w:szCs w:val="24"/>
        </w:rPr>
        <w:t>sine die</w:t>
      </w:r>
      <w:r w:rsidRPr="00F87B72">
        <w:rPr>
          <w:szCs w:val="24"/>
        </w:rPr>
        <w:t>.</w:t>
      </w:r>
    </w:p>
    <w:p w:rsidR="006B69E6" w:rsidRPr="00F87B72" w:rsidRDefault="006B69E6" w:rsidP="00F87B72">
      <w:pPr>
        <w:pStyle w:val="NoSpacing"/>
        <w:numPr>
          <w:ilvl w:val="0"/>
          <w:numId w:val="1"/>
        </w:numPr>
        <w:jc w:val="both"/>
        <w:rPr>
          <w:szCs w:val="24"/>
        </w:rPr>
      </w:pPr>
      <w:r w:rsidRPr="00F87B72">
        <w:rPr>
          <w:szCs w:val="24"/>
        </w:rPr>
        <w:t xml:space="preserve">Both parties, their lawyers, the Acting Provincial Mining Director, Midlands Province </w:t>
      </w:r>
      <w:r w:rsidRPr="00F87B72">
        <w:rPr>
          <w:szCs w:val="24"/>
          <w:u w:val="single"/>
        </w:rPr>
        <w:t xml:space="preserve">carry out an inspection of the precise location of the disputed </w:t>
      </w:r>
      <w:r w:rsidR="00641B01" w:rsidRPr="00F87B72">
        <w:rPr>
          <w:szCs w:val="24"/>
          <w:u w:val="single"/>
        </w:rPr>
        <w:t>claims</w:t>
      </w:r>
      <w:r w:rsidR="00641B01" w:rsidRPr="00F87B72">
        <w:rPr>
          <w:szCs w:val="24"/>
        </w:rPr>
        <w:t xml:space="preserve"> ion Glen Arroch Plot of the main belt within ten (10) days of receipt of this order.</w:t>
      </w:r>
    </w:p>
    <w:p w:rsidR="00641B01" w:rsidRPr="00F87B72" w:rsidRDefault="00641B01" w:rsidP="00F87B72">
      <w:pPr>
        <w:pStyle w:val="NoSpacing"/>
        <w:numPr>
          <w:ilvl w:val="0"/>
          <w:numId w:val="1"/>
        </w:numPr>
        <w:jc w:val="both"/>
        <w:rPr>
          <w:szCs w:val="24"/>
        </w:rPr>
      </w:pPr>
      <w:r w:rsidRPr="00F87B72">
        <w:rPr>
          <w:szCs w:val="24"/>
        </w:rPr>
        <w:t xml:space="preserve">The Acting Provincial Mining Director Midlands Province be and is hereby ordered to </w:t>
      </w:r>
      <w:r w:rsidRPr="00F87B72">
        <w:rPr>
          <w:szCs w:val="24"/>
          <w:u w:val="single"/>
        </w:rPr>
        <w:t>file a report on the team’s findings</w:t>
      </w:r>
      <w:r w:rsidRPr="00F87B72">
        <w:rPr>
          <w:szCs w:val="24"/>
        </w:rPr>
        <w:t xml:space="preserve"> with the Registrar of this </w:t>
      </w:r>
      <w:r w:rsidR="00FC0ECB">
        <w:rPr>
          <w:szCs w:val="24"/>
        </w:rPr>
        <w:t>C</w:t>
      </w:r>
      <w:r w:rsidRPr="00F87B72">
        <w:rPr>
          <w:szCs w:val="24"/>
        </w:rPr>
        <w:t>ourt within ten (10) days of receipt of this order.</w:t>
      </w:r>
    </w:p>
    <w:p w:rsidR="00641B01" w:rsidRPr="00F87B72" w:rsidRDefault="00641B01" w:rsidP="00F87B72">
      <w:pPr>
        <w:pStyle w:val="NoSpacing"/>
        <w:numPr>
          <w:ilvl w:val="0"/>
          <w:numId w:val="1"/>
        </w:numPr>
        <w:jc w:val="both"/>
        <w:rPr>
          <w:szCs w:val="24"/>
        </w:rPr>
      </w:pPr>
      <w:r w:rsidRPr="00F87B72">
        <w:rPr>
          <w:szCs w:val="24"/>
        </w:rPr>
        <w:t xml:space="preserve">The Acting Provincial Mining Director Midlands Province be and </w:t>
      </w:r>
      <w:r w:rsidR="00FC0ECB">
        <w:rPr>
          <w:szCs w:val="24"/>
        </w:rPr>
        <w:t xml:space="preserve">is </w:t>
      </w:r>
      <w:r w:rsidRPr="00F87B72">
        <w:rPr>
          <w:szCs w:val="24"/>
        </w:rPr>
        <w:t xml:space="preserve">hereby ordered to provide the Registrar of this court with </w:t>
      </w:r>
      <w:r w:rsidRPr="00F87B72">
        <w:rPr>
          <w:szCs w:val="24"/>
          <w:u w:val="single"/>
        </w:rPr>
        <w:t>relevant maps of the mining claims</w:t>
      </w:r>
      <w:r w:rsidRPr="00F87B72">
        <w:rPr>
          <w:szCs w:val="24"/>
        </w:rPr>
        <w:t xml:space="preserve"> and the land in dispute.</w:t>
      </w:r>
    </w:p>
    <w:p w:rsidR="00641B01" w:rsidRPr="00F87B72" w:rsidRDefault="00641B01" w:rsidP="00F87B72">
      <w:pPr>
        <w:pStyle w:val="NoSpacing"/>
        <w:numPr>
          <w:ilvl w:val="0"/>
          <w:numId w:val="1"/>
        </w:numPr>
        <w:jc w:val="both"/>
        <w:rPr>
          <w:szCs w:val="24"/>
        </w:rPr>
      </w:pPr>
      <w:r w:rsidRPr="00F87B72">
        <w:rPr>
          <w:szCs w:val="24"/>
        </w:rPr>
        <w:t>Bothe legal practitioners to file supplementary heads of argument or affidavits.</w:t>
      </w:r>
    </w:p>
    <w:p w:rsidR="00641B01" w:rsidRPr="00F87B72" w:rsidRDefault="00641B01" w:rsidP="00F87B72">
      <w:pPr>
        <w:pStyle w:val="NoSpacing"/>
        <w:numPr>
          <w:ilvl w:val="0"/>
          <w:numId w:val="1"/>
        </w:numPr>
        <w:jc w:val="both"/>
        <w:rPr>
          <w:szCs w:val="24"/>
        </w:rPr>
      </w:pPr>
      <w:r w:rsidRPr="00F87B72">
        <w:rPr>
          <w:szCs w:val="24"/>
        </w:rPr>
        <w:t xml:space="preserve">The Sheriff be and is hereby ordered to serve a copy of this order on the Acting Provincial </w:t>
      </w:r>
      <w:r w:rsidR="00FC0ECB">
        <w:rPr>
          <w:szCs w:val="24"/>
        </w:rPr>
        <w:t xml:space="preserve">Mining </w:t>
      </w:r>
      <w:r w:rsidRPr="00F87B72">
        <w:rPr>
          <w:szCs w:val="24"/>
        </w:rPr>
        <w:t>Director Midlands Province.”</w:t>
      </w:r>
    </w:p>
    <w:p w:rsidR="00641B01" w:rsidRPr="00F87B72" w:rsidRDefault="00641B01" w:rsidP="00F87B72">
      <w:pPr>
        <w:ind w:firstLine="720"/>
        <w:jc w:val="both"/>
        <w:rPr>
          <w:szCs w:val="24"/>
        </w:rPr>
      </w:pPr>
      <w:r w:rsidRPr="00F87B72">
        <w:rPr>
          <w:szCs w:val="24"/>
        </w:rPr>
        <w:t>Unfortunately this order was not fully comp</w:t>
      </w:r>
      <w:r w:rsidR="00DA280E" w:rsidRPr="00F87B72">
        <w:rPr>
          <w:szCs w:val="24"/>
        </w:rPr>
        <w:t>li</w:t>
      </w:r>
      <w:r w:rsidRPr="00F87B72">
        <w:rPr>
          <w:szCs w:val="24"/>
        </w:rPr>
        <w:t>ed with amid accusations of applicant’s obstruction.  Notwithstanding the alleged obstructive conduct, the 2</w:t>
      </w:r>
      <w:r w:rsidRPr="00F87B72">
        <w:rPr>
          <w:szCs w:val="24"/>
          <w:vertAlign w:val="superscript"/>
        </w:rPr>
        <w:t>nd</w:t>
      </w:r>
      <w:r w:rsidRPr="00F87B72">
        <w:rPr>
          <w:szCs w:val="24"/>
        </w:rPr>
        <w:t xml:space="preserve"> respondent filed his report on 7 August 2018.  The applicants continued to carry out their mining activities.  It was only after another lengthy delay that the matter was subsequently set down for the 6</w:t>
      </w:r>
      <w:r w:rsidRPr="00F87B72">
        <w:rPr>
          <w:szCs w:val="24"/>
          <w:vertAlign w:val="superscript"/>
        </w:rPr>
        <w:t>th</w:t>
      </w:r>
      <w:r w:rsidRPr="00F87B72">
        <w:rPr>
          <w:szCs w:val="24"/>
        </w:rPr>
        <w:t xml:space="preserve"> of June 2019.  The parties appeared in my chambers and it turned out that the order issued on 27 June 2018 had not been compiled with.  I issued another order in the following terms;</w:t>
      </w:r>
    </w:p>
    <w:p w:rsidR="00641B01" w:rsidRPr="00F87B72" w:rsidRDefault="00641B01" w:rsidP="00F87B72">
      <w:pPr>
        <w:pStyle w:val="NoSpacing"/>
        <w:ind w:firstLine="720"/>
        <w:jc w:val="both"/>
        <w:rPr>
          <w:szCs w:val="24"/>
        </w:rPr>
      </w:pPr>
      <w:r w:rsidRPr="00F87B72">
        <w:rPr>
          <w:szCs w:val="24"/>
        </w:rPr>
        <w:t>“1.</w:t>
      </w:r>
      <w:r w:rsidRPr="00F87B72">
        <w:rPr>
          <w:szCs w:val="24"/>
        </w:rPr>
        <w:tab/>
      </w:r>
      <w:r w:rsidR="00396A64" w:rsidRPr="00F87B72">
        <w:rPr>
          <w:szCs w:val="24"/>
        </w:rPr>
        <w:t xml:space="preserve">The matter be postponed </w:t>
      </w:r>
      <w:r w:rsidR="00396A64" w:rsidRPr="00FC0ECB">
        <w:rPr>
          <w:i/>
          <w:szCs w:val="24"/>
        </w:rPr>
        <w:t>sine die</w:t>
      </w:r>
      <w:r w:rsidR="00396A64" w:rsidRPr="00F87B72">
        <w:rPr>
          <w:szCs w:val="24"/>
        </w:rPr>
        <w:t>.</w:t>
      </w:r>
    </w:p>
    <w:p w:rsidR="00396A64" w:rsidRPr="00F87B72" w:rsidRDefault="00396A64" w:rsidP="00F87B72">
      <w:pPr>
        <w:pStyle w:val="NoSpacing"/>
        <w:ind w:left="1440" w:hanging="720"/>
        <w:jc w:val="both"/>
        <w:rPr>
          <w:szCs w:val="24"/>
        </w:rPr>
      </w:pPr>
      <w:r w:rsidRPr="00F87B72">
        <w:rPr>
          <w:szCs w:val="24"/>
        </w:rPr>
        <w:t>2.</w:t>
      </w:r>
      <w:r w:rsidRPr="00F87B72">
        <w:rPr>
          <w:szCs w:val="24"/>
        </w:rPr>
        <w:tab/>
        <w:t>Both parties comply with the court’s order granted on 27 July 2018 within the period of 30 days and the 2</w:t>
      </w:r>
      <w:r w:rsidRPr="00F87B72">
        <w:rPr>
          <w:szCs w:val="24"/>
          <w:vertAlign w:val="superscript"/>
        </w:rPr>
        <w:t>nd</w:t>
      </w:r>
      <w:r w:rsidRPr="00F87B72">
        <w:rPr>
          <w:szCs w:val="24"/>
        </w:rPr>
        <w:t xml:space="preserve"> respondent</w:t>
      </w:r>
      <w:r w:rsidR="00DA280E" w:rsidRPr="00F87B72">
        <w:rPr>
          <w:szCs w:val="24"/>
        </w:rPr>
        <w:t xml:space="preserve"> </w:t>
      </w:r>
      <w:r w:rsidRPr="00F87B72">
        <w:rPr>
          <w:szCs w:val="24"/>
        </w:rPr>
        <w:t>file its report within that period.</w:t>
      </w:r>
    </w:p>
    <w:p w:rsidR="00396A64" w:rsidRPr="00F87B72" w:rsidRDefault="00396A64" w:rsidP="00F87B72">
      <w:pPr>
        <w:pStyle w:val="NoSpacing"/>
        <w:ind w:left="1440" w:hanging="720"/>
        <w:jc w:val="both"/>
        <w:rPr>
          <w:szCs w:val="24"/>
        </w:rPr>
      </w:pPr>
      <w:r w:rsidRPr="00F87B72">
        <w:rPr>
          <w:szCs w:val="24"/>
        </w:rPr>
        <w:t>3.</w:t>
      </w:r>
      <w:r w:rsidRPr="00F87B72">
        <w:rPr>
          <w:szCs w:val="24"/>
        </w:rPr>
        <w:tab/>
        <w:t>Both parties to file heads of argument relating to the final relief sought before the hearing.</w:t>
      </w:r>
    </w:p>
    <w:p w:rsidR="00396A64" w:rsidRPr="00F87B72" w:rsidRDefault="00396A64" w:rsidP="00F87B72">
      <w:pPr>
        <w:pStyle w:val="NoSpacing"/>
        <w:ind w:left="1440" w:hanging="720"/>
        <w:jc w:val="both"/>
        <w:rPr>
          <w:szCs w:val="24"/>
        </w:rPr>
      </w:pPr>
      <w:r w:rsidRPr="00F87B72">
        <w:rPr>
          <w:szCs w:val="24"/>
        </w:rPr>
        <w:lastRenderedPageBreak/>
        <w:t>4.</w:t>
      </w:r>
      <w:r w:rsidRPr="00F87B72">
        <w:rPr>
          <w:szCs w:val="24"/>
        </w:rPr>
        <w:tab/>
        <w:t>Thereafter the Registrar be and is hereby directed to set the matter down for hearing as soon as possible.”</w:t>
      </w:r>
    </w:p>
    <w:p w:rsidR="00396A64" w:rsidRPr="00F87B72" w:rsidRDefault="00396A64" w:rsidP="00F87B72">
      <w:pPr>
        <w:jc w:val="both"/>
        <w:rPr>
          <w:szCs w:val="24"/>
        </w:rPr>
      </w:pPr>
      <w:r w:rsidRPr="00F87B72">
        <w:rPr>
          <w:szCs w:val="24"/>
        </w:rPr>
        <w:tab/>
        <w:t>This order was granted by consent.  This time the parties complied with the two orders and the Provincial Mining Director Midlands Province filed a survey report dated 24 June 2019.  The matter was then set down for hearing on 22</w:t>
      </w:r>
      <w:r w:rsidRPr="00F87B72">
        <w:rPr>
          <w:szCs w:val="24"/>
          <w:vertAlign w:val="superscript"/>
        </w:rPr>
        <w:t>nd</w:t>
      </w:r>
      <w:r w:rsidRPr="00F87B72">
        <w:rPr>
          <w:szCs w:val="24"/>
        </w:rPr>
        <w:t xml:space="preserve"> October 2019 and finally on 11 November 2019.  On that day both counsel agreed that they were not making any further submissions and requested the court to deliver its judgment on the information on record.</w:t>
      </w:r>
    </w:p>
    <w:p w:rsidR="00396A64" w:rsidRPr="00F87B72" w:rsidRDefault="00396A64" w:rsidP="00F87B72">
      <w:pPr>
        <w:jc w:val="both"/>
        <w:rPr>
          <w:b/>
          <w:szCs w:val="24"/>
        </w:rPr>
      </w:pPr>
      <w:r w:rsidRPr="00F87B72">
        <w:rPr>
          <w:b/>
          <w:szCs w:val="24"/>
        </w:rPr>
        <w:t>Background facts</w:t>
      </w:r>
    </w:p>
    <w:p w:rsidR="00396A64" w:rsidRPr="00F87B72" w:rsidRDefault="00396A64" w:rsidP="00F87B72">
      <w:pPr>
        <w:jc w:val="both"/>
        <w:rPr>
          <w:szCs w:val="24"/>
        </w:rPr>
      </w:pPr>
      <w:r w:rsidRPr="00F87B72">
        <w:rPr>
          <w:szCs w:val="24"/>
        </w:rPr>
        <w:tab/>
        <w:t>The 1</w:t>
      </w:r>
      <w:r w:rsidRPr="00F87B72">
        <w:rPr>
          <w:szCs w:val="24"/>
          <w:vertAlign w:val="superscript"/>
        </w:rPr>
        <w:t>st</w:t>
      </w:r>
      <w:r w:rsidRPr="00F87B72">
        <w:rPr>
          <w:szCs w:val="24"/>
        </w:rPr>
        <w:t xml:space="preserve"> respondent owns land in Kwekwe along the Kwekwe – Gweru road on which the applicants own certain</w:t>
      </w:r>
      <w:r w:rsidR="004430BA" w:rsidRPr="00F87B72">
        <w:rPr>
          <w:szCs w:val="24"/>
        </w:rPr>
        <w:t xml:space="preserve"> mining rights.  These rights arise from 2</w:t>
      </w:r>
      <w:r w:rsidR="004430BA" w:rsidRPr="00F87B72">
        <w:rPr>
          <w:szCs w:val="24"/>
          <w:vertAlign w:val="superscript"/>
        </w:rPr>
        <w:t>nd</w:t>
      </w:r>
      <w:r w:rsidR="004430BA" w:rsidRPr="00F87B72">
        <w:rPr>
          <w:szCs w:val="24"/>
        </w:rPr>
        <w:t xml:space="preserve"> applicant’s application to the 1</w:t>
      </w:r>
      <w:r w:rsidR="004430BA" w:rsidRPr="00F87B72">
        <w:rPr>
          <w:szCs w:val="24"/>
          <w:vertAlign w:val="superscript"/>
        </w:rPr>
        <w:t>st</w:t>
      </w:r>
      <w:r w:rsidR="004430BA" w:rsidRPr="00F87B72">
        <w:rPr>
          <w:szCs w:val="24"/>
        </w:rPr>
        <w:t xml:space="preserve"> respondent for a partial withdrawal which was duly granted on 9 May 2012.  After pegging</w:t>
      </w:r>
      <w:r w:rsidR="00541F8E" w:rsidRPr="00F87B72">
        <w:rPr>
          <w:szCs w:val="24"/>
        </w:rPr>
        <w:t xml:space="preserve"> 2</w:t>
      </w:r>
      <w:r w:rsidR="00541F8E" w:rsidRPr="00F87B72">
        <w:rPr>
          <w:szCs w:val="24"/>
          <w:vertAlign w:val="superscript"/>
        </w:rPr>
        <w:t>nd</w:t>
      </w:r>
      <w:r w:rsidR="00541F8E" w:rsidRPr="00F87B72">
        <w:rPr>
          <w:szCs w:val="24"/>
        </w:rPr>
        <w:t xml:space="preserve"> applicant proceeded to register mining claims under Glen Arroch 80 and 81 under registration </w:t>
      </w:r>
      <w:r w:rsidR="00DA280E" w:rsidRPr="00F87B72">
        <w:rPr>
          <w:szCs w:val="24"/>
        </w:rPr>
        <w:t>n</w:t>
      </w:r>
      <w:r w:rsidR="00541F8E" w:rsidRPr="00F87B72">
        <w:rPr>
          <w:szCs w:val="24"/>
        </w:rPr>
        <w:t>umbers 29584 and 29585 respectively.  Later in 2013, 1</w:t>
      </w:r>
      <w:r w:rsidR="00541F8E" w:rsidRPr="00F87B72">
        <w:rPr>
          <w:szCs w:val="24"/>
          <w:vertAlign w:val="superscript"/>
        </w:rPr>
        <w:t>st</w:t>
      </w:r>
      <w:r w:rsidR="00541F8E" w:rsidRPr="00F87B72">
        <w:rPr>
          <w:szCs w:val="24"/>
        </w:rPr>
        <w:t xml:space="preserve"> applicant also registered Glen Arroch 82 and 83 under registration numbers 29806 and 29805 respectively.  The applicants then commenced mining operations on these claims.  They continue </w:t>
      </w:r>
      <w:r w:rsidR="00FC0ECB">
        <w:rPr>
          <w:szCs w:val="24"/>
        </w:rPr>
        <w:t>t</w:t>
      </w:r>
      <w:r w:rsidR="00541F8E" w:rsidRPr="00F87B72">
        <w:rPr>
          <w:szCs w:val="24"/>
        </w:rPr>
        <w:t>o mine.</w:t>
      </w:r>
    </w:p>
    <w:p w:rsidR="00541F8E" w:rsidRPr="00F87B72" w:rsidRDefault="00541F8E" w:rsidP="00F87B72">
      <w:pPr>
        <w:jc w:val="both"/>
        <w:rPr>
          <w:szCs w:val="24"/>
        </w:rPr>
      </w:pPr>
      <w:r w:rsidRPr="00F87B72">
        <w:rPr>
          <w:szCs w:val="24"/>
        </w:rPr>
        <w:tab/>
        <w:t>Sometime in June 2018 a dispute arose between the applicant</w:t>
      </w:r>
      <w:r w:rsidR="00FC0ECB">
        <w:rPr>
          <w:szCs w:val="24"/>
        </w:rPr>
        <w:t>s</w:t>
      </w:r>
      <w:r w:rsidRPr="00F87B72">
        <w:rPr>
          <w:szCs w:val="24"/>
        </w:rPr>
        <w:t xml:space="preserve"> and 1</w:t>
      </w:r>
      <w:r w:rsidRPr="00F87B72">
        <w:rPr>
          <w:szCs w:val="24"/>
          <w:vertAlign w:val="superscript"/>
        </w:rPr>
        <w:t>st</w:t>
      </w:r>
      <w:r w:rsidRPr="00F87B72">
        <w:rPr>
          <w:szCs w:val="24"/>
        </w:rPr>
        <w:t xml:space="preserve"> respondent leading to this application.  According to the applicants, the 1</w:t>
      </w:r>
      <w:r w:rsidRPr="00F87B72">
        <w:rPr>
          <w:szCs w:val="24"/>
          <w:vertAlign w:val="superscript"/>
        </w:rPr>
        <w:t>st</w:t>
      </w:r>
      <w:r w:rsidRPr="00F87B72">
        <w:rPr>
          <w:szCs w:val="24"/>
        </w:rPr>
        <w:t xml:space="preserve"> respondent threatened to bring security personnel to interfere with their mining operations.  Second applicant in his founding affidavit stated that he and 1</w:t>
      </w:r>
      <w:r w:rsidRPr="00F87B72">
        <w:rPr>
          <w:szCs w:val="24"/>
          <w:vertAlign w:val="superscript"/>
        </w:rPr>
        <w:t>st</w:t>
      </w:r>
      <w:r w:rsidRPr="00F87B72">
        <w:rPr>
          <w:szCs w:val="24"/>
        </w:rPr>
        <w:t xml:space="preserve"> applicant will suffer irreparable harm if their mining activities are stopped.  He further claimed that there is no alternative remedy and that the balance of convenience fav</w:t>
      </w:r>
      <w:r w:rsidR="00D8158F" w:rsidRPr="00F87B72">
        <w:rPr>
          <w:szCs w:val="24"/>
        </w:rPr>
        <w:t>ours the granting of the relief:</w:t>
      </w:r>
      <w:r w:rsidR="00FC0ECB">
        <w:rPr>
          <w:szCs w:val="24"/>
        </w:rPr>
        <w:t xml:space="preserve">  The 1</w:t>
      </w:r>
      <w:r w:rsidR="00FC0ECB" w:rsidRPr="00FC0ECB">
        <w:rPr>
          <w:szCs w:val="24"/>
          <w:vertAlign w:val="superscript"/>
        </w:rPr>
        <w:t>st</w:t>
      </w:r>
      <w:r w:rsidR="00FC0ECB">
        <w:rPr>
          <w:szCs w:val="24"/>
        </w:rPr>
        <w:t xml:space="preserve"> respondent opposed the application on the following grounds:</w:t>
      </w:r>
    </w:p>
    <w:p w:rsidR="00D8158F" w:rsidRPr="00F87B72" w:rsidRDefault="00D8158F" w:rsidP="00F87B72">
      <w:pPr>
        <w:jc w:val="both"/>
        <w:rPr>
          <w:b/>
          <w:i/>
          <w:szCs w:val="24"/>
        </w:rPr>
      </w:pPr>
      <w:r w:rsidRPr="00F87B72">
        <w:rPr>
          <w:b/>
          <w:i/>
          <w:szCs w:val="24"/>
        </w:rPr>
        <w:t>In limine</w:t>
      </w:r>
    </w:p>
    <w:p w:rsidR="00D8158F" w:rsidRPr="00F87B72" w:rsidRDefault="00D8158F" w:rsidP="00F87B72">
      <w:pPr>
        <w:pStyle w:val="ListParagraph"/>
        <w:numPr>
          <w:ilvl w:val="0"/>
          <w:numId w:val="2"/>
        </w:numPr>
        <w:jc w:val="both"/>
        <w:rPr>
          <w:szCs w:val="24"/>
        </w:rPr>
      </w:pPr>
      <w:r w:rsidRPr="00F87B72">
        <w:rPr>
          <w:szCs w:val="24"/>
        </w:rPr>
        <w:t>The application is not properly</w:t>
      </w:r>
      <w:r w:rsidR="00DA280E" w:rsidRPr="00F87B72">
        <w:rPr>
          <w:szCs w:val="24"/>
        </w:rPr>
        <w:t xml:space="preserve"> before this </w:t>
      </w:r>
      <w:r w:rsidRPr="00F87B72">
        <w:rPr>
          <w:szCs w:val="24"/>
        </w:rPr>
        <w:t>court in that the matter</w:t>
      </w:r>
      <w:r w:rsidR="00FC0ECB">
        <w:rPr>
          <w:szCs w:val="24"/>
        </w:rPr>
        <w:t xml:space="preserve"> wa</w:t>
      </w:r>
      <w:r w:rsidRPr="00F87B72">
        <w:rPr>
          <w:szCs w:val="24"/>
        </w:rPr>
        <w:t>s already pending before the 2</w:t>
      </w:r>
      <w:r w:rsidRPr="00F87B72">
        <w:rPr>
          <w:szCs w:val="24"/>
          <w:vertAlign w:val="superscript"/>
        </w:rPr>
        <w:t>nd</w:t>
      </w:r>
      <w:r w:rsidRPr="00F87B72">
        <w:rPr>
          <w:szCs w:val="24"/>
        </w:rPr>
        <w:t xml:space="preserve"> respondent when the applicants decided to bring the present application.</w:t>
      </w:r>
    </w:p>
    <w:p w:rsidR="00D8158F" w:rsidRPr="00F87B72" w:rsidRDefault="00D8158F" w:rsidP="00F87B72">
      <w:pPr>
        <w:pStyle w:val="ListParagraph"/>
        <w:numPr>
          <w:ilvl w:val="0"/>
          <w:numId w:val="2"/>
        </w:numPr>
        <w:jc w:val="both"/>
        <w:rPr>
          <w:szCs w:val="24"/>
        </w:rPr>
      </w:pPr>
      <w:r w:rsidRPr="00F87B72">
        <w:rPr>
          <w:szCs w:val="24"/>
        </w:rPr>
        <w:lastRenderedPageBreak/>
        <w:t>The applicants have not complied with 2</w:t>
      </w:r>
      <w:r w:rsidRPr="00F87B72">
        <w:rPr>
          <w:szCs w:val="24"/>
          <w:vertAlign w:val="superscript"/>
        </w:rPr>
        <w:t>nd</w:t>
      </w:r>
      <w:r w:rsidRPr="00F87B72">
        <w:rPr>
          <w:szCs w:val="24"/>
        </w:rPr>
        <w:t xml:space="preserve"> respondent’s order to stop mining activities pending the resolution of the dispute.  In other words, applicant</w:t>
      </w:r>
      <w:r w:rsidR="00FC0ECB">
        <w:rPr>
          <w:szCs w:val="24"/>
        </w:rPr>
        <w:t>s</w:t>
      </w:r>
      <w:r w:rsidRPr="00F87B72">
        <w:rPr>
          <w:szCs w:val="24"/>
        </w:rPr>
        <w:t xml:space="preserve"> should not be granted </w:t>
      </w:r>
      <w:r w:rsidR="00FC0ECB">
        <w:rPr>
          <w:szCs w:val="24"/>
        </w:rPr>
        <w:t>audience</w:t>
      </w:r>
      <w:r w:rsidRPr="00F87B72">
        <w:rPr>
          <w:szCs w:val="24"/>
        </w:rPr>
        <w:t xml:space="preserve"> since</w:t>
      </w:r>
      <w:r w:rsidR="00DA280E" w:rsidRPr="00F87B72">
        <w:rPr>
          <w:szCs w:val="24"/>
        </w:rPr>
        <w:t xml:space="preserve"> </w:t>
      </w:r>
      <w:r w:rsidRPr="00F87B72">
        <w:rPr>
          <w:szCs w:val="24"/>
        </w:rPr>
        <w:t>their hands are dirty.</w:t>
      </w:r>
    </w:p>
    <w:p w:rsidR="00D8158F" w:rsidRPr="00F87B72" w:rsidRDefault="00D8158F" w:rsidP="00F87B72">
      <w:pPr>
        <w:pStyle w:val="ListParagraph"/>
        <w:numPr>
          <w:ilvl w:val="0"/>
          <w:numId w:val="2"/>
        </w:numPr>
        <w:jc w:val="both"/>
        <w:rPr>
          <w:szCs w:val="24"/>
        </w:rPr>
      </w:pPr>
      <w:r w:rsidRPr="00F87B72">
        <w:rPr>
          <w:szCs w:val="24"/>
        </w:rPr>
        <w:t>The application is fatally defective in that it does not comply with Rule 241 of the High Court Rules 1971.  In other words, applicants used the w</w:t>
      </w:r>
      <w:r w:rsidR="00FC0ECB">
        <w:rPr>
          <w:szCs w:val="24"/>
        </w:rPr>
        <w:t>rong</w:t>
      </w:r>
      <w:r w:rsidRPr="00F87B72">
        <w:rPr>
          <w:szCs w:val="24"/>
        </w:rPr>
        <w:t xml:space="preserve"> for</w:t>
      </w:r>
      <w:r w:rsidR="00FC0ECB">
        <w:rPr>
          <w:szCs w:val="24"/>
        </w:rPr>
        <w:t>m</w:t>
      </w:r>
      <w:r w:rsidRPr="00F87B72">
        <w:rPr>
          <w:szCs w:val="24"/>
        </w:rPr>
        <w:t>.</w:t>
      </w:r>
    </w:p>
    <w:p w:rsidR="00D8158F" w:rsidRPr="00F87B72" w:rsidRDefault="00D8158F" w:rsidP="00F87B72">
      <w:pPr>
        <w:pStyle w:val="ListParagraph"/>
        <w:numPr>
          <w:ilvl w:val="0"/>
          <w:numId w:val="2"/>
        </w:numPr>
        <w:jc w:val="both"/>
        <w:rPr>
          <w:szCs w:val="24"/>
        </w:rPr>
      </w:pPr>
      <w:r w:rsidRPr="00F87B72">
        <w:rPr>
          <w:szCs w:val="24"/>
        </w:rPr>
        <w:t xml:space="preserve">A </w:t>
      </w:r>
      <w:r w:rsidR="00DA280E" w:rsidRPr="00F87B72">
        <w:rPr>
          <w:szCs w:val="24"/>
        </w:rPr>
        <w:t>d</w:t>
      </w:r>
      <w:r w:rsidRPr="00F87B72">
        <w:rPr>
          <w:szCs w:val="24"/>
        </w:rPr>
        <w:t>eclaratur cannot be granted in favour of the 1</w:t>
      </w:r>
      <w:r w:rsidRPr="00F87B72">
        <w:rPr>
          <w:szCs w:val="24"/>
          <w:vertAlign w:val="superscript"/>
        </w:rPr>
        <w:t>st</w:t>
      </w:r>
      <w:r w:rsidRPr="00F87B72">
        <w:rPr>
          <w:szCs w:val="24"/>
        </w:rPr>
        <w:t xml:space="preserve"> applicant because it has no interest in the matter.</w:t>
      </w:r>
    </w:p>
    <w:p w:rsidR="00D8158F" w:rsidRPr="00F87B72" w:rsidRDefault="00D8158F" w:rsidP="00F87B72">
      <w:pPr>
        <w:ind w:firstLine="720"/>
        <w:jc w:val="both"/>
        <w:rPr>
          <w:szCs w:val="24"/>
        </w:rPr>
      </w:pPr>
      <w:r w:rsidRPr="00F87B72">
        <w:rPr>
          <w:szCs w:val="24"/>
        </w:rPr>
        <w:t xml:space="preserve">These points need not detain my mind because the parties agreed that I consider whether or not the final relief should be granted.  This </w:t>
      </w:r>
      <w:r w:rsidR="005E135D">
        <w:rPr>
          <w:szCs w:val="24"/>
        </w:rPr>
        <w:t xml:space="preserve">inevitably </w:t>
      </w:r>
      <w:r w:rsidRPr="00F87B72">
        <w:rPr>
          <w:szCs w:val="24"/>
        </w:rPr>
        <w:t xml:space="preserve">means I should consider the merits of the matter.  In any event any consideration of the above points </w:t>
      </w:r>
      <w:r w:rsidRPr="005E135D">
        <w:rPr>
          <w:i/>
          <w:szCs w:val="24"/>
        </w:rPr>
        <w:t>in limine</w:t>
      </w:r>
      <w:r w:rsidRPr="00F87B72">
        <w:rPr>
          <w:szCs w:val="24"/>
        </w:rPr>
        <w:t xml:space="preserve"> will</w:t>
      </w:r>
      <w:r w:rsidR="00512097" w:rsidRPr="00F87B72">
        <w:rPr>
          <w:szCs w:val="24"/>
        </w:rPr>
        <w:t xml:space="preserve"> not dispose of this matter as they are all interwoven with the merits.  Accordingly, I proceed to deal with the merits where it was contented as follows:</w:t>
      </w:r>
    </w:p>
    <w:p w:rsidR="00512097" w:rsidRPr="00F87B72" w:rsidRDefault="00512097" w:rsidP="00F87B72">
      <w:pPr>
        <w:pStyle w:val="ListParagraph"/>
        <w:numPr>
          <w:ilvl w:val="0"/>
          <w:numId w:val="3"/>
        </w:numPr>
        <w:jc w:val="both"/>
        <w:rPr>
          <w:szCs w:val="24"/>
        </w:rPr>
      </w:pPr>
      <w:r w:rsidRPr="00F87B72">
        <w:rPr>
          <w:szCs w:val="24"/>
        </w:rPr>
        <w:t>In respect of Glen Arroch 80 and 81 the co-</w:t>
      </w:r>
      <w:r w:rsidRPr="005E135D">
        <w:rPr>
          <w:szCs w:val="24"/>
        </w:rPr>
        <w:t>ordi</w:t>
      </w:r>
      <w:r w:rsidR="005E135D" w:rsidRPr="005E135D">
        <w:rPr>
          <w:szCs w:val="24"/>
        </w:rPr>
        <w:t>nat</w:t>
      </w:r>
      <w:r w:rsidRPr="005E135D">
        <w:rPr>
          <w:szCs w:val="24"/>
        </w:rPr>
        <w:t>es</w:t>
      </w:r>
      <w:r w:rsidRPr="00F87B72">
        <w:rPr>
          <w:szCs w:val="24"/>
        </w:rPr>
        <w:t xml:space="preserve"> were cha</w:t>
      </w:r>
      <w:r w:rsidR="005E135D">
        <w:rPr>
          <w:szCs w:val="24"/>
        </w:rPr>
        <w:t>n</w:t>
      </w:r>
      <w:r w:rsidRPr="00F87B72">
        <w:rPr>
          <w:szCs w:val="24"/>
        </w:rPr>
        <w:t>ged resulting in applicants mining in the wrong area.</w:t>
      </w:r>
    </w:p>
    <w:p w:rsidR="00512097" w:rsidRPr="00F87B72" w:rsidRDefault="00512097" w:rsidP="00F87B72">
      <w:pPr>
        <w:pStyle w:val="ListParagraph"/>
        <w:numPr>
          <w:ilvl w:val="0"/>
          <w:numId w:val="3"/>
        </w:numPr>
        <w:jc w:val="both"/>
        <w:rPr>
          <w:szCs w:val="24"/>
        </w:rPr>
      </w:pPr>
      <w:r w:rsidRPr="00F87B72">
        <w:rPr>
          <w:szCs w:val="24"/>
        </w:rPr>
        <w:t>As regards G</w:t>
      </w:r>
      <w:r w:rsidR="00DA280E" w:rsidRPr="00F87B72">
        <w:rPr>
          <w:szCs w:val="24"/>
        </w:rPr>
        <w:t>l</w:t>
      </w:r>
      <w:r w:rsidR="005E135D">
        <w:rPr>
          <w:szCs w:val="24"/>
        </w:rPr>
        <w:t>en Arroch 82 and 83 their</w:t>
      </w:r>
      <w:r w:rsidRPr="00F87B72">
        <w:rPr>
          <w:szCs w:val="24"/>
        </w:rPr>
        <w:t xml:space="preserve"> registration was done unlawfully in that the procedure outlined in section 31 of the Mines a</w:t>
      </w:r>
      <w:r w:rsidR="00CD0BA4" w:rsidRPr="00F87B72">
        <w:rPr>
          <w:szCs w:val="24"/>
        </w:rPr>
        <w:t>nd Minerals Act was not complied with. These were registered by the 1</w:t>
      </w:r>
      <w:r w:rsidR="00CD0BA4" w:rsidRPr="00F87B72">
        <w:rPr>
          <w:szCs w:val="24"/>
          <w:vertAlign w:val="superscript"/>
        </w:rPr>
        <w:t>st</w:t>
      </w:r>
      <w:r w:rsidR="00CD0BA4" w:rsidRPr="00F87B72">
        <w:rPr>
          <w:szCs w:val="24"/>
        </w:rPr>
        <w:t xml:space="preserve"> applicant </w:t>
      </w:r>
      <w:r w:rsidR="005E135D">
        <w:rPr>
          <w:szCs w:val="24"/>
        </w:rPr>
        <w:t>and are clearly outside the EPO</w:t>
      </w:r>
      <w:r w:rsidR="00CD0BA4" w:rsidRPr="00F87B72">
        <w:rPr>
          <w:szCs w:val="24"/>
        </w:rPr>
        <w:t>.</w:t>
      </w:r>
    </w:p>
    <w:p w:rsidR="00CD0BA4" w:rsidRPr="00F87B72" w:rsidRDefault="00CD0BA4" w:rsidP="00F87B72">
      <w:pPr>
        <w:pStyle w:val="ListParagraph"/>
        <w:numPr>
          <w:ilvl w:val="0"/>
          <w:numId w:val="3"/>
        </w:numPr>
        <w:jc w:val="both"/>
        <w:rPr>
          <w:szCs w:val="24"/>
        </w:rPr>
      </w:pPr>
      <w:r w:rsidRPr="00F87B72">
        <w:rPr>
          <w:szCs w:val="24"/>
        </w:rPr>
        <w:t>Section 58 of the Mines and Minerals Act has no application in this case in that it is not absolute.</w:t>
      </w:r>
    </w:p>
    <w:p w:rsidR="00CD0BA4" w:rsidRPr="00F87B72" w:rsidRDefault="00CD0BA4" w:rsidP="00F87B72">
      <w:pPr>
        <w:pStyle w:val="ListParagraph"/>
        <w:numPr>
          <w:ilvl w:val="0"/>
          <w:numId w:val="3"/>
        </w:numPr>
        <w:jc w:val="both"/>
        <w:rPr>
          <w:szCs w:val="24"/>
        </w:rPr>
      </w:pPr>
      <w:r w:rsidRPr="00F87B72">
        <w:rPr>
          <w:szCs w:val="24"/>
        </w:rPr>
        <w:t>The 2</w:t>
      </w:r>
      <w:r w:rsidRPr="00F87B72">
        <w:rPr>
          <w:szCs w:val="24"/>
          <w:vertAlign w:val="superscript"/>
        </w:rPr>
        <w:t>nd</w:t>
      </w:r>
      <w:r w:rsidRPr="00F87B72">
        <w:rPr>
          <w:szCs w:val="24"/>
        </w:rPr>
        <w:t xml:space="preserve"> respondent’s report shows a huge variance between the ground and docket positions in respect of Glenn Arroch 80 and 81.  Instead of occupying 20</w:t>
      </w:r>
      <w:r w:rsidR="005E135D">
        <w:rPr>
          <w:szCs w:val="24"/>
        </w:rPr>
        <w:t>ha,</w:t>
      </w:r>
      <w:r w:rsidRPr="00F87B72">
        <w:rPr>
          <w:szCs w:val="24"/>
        </w:rPr>
        <w:t>, applied for</w:t>
      </w:r>
      <w:r w:rsidR="005E135D">
        <w:rPr>
          <w:szCs w:val="24"/>
        </w:rPr>
        <w:t>,</w:t>
      </w:r>
      <w:r w:rsidRPr="00F87B72">
        <w:rPr>
          <w:szCs w:val="24"/>
        </w:rPr>
        <w:t xml:space="preserve"> the two claims currently occupy 21.3</w:t>
      </w:r>
      <w:r w:rsidR="00DA280E" w:rsidRPr="00F87B72">
        <w:rPr>
          <w:szCs w:val="24"/>
        </w:rPr>
        <w:t>h</w:t>
      </w:r>
      <w:r w:rsidRPr="00F87B72">
        <w:rPr>
          <w:szCs w:val="24"/>
        </w:rPr>
        <w:t>a, i.e. 1.3</w:t>
      </w:r>
      <w:r w:rsidR="00DA280E" w:rsidRPr="00F87B72">
        <w:rPr>
          <w:szCs w:val="24"/>
        </w:rPr>
        <w:t>ha</w:t>
      </w:r>
      <w:r w:rsidRPr="00F87B72">
        <w:rPr>
          <w:szCs w:val="24"/>
        </w:rPr>
        <w:t xml:space="preserve"> in excess of what was applied for.</w:t>
      </w:r>
    </w:p>
    <w:p w:rsidR="00CD0BA4" w:rsidRDefault="00CD0BA4" w:rsidP="00F87B72">
      <w:pPr>
        <w:pStyle w:val="ListParagraph"/>
        <w:numPr>
          <w:ilvl w:val="0"/>
          <w:numId w:val="3"/>
        </w:numPr>
        <w:jc w:val="both"/>
        <w:rPr>
          <w:szCs w:val="24"/>
        </w:rPr>
      </w:pPr>
      <w:r w:rsidRPr="00F87B72">
        <w:rPr>
          <w:szCs w:val="24"/>
        </w:rPr>
        <w:t xml:space="preserve">A </w:t>
      </w:r>
      <w:r w:rsidR="00DA280E" w:rsidRPr="00F87B72">
        <w:rPr>
          <w:szCs w:val="24"/>
        </w:rPr>
        <w:t>d</w:t>
      </w:r>
      <w:r w:rsidRPr="00F87B72">
        <w:rPr>
          <w:szCs w:val="24"/>
        </w:rPr>
        <w:t>eclaratur or and inter</w:t>
      </w:r>
      <w:r w:rsidR="00DA280E" w:rsidRPr="00F87B72">
        <w:rPr>
          <w:szCs w:val="24"/>
        </w:rPr>
        <w:t>d</w:t>
      </w:r>
      <w:r w:rsidRPr="00F87B72">
        <w:rPr>
          <w:szCs w:val="24"/>
        </w:rPr>
        <w:t>ict cannot be granted because applicant’s rights are neither clear no</w:t>
      </w:r>
      <w:r w:rsidR="0009117F" w:rsidRPr="00F87B72">
        <w:rPr>
          <w:szCs w:val="24"/>
        </w:rPr>
        <w:t>r</w:t>
      </w:r>
      <w:r w:rsidRPr="00F87B72">
        <w:rPr>
          <w:szCs w:val="24"/>
        </w:rPr>
        <w:t xml:space="preserve"> definite.</w:t>
      </w:r>
    </w:p>
    <w:p w:rsidR="005E135D" w:rsidRDefault="005E135D" w:rsidP="005E135D">
      <w:pPr>
        <w:jc w:val="both"/>
        <w:rPr>
          <w:b/>
          <w:szCs w:val="24"/>
        </w:rPr>
      </w:pPr>
    </w:p>
    <w:p w:rsidR="005E135D" w:rsidRDefault="005E135D" w:rsidP="005E135D">
      <w:pPr>
        <w:jc w:val="both"/>
        <w:rPr>
          <w:b/>
          <w:szCs w:val="24"/>
        </w:rPr>
      </w:pPr>
    </w:p>
    <w:p w:rsidR="005E135D" w:rsidRPr="005E135D" w:rsidRDefault="005E135D" w:rsidP="005E135D">
      <w:pPr>
        <w:jc w:val="both"/>
        <w:rPr>
          <w:b/>
          <w:szCs w:val="24"/>
        </w:rPr>
      </w:pPr>
      <w:r>
        <w:rPr>
          <w:b/>
          <w:szCs w:val="24"/>
        </w:rPr>
        <w:lastRenderedPageBreak/>
        <w:t>The law</w:t>
      </w:r>
    </w:p>
    <w:p w:rsidR="00353A87" w:rsidRPr="00F87B72" w:rsidRDefault="0009117F" w:rsidP="00F87B72">
      <w:pPr>
        <w:ind w:firstLine="720"/>
        <w:jc w:val="both"/>
        <w:rPr>
          <w:szCs w:val="24"/>
        </w:rPr>
      </w:pPr>
      <w:r w:rsidRPr="00F87B72">
        <w:rPr>
          <w:szCs w:val="24"/>
        </w:rPr>
        <w:t xml:space="preserve">The requirements of a permanent and final interdict are a well beaten path.  These are they.  </w:t>
      </w:r>
    </w:p>
    <w:p w:rsidR="0009117F" w:rsidRPr="00F87B72" w:rsidRDefault="0009117F" w:rsidP="00F87B72">
      <w:pPr>
        <w:pStyle w:val="ListParagraph"/>
        <w:numPr>
          <w:ilvl w:val="0"/>
          <w:numId w:val="4"/>
        </w:numPr>
        <w:jc w:val="both"/>
        <w:rPr>
          <w:szCs w:val="24"/>
        </w:rPr>
      </w:pPr>
      <w:r w:rsidRPr="00F87B72">
        <w:rPr>
          <w:szCs w:val="24"/>
        </w:rPr>
        <w:t>a clear and definite right</w:t>
      </w:r>
    </w:p>
    <w:p w:rsidR="0009117F" w:rsidRPr="00F87B72" w:rsidRDefault="00DA280E" w:rsidP="00F87B72">
      <w:pPr>
        <w:pStyle w:val="ListParagraph"/>
        <w:numPr>
          <w:ilvl w:val="0"/>
          <w:numId w:val="4"/>
        </w:numPr>
        <w:jc w:val="both"/>
        <w:rPr>
          <w:szCs w:val="24"/>
        </w:rPr>
      </w:pPr>
      <w:r w:rsidRPr="00F87B72">
        <w:rPr>
          <w:szCs w:val="24"/>
        </w:rPr>
        <w:t>a</w:t>
      </w:r>
      <w:r w:rsidR="0009117F" w:rsidRPr="00F87B72">
        <w:rPr>
          <w:szCs w:val="24"/>
        </w:rPr>
        <w:t>n injury actually committed or reasonably apprehended and</w:t>
      </w:r>
    </w:p>
    <w:p w:rsidR="0009117F" w:rsidRPr="00F87B72" w:rsidRDefault="00DA280E" w:rsidP="00F87B72">
      <w:pPr>
        <w:pStyle w:val="ListParagraph"/>
        <w:numPr>
          <w:ilvl w:val="0"/>
          <w:numId w:val="4"/>
        </w:numPr>
        <w:jc w:val="both"/>
        <w:rPr>
          <w:szCs w:val="24"/>
        </w:rPr>
      </w:pPr>
      <w:r w:rsidRPr="00F87B72">
        <w:rPr>
          <w:szCs w:val="24"/>
        </w:rPr>
        <w:t>t</w:t>
      </w:r>
      <w:r w:rsidR="0009117F" w:rsidRPr="00F87B72">
        <w:rPr>
          <w:szCs w:val="24"/>
        </w:rPr>
        <w:t>he absence of a</w:t>
      </w:r>
      <w:r w:rsidR="00D33594" w:rsidRPr="00F87B72">
        <w:rPr>
          <w:szCs w:val="24"/>
        </w:rPr>
        <w:t xml:space="preserve"> similar protection by any other ordinary remedy – see </w:t>
      </w:r>
      <w:r w:rsidR="00D33594" w:rsidRPr="00F87B72">
        <w:rPr>
          <w:i/>
          <w:szCs w:val="24"/>
        </w:rPr>
        <w:t>Tribac (Pvt) Ltd</w:t>
      </w:r>
      <w:r w:rsidR="00D33594" w:rsidRPr="00F87B72">
        <w:rPr>
          <w:szCs w:val="24"/>
        </w:rPr>
        <w:t xml:space="preserve"> v </w:t>
      </w:r>
      <w:r w:rsidR="00D33594" w:rsidRPr="00F87B72">
        <w:rPr>
          <w:i/>
          <w:szCs w:val="24"/>
        </w:rPr>
        <w:t>Tobacco Marketing Board</w:t>
      </w:r>
      <w:r w:rsidR="00D33594" w:rsidRPr="00F87B72">
        <w:rPr>
          <w:szCs w:val="24"/>
        </w:rPr>
        <w:t xml:space="preserve"> 1996 (2) ZLR 52 (S) at p 53B and </w:t>
      </w:r>
      <w:r w:rsidR="00D33594" w:rsidRPr="00F87B72">
        <w:rPr>
          <w:i/>
          <w:szCs w:val="24"/>
        </w:rPr>
        <w:t>Universal Merchant Bank Zimbabwe Ltd</w:t>
      </w:r>
      <w:r w:rsidR="00D33594" w:rsidRPr="00F87B72">
        <w:rPr>
          <w:szCs w:val="24"/>
        </w:rPr>
        <w:t xml:space="preserve"> v </w:t>
      </w:r>
      <w:r w:rsidR="00D33594" w:rsidRPr="00F87B72">
        <w:rPr>
          <w:i/>
          <w:szCs w:val="24"/>
        </w:rPr>
        <w:t>The Zimbabwe Independent</w:t>
      </w:r>
      <w:r w:rsidR="00D33594" w:rsidRPr="00F87B72">
        <w:rPr>
          <w:szCs w:val="24"/>
        </w:rPr>
        <w:t xml:space="preserve"> </w:t>
      </w:r>
      <w:r w:rsidR="00D33594" w:rsidRPr="00F87B72">
        <w:rPr>
          <w:i/>
          <w:szCs w:val="24"/>
        </w:rPr>
        <w:t>&amp; Anor</w:t>
      </w:r>
      <w:r w:rsidR="00D33594" w:rsidRPr="00F87B72">
        <w:rPr>
          <w:szCs w:val="24"/>
        </w:rPr>
        <w:t xml:space="preserve"> 2000 (1) ZLR 294 (H) at p 239</w:t>
      </w:r>
      <w:r w:rsidRPr="00F87B72">
        <w:rPr>
          <w:szCs w:val="24"/>
        </w:rPr>
        <w:t>.</w:t>
      </w:r>
    </w:p>
    <w:p w:rsidR="00D33594" w:rsidRPr="00F87B72" w:rsidRDefault="00D33594" w:rsidP="00F87B72">
      <w:pPr>
        <w:ind w:firstLine="720"/>
        <w:jc w:val="both"/>
        <w:rPr>
          <w:szCs w:val="24"/>
        </w:rPr>
      </w:pPr>
      <w:r w:rsidRPr="00F87B72">
        <w:rPr>
          <w:szCs w:val="24"/>
        </w:rPr>
        <w:t>The applicants contend that copies of the registration certificate</w:t>
      </w:r>
      <w:r w:rsidR="005E135D">
        <w:rPr>
          <w:szCs w:val="24"/>
        </w:rPr>
        <w:t>s</w:t>
      </w:r>
      <w:r w:rsidRPr="00F87B72">
        <w:rPr>
          <w:szCs w:val="24"/>
        </w:rPr>
        <w:t xml:space="preserve"> filed of record constitute irrefutable proof of the</w:t>
      </w:r>
      <w:r w:rsidR="005E135D">
        <w:rPr>
          <w:szCs w:val="24"/>
        </w:rPr>
        <w:t>ir</w:t>
      </w:r>
      <w:r w:rsidRPr="00F87B72">
        <w:rPr>
          <w:szCs w:val="24"/>
        </w:rPr>
        <w:t xml:space="preserve"> clear rights as the holders of title to the said mining claims.  Further they aver that the provision</w:t>
      </w:r>
      <w:r w:rsidR="005E135D">
        <w:rPr>
          <w:szCs w:val="24"/>
        </w:rPr>
        <w:t>s</w:t>
      </w:r>
      <w:r w:rsidRPr="00F87B72">
        <w:rPr>
          <w:szCs w:val="24"/>
        </w:rPr>
        <w:t xml:space="preserve"> of section 58 of the Act fortify their clear rights of title.  Applicants also submitted that the on-site </w:t>
      </w:r>
      <w:r w:rsidR="00DA280E" w:rsidRPr="00F87B72">
        <w:rPr>
          <w:szCs w:val="24"/>
        </w:rPr>
        <w:t>s</w:t>
      </w:r>
      <w:r w:rsidRPr="00F87B72">
        <w:rPr>
          <w:szCs w:val="24"/>
        </w:rPr>
        <w:t>urvey conducted on the 24</w:t>
      </w:r>
      <w:r w:rsidRPr="00F87B72">
        <w:rPr>
          <w:szCs w:val="24"/>
          <w:vertAlign w:val="superscript"/>
        </w:rPr>
        <w:t>th</w:t>
      </w:r>
      <w:r w:rsidRPr="00F87B72">
        <w:rPr>
          <w:szCs w:val="24"/>
        </w:rPr>
        <w:t xml:space="preserve"> of June 2019 and the full report of the Provincial Mining Director Midlands, dated 8 July 2019 filed of record, show that the “mining claims on the ground” are within the partially withdrawn 20Ha piece of land at the 1</w:t>
      </w:r>
      <w:r w:rsidRPr="00F87B72">
        <w:rPr>
          <w:szCs w:val="24"/>
          <w:vertAlign w:val="superscript"/>
        </w:rPr>
        <w:t>st</w:t>
      </w:r>
      <w:r w:rsidRPr="00F87B72">
        <w:rPr>
          <w:szCs w:val="24"/>
        </w:rPr>
        <w:t xml:space="preserve"> respondent’s farm.  Further, so the argument went, the fact that the detailed survey </w:t>
      </w:r>
      <w:r w:rsidR="000370B2">
        <w:rPr>
          <w:szCs w:val="24"/>
        </w:rPr>
        <w:t>o</w:t>
      </w:r>
      <w:r w:rsidRPr="00F87B72">
        <w:rPr>
          <w:szCs w:val="24"/>
        </w:rPr>
        <w:t>f the GPS co-ordinates of the beacons on the ground show that the GPS co-ordinates of the partially withdrawn 20Ha are all wit</w:t>
      </w:r>
      <w:r w:rsidR="000370B2">
        <w:rPr>
          <w:szCs w:val="24"/>
        </w:rPr>
        <w:t>hin</w:t>
      </w:r>
      <w:r w:rsidRPr="00F87B72">
        <w:rPr>
          <w:szCs w:val="24"/>
        </w:rPr>
        <w:t xml:space="preserve"> the GPS co</w:t>
      </w:r>
      <w:r w:rsidR="00412791" w:rsidRPr="00F87B72">
        <w:rPr>
          <w:szCs w:val="24"/>
        </w:rPr>
        <w:t>-ordinates</w:t>
      </w:r>
      <w:r w:rsidRPr="00F87B72">
        <w:rPr>
          <w:szCs w:val="24"/>
        </w:rPr>
        <w:t xml:space="preserve"> set out</w:t>
      </w:r>
      <w:r w:rsidR="00412791" w:rsidRPr="00F87B72">
        <w:rPr>
          <w:szCs w:val="24"/>
        </w:rPr>
        <w:t xml:space="preserve"> in the 1</w:t>
      </w:r>
      <w:r w:rsidR="00412791" w:rsidRPr="00F87B72">
        <w:rPr>
          <w:szCs w:val="24"/>
          <w:vertAlign w:val="superscript"/>
        </w:rPr>
        <w:t>st</w:t>
      </w:r>
      <w:r w:rsidR="00412791" w:rsidRPr="00F87B72">
        <w:rPr>
          <w:szCs w:val="24"/>
        </w:rPr>
        <w:t xml:space="preserve"> respondent’s letter of 2</w:t>
      </w:r>
      <w:r w:rsidR="00412791" w:rsidRPr="00F87B72">
        <w:rPr>
          <w:szCs w:val="24"/>
          <w:vertAlign w:val="superscript"/>
        </w:rPr>
        <w:t>nd</w:t>
      </w:r>
      <w:r w:rsidR="00412791" w:rsidRPr="00F87B72">
        <w:rPr>
          <w:szCs w:val="24"/>
        </w:rPr>
        <w:t xml:space="preserve"> March 2012 puts paid to the 1</w:t>
      </w:r>
      <w:r w:rsidR="00412791" w:rsidRPr="00F87B72">
        <w:rPr>
          <w:szCs w:val="24"/>
          <w:vertAlign w:val="superscript"/>
        </w:rPr>
        <w:t>st</w:t>
      </w:r>
      <w:r w:rsidR="00412791" w:rsidRPr="00F87B72">
        <w:rPr>
          <w:szCs w:val="24"/>
        </w:rPr>
        <w:t xml:space="preserve"> respondent’s accusation against the applicants that they changed the GPS co-ordinates upon registration of their mining claims.</w:t>
      </w:r>
    </w:p>
    <w:p w:rsidR="00C24009" w:rsidRPr="00F87B72" w:rsidRDefault="00C24009" w:rsidP="00F87B72">
      <w:pPr>
        <w:ind w:firstLine="720"/>
        <w:jc w:val="both"/>
        <w:rPr>
          <w:szCs w:val="24"/>
        </w:rPr>
      </w:pPr>
      <w:r w:rsidRPr="00F87B72">
        <w:rPr>
          <w:szCs w:val="24"/>
        </w:rPr>
        <w:t>Finally, it was argued that applicants have established a clear right to peaceful and undisturbed possession of their duly registered mining claims in that the survey report dated 24</w:t>
      </w:r>
      <w:r w:rsidRPr="00F87B72">
        <w:rPr>
          <w:szCs w:val="24"/>
          <w:vertAlign w:val="superscript"/>
        </w:rPr>
        <w:t>th</w:t>
      </w:r>
      <w:r w:rsidRPr="00F87B72">
        <w:rPr>
          <w:szCs w:val="24"/>
        </w:rPr>
        <w:t xml:space="preserve"> June 2019 under “Findings” shows that the “shaft in dispute” falls within Glen Arroch 81 both in its ground and docket position, and also falls within the partially withdrawn 20ha area both on the ground and in the docket position.</w:t>
      </w:r>
    </w:p>
    <w:p w:rsidR="00C24009" w:rsidRPr="00F87B72" w:rsidRDefault="00F21E08" w:rsidP="00F87B72">
      <w:pPr>
        <w:ind w:firstLine="720"/>
        <w:jc w:val="both"/>
        <w:rPr>
          <w:szCs w:val="24"/>
        </w:rPr>
      </w:pPr>
      <w:r w:rsidRPr="00F87B72">
        <w:rPr>
          <w:szCs w:val="24"/>
        </w:rPr>
        <w:t>I deal 1</w:t>
      </w:r>
      <w:r w:rsidRPr="00F87B72">
        <w:rPr>
          <w:szCs w:val="24"/>
          <w:vertAlign w:val="superscript"/>
        </w:rPr>
        <w:t>st</w:t>
      </w:r>
      <w:r w:rsidRPr="00F87B72">
        <w:rPr>
          <w:szCs w:val="24"/>
        </w:rPr>
        <w:t xml:space="preserve"> with applicant’s reliance on section 58 of the Act.  The section provides;</w:t>
      </w:r>
    </w:p>
    <w:p w:rsidR="00F21E08" w:rsidRPr="00F87B72" w:rsidRDefault="00F21E08" w:rsidP="00F87B72">
      <w:pPr>
        <w:pStyle w:val="NoSpacing"/>
        <w:ind w:left="2160" w:hanging="1440"/>
        <w:jc w:val="both"/>
        <w:rPr>
          <w:szCs w:val="24"/>
        </w:rPr>
      </w:pPr>
      <w:r w:rsidRPr="00F87B72">
        <w:rPr>
          <w:szCs w:val="24"/>
        </w:rPr>
        <w:lastRenderedPageBreak/>
        <w:t>“58.</w:t>
      </w:r>
      <w:r w:rsidRPr="00F87B72">
        <w:rPr>
          <w:szCs w:val="24"/>
        </w:rPr>
        <w:tab/>
        <w:t>When a mining location or a secondary reef in a mining location has been registered f</w:t>
      </w:r>
      <w:r w:rsidR="00DA280E" w:rsidRPr="00F87B72">
        <w:rPr>
          <w:szCs w:val="24"/>
        </w:rPr>
        <w:t>o</w:t>
      </w:r>
      <w:r w:rsidRPr="00F87B72">
        <w:rPr>
          <w:szCs w:val="24"/>
        </w:rPr>
        <w:t>r a period of 2 years, it shall not be competent for any person to dispute the title in respect of such location or  reef on the ground that the pegging of such location or reef was invalid or illegal or that any of the provisions of this Act were not complied with prior to the issue of the certificate of registration.”</w:t>
      </w:r>
    </w:p>
    <w:p w:rsidR="00F21E08" w:rsidRPr="00F87B72" w:rsidRDefault="00F21E08" w:rsidP="00F87B72">
      <w:pPr>
        <w:jc w:val="both"/>
        <w:rPr>
          <w:szCs w:val="24"/>
        </w:rPr>
      </w:pPr>
      <w:r w:rsidRPr="00F87B72">
        <w:rPr>
          <w:szCs w:val="24"/>
        </w:rPr>
        <w:tab/>
        <w:t xml:space="preserve">I agree with </w:t>
      </w:r>
      <w:r w:rsidRPr="00F87B72">
        <w:rPr>
          <w:i/>
          <w:szCs w:val="24"/>
        </w:rPr>
        <w:t>Advocate</w:t>
      </w:r>
      <w:r w:rsidR="00510369" w:rsidRPr="00F87B72">
        <w:rPr>
          <w:i/>
          <w:szCs w:val="24"/>
        </w:rPr>
        <w:t xml:space="preserve"> </w:t>
      </w:r>
      <w:r w:rsidRPr="00F87B72">
        <w:rPr>
          <w:i/>
          <w:szCs w:val="24"/>
        </w:rPr>
        <w:t>Mpofu</w:t>
      </w:r>
      <w:r w:rsidRPr="00F87B72">
        <w:rPr>
          <w:szCs w:val="24"/>
        </w:rPr>
        <w:t xml:space="preserve"> for 1</w:t>
      </w:r>
      <w:r w:rsidRPr="00F87B72">
        <w:rPr>
          <w:szCs w:val="24"/>
          <w:vertAlign w:val="superscript"/>
        </w:rPr>
        <w:t>st</w:t>
      </w:r>
      <w:r w:rsidRPr="00F87B72">
        <w:rPr>
          <w:szCs w:val="24"/>
        </w:rPr>
        <w:t xml:space="preserve"> respondent that in seeking shelter in s58, applicants are misdirected.  I say so for the following reasons.  Firstly, the section does not ground a cause of action but only sets out a defence akin to estoppe</w:t>
      </w:r>
      <w:r w:rsidR="000370B2">
        <w:rPr>
          <w:szCs w:val="24"/>
        </w:rPr>
        <w:t>l</w:t>
      </w:r>
      <w:r w:rsidRPr="00F87B72">
        <w:rPr>
          <w:szCs w:val="24"/>
        </w:rPr>
        <w:t xml:space="preserve">.  It is a negative averment that does not sustain a </w:t>
      </w:r>
      <w:r w:rsidR="00DA280E" w:rsidRPr="00F87B72">
        <w:rPr>
          <w:szCs w:val="24"/>
        </w:rPr>
        <w:t>d</w:t>
      </w:r>
      <w:r w:rsidRPr="00F87B72">
        <w:rPr>
          <w:szCs w:val="24"/>
        </w:rPr>
        <w:t>eclaratur.  It is a shie</w:t>
      </w:r>
      <w:r w:rsidR="00DA280E" w:rsidRPr="00F87B72">
        <w:rPr>
          <w:szCs w:val="24"/>
        </w:rPr>
        <w:t>l</w:t>
      </w:r>
      <w:r w:rsidRPr="00F87B72">
        <w:rPr>
          <w:szCs w:val="24"/>
        </w:rPr>
        <w:t>d of defence and not a ground of attack.  Accordingly, applicants cannot rely on this provision as founding a claim.</w:t>
      </w:r>
    </w:p>
    <w:p w:rsidR="00F21E08" w:rsidRPr="00F87B72" w:rsidRDefault="00F21E08" w:rsidP="00F87B72">
      <w:pPr>
        <w:jc w:val="both"/>
        <w:rPr>
          <w:szCs w:val="24"/>
        </w:rPr>
      </w:pPr>
      <w:r w:rsidRPr="00F87B72">
        <w:rPr>
          <w:szCs w:val="24"/>
        </w:rPr>
        <w:tab/>
        <w:t>Secondly, in any event the present application has not been made on this basis.  The basis of the application is that applicants acquired rights lawfully and not that they acquired them unlawfully but there is no longer any one to question the validity of these rights.  It is trite that an applicant must stand or fall by his petition and the facts alleged therein and that although sometimes it is permissible to supplement t</w:t>
      </w:r>
      <w:r w:rsidR="00DA280E" w:rsidRPr="00F87B72">
        <w:rPr>
          <w:szCs w:val="24"/>
        </w:rPr>
        <w:t>h</w:t>
      </w:r>
      <w:r w:rsidRPr="00F87B72">
        <w:rPr>
          <w:szCs w:val="24"/>
        </w:rPr>
        <w:t>e allegations contained in the petition</w:t>
      </w:r>
      <w:r w:rsidR="000370B2">
        <w:rPr>
          <w:szCs w:val="24"/>
        </w:rPr>
        <w:t>,</w:t>
      </w:r>
      <w:r w:rsidRPr="00F87B72">
        <w:rPr>
          <w:szCs w:val="24"/>
        </w:rPr>
        <w:t xml:space="preserve"> still the main foundation of the</w:t>
      </w:r>
      <w:r w:rsidR="00D442EA" w:rsidRPr="00F87B72">
        <w:rPr>
          <w:szCs w:val="24"/>
        </w:rPr>
        <w:t xml:space="preserve"> application is the allegation of facts stated therein because </w:t>
      </w:r>
      <w:r w:rsidR="000370B2">
        <w:rPr>
          <w:szCs w:val="24"/>
        </w:rPr>
        <w:t>these</w:t>
      </w:r>
      <w:r w:rsidR="00D442EA" w:rsidRPr="00F87B72">
        <w:rPr>
          <w:szCs w:val="24"/>
        </w:rPr>
        <w:t xml:space="preserve"> are the facts which the respondent is called upon either to affirm or deny.  See </w:t>
      </w:r>
      <w:r w:rsidR="00D442EA" w:rsidRPr="00F87B72">
        <w:rPr>
          <w:i/>
          <w:szCs w:val="24"/>
        </w:rPr>
        <w:t>Moyo &amp; Ors</w:t>
      </w:r>
      <w:r w:rsidR="00D442EA" w:rsidRPr="00F87B72">
        <w:rPr>
          <w:szCs w:val="24"/>
        </w:rPr>
        <w:t xml:space="preserve"> v </w:t>
      </w:r>
      <w:r w:rsidR="00D442EA" w:rsidRPr="00F87B72">
        <w:rPr>
          <w:i/>
          <w:szCs w:val="24"/>
        </w:rPr>
        <w:t>Zvoma NO &amp; Anor</w:t>
      </w:r>
      <w:r w:rsidR="00D442EA" w:rsidRPr="00F87B72">
        <w:rPr>
          <w:szCs w:val="24"/>
        </w:rPr>
        <w:t xml:space="preserve">  SC-28-10 at page</w:t>
      </w:r>
      <w:r w:rsidR="00A53B8B" w:rsidRPr="00F87B72">
        <w:rPr>
          <w:szCs w:val="24"/>
        </w:rPr>
        <w:t xml:space="preserve"> </w:t>
      </w:r>
      <w:r w:rsidR="00D442EA" w:rsidRPr="00F87B72">
        <w:rPr>
          <w:szCs w:val="24"/>
        </w:rPr>
        <w:t xml:space="preserve">29 and </w:t>
      </w:r>
      <w:r w:rsidR="00D442EA" w:rsidRPr="00F87B72">
        <w:rPr>
          <w:i/>
          <w:szCs w:val="24"/>
        </w:rPr>
        <w:t>Pointas Trustess</w:t>
      </w:r>
      <w:r w:rsidR="00D442EA" w:rsidRPr="00F87B72">
        <w:rPr>
          <w:szCs w:val="24"/>
        </w:rPr>
        <w:t xml:space="preserve"> v </w:t>
      </w:r>
      <w:r w:rsidR="00D442EA" w:rsidRPr="00F87B72">
        <w:rPr>
          <w:i/>
          <w:szCs w:val="24"/>
        </w:rPr>
        <w:t xml:space="preserve">Lahanas </w:t>
      </w:r>
      <w:r w:rsidR="00D442EA" w:rsidRPr="00F87B72">
        <w:rPr>
          <w:szCs w:val="24"/>
        </w:rPr>
        <w:t>1924 WLD 67 at 68.</w:t>
      </w:r>
    </w:p>
    <w:p w:rsidR="00D442EA" w:rsidRPr="00F87B72" w:rsidRDefault="00D442EA" w:rsidP="00F87B72">
      <w:pPr>
        <w:jc w:val="both"/>
        <w:rPr>
          <w:szCs w:val="24"/>
        </w:rPr>
      </w:pPr>
      <w:r w:rsidRPr="00F87B72">
        <w:rPr>
          <w:szCs w:val="24"/>
        </w:rPr>
        <w:tab/>
        <w:t xml:space="preserve">Thirdly, s58 does not introduce an </w:t>
      </w:r>
      <w:r w:rsidR="000370B2">
        <w:rPr>
          <w:szCs w:val="24"/>
        </w:rPr>
        <w:t>absolute bar</w:t>
      </w:r>
      <w:r w:rsidRPr="00F87B72">
        <w:rPr>
          <w:szCs w:val="24"/>
        </w:rPr>
        <w:t xml:space="preserve"> as contented by the applicants.  Section 50 of the Act provides as follows:</w:t>
      </w:r>
    </w:p>
    <w:p w:rsidR="00D442EA" w:rsidRPr="00F87B72" w:rsidRDefault="00D442EA" w:rsidP="00F87B72">
      <w:pPr>
        <w:pStyle w:val="NoSpacing"/>
        <w:jc w:val="both"/>
        <w:rPr>
          <w:szCs w:val="24"/>
        </w:rPr>
      </w:pPr>
      <w:r w:rsidRPr="00F87B72">
        <w:rPr>
          <w:szCs w:val="24"/>
        </w:rPr>
        <w:tab/>
        <w:t>“50</w:t>
      </w:r>
    </w:p>
    <w:p w:rsidR="00D442EA" w:rsidRPr="00F87B72" w:rsidRDefault="00D442EA" w:rsidP="00F87B72">
      <w:pPr>
        <w:pStyle w:val="NoSpacing"/>
        <w:numPr>
          <w:ilvl w:val="0"/>
          <w:numId w:val="5"/>
        </w:numPr>
        <w:jc w:val="both"/>
        <w:rPr>
          <w:szCs w:val="24"/>
        </w:rPr>
      </w:pPr>
      <w:r w:rsidRPr="00F87B72">
        <w:rPr>
          <w:szCs w:val="24"/>
        </w:rPr>
        <w:t>Subject to subsection (2) the Mining Commissioner may, notwithstanding subsection (1) of section fifty-eight, at any time cancel a certificate of registration issued in respect of a block or site if he  is satisfied that –</w:t>
      </w:r>
    </w:p>
    <w:p w:rsidR="00D442EA" w:rsidRPr="00F87B72" w:rsidRDefault="00D442EA" w:rsidP="00F87B72">
      <w:pPr>
        <w:pStyle w:val="NoSpacing"/>
        <w:ind w:left="720" w:firstLine="720"/>
        <w:jc w:val="both"/>
        <w:rPr>
          <w:szCs w:val="24"/>
        </w:rPr>
      </w:pPr>
      <w:r w:rsidRPr="00F87B72">
        <w:rPr>
          <w:szCs w:val="24"/>
        </w:rPr>
        <w:t>(a)</w:t>
      </w:r>
      <w:r w:rsidRPr="00F87B72">
        <w:rPr>
          <w:szCs w:val="24"/>
        </w:rPr>
        <w:tab/>
        <w:t>at the time when such block or site was pegged it was situated on ground reserved against prospecting and pegging under section thirty-one or thirty-five or on ground</w:t>
      </w:r>
      <w:r w:rsidR="00A53B8B" w:rsidRPr="00F87B72">
        <w:rPr>
          <w:szCs w:val="24"/>
        </w:rPr>
        <w:t>e</w:t>
      </w:r>
      <w:r w:rsidRPr="00F87B72">
        <w:rPr>
          <w:szCs w:val="24"/>
        </w:rPr>
        <w:t>d not open to pegging in terms of subsection (3) of section two hundred and fifty-eight; or</w:t>
      </w:r>
    </w:p>
    <w:p w:rsidR="00D442EA" w:rsidRPr="00F87B72" w:rsidRDefault="00D442EA" w:rsidP="00F87B72">
      <w:pPr>
        <w:pStyle w:val="NoSpacing"/>
        <w:numPr>
          <w:ilvl w:val="0"/>
          <w:numId w:val="6"/>
        </w:numPr>
        <w:jc w:val="both"/>
        <w:rPr>
          <w:szCs w:val="24"/>
        </w:rPr>
      </w:pPr>
      <w:r w:rsidRPr="00F87B72">
        <w:rPr>
          <w:szCs w:val="24"/>
        </w:rPr>
        <w:t>Provisions of this Act relating to the method of pegging a block or site were not substantially complied with in respect of such block or site.”</w:t>
      </w:r>
    </w:p>
    <w:p w:rsidR="00412791" w:rsidRPr="00F87B72" w:rsidRDefault="00D442EA" w:rsidP="00F87B72">
      <w:pPr>
        <w:ind w:firstLine="720"/>
        <w:jc w:val="both"/>
        <w:rPr>
          <w:szCs w:val="24"/>
        </w:rPr>
      </w:pPr>
      <w:r w:rsidRPr="00F87B72">
        <w:rPr>
          <w:szCs w:val="24"/>
        </w:rPr>
        <w:lastRenderedPageBreak/>
        <w:t xml:space="preserve">The </w:t>
      </w:r>
      <w:r w:rsidRPr="000370B2">
        <w:rPr>
          <w:i/>
          <w:szCs w:val="24"/>
        </w:rPr>
        <w:t>non obstante</w:t>
      </w:r>
      <w:r w:rsidRPr="00F87B72">
        <w:rPr>
          <w:szCs w:val="24"/>
        </w:rPr>
        <w:t xml:space="preserve"> c</w:t>
      </w:r>
      <w:r w:rsidR="000370B2">
        <w:rPr>
          <w:szCs w:val="24"/>
        </w:rPr>
        <w:t>l</w:t>
      </w:r>
      <w:r w:rsidRPr="00F87B72">
        <w:rPr>
          <w:szCs w:val="24"/>
        </w:rPr>
        <w:t xml:space="preserve">ause in section 50 undermines provisions of s58 in circumstances where the Act was not observed.  It follows that title which was taken unlawfully can be vacated.  </w:t>
      </w:r>
      <w:r w:rsidRPr="000370B2">
        <w:rPr>
          <w:i/>
          <w:szCs w:val="24"/>
        </w:rPr>
        <w:t>In casu</w:t>
      </w:r>
      <w:r w:rsidRPr="00F87B72">
        <w:rPr>
          <w:szCs w:val="24"/>
        </w:rPr>
        <w:t>, the dispute is before the Mining Commissioner under whose jurisdiction it falls and who has made certain impo</w:t>
      </w:r>
      <w:r w:rsidR="00A53B8B" w:rsidRPr="00F87B72">
        <w:rPr>
          <w:szCs w:val="24"/>
        </w:rPr>
        <w:t>r</w:t>
      </w:r>
      <w:r w:rsidRPr="00F87B72">
        <w:rPr>
          <w:szCs w:val="24"/>
        </w:rPr>
        <w:t xml:space="preserve">tant findings.  It would be in my view </w:t>
      </w:r>
      <w:r w:rsidR="00335844" w:rsidRPr="00F87B72">
        <w:rPr>
          <w:szCs w:val="24"/>
        </w:rPr>
        <w:t xml:space="preserve">undesirable to oust the Mining Commissioner’s jurisdiction through a </w:t>
      </w:r>
      <w:r w:rsidR="000370B2">
        <w:rPr>
          <w:szCs w:val="24"/>
        </w:rPr>
        <w:t>d</w:t>
      </w:r>
      <w:r w:rsidR="00335844" w:rsidRPr="00F87B72">
        <w:rPr>
          <w:szCs w:val="24"/>
        </w:rPr>
        <w:t xml:space="preserve">eclaratur – see </w:t>
      </w:r>
      <w:r w:rsidR="000370B2" w:rsidRPr="000370B2">
        <w:rPr>
          <w:i/>
          <w:szCs w:val="24"/>
        </w:rPr>
        <w:t>Nyagw</w:t>
      </w:r>
      <w:r w:rsidR="00335844" w:rsidRPr="000370B2">
        <w:rPr>
          <w:i/>
          <w:szCs w:val="24"/>
        </w:rPr>
        <w:t>a</w:t>
      </w:r>
      <w:r w:rsidR="00335844" w:rsidRPr="00F87B72">
        <w:rPr>
          <w:szCs w:val="24"/>
        </w:rPr>
        <w:t xml:space="preserve"> v </w:t>
      </w:r>
      <w:r w:rsidR="00335844" w:rsidRPr="00F87B72">
        <w:rPr>
          <w:i/>
          <w:szCs w:val="24"/>
        </w:rPr>
        <w:t xml:space="preserve">Gwinyai </w:t>
      </w:r>
      <w:r w:rsidR="00335844" w:rsidRPr="00F87B72">
        <w:rPr>
          <w:szCs w:val="24"/>
        </w:rPr>
        <w:t>1981 ZLR 25.</w:t>
      </w:r>
    </w:p>
    <w:p w:rsidR="00335844" w:rsidRPr="00F87B72" w:rsidRDefault="00335844" w:rsidP="00F87B72">
      <w:pPr>
        <w:jc w:val="both"/>
        <w:rPr>
          <w:szCs w:val="24"/>
        </w:rPr>
      </w:pPr>
      <w:r w:rsidRPr="00F87B72">
        <w:rPr>
          <w:szCs w:val="24"/>
        </w:rPr>
        <w:tab/>
        <w:t>For reasons that I outline hereunder the provisions of the Act wer</w:t>
      </w:r>
      <w:r w:rsidR="00A53B8B" w:rsidRPr="00F87B72">
        <w:rPr>
          <w:szCs w:val="24"/>
        </w:rPr>
        <w:t>e</w:t>
      </w:r>
      <w:r w:rsidRPr="00F87B72">
        <w:rPr>
          <w:szCs w:val="24"/>
        </w:rPr>
        <w:t xml:space="preserve"> not substantially complied with in respect to the pegging of the claims.  The applicants have failed to address the issue of how they registered three claims under registration numbers 29804, 29805 and 29806 respectively.  These claims are registered in favour of 1</w:t>
      </w:r>
      <w:r w:rsidRPr="00F87B72">
        <w:rPr>
          <w:szCs w:val="24"/>
          <w:vertAlign w:val="superscript"/>
        </w:rPr>
        <w:t>st</w:t>
      </w:r>
      <w:r w:rsidRPr="00F87B72">
        <w:rPr>
          <w:szCs w:val="24"/>
        </w:rPr>
        <w:t xml:space="preserve"> applicant.  In his founding affidavit the 2</w:t>
      </w:r>
      <w:r w:rsidRPr="00F87B72">
        <w:rPr>
          <w:szCs w:val="24"/>
          <w:vertAlign w:val="superscript"/>
        </w:rPr>
        <w:t>nd</w:t>
      </w:r>
      <w:r w:rsidRPr="00F87B72">
        <w:rPr>
          <w:szCs w:val="24"/>
        </w:rPr>
        <w:t xml:space="preserve"> applicant does not give</w:t>
      </w:r>
      <w:r w:rsidR="00A53B8B" w:rsidRPr="00F87B72">
        <w:rPr>
          <w:szCs w:val="24"/>
        </w:rPr>
        <w:t xml:space="preserve"> </w:t>
      </w:r>
      <w:r w:rsidRPr="00F87B72">
        <w:rPr>
          <w:szCs w:val="24"/>
        </w:rPr>
        <w:t>details of the process he undertook to register these claims.  All he says is they were registered “after satisfying the pegging requirements in terms of the law</w:t>
      </w:r>
      <w:r w:rsidR="000370B2">
        <w:rPr>
          <w:szCs w:val="24"/>
        </w:rPr>
        <w:t>”</w:t>
      </w:r>
      <w:r w:rsidRPr="00F87B72">
        <w:rPr>
          <w:szCs w:val="24"/>
        </w:rPr>
        <w:t>.  In the absence of any proof that the 1</w:t>
      </w:r>
      <w:r w:rsidRPr="00F87B72">
        <w:rPr>
          <w:szCs w:val="24"/>
          <w:vertAlign w:val="superscript"/>
        </w:rPr>
        <w:t>st</w:t>
      </w:r>
      <w:r w:rsidRPr="00F87B72">
        <w:rPr>
          <w:szCs w:val="24"/>
        </w:rPr>
        <w:t xml:space="preserve"> respondent’s consent w</w:t>
      </w:r>
      <w:r w:rsidR="00A53B8B" w:rsidRPr="00F87B72">
        <w:rPr>
          <w:szCs w:val="24"/>
        </w:rPr>
        <w:t>a</w:t>
      </w:r>
      <w:r w:rsidRPr="00F87B72">
        <w:rPr>
          <w:szCs w:val="24"/>
        </w:rPr>
        <w:t>s granted, I find that the registration by the 2</w:t>
      </w:r>
      <w:r w:rsidRPr="00F87B72">
        <w:rPr>
          <w:szCs w:val="24"/>
          <w:vertAlign w:val="superscript"/>
        </w:rPr>
        <w:t>nd</w:t>
      </w:r>
      <w:r w:rsidRPr="00F87B72">
        <w:rPr>
          <w:szCs w:val="24"/>
        </w:rPr>
        <w:t xml:space="preserve"> applicant of claims 29804, 29805 and 29806 was done unlawfully.  The applicants never sought the 1</w:t>
      </w:r>
      <w:r w:rsidRPr="00F87B72">
        <w:rPr>
          <w:szCs w:val="24"/>
          <w:vertAlign w:val="superscript"/>
        </w:rPr>
        <w:t>st</w:t>
      </w:r>
      <w:r w:rsidRPr="00F87B72">
        <w:rPr>
          <w:szCs w:val="24"/>
        </w:rPr>
        <w:t xml:space="preserve"> respondent’s permission d</w:t>
      </w:r>
      <w:r w:rsidR="00A53B8B" w:rsidRPr="00F87B72">
        <w:rPr>
          <w:szCs w:val="24"/>
        </w:rPr>
        <w:t>e</w:t>
      </w:r>
      <w:r w:rsidRPr="00F87B72">
        <w:rPr>
          <w:szCs w:val="24"/>
        </w:rPr>
        <w:t xml:space="preserve">spite their knowledge that the consent of the holder of the (EPO) No. RH 988 was a requirement.  Further, no </w:t>
      </w:r>
      <w:r w:rsidR="00B2353D">
        <w:rPr>
          <w:szCs w:val="24"/>
        </w:rPr>
        <w:t>permission</w:t>
      </w:r>
      <w:r w:rsidRPr="00F87B72">
        <w:rPr>
          <w:szCs w:val="24"/>
        </w:rPr>
        <w:t xml:space="preserve"> for partial withdrawal of the three blocks wa</w:t>
      </w:r>
      <w:r w:rsidR="000370B2">
        <w:rPr>
          <w:szCs w:val="24"/>
        </w:rPr>
        <w:t>s</w:t>
      </w:r>
      <w:r w:rsidRPr="00F87B72">
        <w:rPr>
          <w:szCs w:val="24"/>
        </w:rPr>
        <w:t xml:space="preserve"> sought from the 2</w:t>
      </w:r>
      <w:r w:rsidRPr="00F87B72">
        <w:rPr>
          <w:szCs w:val="24"/>
          <w:vertAlign w:val="superscript"/>
        </w:rPr>
        <w:t>nd</w:t>
      </w:r>
      <w:r w:rsidRPr="00F87B72">
        <w:rPr>
          <w:szCs w:val="24"/>
        </w:rPr>
        <w:t xml:space="preserve"> respondent either.  </w:t>
      </w:r>
    </w:p>
    <w:p w:rsidR="00335844" w:rsidRPr="00F87B72" w:rsidRDefault="00335844" w:rsidP="00F87B72">
      <w:pPr>
        <w:ind w:left="720"/>
        <w:jc w:val="both"/>
        <w:rPr>
          <w:szCs w:val="24"/>
        </w:rPr>
      </w:pPr>
      <w:r w:rsidRPr="00F87B72">
        <w:rPr>
          <w:szCs w:val="24"/>
        </w:rPr>
        <w:t>Section 31 (1) (a) of the Act provides as follows:</w:t>
      </w:r>
    </w:p>
    <w:p w:rsidR="00335844" w:rsidRPr="00F87B72" w:rsidRDefault="00335844" w:rsidP="00F87B72">
      <w:pPr>
        <w:pStyle w:val="NoSpacing"/>
        <w:ind w:left="1440" w:hanging="720"/>
        <w:jc w:val="both"/>
        <w:rPr>
          <w:szCs w:val="24"/>
        </w:rPr>
      </w:pPr>
      <w:r w:rsidRPr="00F87B72">
        <w:rPr>
          <w:szCs w:val="24"/>
        </w:rPr>
        <w:t>“(1)</w:t>
      </w:r>
      <w:r w:rsidRPr="00F87B72">
        <w:rPr>
          <w:szCs w:val="24"/>
        </w:rPr>
        <w:tab/>
      </w:r>
      <w:r w:rsidR="000D08B6" w:rsidRPr="00F87B72">
        <w:rPr>
          <w:szCs w:val="24"/>
        </w:rPr>
        <w:t>Save as provided in Parts V and VII, no person shall be entitled to exercise any of his rights under any prospecting licence or any special grant to carry out prospecting operations or any exclusive prospecting order –</w:t>
      </w:r>
    </w:p>
    <w:p w:rsidR="000D08B6" w:rsidRPr="00F87B72" w:rsidRDefault="000370B2" w:rsidP="00F87B72">
      <w:pPr>
        <w:pStyle w:val="NoSpacing"/>
        <w:numPr>
          <w:ilvl w:val="0"/>
          <w:numId w:val="7"/>
        </w:numPr>
        <w:jc w:val="both"/>
        <w:rPr>
          <w:szCs w:val="24"/>
        </w:rPr>
      </w:pPr>
      <w:r>
        <w:rPr>
          <w:szCs w:val="24"/>
        </w:rPr>
        <w:t>u</w:t>
      </w:r>
      <w:r w:rsidR="000D08B6" w:rsidRPr="00F87B72">
        <w:rPr>
          <w:szCs w:val="24"/>
        </w:rPr>
        <w:t xml:space="preserve">pon any holding of private land </w:t>
      </w:r>
      <w:r>
        <w:rPr>
          <w:szCs w:val="24"/>
        </w:rPr>
        <w:t>except</w:t>
      </w:r>
      <w:r w:rsidR="000D08B6" w:rsidRPr="00F87B72">
        <w:rPr>
          <w:szCs w:val="24"/>
        </w:rPr>
        <w:t xml:space="preserve"> with the consent in writing of the owner or of some person duly authorized thereto by the ow</w:t>
      </w:r>
      <w:r>
        <w:rPr>
          <w:szCs w:val="24"/>
        </w:rPr>
        <w:t>ner or in the case of a portion</w:t>
      </w:r>
      <w:r w:rsidR="000D08B6" w:rsidRPr="00F87B72">
        <w:rPr>
          <w:szCs w:val="24"/>
        </w:rPr>
        <w:t xml:space="preserve"> of Commercial </w:t>
      </w:r>
      <w:r>
        <w:rPr>
          <w:szCs w:val="24"/>
        </w:rPr>
        <w:t>L</w:t>
      </w:r>
      <w:r w:rsidR="000D08B6" w:rsidRPr="00F87B72">
        <w:rPr>
          <w:szCs w:val="24"/>
        </w:rPr>
        <w:t>and by the occupier of such portion or upon any state land except with the consent in writing of the P</w:t>
      </w:r>
      <w:r w:rsidR="00A53B8B" w:rsidRPr="00F87B72">
        <w:rPr>
          <w:szCs w:val="24"/>
        </w:rPr>
        <w:t xml:space="preserve">resident or of some person duly </w:t>
      </w:r>
      <w:r w:rsidR="000D08B6" w:rsidRPr="00F87B72">
        <w:rPr>
          <w:szCs w:val="24"/>
        </w:rPr>
        <w:t>authorised thereto by the President.”</w:t>
      </w:r>
    </w:p>
    <w:p w:rsidR="000D08B6" w:rsidRPr="00F87B72" w:rsidRDefault="000D08B6" w:rsidP="00F87B72">
      <w:pPr>
        <w:ind w:firstLine="720"/>
        <w:jc w:val="both"/>
        <w:rPr>
          <w:szCs w:val="24"/>
        </w:rPr>
      </w:pPr>
      <w:r w:rsidRPr="00F87B72">
        <w:rPr>
          <w:i/>
          <w:szCs w:val="24"/>
        </w:rPr>
        <w:t>In casu</w:t>
      </w:r>
      <w:r w:rsidRPr="00F87B72">
        <w:rPr>
          <w:szCs w:val="24"/>
        </w:rPr>
        <w:t>, the 2</w:t>
      </w:r>
      <w:r w:rsidRPr="00F87B72">
        <w:rPr>
          <w:szCs w:val="24"/>
          <w:vertAlign w:val="superscript"/>
        </w:rPr>
        <w:t>nd</w:t>
      </w:r>
      <w:r w:rsidRPr="00F87B72">
        <w:rPr>
          <w:szCs w:val="24"/>
        </w:rPr>
        <w:t xml:space="preserve"> applicant avers in paragraph 6 of his founding affidavit that;</w:t>
      </w:r>
    </w:p>
    <w:p w:rsidR="000D08B6" w:rsidRPr="00F87B72" w:rsidRDefault="000D08B6" w:rsidP="00F87B72">
      <w:pPr>
        <w:pStyle w:val="NoSpacing"/>
        <w:ind w:left="1440" w:hanging="720"/>
        <w:jc w:val="both"/>
        <w:rPr>
          <w:szCs w:val="24"/>
        </w:rPr>
      </w:pPr>
      <w:r w:rsidRPr="00F87B72">
        <w:rPr>
          <w:szCs w:val="24"/>
        </w:rPr>
        <w:lastRenderedPageBreak/>
        <w:t>“6.</w:t>
      </w:r>
      <w:r w:rsidRPr="00F87B72">
        <w:rPr>
          <w:szCs w:val="24"/>
        </w:rPr>
        <w:tab/>
        <w:t>When I made an application for partial withdrawal to the 1</w:t>
      </w:r>
      <w:r w:rsidRPr="00F87B72">
        <w:rPr>
          <w:szCs w:val="24"/>
          <w:vertAlign w:val="superscript"/>
        </w:rPr>
        <w:t>st</w:t>
      </w:r>
      <w:r w:rsidRPr="00F87B72">
        <w:rPr>
          <w:szCs w:val="24"/>
        </w:rPr>
        <w:t xml:space="preserve"> respondent I also on the same date applied to Zibagwe Rural District Council through my pegger for authority to prospect in the area </w:t>
      </w:r>
      <w:r w:rsidRPr="00F87B72">
        <w:rPr>
          <w:szCs w:val="24"/>
          <w:u w:val="single"/>
        </w:rPr>
        <w:t>under its jurisdiction.</w:t>
      </w:r>
      <w:r w:rsidRPr="00F87B72">
        <w:rPr>
          <w:szCs w:val="24"/>
        </w:rPr>
        <w:t xml:space="preserve">  A copy of the application is attached hereto as annexure ‘E’.  A response thereto authorising the request was made on the 13</w:t>
      </w:r>
      <w:r w:rsidRPr="00F87B72">
        <w:rPr>
          <w:szCs w:val="24"/>
          <w:vertAlign w:val="superscript"/>
        </w:rPr>
        <w:t>th</w:t>
      </w:r>
      <w:r w:rsidRPr="00F87B72">
        <w:rPr>
          <w:szCs w:val="24"/>
        </w:rPr>
        <w:t xml:space="preserve"> of May 2012.  I attach hereto same as annexure ‘F’.” (my emphasis)</w:t>
      </w:r>
    </w:p>
    <w:p w:rsidR="00353A87" w:rsidRPr="00F87B72" w:rsidRDefault="00602DB1" w:rsidP="00F87B72">
      <w:pPr>
        <w:jc w:val="both"/>
        <w:rPr>
          <w:szCs w:val="24"/>
        </w:rPr>
      </w:pPr>
      <w:r w:rsidRPr="00F87B72">
        <w:rPr>
          <w:szCs w:val="24"/>
        </w:rPr>
        <w:tab/>
        <w:t>The question that boggles the mind is why were the applicants writing to Zibagwe Rural District Council if they intended to mine on land owned by the 1</w:t>
      </w:r>
      <w:r w:rsidRPr="00F87B72">
        <w:rPr>
          <w:szCs w:val="24"/>
          <w:vertAlign w:val="superscript"/>
        </w:rPr>
        <w:t>st</w:t>
      </w:r>
      <w:r w:rsidRPr="00F87B72">
        <w:rPr>
          <w:szCs w:val="24"/>
        </w:rPr>
        <w:t xml:space="preserve"> respondent</w:t>
      </w:r>
      <w:r w:rsidR="00A53B8B" w:rsidRPr="00F87B72">
        <w:rPr>
          <w:szCs w:val="24"/>
        </w:rPr>
        <w:t>.</w:t>
      </w:r>
      <w:r w:rsidRPr="00F87B72">
        <w:rPr>
          <w:szCs w:val="24"/>
        </w:rPr>
        <w:t xml:space="preserve">  Is this not the illegality that 1</w:t>
      </w:r>
      <w:r w:rsidRPr="00F87B72">
        <w:rPr>
          <w:szCs w:val="24"/>
          <w:vertAlign w:val="superscript"/>
        </w:rPr>
        <w:t>st</w:t>
      </w:r>
      <w:r w:rsidRPr="00F87B72">
        <w:rPr>
          <w:szCs w:val="24"/>
        </w:rPr>
        <w:t xml:space="preserve"> respondent complains about</w:t>
      </w:r>
      <w:r w:rsidR="00A53B8B" w:rsidRPr="00F87B72">
        <w:rPr>
          <w:szCs w:val="24"/>
        </w:rPr>
        <w:t>?</w:t>
      </w:r>
      <w:r w:rsidRPr="00F87B72">
        <w:rPr>
          <w:szCs w:val="24"/>
        </w:rPr>
        <w:t xml:space="preserve">  Surprisingly</w:t>
      </w:r>
      <w:r w:rsidR="00A53B8B" w:rsidRPr="00F87B72">
        <w:rPr>
          <w:szCs w:val="24"/>
        </w:rPr>
        <w:t>,</w:t>
      </w:r>
      <w:r w:rsidRPr="00F87B72">
        <w:rPr>
          <w:szCs w:val="24"/>
        </w:rPr>
        <w:t xml:space="preserve"> when 1</w:t>
      </w:r>
      <w:r w:rsidRPr="00F87B72">
        <w:rPr>
          <w:szCs w:val="24"/>
          <w:vertAlign w:val="superscript"/>
        </w:rPr>
        <w:t>st</w:t>
      </w:r>
      <w:r w:rsidRPr="00F87B72">
        <w:rPr>
          <w:szCs w:val="24"/>
        </w:rPr>
        <w:t xml:space="preserve"> respondent raised this issue in its notice of opposition, it was not directly addressed by the applicants.  The only time that they attempted to address it is in paragraphs 35 and 37 of their heads of argument and paragraph 4 of the answering affidavit where </w:t>
      </w:r>
      <w:r w:rsidR="000370B2">
        <w:rPr>
          <w:szCs w:val="24"/>
        </w:rPr>
        <w:t>they</w:t>
      </w:r>
      <w:r w:rsidRPr="00F87B72">
        <w:rPr>
          <w:szCs w:val="24"/>
        </w:rPr>
        <w:t xml:space="preserve"> argued thus;</w:t>
      </w:r>
    </w:p>
    <w:p w:rsidR="00602DB1" w:rsidRPr="00F87B72" w:rsidRDefault="00602DB1" w:rsidP="00F87B72">
      <w:pPr>
        <w:pStyle w:val="NoSpacing"/>
        <w:ind w:left="1440" w:hanging="720"/>
        <w:jc w:val="both"/>
        <w:rPr>
          <w:szCs w:val="24"/>
        </w:rPr>
      </w:pPr>
      <w:r w:rsidRPr="00F87B72">
        <w:rPr>
          <w:szCs w:val="24"/>
        </w:rPr>
        <w:t>“35</w:t>
      </w:r>
      <w:r w:rsidRPr="00F87B72">
        <w:rPr>
          <w:szCs w:val="24"/>
        </w:rPr>
        <w:tab/>
        <w:t xml:space="preserve">Through annexures “B”, “C” and “D” to the founding affidavit the applicants have shown that they </w:t>
      </w:r>
      <w:r w:rsidRPr="00F87B72">
        <w:rPr>
          <w:szCs w:val="24"/>
          <w:u w:val="single"/>
        </w:rPr>
        <w:t>followed due process by seeking and obtaining the 1</w:t>
      </w:r>
      <w:r w:rsidRPr="00F87B72">
        <w:rPr>
          <w:szCs w:val="24"/>
          <w:u w:val="single"/>
          <w:vertAlign w:val="superscript"/>
        </w:rPr>
        <w:t>st</w:t>
      </w:r>
      <w:r w:rsidRPr="00F87B72">
        <w:rPr>
          <w:szCs w:val="24"/>
          <w:u w:val="single"/>
        </w:rPr>
        <w:t xml:space="preserve"> respondent’s consent and agreement to peg the mining </w:t>
      </w:r>
      <w:r w:rsidRPr="00F87B72">
        <w:rPr>
          <w:szCs w:val="24"/>
        </w:rPr>
        <w:t>claims</w:t>
      </w:r>
      <w:r w:rsidR="00A53B8B" w:rsidRPr="00F87B72">
        <w:rPr>
          <w:szCs w:val="24"/>
        </w:rPr>
        <w:t xml:space="preserve"> </w:t>
      </w:r>
      <w:r w:rsidRPr="00F87B72">
        <w:rPr>
          <w:szCs w:val="24"/>
        </w:rPr>
        <w:t>in dispute.  The 1</w:t>
      </w:r>
      <w:r w:rsidRPr="00F87B72">
        <w:rPr>
          <w:szCs w:val="24"/>
          <w:vertAlign w:val="superscript"/>
        </w:rPr>
        <w:t>st</w:t>
      </w:r>
      <w:r w:rsidRPr="00F87B72">
        <w:rPr>
          <w:szCs w:val="24"/>
        </w:rPr>
        <w:t xml:space="preserve"> respondent in paragraph 7 of its opposing affidavit admits and confirms the applicant’s averments in this regard.</w:t>
      </w:r>
    </w:p>
    <w:p w:rsidR="00602DB1" w:rsidRPr="00F87B72" w:rsidRDefault="00602DB1" w:rsidP="00F87B72">
      <w:pPr>
        <w:pStyle w:val="NoSpacing"/>
        <w:ind w:left="720"/>
        <w:jc w:val="both"/>
        <w:rPr>
          <w:szCs w:val="24"/>
        </w:rPr>
      </w:pPr>
      <w:r w:rsidRPr="00F87B72">
        <w:rPr>
          <w:szCs w:val="24"/>
        </w:rPr>
        <w:t>36.</w:t>
      </w:r>
      <w:r w:rsidRPr="00F87B72">
        <w:rPr>
          <w:szCs w:val="24"/>
        </w:rPr>
        <w:tab/>
        <w:t>…</w:t>
      </w:r>
    </w:p>
    <w:p w:rsidR="00602DB1" w:rsidRPr="00F87B72" w:rsidRDefault="00602DB1" w:rsidP="00F87B72">
      <w:pPr>
        <w:pStyle w:val="NoSpacing"/>
        <w:ind w:left="1440" w:hanging="720"/>
        <w:jc w:val="both"/>
        <w:rPr>
          <w:szCs w:val="24"/>
        </w:rPr>
      </w:pPr>
      <w:r w:rsidRPr="00F87B72">
        <w:rPr>
          <w:szCs w:val="24"/>
        </w:rPr>
        <w:t>37.</w:t>
      </w:r>
      <w:r w:rsidRPr="00F87B72">
        <w:rPr>
          <w:szCs w:val="24"/>
        </w:rPr>
        <w:tab/>
        <w:t xml:space="preserve">The applicants have </w:t>
      </w:r>
      <w:r w:rsidRPr="00F87B72">
        <w:rPr>
          <w:szCs w:val="24"/>
          <w:u w:val="single"/>
        </w:rPr>
        <w:t xml:space="preserve">never disputed that the land on which they carry on </w:t>
      </w:r>
      <w:r w:rsidRPr="00F87B72">
        <w:rPr>
          <w:szCs w:val="24"/>
        </w:rPr>
        <w:t>mining operations is owned by the 1</w:t>
      </w:r>
      <w:r w:rsidRPr="00F87B72">
        <w:rPr>
          <w:szCs w:val="24"/>
          <w:vertAlign w:val="superscript"/>
        </w:rPr>
        <w:t>st</w:t>
      </w:r>
      <w:r w:rsidR="002A01FB" w:rsidRPr="00F87B72">
        <w:rPr>
          <w:szCs w:val="24"/>
        </w:rPr>
        <w:t xml:space="preserve"> respondent, </w:t>
      </w:r>
      <w:r w:rsidR="002A01FB" w:rsidRPr="00F87B72">
        <w:rPr>
          <w:szCs w:val="24"/>
          <w:u w:val="single"/>
        </w:rPr>
        <w:t>while their decision to seek and  obtain the 1</w:t>
      </w:r>
      <w:r w:rsidR="002A01FB" w:rsidRPr="00F87B72">
        <w:rPr>
          <w:szCs w:val="24"/>
          <w:u w:val="single"/>
          <w:vertAlign w:val="superscript"/>
        </w:rPr>
        <w:t>st</w:t>
      </w:r>
      <w:r w:rsidR="002A01FB" w:rsidRPr="00F87B72">
        <w:rPr>
          <w:szCs w:val="24"/>
          <w:u w:val="single"/>
        </w:rPr>
        <w:t xml:space="preserve"> respondent</w:t>
      </w:r>
      <w:r w:rsidR="00711464">
        <w:rPr>
          <w:szCs w:val="24"/>
          <w:u w:val="single"/>
        </w:rPr>
        <w:t>’s consent</w:t>
      </w:r>
      <w:r w:rsidR="002A01FB" w:rsidRPr="00F87B72">
        <w:rPr>
          <w:szCs w:val="24"/>
          <w:u w:val="single"/>
        </w:rPr>
        <w:t xml:space="preserve"> to the pegging</w:t>
      </w:r>
      <w:r w:rsidR="002A01FB" w:rsidRPr="00F87B72">
        <w:rPr>
          <w:szCs w:val="24"/>
        </w:rPr>
        <w:t xml:space="preserve"> of the claims as far back as 2012.  The first respondent voluntarily granted a partial withdrawal of EPO RA 988.” (my emphasis)</w:t>
      </w:r>
    </w:p>
    <w:p w:rsidR="002A01FB" w:rsidRPr="00F87B72" w:rsidRDefault="002A01FB" w:rsidP="00F87B72">
      <w:pPr>
        <w:ind w:firstLine="720"/>
        <w:jc w:val="both"/>
        <w:rPr>
          <w:szCs w:val="24"/>
        </w:rPr>
      </w:pPr>
      <w:r w:rsidRPr="00F87B72">
        <w:rPr>
          <w:szCs w:val="24"/>
        </w:rPr>
        <w:t>Paragraph 4.1 of the answering affidavit states;</w:t>
      </w:r>
    </w:p>
    <w:p w:rsidR="002A01FB" w:rsidRPr="00F87B72" w:rsidRDefault="002A01FB" w:rsidP="00F87B72">
      <w:pPr>
        <w:pStyle w:val="NoSpacing"/>
        <w:ind w:left="1440" w:hanging="720"/>
        <w:jc w:val="both"/>
        <w:rPr>
          <w:szCs w:val="24"/>
        </w:rPr>
      </w:pPr>
      <w:r w:rsidRPr="00F87B72">
        <w:rPr>
          <w:szCs w:val="24"/>
        </w:rPr>
        <w:t>4.1.</w:t>
      </w:r>
      <w:r w:rsidRPr="00F87B72">
        <w:rPr>
          <w:szCs w:val="24"/>
        </w:rPr>
        <w:tab/>
        <w:t>The averments by the 1</w:t>
      </w:r>
      <w:r w:rsidRPr="00F87B72">
        <w:rPr>
          <w:szCs w:val="24"/>
          <w:vertAlign w:val="superscript"/>
        </w:rPr>
        <w:t>st</w:t>
      </w:r>
      <w:r w:rsidRPr="00F87B72">
        <w:rPr>
          <w:szCs w:val="24"/>
        </w:rPr>
        <w:t xml:space="preserve"> respondent </w:t>
      </w:r>
      <w:r w:rsidR="00711464">
        <w:rPr>
          <w:szCs w:val="24"/>
        </w:rPr>
        <w:t xml:space="preserve">are </w:t>
      </w:r>
      <w:r w:rsidRPr="00F87B72">
        <w:rPr>
          <w:szCs w:val="24"/>
        </w:rPr>
        <w:t>without merit.  The 1</w:t>
      </w:r>
      <w:r w:rsidRPr="00F87B72">
        <w:rPr>
          <w:szCs w:val="24"/>
          <w:vertAlign w:val="superscript"/>
        </w:rPr>
        <w:t>st</w:t>
      </w:r>
      <w:r w:rsidRPr="00F87B72">
        <w:rPr>
          <w:szCs w:val="24"/>
        </w:rPr>
        <w:t xml:space="preserve"> </w:t>
      </w:r>
      <w:r w:rsidR="00711464">
        <w:rPr>
          <w:szCs w:val="24"/>
        </w:rPr>
        <w:t>applican</w:t>
      </w:r>
      <w:r w:rsidRPr="00F87B72">
        <w:rPr>
          <w:szCs w:val="24"/>
        </w:rPr>
        <w:t>t a</w:t>
      </w:r>
      <w:r w:rsidR="00A53B8B" w:rsidRPr="00F87B72">
        <w:rPr>
          <w:szCs w:val="24"/>
        </w:rPr>
        <w:t>n</w:t>
      </w:r>
      <w:r w:rsidRPr="00F87B72">
        <w:rPr>
          <w:szCs w:val="24"/>
        </w:rPr>
        <w:t>d I are lawfully mining at Glen Arroch 80, 81, 82 and 83 registered under 29584, 29585, 29805 and 29806 respectively.  See the requisite documents attached on the founding affidavit.”</w:t>
      </w:r>
    </w:p>
    <w:p w:rsidR="002A01FB" w:rsidRPr="00F87B72" w:rsidRDefault="002A01FB" w:rsidP="00F87B72">
      <w:pPr>
        <w:jc w:val="both"/>
        <w:rPr>
          <w:szCs w:val="24"/>
        </w:rPr>
      </w:pPr>
      <w:r w:rsidRPr="00F87B72">
        <w:rPr>
          <w:szCs w:val="24"/>
        </w:rPr>
        <w:tab/>
        <w:t>From the Global Positioning System survey maps produced by the various teams it is common cause that Glen Arroch 82 reg 29806, Glen Arroch 83 reg 29805 and main 2 reg 29804 all lie within the 1</w:t>
      </w:r>
      <w:r w:rsidRPr="00F87B72">
        <w:rPr>
          <w:szCs w:val="24"/>
          <w:vertAlign w:val="superscript"/>
        </w:rPr>
        <w:t>st</w:t>
      </w:r>
      <w:r w:rsidRPr="00F87B72">
        <w:rPr>
          <w:szCs w:val="24"/>
        </w:rPr>
        <w:t xml:space="preserve"> respondent’s farm.  They are in the same area with Glen Arroch 80 and 81.  The applicants have not bothered to explain how this land suddenly falls within the jurisdiction of Zibagwe Rural District Council.  Annexures E and F on pages 20 and 21 of the record </w:t>
      </w:r>
      <w:r w:rsidRPr="00F87B72">
        <w:rPr>
          <w:szCs w:val="24"/>
        </w:rPr>
        <w:lastRenderedPageBreak/>
        <w:t>complete this deceitful conduct by the applicants.</w:t>
      </w:r>
      <w:r w:rsidR="00CE370D" w:rsidRPr="00F87B72">
        <w:rPr>
          <w:szCs w:val="24"/>
        </w:rPr>
        <w:t xml:space="preserve">  One unsuspecting Councillor Eneslia Gwatidzo allegedly penned a letter confirming that the “site of the mine claims by Fungai Bangidza ID 13-098273 C 49 is our A1 plots.”  The letter</w:t>
      </w:r>
      <w:r w:rsidR="00C14938">
        <w:rPr>
          <w:szCs w:val="24"/>
        </w:rPr>
        <w:t xml:space="preserve"> i</w:t>
      </w:r>
      <w:r w:rsidR="00711464">
        <w:rPr>
          <w:szCs w:val="24"/>
        </w:rPr>
        <w:t>s</w:t>
      </w:r>
      <w:r w:rsidR="00CE370D" w:rsidRPr="00F87B72">
        <w:rPr>
          <w:szCs w:val="24"/>
        </w:rPr>
        <w:t xml:space="preserve"> dated 13 may 2012 and there are no further particulars to pinpoint the precise location of this site.”  Therefore there is no link between this “site” and the claims that applicants subsequently registered.</w:t>
      </w:r>
    </w:p>
    <w:p w:rsidR="00CE370D" w:rsidRPr="00F87B72" w:rsidRDefault="00CE370D" w:rsidP="00F87B72">
      <w:pPr>
        <w:ind w:firstLine="720"/>
        <w:jc w:val="both"/>
        <w:rPr>
          <w:szCs w:val="24"/>
        </w:rPr>
      </w:pPr>
      <w:r w:rsidRPr="00F87B72">
        <w:rPr>
          <w:szCs w:val="24"/>
        </w:rPr>
        <w:t>In my view claims 29804, 29805 and 29806 were irregularly and improperly registered.  Quite evidently applicants cannot claim any form of c</w:t>
      </w:r>
      <w:r w:rsidR="00A53B8B" w:rsidRPr="00F87B72">
        <w:rPr>
          <w:szCs w:val="24"/>
        </w:rPr>
        <w:t>l</w:t>
      </w:r>
      <w:r w:rsidRPr="00F87B72">
        <w:rPr>
          <w:szCs w:val="24"/>
        </w:rPr>
        <w:t>ear right under the circumstances.</w:t>
      </w:r>
    </w:p>
    <w:p w:rsidR="00CE370D" w:rsidRPr="00F87B72" w:rsidRDefault="00CE370D" w:rsidP="00F87B72">
      <w:pPr>
        <w:jc w:val="both"/>
        <w:rPr>
          <w:szCs w:val="24"/>
        </w:rPr>
      </w:pPr>
      <w:r w:rsidRPr="00F87B72">
        <w:rPr>
          <w:szCs w:val="24"/>
        </w:rPr>
        <w:tab/>
        <w:t>As regards the 20ha block under registration</w:t>
      </w:r>
      <w:r w:rsidR="00B361D5" w:rsidRPr="00F87B72">
        <w:rPr>
          <w:szCs w:val="24"/>
        </w:rPr>
        <w:t xml:space="preserve"> numbers 29584 an</w:t>
      </w:r>
      <w:r w:rsidR="00A53B8B" w:rsidRPr="00F87B72">
        <w:rPr>
          <w:szCs w:val="24"/>
        </w:rPr>
        <w:t xml:space="preserve">d 29585, there is a dispute of </w:t>
      </w:r>
      <w:r w:rsidR="00B361D5" w:rsidRPr="00F87B72">
        <w:rPr>
          <w:szCs w:val="24"/>
        </w:rPr>
        <w:t>facts on the correct co-ordinates.  The 1</w:t>
      </w:r>
      <w:r w:rsidR="00B361D5" w:rsidRPr="00F87B72">
        <w:rPr>
          <w:szCs w:val="24"/>
          <w:vertAlign w:val="superscript"/>
        </w:rPr>
        <w:t>st</w:t>
      </w:r>
      <w:r w:rsidR="00B361D5" w:rsidRPr="00F87B72">
        <w:rPr>
          <w:szCs w:val="24"/>
        </w:rPr>
        <w:t xml:space="preserve"> respondent claimed that it realised after the registration of the claims that the 2</w:t>
      </w:r>
      <w:r w:rsidR="00B361D5" w:rsidRPr="00F87B72">
        <w:rPr>
          <w:szCs w:val="24"/>
          <w:vertAlign w:val="superscript"/>
        </w:rPr>
        <w:t>nd</w:t>
      </w:r>
      <w:r w:rsidR="00B361D5" w:rsidRPr="00F87B72">
        <w:rPr>
          <w:szCs w:val="24"/>
        </w:rPr>
        <w:t xml:space="preserve"> applicant had misrepresented to the 2</w:t>
      </w:r>
      <w:r w:rsidR="00B361D5" w:rsidRPr="00F87B72">
        <w:rPr>
          <w:szCs w:val="24"/>
          <w:vertAlign w:val="superscript"/>
        </w:rPr>
        <w:t>nd</w:t>
      </w:r>
      <w:r w:rsidR="00B361D5" w:rsidRPr="00F87B72">
        <w:rPr>
          <w:szCs w:val="24"/>
        </w:rPr>
        <w:t xml:space="preserve"> respondent on the co-ordinates agreed upon.  Indeed it is apparent from annexure C filed by the 2</w:t>
      </w:r>
      <w:r w:rsidR="00B361D5" w:rsidRPr="00F87B72">
        <w:rPr>
          <w:szCs w:val="24"/>
          <w:vertAlign w:val="superscript"/>
        </w:rPr>
        <w:t>nd</w:t>
      </w:r>
      <w:r w:rsidR="00B361D5" w:rsidRPr="00F87B72">
        <w:rPr>
          <w:szCs w:val="24"/>
        </w:rPr>
        <w:t xml:space="preserve"> </w:t>
      </w:r>
      <w:r w:rsidR="00EC71F9" w:rsidRPr="00F87B72">
        <w:rPr>
          <w:szCs w:val="24"/>
        </w:rPr>
        <w:t xml:space="preserve">applicant that all the original co-ordinates were altered and new ones inserted on it.  First respondent has produced its copy of the letter as annexure </w:t>
      </w:r>
      <w:r w:rsidR="00711464">
        <w:rPr>
          <w:szCs w:val="24"/>
        </w:rPr>
        <w:t>“S”</w:t>
      </w:r>
      <w:r w:rsidR="00EC71F9" w:rsidRPr="00F87B72">
        <w:rPr>
          <w:szCs w:val="24"/>
        </w:rPr>
        <w:t>.  It does not contain these alterations.  Surprisingly, the 2</w:t>
      </w:r>
      <w:r w:rsidR="00EC71F9" w:rsidRPr="00F87B72">
        <w:rPr>
          <w:szCs w:val="24"/>
          <w:vertAlign w:val="superscript"/>
        </w:rPr>
        <w:t>nd</w:t>
      </w:r>
      <w:r w:rsidR="00EC71F9" w:rsidRPr="00F87B72">
        <w:rPr>
          <w:szCs w:val="24"/>
        </w:rPr>
        <w:t xml:space="preserve"> applicant did not explain this variance or who effected those alterations.  It must be noted that </w:t>
      </w:r>
      <w:r w:rsidR="00670825" w:rsidRPr="00F87B72">
        <w:rPr>
          <w:szCs w:val="24"/>
        </w:rPr>
        <w:t>these are the same co-ordinates that 2</w:t>
      </w:r>
      <w:r w:rsidR="00670825" w:rsidRPr="00F87B72">
        <w:rPr>
          <w:szCs w:val="24"/>
          <w:vertAlign w:val="superscript"/>
        </w:rPr>
        <w:t>nd</w:t>
      </w:r>
      <w:r w:rsidR="00670825" w:rsidRPr="00F87B72">
        <w:rPr>
          <w:szCs w:val="24"/>
        </w:rPr>
        <w:t xml:space="preserve"> respondent’s surveyors found on the ground when they inspected the site.  It is common cause that upon discovering this anomally, 1</w:t>
      </w:r>
      <w:r w:rsidR="00670825" w:rsidRPr="00F87B72">
        <w:rPr>
          <w:szCs w:val="24"/>
          <w:vertAlign w:val="superscript"/>
        </w:rPr>
        <w:t>st</w:t>
      </w:r>
      <w:r w:rsidR="00670825" w:rsidRPr="00F87B72">
        <w:rPr>
          <w:szCs w:val="24"/>
        </w:rPr>
        <w:t xml:space="preserve"> respondent on 17 August 2012 revoked the permission it </w:t>
      </w:r>
      <w:r w:rsidR="00662BDC" w:rsidRPr="00F87B72">
        <w:rPr>
          <w:szCs w:val="24"/>
        </w:rPr>
        <w:t>had granted to the 2</w:t>
      </w:r>
      <w:r w:rsidR="00662BDC" w:rsidRPr="00F87B72">
        <w:rPr>
          <w:szCs w:val="24"/>
          <w:vertAlign w:val="superscript"/>
        </w:rPr>
        <w:t>nd</w:t>
      </w:r>
      <w:r w:rsidR="00662BDC" w:rsidRPr="00F87B72">
        <w:rPr>
          <w:szCs w:val="24"/>
        </w:rPr>
        <w:t xml:space="preserve"> applicant.  </w:t>
      </w:r>
    </w:p>
    <w:p w:rsidR="00662BDC" w:rsidRPr="00F87B72" w:rsidRDefault="00662BDC" w:rsidP="00F87B72">
      <w:pPr>
        <w:jc w:val="both"/>
        <w:rPr>
          <w:szCs w:val="24"/>
        </w:rPr>
      </w:pPr>
      <w:r w:rsidRPr="00F87B72">
        <w:rPr>
          <w:szCs w:val="24"/>
        </w:rPr>
        <w:tab/>
        <w:t>I now turn to the evidence that was revealed by the surveyors during the several site visits by the parties.  Pursuant to my order dated 27 June 2018, the team produced a survey report on the dispute.  The findings are as follows:</w:t>
      </w:r>
    </w:p>
    <w:p w:rsidR="00662BDC" w:rsidRPr="00F87B72" w:rsidRDefault="00662BDC" w:rsidP="00F87B72">
      <w:pPr>
        <w:pStyle w:val="NoSpacing"/>
        <w:ind w:left="1440" w:hanging="720"/>
        <w:jc w:val="both"/>
        <w:rPr>
          <w:szCs w:val="24"/>
        </w:rPr>
      </w:pPr>
      <w:r w:rsidRPr="00F87B72">
        <w:rPr>
          <w:szCs w:val="24"/>
        </w:rPr>
        <w:t>“1.</w:t>
      </w:r>
      <w:r w:rsidRPr="00F87B72">
        <w:rPr>
          <w:szCs w:val="24"/>
        </w:rPr>
        <w:tab/>
        <w:t>A total of five (5) blocks belonging o Fungai Bangidza and Tilfury Zimbabwe Ltd are in Glen Arroch Farm, namely Glen Arroch 80, 81, 82 and 83 and Main 2 registration numbers are 29584, 29585, 29805 29806 and 29804 respectively.</w:t>
      </w:r>
    </w:p>
    <w:p w:rsidR="00662BDC" w:rsidRPr="00F87B72" w:rsidRDefault="00662BDC" w:rsidP="00F87B72">
      <w:pPr>
        <w:pStyle w:val="NoSpacing"/>
        <w:ind w:left="1440" w:hanging="720"/>
        <w:jc w:val="both"/>
        <w:rPr>
          <w:szCs w:val="24"/>
        </w:rPr>
      </w:pPr>
      <w:r w:rsidRPr="00F87B72">
        <w:rPr>
          <w:szCs w:val="24"/>
        </w:rPr>
        <w:t>2.</w:t>
      </w:r>
      <w:r w:rsidRPr="00F87B72">
        <w:rPr>
          <w:szCs w:val="24"/>
        </w:rPr>
        <w:tab/>
        <w:t>Ground inspection was done on Glen Arroch 80,81 and 82.  On Glen Arroch 82 only beacons were observed.</w:t>
      </w:r>
    </w:p>
    <w:p w:rsidR="00662BDC" w:rsidRPr="00F87B72" w:rsidRDefault="00662BDC" w:rsidP="00F87B72">
      <w:pPr>
        <w:pStyle w:val="NoSpacing"/>
        <w:ind w:left="1440" w:hanging="720"/>
        <w:jc w:val="both"/>
        <w:rPr>
          <w:szCs w:val="24"/>
        </w:rPr>
      </w:pPr>
      <w:r w:rsidRPr="00F87B72">
        <w:rPr>
          <w:szCs w:val="24"/>
        </w:rPr>
        <w:t>3.</w:t>
      </w:r>
      <w:r w:rsidR="00A53B8B" w:rsidRPr="00F87B72">
        <w:rPr>
          <w:szCs w:val="24"/>
        </w:rPr>
        <w:tab/>
      </w:r>
      <w:r w:rsidRPr="00F87B72">
        <w:rPr>
          <w:szCs w:val="24"/>
        </w:rPr>
        <w:t xml:space="preserve">Glen Arroch </w:t>
      </w:r>
      <w:r w:rsidRPr="00F87B72">
        <w:rPr>
          <w:szCs w:val="24"/>
          <w:u w:val="single"/>
        </w:rPr>
        <w:t>80 and 81 docket positions do not tally with ground positions.</w:t>
      </w:r>
    </w:p>
    <w:p w:rsidR="00662BDC" w:rsidRPr="00F87B72" w:rsidRDefault="00662BDC" w:rsidP="00F87B72">
      <w:pPr>
        <w:pStyle w:val="NoSpacing"/>
        <w:ind w:left="1440" w:hanging="720"/>
        <w:jc w:val="both"/>
        <w:rPr>
          <w:szCs w:val="24"/>
        </w:rPr>
      </w:pPr>
      <w:r w:rsidRPr="00F87B72">
        <w:rPr>
          <w:szCs w:val="24"/>
        </w:rPr>
        <w:t>4.</w:t>
      </w:r>
      <w:r w:rsidRPr="00F87B72">
        <w:rPr>
          <w:szCs w:val="24"/>
        </w:rPr>
        <w:tab/>
        <w:t xml:space="preserve">The team was </w:t>
      </w:r>
      <w:r w:rsidRPr="00F87B72">
        <w:rPr>
          <w:szCs w:val="24"/>
          <w:u w:val="single"/>
        </w:rPr>
        <w:t>denied access into the fence to pick the workings and the shaft in dispute.</w:t>
      </w:r>
    </w:p>
    <w:p w:rsidR="00662BDC" w:rsidRPr="00F87B72" w:rsidRDefault="00662BDC" w:rsidP="00F87B72">
      <w:pPr>
        <w:pStyle w:val="NoSpacing"/>
        <w:ind w:left="1440" w:hanging="720"/>
        <w:jc w:val="both"/>
        <w:rPr>
          <w:szCs w:val="24"/>
        </w:rPr>
      </w:pPr>
      <w:r w:rsidRPr="00F87B72">
        <w:rPr>
          <w:szCs w:val="24"/>
        </w:rPr>
        <w:t>5.</w:t>
      </w:r>
      <w:r w:rsidRPr="00F87B72">
        <w:rPr>
          <w:szCs w:val="24"/>
        </w:rPr>
        <w:tab/>
        <w:t>N.B. Refer to attached drawings.” (my emphasis)</w:t>
      </w:r>
    </w:p>
    <w:p w:rsidR="00662BDC" w:rsidRPr="00F87B72" w:rsidRDefault="00662BDC" w:rsidP="00F87B72">
      <w:pPr>
        <w:jc w:val="both"/>
        <w:rPr>
          <w:szCs w:val="24"/>
        </w:rPr>
      </w:pPr>
      <w:r w:rsidRPr="00F87B72">
        <w:rPr>
          <w:szCs w:val="24"/>
        </w:rPr>
        <w:lastRenderedPageBreak/>
        <w:tab/>
        <w:t xml:space="preserve">This report </w:t>
      </w:r>
      <w:r w:rsidR="003E18FC" w:rsidRPr="00F87B72">
        <w:rPr>
          <w:szCs w:val="24"/>
        </w:rPr>
        <w:t>dated 6 July 2018 was compiled by one N. Tshulu the Chief Surveyor Midla</w:t>
      </w:r>
      <w:r w:rsidR="00A53B8B" w:rsidRPr="00F87B72">
        <w:rPr>
          <w:szCs w:val="24"/>
        </w:rPr>
        <w:t>n</w:t>
      </w:r>
      <w:r w:rsidR="003E18FC" w:rsidRPr="00F87B72">
        <w:rPr>
          <w:szCs w:val="24"/>
        </w:rPr>
        <w:t>ds Province.</w:t>
      </w:r>
    </w:p>
    <w:p w:rsidR="003E18FC" w:rsidRPr="00F87B72" w:rsidRDefault="003E18FC" w:rsidP="00F87B72">
      <w:pPr>
        <w:jc w:val="both"/>
        <w:rPr>
          <w:szCs w:val="24"/>
        </w:rPr>
      </w:pPr>
      <w:r w:rsidRPr="00F87B72">
        <w:rPr>
          <w:szCs w:val="24"/>
        </w:rPr>
        <w:tab/>
        <w:t>The Provincial Mining Director Midlands Province one N. Mu</w:t>
      </w:r>
      <w:r w:rsidR="00711464">
        <w:rPr>
          <w:szCs w:val="24"/>
        </w:rPr>
        <w:t>n</w:t>
      </w:r>
      <w:r w:rsidRPr="00F87B72">
        <w:rPr>
          <w:szCs w:val="24"/>
        </w:rPr>
        <w:t xml:space="preserve">yanduri also </w:t>
      </w:r>
      <w:r w:rsidR="00711464">
        <w:rPr>
          <w:szCs w:val="24"/>
        </w:rPr>
        <w:t xml:space="preserve">produced </w:t>
      </w:r>
      <w:r w:rsidRPr="00F87B72">
        <w:rPr>
          <w:szCs w:val="24"/>
        </w:rPr>
        <w:t>his report based on the survey report and office records.  The survey was carried out in the presence of all disputing parties.  In that report he concluded thus;</w:t>
      </w:r>
    </w:p>
    <w:p w:rsidR="003E18FC" w:rsidRPr="00F87B72" w:rsidRDefault="003E18FC" w:rsidP="00F87B72">
      <w:pPr>
        <w:pStyle w:val="NoSpacing"/>
        <w:jc w:val="both"/>
        <w:rPr>
          <w:szCs w:val="24"/>
        </w:rPr>
      </w:pPr>
      <w:r w:rsidRPr="00F87B72">
        <w:rPr>
          <w:szCs w:val="24"/>
        </w:rPr>
        <w:tab/>
        <w:t>“(a)</w:t>
      </w:r>
      <w:r w:rsidRPr="00F87B72">
        <w:rPr>
          <w:szCs w:val="24"/>
        </w:rPr>
        <w:tab/>
        <w:t>…</w:t>
      </w:r>
    </w:p>
    <w:p w:rsidR="003E18FC" w:rsidRPr="00F87B72" w:rsidRDefault="003E18FC" w:rsidP="00F87B72">
      <w:pPr>
        <w:pStyle w:val="NoSpacing"/>
        <w:numPr>
          <w:ilvl w:val="0"/>
          <w:numId w:val="7"/>
        </w:numPr>
        <w:jc w:val="both"/>
        <w:rPr>
          <w:szCs w:val="24"/>
        </w:rPr>
      </w:pPr>
      <w:r w:rsidRPr="00F87B72">
        <w:rPr>
          <w:szCs w:val="24"/>
        </w:rPr>
        <w:t>Ministry of Mines officials were denied access into the fence to pick the workings and the shaft in dispute</w:t>
      </w:r>
    </w:p>
    <w:p w:rsidR="000E56A8" w:rsidRPr="00F87B72" w:rsidRDefault="000E56A8" w:rsidP="00F87B72">
      <w:pPr>
        <w:pStyle w:val="NoSpacing"/>
        <w:numPr>
          <w:ilvl w:val="0"/>
          <w:numId w:val="7"/>
        </w:numPr>
        <w:jc w:val="both"/>
        <w:rPr>
          <w:szCs w:val="24"/>
        </w:rPr>
      </w:pPr>
      <w:r w:rsidRPr="00F87B72">
        <w:rPr>
          <w:szCs w:val="24"/>
        </w:rPr>
        <w:t xml:space="preserve">Glen Arroch </w:t>
      </w:r>
      <w:r w:rsidRPr="00F87B72">
        <w:rPr>
          <w:szCs w:val="24"/>
          <w:u w:val="single"/>
        </w:rPr>
        <w:t>80 and 81 mines docket positions do not tally with ground positions and should revert to original position as at registration</w:t>
      </w:r>
    </w:p>
    <w:p w:rsidR="000E56A8" w:rsidRPr="00F87B72" w:rsidRDefault="000E56A8" w:rsidP="00F87B72">
      <w:pPr>
        <w:pStyle w:val="NoSpacing"/>
        <w:numPr>
          <w:ilvl w:val="0"/>
          <w:numId w:val="7"/>
        </w:numPr>
        <w:jc w:val="both"/>
        <w:rPr>
          <w:szCs w:val="24"/>
        </w:rPr>
      </w:pPr>
      <w:r w:rsidRPr="00F87B72">
        <w:rPr>
          <w:szCs w:val="24"/>
        </w:rPr>
        <w:t xml:space="preserve">Glen Arroch </w:t>
      </w:r>
      <w:r w:rsidRPr="00F87B72">
        <w:rPr>
          <w:szCs w:val="24"/>
          <w:u w:val="single"/>
        </w:rPr>
        <w:t>82 docket position (s) do not tally with ground position and should revert bac</w:t>
      </w:r>
      <w:r w:rsidR="00711464">
        <w:rPr>
          <w:szCs w:val="24"/>
          <w:u w:val="single"/>
        </w:rPr>
        <w:t>k to its original position as at</w:t>
      </w:r>
      <w:r w:rsidRPr="00F87B72">
        <w:rPr>
          <w:szCs w:val="24"/>
          <w:u w:val="single"/>
        </w:rPr>
        <w:t xml:space="preserve"> registration.</w:t>
      </w:r>
      <w:r w:rsidRPr="00F87B72">
        <w:rPr>
          <w:szCs w:val="24"/>
        </w:rPr>
        <w:t xml:space="preserve">  (my emphasis)</w:t>
      </w:r>
    </w:p>
    <w:p w:rsidR="000E56A8" w:rsidRPr="00F87B72" w:rsidRDefault="000E56A8" w:rsidP="00F87B72">
      <w:pPr>
        <w:ind w:firstLine="720"/>
        <w:jc w:val="both"/>
        <w:rPr>
          <w:szCs w:val="24"/>
        </w:rPr>
      </w:pPr>
      <w:r w:rsidRPr="00F87B72">
        <w:rPr>
          <w:szCs w:val="24"/>
        </w:rPr>
        <w:t>It should be noted that the applicants were and still are in physical cont</w:t>
      </w:r>
      <w:r w:rsidR="00B2353D">
        <w:rPr>
          <w:szCs w:val="24"/>
        </w:rPr>
        <w:t>rol</w:t>
      </w:r>
      <w:r w:rsidRPr="00F87B72">
        <w:rPr>
          <w:szCs w:val="24"/>
        </w:rPr>
        <w:t xml:space="preserve"> and occupation of the mining claims.  Therefore if anyone denied the inspecting team access into the fence, it must be the applicants or its agents.  This was clearly in violation of a court order in that the denial of access led to non-compliance with the court order.  Since there was only partial compliance,</w:t>
      </w:r>
      <w:r w:rsidR="00322E5D" w:rsidRPr="00F87B72">
        <w:rPr>
          <w:szCs w:val="24"/>
        </w:rPr>
        <w:t xml:space="preserve"> the parties again </w:t>
      </w:r>
      <w:r w:rsidR="00711464">
        <w:rPr>
          <w:szCs w:val="24"/>
        </w:rPr>
        <w:t>appeared before me on 6 June2019</w:t>
      </w:r>
      <w:r w:rsidR="00322E5D" w:rsidRPr="00F87B72">
        <w:rPr>
          <w:szCs w:val="24"/>
        </w:rPr>
        <w:t xml:space="preserve"> – one year later and consented to the order.</w:t>
      </w:r>
    </w:p>
    <w:p w:rsidR="00322E5D" w:rsidRPr="00711464" w:rsidRDefault="00322E5D" w:rsidP="00F87B72">
      <w:pPr>
        <w:ind w:firstLine="720"/>
        <w:jc w:val="both"/>
        <w:rPr>
          <w:szCs w:val="24"/>
        </w:rPr>
      </w:pPr>
      <w:r w:rsidRPr="00F87B72">
        <w:rPr>
          <w:szCs w:val="24"/>
        </w:rPr>
        <w:t>As pointed out above, the parties subsequently complied with these orders and the Provincial Mining Director, Midlands Province filed a survey report dated 24</w:t>
      </w:r>
      <w:r w:rsidRPr="00F87B72">
        <w:rPr>
          <w:szCs w:val="24"/>
          <w:vertAlign w:val="superscript"/>
        </w:rPr>
        <w:t>th</w:t>
      </w:r>
      <w:r w:rsidRPr="00F87B72">
        <w:rPr>
          <w:szCs w:val="24"/>
        </w:rPr>
        <w:t xml:space="preserve"> June 2019.  In his findings, he </w:t>
      </w:r>
      <w:r w:rsidR="00711464">
        <w:rPr>
          <w:i/>
          <w:szCs w:val="24"/>
        </w:rPr>
        <w:t xml:space="preserve">inter alia </w:t>
      </w:r>
      <w:r w:rsidRPr="00F87B72">
        <w:rPr>
          <w:szCs w:val="24"/>
        </w:rPr>
        <w:t xml:space="preserve">makes the following </w:t>
      </w:r>
      <w:r w:rsidRPr="00711464">
        <w:rPr>
          <w:szCs w:val="24"/>
        </w:rPr>
        <w:t>observations;</w:t>
      </w:r>
    </w:p>
    <w:p w:rsidR="00322E5D" w:rsidRPr="00F87B72" w:rsidRDefault="00322E5D" w:rsidP="00F87B72">
      <w:pPr>
        <w:pStyle w:val="NoSpacing"/>
        <w:numPr>
          <w:ilvl w:val="0"/>
          <w:numId w:val="8"/>
        </w:numPr>
        <w:jc w:val="both"/>
        <w:rPr>
          <w:szCs w:val="24"/>
        </w:rPr>
      </w:pPr>
      <w:r w:rsidRPr="00F87B72">
        <w:rPr>
          <w:szCs w:val="24"/>
        </w:rPr>
        <w:t xml:space="preserve">“Glen Arroch 80 reg 29584 </w:t>
      </w:r>
      <w:r w:rsidRPr="00F87B72">
        <w:rPr>
          <w:szCs w:val="24"/>
          <w:u w:val="single"/>
        </w:rPr>
        <w:t>ground position and docket position differs</w:t>
      </w:r>
    </w:p>
    <w:p w:rsidR="00322E5D" w:rsidRPr="00F87B72" w:rsidRDefault="00322E5D" w:rsidP="00F87B72">
      <w:pPr>
        <w:pStyle w:val="NoSpacing"/>
        <w:numPr>
          <w:ilvl w:val="0"/>
          <w:numId w:val="8"/>
        </w:numPr>
        <w:jc w:val="both"/>
        <w:rPr>
          <w:szCs w:val="24"/>
        </w:rPr>
      </w:pPr>
      <w:r w:rsidRPr="00F87B72">
        <w:rPr>
          <w:szCs w:val="24"/>
        </w:rPr>
        <w:t xml:space="preserve">Glen Arroch 81 reg 29585 </w:t>
      </w:r>
      <w:r w:rsidRPr="00F87B72">
        <w:rPr>
          <w:szCs w:val="24"/>
          <w:u w:val="single"/>
        </w:rPr>
        <w:t xml:space="preserve"> ground position and docket position differs</w:t>
      </w:r>
    </w:p>
    <w:p w:rsidR="00322E5D" w:rsidRPr="00F87B72" w:rsidRDefault="00322E5D" w:rsidP="00F87B72">
      <w:pPr>
        <w:pStyle w:val="NoSpacing"/>
        <w:numPr>
          <w:ilvl w:val="0"/>
          <w:numId w:val="8"/>
        </w:numPr>
        <w:jc w:val="both"/>
        <w:rPr>
          <w:szCs w:val="24"/>
        </w:rPr>
      </w:pPr>
      <w:r w:rsidRPr="00F87B72">
        <w:rPr>
          <w:szCs w:val="24"/>
        </w:rPr>
        <w:t>Shaft in dispute falls in Glen Arroch 81 both in its ground and direct position</w:t>
      </w:r>
    </w:p>
    <w:p w:rsidR="00322E5D" w:rsidRPr="00F87B72" w:rsidRDefault="00322E5D" w:rsidP="00F87B72">
      <w:pPr>
        <w:pStyle w:val="NoSpacing"/>
        <w:numPr>
          <w:ilvl w:val="0"/>
          <w:numId w:val="8"/>
        </w:numPr>
        <w:jc w:val="both"/>
        <w:rPr>
          <w:szCs w:val="24"/>
        </w:rPr>
      </w:pPr>
      <w:r w:rsidRPr="00F87B72">
        <w:rPr>
          <w:szCs w:val="24"/>
        </w:rPr>
        <w:t>Both Glen Arroch 80 and 81 docket positions fall inside partial withdrawal area, docket position RA register.</w:t>
      </w:r>
    </w:p>
    <w:p w:rsidR="00322E5D" w:rsidRPr="00F87B72" w:rsidRDefault="00322E5D" w:rsidP="00F87B72">
      <w:pPr>
        <w:pStyle w:val="NoSpacing"/>
        <w:numPr>
          <w:ilvl w:val="0"/>
          <w:numId w:val="8"/>
        </w:numPr>
        <w:jc w:val="both"/>
        <w:rPr>
          <w:szCs w:val="24"/>
        </w:rPr>
      </w:pPr>
      <w:r w:rsidRPr="00F87B72">
        <w:rPr>
          <w:szCs w:val="24"/>
        </w:rPr>
        <w:t xml:space="preserve">Both Glen Arroch 80 and 81 </w:t>
      </w:r>
      <w:r w:rsidRPr="00F87B72">
        <w:rPr>
          <w:szCs w:val="24"/>
          <w:u w:val="single"/>
        </w:rPr>
        <w:t>ground positions partly fall inside Damofalls partial withdrawal area docket position and fal</w:t>
      </w:r>
      <w:r w:rsidR="00711464">
        <w:rPr>
          <w:szCs w:val="24"/>
          <w:u w:val="single"/>
        </w:rPr>
        <w:t>l outside the same on the northern</w:t>
      </w:r>
      <w:r w:rsidRPr="00F87B72">
        <w:rPr>
          <w:szCs w:val="24"/>
          <w:u w:val="single"/>
        </w:rPr>
        <w:t xml:space="preserve"> side.”</w:t>
      </w:r>
      <w:r w:rsidRPr="00F87B72">
        <w:rPr>
          <w:szCs w:val="24"/>
        </w:rPr>
        <w:t xml:space="preserve"> (my emphasis)</w:t>
      </w:r>
    </w:p>
    <w:p w:rsidR="00353A87" w:rsidRPr="00F87B72" w:rsidRDefault="00660703" w:rsidP="00F87B72">
      <w:pPr>
        <w:jc w:val="both"/>
        <w:rPr>
          <w:szCs w:val="24"/>
        </w:rPr>
      </w:pPr>
      <w:r w:rsidRPr="00F87B72">
        <w:rPr>
          <w:szCs w:val="24"/>
        </w:rPr>
        <w:lastRenderedPageBreak/>
        <w:tab/>
      </w:r>
      <w:r w:rsidR="00C940DC" w:rsidRPr="00F87B72">
        <w:rPr>
          <w:szCs w:val="24"/>
        </w:rPr>
        <w:t>The Chief Surveyor also attached drawings indicating more details of his findings.  These diagrams show the ground and docket positions of Glen Arroch 80 and 81.  They also show that those positions are different.  In one of those drawings/map</w:t>
      </w:r>
      <w:r w:rsidR="00A53B8B" w:rsidRPr="00F87B72">
        <w:rPr>
          <w:szCs w:val="24"/>
        </w:rPr>
        <w:t xml:space="preserve">s on page 91 of the record the </w:t>
      </w:r>
      <w:r w:rsidR="00C940DC" w:rsidRPr="00F87B72">
        <w:rPr>
          <w:szCs w:val="24"/>
        </w:rPr>
        <w:t>draughtsman used different ink to illustrate the point that the ground positions of Glen Arroch 80 and 81 are different from the docket positions.  The difference is that both claims on the ground sit on different ground from where they are supposed to be on the docket.  What this means in short is that applicants are mining in the wrong area.  Put differently, the area that they are physically occupying and mining is not the area they registered to mine.  Applicants have not registered claims in the area in which they are mining.  Therefore, they cannot by any stretch of imagination claim to have established a clear right to mine in an area where they have no registered claims.  It is trite that an interdict is not a remedy in favour of an illegal conduct.  The</w:t>
      </w:r>
      <w:r w:rsidR="00A53B8B" w:rsidRPr="00F87B72">
        <w:rPr>
          <w:szCs w:val="24"/>
        </w:rPr>
        <w:t xml:space="preserve"> </w:t>
      </w:r>
      <w:r w:rsidR="00F44F99" w:rsidRPr="00F87B72">
        <w:rPr>
          <w:szCs w:val="24"/>
        </w:rPr>
        <w:t>mismatch surrounding the precise location of Glen Arroch 80 and 81 where the disputed shaft is located means in my view that the 2</w:t>
      </w:r>
      <w:r w:rsidR="00F44F99" w:rsidRPr="00F87B72">
        <w:rPr>
          <w:szCs w:val="24"/>
          <w:vertAlign w:val="superscript"/>
        </w:rPr>
        <w:t>nd</w:t>
      </w:r>
      <w:r w:rsidR="00F44F99" w:rsidRPr="00F87B72">
        <w:rPr>
          <w:szCs w:val="24"/>
        </w:rPr>
        <w:t xml:space="preserve"> respondent must correct it by ordering the applicants to revert to the original positions namely the docket positions.</w:t>
      </w:r>
    </w:p>
    <w:p w:rsidR="00F44F99" w:rsidRPr="00F87B72" w:rsidRDefault="001B2110" w:rsidP="00F87B72">
      <w:pPr>
        <w:jc w:val="both"/>
        <w:rPr>
          <w:szCs w:val="24"/>
        </w:rPr>
      </w:pPr>
      <w:r w:rsidRPr="00F87B72">
        <w:rPr>
          <w:szCs w:val="24"/>
        </w:rPr>
        <w:tab/>
        <w:t>Further, while it is common cause that the 2</w:t>
      </w:r>
      <w:r w:rsidRPr="00F87B72">
        <w:rPr>
          <w:szCs w:val="24"/>
          <w:vertAlign w:val="superscript"/>
        </w:rPr>
        <w:t>nd</w:t>
      </w:r>
      <w:r w:rsidR="00910F2C" w:rsidRPr="00F87B72">
        <w:rPr>
          <w:szCs w:val="24"/>
        </w:rPr>
        <w:t xml:space="preserve"> applican</w:t>
      </w:r>
      <w:r w:rsidR="00A53B8B" w:rsidRPr="00F87B72">
        <w:rPr>
          <w:szCs w:val="24"/>
        </w:rPr>
        <w:t>t</w:t>
      </w:r>
      <w:r w:rsidR="00910F2C" w:rsidRPr="00F87B72">
        <w:rPr>
          <w:szCs w:val="24"/>
        </w:rPr>
        <w:t>’s application was for a partial withdrawal of 1</w:t>
      </w:r>
      <w:r w:rsidR="00910F2C" w:rsidRPr="00F87B72">
        <w:rPr>
          <w:szCs w:val="24"/>
          <w:vertAlign w:val="superscript"/>
        </w:rPr>
        <w:t>st</w:t>
      </w:r>
      <w:r w:rsidR="00910F2C" w:rsidRPr="00F87B72">
        <w:rPr>
          <w:szCs w:val="24"/>
        </w:rPr>
        <w:t xml:space="preserve"> respondent’s EPO and a request to prospect for minerals within a 20hectare area covered by Glen Arroch 80 and 81, the rights of the survey which have not been disputed by the applicants show that the area covered by these two claims on the ground exceed 20ha.  The excess is approximately 1.3ha.  Applicants have not explained how this came about </w:t>
      </w:r>
      <w:r w:rsidR="00A53B8B" w:rsidRPr="00F87B72">
        <w:rPr>
          <w:szCs w:val="24"/>
        </w:rPr>
        <w:t>despite</w:t>
      </w:r>
      <w:r w:rsidR="00910F2C" w:rsidRPr="00F87B72">
        <w:rPr>
          <w:szCs w:val="24"/>
        </w:rPr>
        <w:t xml:space="preserve"> bearing the evidentiary burden as occupiers, to so explain.  The 1</w:t>
      </w:r>
      <w:r w:rsidR="00910F2C" w:rsidRPr="00F87B72">
        <w:rPr>
          <w:szCs w:val="24"/>
          <w:vertAlign w:val="superscript"/>
        </w:rPr>
        <w:t>st</w:t>
      </w:r>
      <w:r w:rsidR="00910F2C" w:rsidRPr="00F87B72">
        <w:rPr>
          <w:szCs w:val="24"/>
        </w:rPr>
        <w:t xml:space="preserve"> respondent argued that applicants fraudulently altered the co-ordinates resulting in claims 80 and 81’s total area exceeding 20h</w:t>
      </w:r>
      <w:r w:rsidR="00A53B8B" w:rsidRPr="00F87B72">
        <w:rPr>
          <w:szCs w:val="24"/>
        </w:rPr>
        <w:t>a</w:t>
      </w:r>
      <w:r w:rsidR="00910F2C" w:rsidRPr="00F87B72">
        <w:rPr>
          <w:szCs w:val="24"/>
        </w:rPr>
        <w:t>.</w:t>
      </w:r>
    </w:p>
    <w:p w:rsidR="00910F2C" w:rsidRPr="00F87B72" w:rsidRDefault="00910F2C" w:rsidP="00F87B72">
      <w:pPr>
        <w:jc w:val="both"/>
        <w:rPr>
          <w:szCs w:val="24"/>
        </w:rPr>
      </w:pPr>
      <w:r w:rsidRPr="00F87B72">
        <w:rPr>
          <w:szCs w:val="24"/>
        </w:rPr>
        <w:tab/>
        <w:t>From this evidence, applicants have however</w:t>
      </w:r>
      <w:r w:rsidR="00A53B8B" w:rsidRPr="00F87B72">
        <w:rPr>
          <w:szCs w:val="24"/>
        </w:rPr>
        <w:t xml:space="preserve"> </w:t>
      </w:r>
      <w:r w:rsidR="00B2353D">
        <w:rPr>
          <w:szCs w:val="24"/>
        </w:rPr>
        <w:t>s</w:t>
      </w:r>
      <w:r w:rsidRPr="00711464">
        <w:rPr>
          <w:szCs w:val="24"/>
        </w:rPr>
        <w:t>u</w:t>
      </w:r>
      <w:r w:rsidR="00711464" w:rsidRPr="00711464">
        <w:rPr>
          <w:szCs w:val="24"/>
        </w:rPr>
        <w:t>r</w:t>
      </w:r>
      <w:r w:rsidRPr="00711464">
        <w:rPr>
          <w:szCs w:val="24"/>
        </w:rPr>
        <w:t xml:space="preserve">reptitiously </w:t>
      </w:r>
      <w:r w:rsidR="00711464">
        <w:rPr>
          <w:szCs w:val="24"/>
        </w:rPr>
        <w:t>gone</w:t>
      </w:r>
      <w:r w:rsidRPr="00F87B72">
        <w:rPr>
          <w:szCs w:val="24"/>
        </w:rPr>
        <w:t xml:space="preserve"> outside the agreed zone.  The law would fail in its purpose if it allows applicants to de</w:t>
      </w:r>
      <w:r w:rsidR="00626D24">
        <w:rPr>
          <w:szCs w:val="24"/>
        </w:rPr>
        <w:t>rive</w:t>
      </w:r>
      <w:r w:rsidRPr="00F87B72">
        <w:rPr>
          <w:szCs w:val="24"/>
        </w:rPr>
        <w:t xml:space="preserve"> rights out of their own stea</w:t>
      </w:r>
      <w:r w:rsidR="00B2353D">
        <w:rPr>
          <w:szCs w:val="24"/>
        </w:rPr>
        <w:t>l</w:t>
      </w:r>
      <w:r w:rsidRPr="00F87B72">
        <w:rPr>
          <w:szCs w:val="24"/>
        </w:rPr>
        <w:t>th.  Neither can they d</w:t>
      </w:r>
      <w:r w:rsidR="00626D24">
        <w:rPr>
          <w:szCs w:val="24"/>
        </w:rPr>
        <w:t>e</w:t>
      </w:r>
      <w:r w:rsidRPr="00F87B72">
        <w:rPr>
          <w:szCs w:val="24"/>
        </w:rPr>
        <w:t xml:space="preserve">rive rights when their title is precarious.  In </w:t>
      </w:r>
      <w:r w:rsidRPr="00F87B72">
        <w:rPr>
          <w:i/>
          <w:szCs w:val="24"/>
        </w:rPr>
        <w:t>Standard Chartered Bank Zim Ltd</w:t>
      </w:r>
      <w:r w:rsidRPr="00F87B72">
        <w:rPr>
          <w:szCs w:val="24"/>
        </w:rPr>
        <w:t xml:space="preserve"> v </w:t>
      </w:r>
      <w:r w:rsidRPr="00F87B72">
        <w:rPr>
          <w:i/>
          <w:szCs w:val="24"/>
        </w:rPr>
        <w:t>Matsika</w:t>
      </w:r>
      <w:r w:rsidRPr="00F87B72">
        <w:rPr>
          <w:szCs w:val="24"/>
        </w:rPr>
        <w:t xml:space="preserve"> 1997 (2) ZLR 389 (SC) it was held;</w:t>
      </w:r>
    </w:p>
    <w:p w:rsidR="00910F2C" w:rsidRPr="00F87B72" w:rsidRDefault="00910F2C" w:rsidP="00F87B72">
      <w:pPr>
        <w:pStyle w:val="NoSpacing"/>
        <w:ind w:left="720"/>
        <w:jc w:val="both"/>
        <w:rPr>
          <w:szCs w:val="24"/>
        </w:rPr>
      </w:pPr>
      <w:r w:rsidRPr="00F87B72">
        <w:rPr>
          <w:szCs w:val="24"/>
        </w:rPr>
        <w:lastRenderedPageBreak/>
        <w:t>“A cardinal principle of the common law is expressed in</w:t>
      </w:r>
      <w:r w:rsidR="00FA17E7" w:rsidRPr="00F87B72">
        <w:rPr>
          <w:szCs w:val="24"/>
        </w:rPr>
        <w:t xml:space="preserve"> the aphori</w:t>
      </w:r>
      <w:r w:rsidR="00626D24">
        <w:rPr>
          <w:szCs w:val="24"/>
        </w:rPr>
        <w:t>s</w:t>
      </w:r>
      <w:r w:rsidR="00B2353D">
        <w:rPr>
          <w:szCs w:val="24"/>
        </w:rPr>
        <w:t>m</w:t>
      </w:r>
      <w:r w:rsidR="00FA17E7" w:rsidRPr="00F87B72">
        <w:rPr>
          <w:szCs w:val="24"/>
        </w:rPr>
        <w:t>, “</w:t>
      </w:r>
      <w:r w:rsidR="00626D24">
        <w:rPr>
          <w:szCs w:val="24"/>
        </w:rPr>
        <w:t>n</w:t>
      </w:r>
      <w:r w:rsidR="00FA17E7" w:rsidRPr="00F87B72">
        <w:rPr>
          <w:i/>
          <w:szCs w:val="24"/>
        </w:rPr>
        <w:t>emo ex propio dolo consequitur actione</w:t>
      </w:r>
      <w:r w:rsidR="00B2353D">
        <w:rPr>
          <w:i/>
          <w:szCs w:val="24"/>
        </w:rPr>
        <w:t>m</w:t>
      </w:r>
      <w:r w:rsidR="00FA17E7" w:rsidRPr="00F87B72">
        <w:rPr>
          <w:i/>
          <w:szCs w:val="24"/>
        </w:rPr>
        <w:t>”</w:t>
      </w:r>
      <w:r w:rsidR="00FA17E7" w:rsidRPr="00F87B72">
        <w:rPr>
          <w:szCs w:val="24"/>
        </w:rPr>
        <w:t xml:space="preserve"> which translates, no-one maintains an action arising out of his own wrong.  Complementary to this principle is another which stipulates </w:t>
      </w:r>
      <w:r w:rsidR="00626D24">
        <w:rPr>
          <w:i/>
          <w:szCs w:val="24"/>
        </w:rPr>
        <w:t xml:space="preserve">“nemo ex </w:t>
      </w:r>
      <w:r w:rsidR="00B2353D">
        <w:rPr>
          <w:i/>
          <w:szCs w:val="24"/>
        </w:rPr>
        <w:t xml:space="preserve">suo delicto </w:t>
      </w:r>
      <w:r w:rsidR="00B2353D" w:rsidRPr="00857E39">
        <w:rPr>
          <w:i/>
          <w:szCs w:val="24"/>
        </w:rPr>
        <w:t>me</w:t>
      </w:r>
      <w:r w:rsidR="00857E39" w:rsidRPr="00857E39">
        <w:rPr>
          <w:i/>
          <w:szCs w:val="24"/>
        </w:rPr>
        <w:t>l</w:t>
      </w:r>
      <w:r w:rsidR="00B2353D" w:rsidRPr="00857E39">
        <w:rPr>
          <w:i/>
          <w:szCs w:val="24"/>
        </w:rPr>
        <w:t>iorem</w:t>
      </w:r>
      <w:r w:rsidR="00B2353D">
        <w:rPr>
          <w:i/>
          <w:szCs w:val="24"/>
        </w:rPr>
        <w:t xml:space="preserve"> suam conditionem facere protest</w:t>
      </w:r>
      <w:r w:rsidR="00FA17E7" w:rsidRPr="00B2353D">
        <w:rPr>
          <w:i/>
          <w:szCs w:val="24"/>
        </w:rPr>
        <w:t>”</w:t>
      </w:r>
      <w:r w:rsidR="00FA17E7" w:rsidRPr="00B2353D">
        <w:rPr>
          <w:szCs w:val="24"/>
        </w:rPr>
        <w:t>,</w:t>
      </w:r>
      <w:r w:rsidR="00FA17E7" w:rsidRPr="00F87B72">
        <w:rPr>
          <w:szCs w:val="24"/>
        </w:rPr>
        <w:t xml:space="preserve"> which means “non-one can make his bitter by his own misdeed”.</w:t>
      </w:r>
    </w:p>
    <w:p w:rsidR="00FA17E7" w:rsidRPr="00F87B72" w:rsidRDefault="00FA17E7" w:rsidP="00F87B72">
      <w:pPr>
        <w:jc w:val="both"/>
        <w:rPr>
          <w:szCs w:val="24"/>
        </w:rPr>
      </w:pPr>
      <w:r w:rsidRPr="00F87B72">
        <w:rPr>
          <w:szCs w:val="24"/>
        </w:rPr>
        <w:tab/>
        <w:t>In my view, there is a clear illegality in the registration of these claims in that according to the report.  Glen Arroch 80,</w:t>
      </w:r>
      <w:r w:rsidR="00A53B8B" w:rsidRPr="00F87B72">
        <w:rPr>
          <w:szCs w:val="24"/>
        </w:rPr>
        <w:t xml:space="preserve"> </w:t>
      </w:r>
      <w:r w:rsidRPr="00F87B72">
        <w:rPr>
          <w:szCs w:val="24"/>
        </w:rPr>
        <w:t xml:space="preserve">81 and 82’s ground positions differ from the docket positions.  Basically what this means is that what second respondent has as the registered position is different from what is on the ground.  Now, if applicants </w:t>
      </w:r>
      <w:r w:rsidR="00216F7A" w:rsidRPr="00F87B72">
        <w:rPr>
          <w:szCs w:val="24"/>
        </w:rPr>
        <w:t>p</w:t>
      </w:r>
      <w:r w:rsidRPr="00F87B72">
        <w:rPr>
          <w:szCs w:val="24"/>
        </w:rPr>
        <w:t xml:space="preserve">ray for a </w:t>
      </w:r>
      <w:r w:rsidR="00216F7A" w:rsidRPr="00F87B72">
        <w:rPr>
          <w:szCs w:val="24"/>
        </w:rPr>
        <w:t>d</w:t>
      </w:r>
      <w:r w:rsidRPr="00F87B72">
        <w:rPr>
          <w:szCs w:val="24"/>
        </w:rPr>
        <w:t>eclaratur, what is it that they wa</w:t>
      </w:r>
      <w:r w:rsidR="00216F7A" w:rsidRPr="00F87B72">
        <w:rPr>
          <w:szCs w:val="24"/>
        </w:rPr>
        <w:t>nt</w:t>
      </w:r>
      <w:r w:rsidRPr="00F87B72">
        <w:rPr>
          <w:szCs w:val="24"/>
        </w:rPr>
        <w:t xml:space="preserve"> declared?  That what is on the ground and what is registered must match is a legal requirement.  In terms of s48 (1) of the Act, there must be consistency between what is on record and what is on the ground.  The section provides;</w:t>
      </w:r>
    </w:p>
    <w:p w:rsidR="00FA17E7" w:rsidRPr="00F87B72" w:rsidRDefault="00FA17E7" w:rsidP="00F87B72">
      <w:pPr>
        <w:pStyle w:val="NoSpacing"/>
        <w:ind w:left="720"/>
        <w:jc w:val="both"/>
        <w:rPr>
          <w:szCs w:val="24"/>
        </w:rPr>
      </w:pPr>
      <w:r w:rsidRPr="00F87B72">
        <w:rPr>
          <w:szCs w:val="24"/>
        </w:rPr>
        <w:t xml:space="preserve">“Any pegger of any site mentioned in section forty-seven </w:t>
      </w:r>
      <w:r w:rsidRPr="00F87B72">
        <w:rPr>
          <w:szCs w:val="24"/>
          <w:u w:val="single"/>
        </w:rPr>
        <w:t>shall</w:t>
      </w:r>
      <w:r w:rsidR="006179EA" w:rsidRPr="00F87B72">
        <w:rPr>
          <w:szCs w:val="24"/>
        </w:rPr>
        <w:t xml:space="preserve"> on the same day as each site is pegged</w:t>
      </w:r>
      <w:r w:rsidR="00302E7C" w:rsidRPr="00F87B72">
        <w:rPr>
          <w:szCs w:val="24"/>
        </w:rPr>
        <w:t xml:space="preserve">, post on it a registration notice as nearly as material in the prescribed form, and </w:t>
      </w:r>
      <w:r w:rsidR="00302E7C" w:rsidRPr="00F87B72">
        <w:rPr>
          <w:szCs w:val="24"/>
          <w:u w:val="single"/>
        </w:rPr>
        <w:t>shall</w:t>
      </w:r>
      <w:r w:rsidR="00302E7C" w:rsidRPr="00F87B72">
        <w:rPr>
          <w:szCs w:val="24"/>
        </w:rPr>
        <w:t xml:space="preserve"> within a period of 31 days from the date of such pegging apply to t</w:t>
      </w:r>
      <w:r w:rsidR="00216F7A" w:rsidRPr="00F87B72">
        <w:rPr>
          <w:szCs w:val="24"/>
        </w:rPr>
        <w:t>h</w:t>
      </w:r>
      <w:r w:rsidR="00302E7C" w:rsidRPr="00F87B72">
        <w:rPr>
          <w:szCs w:val="24"/>
        </w:rPr>
        <w:t xml:space="preserve">e Mining Commissioner for a certificate of registration. </w:t>
      </w:r>
    </w:p>
    <w:p w:rsidR="00302E7C" w:rsidRPr="00F87B72" w:rsidRDefault="00302E7C" w:rsidP="00F87B72">
      <w:pPr>
        <w:pStyle w:val="NoSpacing"/>
        <w:numPr>
          <w:ilvl w:val="0"/>
          <w:numId w:val="5"/>
        </w:numPr>
        <w:jc w:val="both"/>
        <w:rPr>
          <w:szCs w:val="24"/>
        </w:rPr>
      </w:pPr>
      <w:r w:rsidRPr="00F87B72">
        <w:rPr>
          <w:szCs w:val="24"/>
        </w:rPr>
        <w:t xml:space="preserve">On such application he </w:t>
      </w:r>
      <w:r w:rsidRPr="00F87B72">
        <w:rPr>
          <w:szCs w:val="24"/>
          <w:u w:val="single"/>
        </w:rPr>
        <w:t>shall</w:t>
      </w:r>
      <w:r w:rsidRPr="00F87B72">
        <w:rPr>
          <w:szCs w:val="24"/>
        </w:rPr>
        <w:t xml:space="preserve"> lodge with the Mining Commissioner –</w:t>
      </w:r>
    </w:p>
    <w:p w:rsidR="00302E7C" w:rsidRPr="00F87B72" w:rsidRDefault="00302E7C" w:rsidP="00F87B72">
      <w:pPr>
        <w:pStyle w:val="NoSpacing"/>
        <w:ind w:left="1800" w:firstLine="360"/>
        <w:jc w:val="both"/>
        <w:rPr>
          <w:szCs w:val="24"/>
        </w:rPr>
      </w:pPr>
      <w:r w:rsidRPr="00F87B72">
        <w:rPr>
          <w:szCs w:val="24"/>
        </w:rPr>
        <w:t>(a)</w:t>
      </w:r>
      <w:r w:rsidRPr="00F87B72">
        <w:rPr>
          <w:szCs w:val="24"/>
        </w:rPr>
        <w:tab/>
        <w:t>a copy of th</w:t>
      </w:r>
      <w:r w:rsidR="00216F7A" w:rsidRPr="00F87B72">
        <w:rPr>
          <w:szCs w:val="24"/>
        </w:rPr>
        <w:t>e</w:t>
      </w:r>
      <w:r w:rsidRPr="00F87B72">
        <w:rPr>
          <w:szCs w:val="24"/>
        </w:rPr>
        <w:t xml:space="preserve"> registration notice and</w:t>
      </w:r>
    </w:p>
    <w:p w:rsidR="00302E7C" w:rsidRPr="00F87B72" w:rsidRDefault="00216F7A" w:rsidP="00F87B72">
      <w:pPr>
        <w:pStyle w:val="NoSpacing"/>
        <w:numPr>
          <w:ilvl w:val="0"/>
          <w:numId w:val="9"/>
        </w:numPr>
        <w:jc w:val="both"/>
        <w:rPr>
          <w:szCs w:val="24"/>
        </w:rPr>
      </w:pPr>
      <w:r w:rsidRPr="00F87B72">
        <w:rPr>
          <w:szCs w:val="24"/>
        </w:rPr>
        <w:t>a</w:t>
      </w:r>
      <w:r w:rsidR="00302E7C" w:rsidRPr="00F87B72">
        <w:rPr>
          <w:szCs w:val="24"/>
        </w:rPr>
        <w:t xml:space="preserve"> plan in triplicate based on a map issued under the authority of the State and of a scale of not less than 1, 25000 </w:t>
      </w:r>
      <w:r w:rsidR="00302E7C" w:rsidRPr="00F87B72">
        <w:rPr>
          <w:szCs w:val="24"/>
          <w:u w:val="single"/>
        </w:rPr>
        <w:t>sufficiently identifying the form, position and extent of the site;</w:t>
      </w:r>
      <w:r w:rsidR="00302E7C" w:rsidRPr="00F87B72">
        <w:rPr>
          <w:szCs w:val="24"/>
        </w:rPr>
        <w:t xml:space="preserve"> and</w:t>
      </w:r>
    </w:p>
    <w:p w:rsidR="00302E7C" w:rsidRPr="00F87B72" w:rsidRDefault="00302E7C" w:rsidP="00F87B72">
      <w:pPr>
        <w:pStyle w:val="NoSpacing"/>
        <w:numPr>
          <w:ilvl w:val="0"/>
          <w:numId w:val="9"/>
        </w:numPr>
        <w:jc w:val="both"/>
        <w:rPr>
          <w:szCs w:val="24"/>
        </w:rPr>
      </w:pPr>
      <w:r w:rsidRPr="00F87B72">
        <w:rPr>
          <w:szCs w:val="24"/>
        </w:rPr>
        <w:t>A certificate under his hand that the copy of the registration notice is a true copy and that all the facts therein stated on tare true and correct; and</w:t>
      </w:r>
    </w:p>
    <w:p w:rsidR="00302E7C" w:rsidRPr="00F87B72" w:rsidRDefault="00302E7C" w:rsidP="00F87B72">
      <w:pPr>
        <w:pStyle w:val="NoSpacing"/>
        <w:numPr>
          <w:ilvl w:val="0"/>
          <w:numId w:val="9"/>
        </w:numPr>
        <w:jc w:val="both"/>
        <w:rPr>
          <w:szCs w:val="24"/>
        </w:rPr>
      </w:pPr>
      <w:r w:rsidRPr="00F87B72">
        <w:rPr>
          <w:szCs w:val="24"/>
        </w:rPr>
        <w:t>The prescribed registration fee</w:t>
      </w:r>
    </w:p>
    <w:p w:rsidR="006E071E" w:rsidRPr="00F87B72" w:rsidRDefault="006E071E" w:rsidP="00F87B72">
      <w:pPr>
        <w:pStyle w:val="NoSpacing"/>
        <w:numPr>
          <w:ilvl w:val="0"/>
          <w:numId w:val="5"/>
        </w:numPr>
        <w:jc w:val="both"/>
        <w:rPr>
          <w:szCs w:val="24"/>
        </w:rPr>
      </w:pPr>
      <w:r w:rsidRPr="00F87B72">
        <w:rPr>
          <w:szCs w:val="24"/>
        </w:rPr>
        <w:t xml:space="preserve">The Mining Commissioner </w:t>
      </w:r>
      <w:r w:rsidRPr="00F87B72">
        <w:rPr>
          <w:szCs w:val="24"/>
          <w:u w:val="single"/>
        </w:rPr>
        <w:t>shall,</w:t>
      </w:r>
      <w:r w:rsidRPr="00F87B72">
        <w:rPr>
          <w:szCs w:val="24"/>
        </w:rPr>
        <w:t xml:space="preserve"> if satisfied that the applicant is </w:t>
      </w:r>
      <w:r w:rsidRPr="00F87B72">
        <w:rPr>
          <w:szCs w:val="24"/>
          <w:u w:val="single"/>
        </w:rPr>
        <w:t>legally entitled to peg</w:t>
      </w:r>
      <w:r w:rsidRPr="00F87B72">
        <w:rPr>
          <w:szCs w:val="24"/>
        </w:rPr>
        <w:t xml:space="preserve"> such site, issue to him a certificate of registration.  (my emphasis)</w:t>
      </w:r>
    </w:p>
    <w:p w:rsidR="006E071E" w:rsidRPr="00F87B72" w:rsidRDefault="006E071E" w:rsidP="00F87B72">
      <w:pPr>
        <w:pStyle w:val="NoSpacing"/>
        <w:ind w:left="1800"/>
        <w:jc w:val="both"/>
        <w:rPr>
          <w:szCs w:val="24"/>
        </w:rPr>
      </w:pPr>
    </w:p>
    <w:p w:rsidR="006E071E" w:rsidRPr="00F87B72" w:rsidRDefault="006E071E" w:rsidP="00F87B72">
      <w:pPr>
        <w:ind w:firstLine="720"/>
        <w:jc w:val="both"/>
        <w:rPr>
          <w:szCs w:val="24"/>
        </w:rPr>
      </w:pPr>
      <w:r w:rsidRPr="00F87B72">
        <w:rPr>
          <w:szCs w:val="24"/>
        </w:rPr>
        <w:t xml:space="preserve">It follows that it is unlawful for an applicant to mine on a site whose position and extent is markedly different from the certificate of registration or plan mentioned in paragraph (b) </w:t>
      </w:r>
      <w:r w:rsidRPr="00F87B72">
        <w:rPr>
          <w:i/>
          <w:szCs w:val="24"/>
        </w:rPr>
        <w:t>supra.</w:t>
      </w:r>
    </w:p>
    <w:p w:rsidR="006E071E" w:rsidRPr="00F87B72" w:rsidRDefault="006E071E" w:rsidP="00F87B72">
      <w:pPr>
        <w:jc w:val="both"/>
        <w:rPr>
          <w:szCs w:val="24"/>
        </w:rPr>
      </w:pPr>
      <w:r w:rsidRPr="00F87B72">
        <w:rPr>
          <w:szCs w:val="24"/>
        </w:rPr>
        <w:tab/>
        <w:t xml:space="preserve">A </w:t>
      </w:r>
      <w:r w:rsidR="00216F7A" w:rsidRPr="00F87B72">
        <w:rPr>
          <w:szCs w:val="24"/>
        </w:rPr>
        <w:t>d</w:t>
      </w:r>
      <w:r w:rsidRPr="00F87B72">
        <w:rPr>
          <w:szCs w:val="24"/>
        </w:rPr>
        <w:t>eclaratur declares the standing of the parties in relation to the law</w:t>
      </w:r>
      <w:r w:rsidR="00B965C7" w:rsidRPr="00F87B72">
        <w:rPr>
          <w:szCs w:val="24"/>
        </w:rPr>
        <w:t xml:space="preserve"> and to each other.  A </w:t>
      </w:r>
      <w:r w:rsidR="00216F7A" w:rsidRPr="00F87B72">
        <w:rPr>
          <w:szCs w:val="24"/>
        </w:rPr>
        <w:t>d</w:t>
      </w:r>
      <w:r w:rsidR="00B965C7" w:rsidRPr="00F87B72">
        <w:rPr>
          <w:szCs w:val="24"/>
        </w:rPr>
        <w:t xml:space="preserve">eclaratur is accordingly based on positive submissions that are placed before a court and needless to say such submissions have to arise from the founding affidavit.  Not only must those </w:t>
      </w:r>
      <w:r w:rsidR="00B965C7" w:rsidRPr="00F87B72">
        <w:rPr>
          <w:szCs w:val="24"/>
        </w:rPr>
        <w:lastRenderedPageBreak/>
        <w:t xml:space="preserve">positive </w:t>
      </w:r>
      <w:r w:rsidR="00626D24">
        <w:rPr>
          <w:szCs w:val="24"/>
        </w:rPr>
        <w:t xml:space="preserve">facts </w:t>
      </w:r>
      <w:r w:rsidR="00B965C7" w:rsidRPr="00F87B72">
        <w:rPr>
          <w:szCs w:val="24"/>
        </w:rPr>
        <w:t>exist but the case presented must be a proper</w:t>
      </w:r>
      <w:r w:rsidR="000D0527" w:rsidRPr="00F87B72">
        <w:rPr>
          <w:szCs w:val="24"/>
        </w:rPr>
        <w:t xml:space="preserve"> one for the grant of a </w:t>
      </w:r>
      <w:r w:rsidR="00216F7A" w:rsidRPr="00F87B72">
        <w:rPr>
          <w:szCs w:val="24"/>
        </w:rPr>
        <w:t>d</w:t>
      </w:r>
      <w:r w:rsidR="000D0527" w:rsidRPr="00F87B72">
        <w:rPr>
          <w:szCs w:val="24"/>
        </w:rPr>
        <w:t xml:space="preserve">eclaratur – see </w:t>
      </w:r>
      <w:r w:rsidR="000D0527" w:rsidRPr="00F87B72">
        <w:rPr>
          <w:i/>
          <w:szCs w:val="24"/>
        </w:rPr>
        <w:t>Johnsen</w:t>
      </w:r>
      <w:r w:rsidR="000D0527" w:rsidRPr="00F87B72">
        <w:rPr>
          <w:szCs w:val="24"/>
        </w:rPr>
        <w:t xml:space="preserve"> v </w:t>
      </w:r>
      <w:r w:rsidR="000D0527" w:rsidRPr="00F87B72">
        <w:rPr>
          <w:i/>
          <w:szCs w:val="24"/>
        </w:rPr>
        <w:t>AFC</w:t>
      </w:r>
      <w:r w:rsidR="000D0527" w:rsidRPr="00F87B72">
        <w:rPr>
          <w:szCs w:val="24"/>
        </w:rPr>
        <w:t xml:space="preserve"> 1995 (1) ZLR 65 (H) (a) 72E-F where it was held that;</w:t>
      </w:r>
    </w:p>
    <w:p w:rsidR="000D0527" w:rsidRPr="00F87B72" w:rsidRDefault="000D0527" w:rsidP="00F87B72">
      <w:pPr>
        <w:pStyle w:val="NoSpacing"/>
        <w:ind w:left="720"/>
        <w:jc w:val="both"/>
        <w:rPr>
          <w:szCs w:val="24"/>
        </w:rPr>
      </w:pPr>
      <w:r w:rsidRPr="00F87B72">
        <w:rPr>
          <w:szCs w:val="24"/>
        </w:rPr>
        <w:t>“Two issues arise.  The first issue is whether or not this is a proper case for a declaratory order</w:t>
      </w:r>
      <w:r w:rsidR="00626D24">
        <w:rPr>
          <w:szCs w:val="24"/>
        </w:rPr>
        <w:t xml:space="preserve">.  The second issue is </w:t>
      </w:r>
      <w:r w:rsidR="0084051B">
        <w:rPr>
          <w:szCs w:val="24"/>
        </w:rPr>
        <w:t>if this is a proper case for a declaratory order, whether the applicant and fellow farmers are entitled to the declaratory order sought.  The question of whether or not the declaratory order</w:t>
      </w:r>
      <w:r w:rsidRPr="00F87B72">
        <w:rPr>
          <w:szCs w:val="24"/>
        </w:rPr>
        <w:t xml:space="preserve"> should be made in terms of the above named provision should be examined in two stages.  Firstly the applicant must satisfy the court that he is a person interested in an existing, future or conti</w:t>
      </w:r>
      <w:r w:rsidR="00216F7A" w:rsidRPr="00F87B72">
        <w:rPr>
          <w:szCs w:val="24"/>
        </w:rPr>
        <w:t>n</w:t>
      </w:r>
      <w:r w:rsidRPr="00F87B72">
        <w:rPr>
          <w:szCs w:val="24"/>
        </w:rPr>
        <w:t>gent right or obligation.  If satisfied on that point, the court then decides a further question of whether the case is a proper one for the court to exercise the discretion co</w:t>
      </w:r>
      <w:r w:rsidR="0084051B">
        <w:rPr>
          <w:szCs w:val="24"/>
        </w:rPr>
        <w:t>nferred</w:t>
      </w:r>
      <w:r w:rsidRPr="00F87B72">
        <w:rPr>
          <w:szCs w:val="24"/>
        </w:rPr>
        <w:t xml:space="preserve"> on itself – </w:t>
      </w:r>
      <w:r w:rsidRPr="00F87B72">
        <w:rPr>
          <w:i/>
          <w:szCs w:val="24"/>
        </w:rPr>
        <w:t>Bulawayo Bottlers (Pvt) Ltd</w:t>
      </w:r>
      <w:r w:rsidRPr="00F87B72">
        <w:rPr>
          <w:szCs w:val="24"/>
        </w:rPr>
        <w:t xml:space="preserve"> v </w:t>
      </w:r>
      <w:r w:rsidRPr="00F87B72">
        <w:rPr>
          <w:i/>
          <w:szCs w:val="24"/>
        </w:rPr>
        <w:t>Minister of Labour Manpower Planning &amp; Social Welfare &amp; ors</w:t>
      </w:r>
      <w:r w:rsidRPr="00F87B72">
        <w:rPr>
          <w:szCs w:val="24"/>
        </w:rPr>
        <w:t xml:space="preserve"> 1988 (2) ZLR 127 (H); </w:t>
      </w:r>
      <w:r w:rsidRPr="00F87B72">
        <w:rPr>
          <w:i/>
          <w:szCs w:val="24"/>
        </w:rPr>
        <w:t>Munn Publishing (Pvt) Ltd</w:t>
      </w:r>
      <w:r w:rsidRPr="00F87B72">
        <w:rPr>
          <w:szCs w:val="24"/>
        </w:rPr>
        <w:t xml:space="preserve"> v </w:t>
      </w:r>
      <w:r w:rsidRPr="00F87B72">
        <w:rPr>
          <w:i/>
          <w:szCs w:val="24"/>
        </w:rPr>
        <w:t>ZBC</w:t>
      </w:r>
      <w:r w:rsidRPr="00F87B72">
        <w:rPr>
          <w:szCs w:val="24"/>
        </w:rPr>
        <w:t xml:space="preserve"> 1994 (1)</w:t>
      </w:r>
      <w:r w:rsidR="00C70A65" w:rsidRPr="00F87B72">
        <w:rPr>
          <w:szCs w:val="24"/>
        </w:rPr>
        <w:t xml:space="preserve"> ZLR 337 (S)</w:t>
      </w:r>
    </w:p>
    <w:p w:rsidR="00C70A65" w:rsidRPr="00F87B72" w:rsidRDefault="00C70A65" w:rsidP="00F87B72">
      <w:pPr>
        <w:pStyle w:val="NoSpacing"/>
        <w:jc w:val="both"/>
        <w:rPr>
          <w:szCs w:val="24"/>
        </w:rPr>
      </w:pPr>
    </w:p>
    <w:p w:rsidR="00C70A65" w:rsidRPr="00F87B72" w:rsidRDefault="00C70A65" w:rsidP="00F87B72">
      <w:pPr>
        <w:jc w:val="both"/>
        <w:rPr>
          <w:szCs w:val="24"/>
        </w:rPr>
      </w:pPr>
      <w:r w:rsidRPr="00F87B72">
        <w:rPr>
          <w:szCs w:val="24"/>
        </w:rPr>
        <w:tab/>
      </w:r>
      <w:r w:rsidRPr="00F87B72">
        <w:rPr>
          <w:i/>
          <w:szCs w:val="24"/>
        </w:rPr>
        <w:t>In casu</w:t>
      </w:r>
      <w:r w:rsidRPr="00F87B72">
        <w:rPr>
          <w:szCs w:val="24"/>
        </w:rPr>
        <w:t>, the 1</w:t>
      </w:r>
      <w:r w:rsidRPr="00F87B72">
        <w:rPr>
          <w:szCs w:val="24"/>
          <w:vertAlign w:val="superscript"/>
        </w:rPr>
        <w:t>st</w:t>
      </w:r>
      <w:r w:rsidRPr="00F87B72">
        <w:rPr>
          <w:szCs w:val="24"/>
        </w:rPr>
        <w:t xml:space="preserve"> applicant has no direct and substantial interest on the subject matter in respect to Glen Arroch 80 and 81.  This is so because the agreement to prospect and peg 20ha of gold mining claims is between 2</w:t>
      </w:r>
      <w:r w:rsidRPr="00F87B72">
        <w:rPr>
          <w:szCs w:val="24"/>
          <w:vertAlign w:val="superscript"/>
        </w:rPr>
        <w:t>nd</w:t>
      </w:r>
      <w:r w:rsidRPr="00F87B72">
        <w:rPr>
          <w:szCs w:val="24"/>
        </w:rPr>
        <w:t xml:space="preserve"> applicant and 1</w:t>
      </w:r>
      <w:r w:rsidRPr="00F87B72">
        <w:rPr>
          <w:szCs w:val="24"/>
          <w:vertAlign w:val="superscript"/>
        </w:rPr>
        <w:t>st</w:t>
      </w:r>
      <w:r w:rsidRPr="00F87B72">
        <w:rPr>
          <w:szCs w:val="24"/>
        </w:rPr>
        <w:t xml:space="preserve"> respondent.  Also the authority to so peg was granted to 2</w:t>
      </w:r>
      <w:r w:rsidRPr="00F87B72">
        <w:rPr>
          <w:szCs w:val="24"/>
          <w:vertAlign w:val="superscript"/>
        </w:rPr>
        <w:t>nd</w:t>
      </w:r>
      <w:r w:rsidRPr="00F87B72">
        <w:rPr>
          <w:szCs w:val="24"/>
        </w:rPr>
        <w:t xml:space="preserve"> applicant only.  As regar</w:t>
      </w:r>
      <w:r w:rsidR="00857E39">
        <w:rPr>
          <w:szCs w:val="24"/>
        </w:rPr>
        <w:t>ds Glen Arroch 82, 83 and Main 2,</w:t>
      </w:r>
      <w:r w:rsidRPr="00F87B72">
        <w:rPr>
          <w:szCs w:val="24"/>
        </w:rPr>
        <w:t xml:space="preserve"> </w:t>
      </w:r>
      <w:r w:rsidR="003A063F">
        <w:rPr>
          <w:szCs w:val="24"/>
        </w:rPr>
        <w:t xml:space="preserve">l </w:t>
      </w:r>
      <w:r w:rsidRPr="00F87B72">
        <w:rPr>
          <w:szCs w:val="24"/>
        </w:rPr>
        <w:t xml:space="preserve">have already found that these were irregularly registered.  On that basis this is not a proper case for </w:t>
      </w:r>
      <w:r w:rsidR="0084051B">
        <w:rPr>
          <w:szCs w:val="24"/>
        </w:rPr>
        <w:t>me</w:t>
      </w:r>
      <w:r w:rsidRPr="00F87B72">
        <w:rPr>
          <w:szCs w:val="24"/>
        </w:rPr>
        <w:t xml:space="preserve"> to exercise my discretion because what is done contrary to st</w:t>
      </w:r>
      <w:r w:rsidR="00216F7A" w:rsidRPr="00F87B72">
        <w:rPr>
          <w:szCs w:val="24"/>
        </w:rPr>
        <w:t>a</w:t>
      </w:r>
      <w:r w:rsidRPr="00F87B72">
        <w:rPr>
          <w:szCs w:val="24"/>
        </w:rPr>
        <w:t>tute is automatically null and void.  I cannot decla</w:t>
      </w:r>
      <w:r w:rsidR="00FA70BC" w:rsidRPr="00F87B72">
        <w:rPr>
          <w:szCs w:val="24"/>
        </w:rPr>
        <w:t>re an illegality to be legal as the law cannot validate the invalid.</w:t>
      </w:r>
    </w:p>
    <w:p w:rsidR="00FA70BC" w:rsidRPr="00F87B72" w:rsidRDefault="00FA70BC" w:rsidP="00F87B72">
      <w:pPr>
        <w:jc w:val="both"/>
        <w:rPr>
          <w:szCs w:val="24"/>
        </w:rPr>
      </w:pPr>
      <w:r w:rsidRPr="00F87B72">
        <w:rPr>
          <w:szCs w:val="24"/>
        </w:rPr>
        <w:tab/>
        <w:t>As regards the 2</w:t>
      </w:r>
      <w:r w:rsidRPr="00F87B72">
        <w:rPr>
          <w:szCs w:val="24"/>
          <w:vertAlign w:val="superscript"/>
        </w:rPr>
        <w:t>nd</w:t>
      </w:r>
      <w:r w:rsidRPr="00F87B72">
        <w:rPr>
          <w:szCs w:val="24"/>
        </w:rPr>
        <w:t xml:space="preserve"> applicant while he may have a direct and</w:t>
      </w:r>
      <w:r w:rsidR="00216F7A" w:rsidRPr="00F87B72">
        <w:rPr>
          <w:szCs w:val="24"/>
        </w:rPr>
        <w:t xml:space="preserve"> </w:t>
      </w:r>
      <w:r w:rsidRPr="00F87B72">
        <w:rPr>
          <w:szCs w:val="24"/>
        </w:rPr>
        <w:t>substantial interest in all the claims, his position is affected by the same malady referred to above.  As regards Glen Arroch 80 and 81, he is mining in the wrong area</w:t>
      </w:r>
      <w:r w:rsidR="0084051B">
        <w:rPr>
          <w:szCs w:val="24"/>
        </w:rPr>
        <w:t>,</w:t>
      </w:r>
      <w:r w:rsidRPr="00F87B72">
        <w:rPr>
          <w:szCs w:val="24"/>
        </w:rPr>
        <w:t xml:space="preserve"> while in respect to the rest, the registration is tainted with illegality.  Fraud and deceit was allowed to </w:t>
      </w:r>
      <w:r w:rsidR="00216F7A" w:rsidRPr="00F87B72">
        <w:rPr>
          <w:szCs w:val="24"/>
        </w:rPr>
        <w:t>pervade</w:t>
      </w:r>
      <w:r w:rsidRPr="00F87B72">
        <w:rPr>
          <w:szCs w:val="24"/>
        </w:rPr>
        <w:t xml:space="preserve"> and permeate the whole process of registration and this court cannot simply gloss over such illegality particularly when it is asked to grant a </w:t>
      </w:r>
      <w:r w:rsidR="00216F7A" w:rsidRPr="00F87B72">
        <w:rPr>
          <w:szCs w:val="24"/>
        </w:rPr>
        <w:t>d</w:t>
      </w:r>
      <w:r w:rsidRPr="00F87B72">
        <w:rPr>
          <w:szCs w:val="24"/>
        </w:rPr>
        <w:t>eclaratur.</w:t>
      </w:r>
    </w:p>
    <w:p w:rsidR="00FA70BC" w:rsidRPr="00F87B72" w:rsidRDefault="00FA70BC" w:rsidP="00F87B72">
      <w:pPr>
        <w:jc w:val="both"/>
        <w:rPr>
          <w:szCs w:val="24"/>
        </w:rPr>
      </w:pPr>
      <w:r w:rsidRPr="00F87B72">
        <w:rPr>
          <w:szCs w:val="24"/>
        </w:rPr>
        <w:tab/>
        <w:t xml:space="preserve">The facts of this matter do not only negate the relief for a </w:t>
      </w:r>
      <w:r w:rsidR="00216F7A" w:rsidRPr="00F87B72">
        <w:rPr>
          <w:szCs w:val="24"/>
        </w:rPr>
        <w:t>d</w:t>
      </w:r>
      <w:r w:rsidRPr="00F87B72">
        <w:rPr>
          <w:szCs w:val="24"/>
        </w:rPr>
        <w:t>eclaratur sought</w:t>
      </w:r>
      <w:r w:rsidR="0084051B">
        <w:rPr>
          <w:szCs w:val="24"/>
        </w:rPr>
        <w:t>,</w:t>
      </w:r>
      <w:r w:rsidRPr="00F87B72">
        <w:rPr>
          <w:szCs w:val="24"/>
        </w:rPr>
        <w:t xml:space="preserve"> but also has the effect of showing that no clear right has been established by the applicants which would entitle them to the invasive remedy of an interdict.  I find also that the disputes of fact which would militate against the grant of an interdict have not gone away.  It is arguable that the report </w:t>
      </w:r>
      <w:r w:rsidRPr="00F87B72">
        <w:rPr>
          <w:szCs w:val="24"/>
        </w:rPr>
        <w:lastRenderedPageBreak/>
        <w:t>of the 2</w:t>
      </w:r>
      <w:r w:rsidRPr="00F87B72">
        <w:rPr>
          <w:szCs w:val="24"/>
          <w:vertAlign w:val="superscript"/>
        </w:rPr>
        <w:t>nd</w:t>
      </w:r>
      <w:r w:rsidRPr="00F87B72">
        <w:rPr>
          <w:szCs w:val="24"/>
        </w:rPr>
        <w:t xml:space="preserve"> respondent actually </w:t>
      </w:r>
      <w:r w:rsidR="00216F7A" w:rsidRPr="00F87B72">
        <w:rPr>
          <w:szCs w:val="24"/>
        </w:rPr>
        <w:t>alienates</w:t>
      </w:r>
      <w:r w:rsidRPr="00F87B72">
        <w:rPr>
          <w:szCs w:val="24"/>
        </w:rPr>
        <w:t xml:space="preserve"> those disputes.  Be that as it may, the simple position of the law is that neither a </w:t>
      </w:r>
      <w:r w:rsidR="00216F7A" w:rsidRPr="00F87B72">
        <w:rPr>
          <w:szCs w:val="24"/>
        </w:rPr>
        <w:t>d</w:t>
      </w:r>
      <w:r w:rsidRPr="00F87B72">
        <w:rPr>
          <w:szCs w:val="24"/>
        </w:rPr>
        <w:t>eclaratur nor an interdict can be granted under circumstances where there are disputes of fact.</w:t>
      </w:r>
    </w:p>
    <w:p w:rsidR="00FA70BC" w:rsidRPr="00F87B72" w:rsidRDefault="00FA70BC" w:rsidP="00F87B72">
      <w:pPr>
        <w:jc w:val="both"/>
        <w:rPr>
          <w:szCs w:val="24"/>
        </w:rPr>
      </w:pPr>
      <w:r w:rsidRPr="00F87B72">
        <w:rPr>
          <w:szCs w:val="24"/>
        </w:rPr>
        <w:tab/>
        <w:t>In the premises, the application for a final interdict is dismissed with costs.</w:t>
      </w:r>
    </w:p>
    <w:p w:rsidR="00FA70BC" w:rsidRPr="00F87B72" w:rsidRDefault="00FA70BC" w:rsidP="00F87B72">
      <w:pPr>
        <w:jc w:val="both"/>
        <w:rPr>
          <w:szCs w:val="24"/>
        </w:rPr>
      </w:pPr>
    </w:p>
    <w:p w:rsidR="00FA70BC" w:rsidRPr="00F87B72" w:rsidRDefault="00FA70BC" w:rsidP="00F87B72">
      <w:pPr>
        <w:jc w:val="both"/>
        <w:rPr>
          <w:szCs w:val="24"/>
        </w:rPr>
      </w:pPr>
    </w:p>
    <w:p w:rsidR="00FA70BC" w:rsidRPr="00F87B72" w:rsidRDefault="00FA70BC" w:rsidP="00F87B72">
      <w:pPr>
        <w:pStyle w:val="NoSpacing"/>
        <w:jc w:val="both"/>
        <w:rPr>
          <w:szCs w:val="24"/>
        </w:rPr>
      </w:pPr>
      <w:r w:rsidRPr="00F87B72">
        <w:rPr>
          <w:i/>
          <w:szCs w:val="24"/>
        </w:rPr>
        <w:t>Mutatu &amp; Partners</w:t>
      </w:r>
      <w:r w:rsidRPr="00F87B72">
        <w:rPr>
          <w:szCs w:val="24"/>
        </w:rPr>
        <w:t>, applicants’ legal practitioners</w:t>
      </w:r>
    </w:p>
    <w:p w:rsidR="00FA70BC" w:rsidRPr="00F87B72" w:rsidRDefault="00FA70BC" w:rsidP="00F87B72">
      <w:pPr>
        <w:pStyle w:val="NoSpacing"/>
        <w:jc w:val="both"/>
        <w:rPr>
          <w:szCs w:val="24"/>
        </w:rPr>
      </w:pPr>
      <w:r w:rsidRPr="00F87B72">
        <w:rPr>
          <w:i/>
          <w:szCs w:val="24"/>
        </w:rPr>
        <w:t>Wilmot &amp; Bennet</w:t>
      </w:r>
      <w:r w:rsidRPr="00F87B72">
        <w:rPr>
          <w:szCs w:val="24"/>
        </w:rPr>
        <w:t>, 1at respondent’s legal practitioners</w:t>
      </w:r>
    </w:p>
    <w:p w:rsidR="00FA70BC" w:rsidRPr="00F87B72" w:rsidRDefault="00FA70BC" w:rsidP="00F87B72">
      <w:pPr>
        <w:pStyle w:val="NoSpacing"/>
        <w:jc w:val="both"/>
        <w:rPr>
          <w:szCs w:val="24"/>
        </w:rPr>
      </w:pPr>
    </w:p>
    <w:p w:rsidR="00FA17E7" w:rsidRPr="00F87B72" w:rsidRDefault="00FA17E7" w:rsidP="00F87B72">
      <w:pPr>
        <w:jc w:val="both"/>
        <w:rPr>
          <w:szCs w:val="24"/>
        </w:rPr>
      </w:pPr>
      <w:r w:rsidRPr="00F87B72">
        <w:rPr>
          <w:szCs w:val="24"/>
        </w:rPr>
        <w:tab/>
      </w:r>
    </w:p>
    <w:sectPr w:rsidR="00FA17E7" w:rsidRPr="00F87B72"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973" w:rsidRDefault="00634973" w:rsidP="00353A87">
      <w:pPr>
        <w:spacing w:before="0" w:after="0" w:line="240" w:lineRule="auto"/>
      </w:pPr>
      <w:r>
        <w:separator/>
      </w:r>
    </w:p>
  </w:endnote>
  <w:endnote w:type="continuationSeparator" w:id="1">
    <w:p w:rsidR="00634973" w:rsidRDefault="00634973" w:rsidP="00353A8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973" w:rsidRDefault="00634973" w:rsidP="00353A87">
      <w:pPr>
        <w:spacing w:before="0" w:after="0" w:line="240" w:lineRule="auto"/>
      </w:pPr>
      <w:r>
        <w:separator/>
      </w:r>
    </w:p>
  </w:footnote>
  <w:footnote w:type="continuationSeparator" w:id="1">
    <w:p w:rsidR="00634973" w:rsidRDefault="00634973" w:rsidP="00353A87">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85617"/>
      <w:docPartObj>
        <w:docPartGallery w:val="Page Numbers (Top of Page)"/>
        <w:docPartUnique/>
      </w:docPartObj>
    </w:sdtPr>
    <w:sdtContent>
      <w:p w:rsidR="00510369" w:rsidRDefault="00EF53AE">
        <w:pPr>
          <w:pStyle w:val="Header"/>
          <w:jc w:val="right"/>
        </w:pPr>
        <w:fldSimple w:instr=" PAGE   \* MERGEFORMAT ">
          <w:r w:rsidR="003B3717">
            <w:rPr>
              <w:noProof/>
            </w:rPr>
            <w:t>1</w:t>
          </w:r>
        </w:fldSimple>
      </w:p>
      <w:p w:rsidR="00510369" w:rsidRDefault="00510369" w:rsidP="00510369">
        <w:pPr>
          <w:pStyle w:val="NoSpacing"/>
          <w:ind w:left="7920"/>
        </w:pPr>
        <w:r>
          <w:t xml:space="preserve">        HB 61/20</w:t>
        </w:r>
      </w:p>
      <w:p w:rsidR="00510369" w:rsidRDefault="00510369" w:rsidP="00510369">
        <w:pPr>
          <w:pStyle w:val="NoSpacing"/>
          <w:ind w:left="7920"/>
        </w:pPr>
        <w:r>
          <w:t xml:space="preserve">    HC 1707/18</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D1F71"/>
    <w:multiLevelType w:val="hybridMultilevel"/>
    <w:tmpl w:val="0F3E3646"/>
    <w:lvl w:ilvl="0" w:tplc="72F6AF50">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8DA4F16"/>
    <w:multiLevelType w:val="hybridMultilevel"/>
    <w:tmpl w:val="A372D0F8"/>
    <w:lvl w:ilvl="0" w:tplc="E11CA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F40DCF"/>
    <w:multiLevelType w:val="hybridMultilevel"/>
    <w:tmpl w:val="9AD2E8EE"/>
    <w:lvl w:ilvl="0" w:tplc="138C232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76E1C1C"/>
    <w:multiLevelType w:val="hybridMultilevel"/>
    <w:tmpl w:val="05503F78"/>
    <w:lvl w:ilvl="0" w:tplc="851025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C98312B"/>
    <w:multiLevelType w:val="hybridMultilevel"/>
    <w:tmpl w:val="9156169A"/>
    <w:lvl w:ilvl="0" w:tplc="D2BC30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F9B21ED"/>
    <w:multiLevelType w:val="hybridMultilevel"/>
    <w:tmpl w:val="7F729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FAA01BF"/>
    <w:multiLevelType w:val="hybridMultilevel"/>
    <w:tmpl w:val="C4CC41FC"/>
    <w:lvl w:ilvl="0" w:tplc="147E7A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B7565E4"/>
    <w:multiLevelType w:val="hybridMultilevel"/>
    <w:tmpl w:val="310AB9A4"/>
    <w:lvl w:ilvl="0" w:tplc="EF400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D907685"/>
    <w:multiLevelType w:val="hybridMultilevel"/>
    <w:tmpl w:val="CFF8E542"/>
    <w:lvl w:ilvl="0" w:tplc="C562D71C">
      <w:start w:val="1"/>
      <w:numFmt w:val="decimal"/>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6"/>
  </w:num>
  <w:num w:numId="3">
    <w:abstractNumId w:val="1"/>
  </w:num>
  <w:num w:numId="4">
    <w:abstractNumId w:val="8"/>
  </w:num>
  <w:num w:numId="5">
    <w:abstractNumId w:val="3"/>
  </w:num>
  <w:num w:numId="6">
    <w:abstractNumId w:val="2"/>
  </w:num>
  <w:num w:numId="7">
    <w:abstractNumId w:val="4"/>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53A87"/>
    <w:rsid w:val="000370B2"/>
    <w:rsid w:val="0004200F"/>
    <w:rsid w:val="0009117F"/>
    <w:rsid w:val="000D0527"/>
    <w:rsid w:val="000D08B6"/>
    <w:rsid w:val="000D6B52"/>
    <w:rsid w:val="000E56A8"/>
    <w:rsid w:val="00137976"/>
    <w:rsid w:val="001B2110"/>
    <w:rsid w:val="001C1ADC"/>
    <w:rsid w:val="001D126B"/>
    <w:rsid w:val="001F4DB6"/>
    <w:rsid w:val="00216F7A"/>
    <w:rsid w:val="00230A67"/>
    <w:rsid w:val="002716E0"/>
    <w:rsid w:val="002A01FB"/>
    <w:rsid w:val="002B098C"/>
    <w:rsid w:val="002C1860"/>
    <w:rsid w:val="002C7F8A"/>
    <w:rsid w:val="002E719C"/>
    <w:rsid w:val="00302E7C"/>
    <w:rsid w:val="00322E5D"/>
    <w:rsid w:val="00335844"/>
    <w:rsid w:val="00353A87"/>
    <w:rsid w:val="00396A64"/>
    <w:rsid w:val="003A063F"/>
    <w:rsid w:val="003A3365"/>
    <w:rsid w:val="003B3717"/>
    <w:rsid w:val="003E18FC"/>
    <w:rsid w:val="003E5BAA"/>
    <w:rsid w:val="00412791"/>
    <w:rsid w:val="004430BA"/>
    <w:rsid w:val="004517FA"/>
    <w:rsid w:val="00477B02"/>
    <w:rsid w:val="004A4E25"/>
    <w:rsid w:val="004E271B"/>
    <w:rsid w:val="00510369"/>
    <w:rsid w:val="00512097"/>
    <w:rsid w:val="00541F8E"/>
    <w:rsid w:val="0054317D"/>
    <w:rsid w:val="005A2DFD"/>
    <w:rsid w:val="005E135D"/>
    <w:rsid w:val="00602DB1"/>
    <w:rsid w:val="006179EA"/>
    <w:rsid w:val="00626D24"/>
    <w:rsid w:val="00634973"/>
    <w:rsid w:val="00641B01"/>
    <w:rsid w:val="00660703"/>
    <w:rsid w:val="00662BDC"/>
    <w:rsid w:val="00670825"/>
    <w:rsid w:val="006738F8"/>
    <w:rsid w:val="0068662E"/>
    <w:rsid w:val="006A03C9"/>
    <w:rsid w:val="006B69E6"/>
    <w:rsid w:val="006E071E"/>
    <w:rsid w:val="006E6093"/>
    <w:rsid w:val="00700437"/>
    <w:rsid w:val="00701C30"/>
    <w:rsid w:val="00711464"/>
    <w:rsid w:val="007206D1"/>
    <w:rsid w:val="007B49A6"/>
    <w:rsid w:val="007D0B26"/>
    <w:rsid w:val="007D2790"/>
    <w:rsid w:val="0084051B"/>
    <w:rsid w:val="00857E39"/>
    <w:rsid w:val="008A7672"/>
    <w:rsid w:val="008C3209"/>
    <w:rsid w:val="008C558E"/>
    <w:rsid w:val="00910F2C"/>
    <w:rsid w:val="0092295B"/>
    <w:rsid w:val="009809B7"/>
    <w:rsid w:val="009A7175"/>
    <w:rsid w:val="009E5C1A"/>
    <w:rsid w:val="00A1750D"/>
    <w:rsid w:val="00A50BC8"/>
    <w:rsid w:val="00A53B8B"/>
    <w:rsid w:val="00AC57CB"/>
    <w:rsid w:val="00AD3FE6"/>
    <w:rsid w:val="00B2353D"/>
    <w:rsid w:val="00B361D5"/>
    <w:rsid w:val="00B3782E"/>
    <w:rsid w:val="00B965C7"/>
    <w:rsid w:val="00C14938"/>
    <w:rsid w:val="00C24009"/>
    <w:rsid w:val="00C51B7B"/>
    <w:rsid w:val="00C61900"/>
    <w:rsid w:val="00C70A65"/>
    <w:rsid w:val="00C940DC"/>
    <w:rsid w:val="00CD0BA4"/>
    <w:rsid w:val="00CE370D"/>
    <w:rsid w:val="00D20B4C"/>
    <w:rsid w:val="00D33594"/>
    <w:rsid w:val="00D442EA"/>
    <w:rsid w:val="00D8158F"/>
    <w:rsid w:val="00DA280E"/>
    <w:rsid w:val="00DA3137"/>
    <w:rsid w:val="00E10C27"/>
    <w:rsid w:val="00EA472B"/>
    <w:rsid w:val="00EC71F9"/>
    <w:rsid w:val="00EF53AE"/>
    <w:rsid w:val="00F07F6A"/>
    <w:rsid w:val="00F21E08"/>
    <w:rsid w:val="00F44F99"/>
    <w:rsid w:val="00F507E5"/>
    <w:rsid w:val="00F87B72"/>
    <w:rsid w:val="00F92EF1"/>
    <w:rsid w:val="00FA17E7"/>
    <w:rsid w:val="00FA47E4"/>
    <w:rsid w:val="00FA70BC"/>
    <w:rsid w:val="00FC0ECB"/>
    <w:rsid w:val="00FF1B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353A8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53A87"/>
    <w:rPr>
      <w:rFonts w:ascii="Times New Roman" w:hAnsi="Times New Roman"/>
      <w:sz w:val="24"/>
    </w:rPr>
  </w:style>
  <w:style w:type="paragraph" w:styleId="Footer">
    <w:name w:val="footer"/>
    <w:basedOn w:val="Normal"/>
    <w:link w:val="FooterChar"/>
    <w:uiPriority w:val="99"/>
    <w:semiHidden/>
    <w:unhideWhenUsed/>
    <w:rsid w:val="00353A87"/>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353A87"/>
    <w:rPr>
      <w:rFonts w:ascii="Times New Roman" w:hAnsi="Times New Roman"/>
      <w:sz w:val="24"/>
    </w:rPr>
  </w:style>
  <w:style w:type="paragraph" w:styleId="ListParagraph">
    <w:name w:val="List Paragraph"/>
    <w:basedOn w:val="Normal"/>
    <w:uiPriority w:val="34"/>
    <w:qFormat/>
    <w:rsid w:val="00D8158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635</TotalTime>
  <Pages>1</Pages>
  <Words>4198</Words>
  <Characters>23929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33</cp:revision>
  <cp:lastPrinted>2020-05-18T06:45:00Z</cp:lastPrinted>
  <dcterms:created xsi:type="dcterms:W3CDTF">2020-04-23T09:40:00Z</dcterms:created>
  <dcterms:modified xsi:type="dcterms:W3CDTF">2020-05-18T07:36:00Z</dcterms:modified>
</cp:coreProperties>
</file>