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8C5" w:rsidRDefault="00121282" w:rsidP="00121282">
      <w:pPr>
        <w:spacing w:line="360" w:lineRule="auto"/>
        <w:jc w:val="both"/>
        <w:rPr>
          <w:b/>
          <w:sz w:val="28"/>
          <w:szCs w:val="28"/>
        </w:rPr>
      </w:pPr>
      <w:r>
        <w:rPr>
          <w:b/>
          <w:sz w:val="28"/>
          <w:szCs w:val="28"/>
        </w:rPr>
        <w:t>I</w:t>
      </w:r>
      <w:r w:rsidR="00A33CB9">
        <w:rPr>
          <w:b/>
          <w:sz w:val="28"/>
          <w:szCs w:val="28"/>
        </w:rPr>
        <w:t>N THE LABOUR COURT OF ZIMBABWE</w:t>
      </w:r>
      <w:r w:rsidR="00A33CB9">
        <w:rPr>
          <w:b/>
          <w:sz w:val="28"/>
          <w:szCs w:val="28"/>
        </w:rPr>
        <w:tab/>
        <w:t xml:space="preserve">     </w:t>
      </w:r>
      <w:r>
        <w:rPr>
          <w:b/>
          <w:sz w:val="28"/>
          <w:szCs w:val="28"/>
        </w:rPr>
        <w:t>JUDGMENT NO LC/H/</w:t>
      </w:r>
      <w:r w:rsidR="000E1085">
        <w:rPr>
          <w:b/>
          <w:sz w:val="28"/>
          <w:szCs w:val="28"/>
        </w:rPr>
        <w:t>732</w:t>
      </w:r>
      <w:r>
        <w:rPr>
          <w:b/>
          <w:sz w:val="28"/>
          <w:szCs w:val="28"/>
        </w:rPr>
        <w:t>/14</w:t>
      </w:r>
    </w:p>
    <w:p w:rsidR="00121282" w:rsidRDefault="00121282" w:rsidP="00121282">
      <w:pPr>
        <w:spacing w:line="360" w:lineRule="auto"/>
        <w:jc w:val="both"/>
        <w:rPr>
          <w:b/>
          <w:sz w:val="28"/>
          <w:szCs w:val="28"/>
        </w:rPr>
      </w:pPr>
      <w:r>
        <w:rPr>
          <w:b/>
          <w:sz w:val="28"/>
          <w:szCs w:val="28"/>
        </w:rPr>
        <w:t>HELD AT HARARE 21</w:t>
      </w:r>
      <w:r w:rsidRPr="00121282">
        <w:rPr>
          <w:b/>
          <w:sz w:val="28"/>
          <w:szCs w:val="28"/>
          <w:vertAlign w:val="superscript"/>
        </w:rPr>
        <w:t>ST</w:t>
      </w:r>
      <w:r>
        <w:rPr>
          <w:b/>
          <w:sz w:val="28"/>
          <w:szCs w:val="28"/>
        </w:rPr>
        <w:t xml:space="preserve"> OCTOBER 2014</w:t>
      </w:r>
      <w:r>
        <w:rPr>
          <w:b/>
          <w:sz w:val="28"/>
          <w:szCs w:val="28"/>
        </w:rPr>
        <w:tab/>
      </w:r>
      <w:r>
        <w:rPr>
          <w:b/>
          <w:sz w:val="28"/>
          <w:szCs w:val="28"/>
        </w:rPr>
        <w:tab/>
        <w:t>CASE NO LC/H/827/12</w:t>
      </w:r>
    </w:p>
    <w:p w:rsidR="00A33CB9" w:rsidRDefault="00A33CB9" w:rsidP="00121282">
      <w:pPr>
        <w:spacing w:line="360" w:lineRule="auto"/>
        <w:jc w:val="both"/>
        <w:rPr>
          <w:b/>
          <w:sz w:val="28"/>
          <w:szCs w:val="28"/>
        </w:rPr>
      </w:pPr>
      <w:r>
        <w:rPr>
          <w:b/>
          <w:sz w:val="28"/>
          <w:szCs w:val="28"/>
        </w:rPr>
        <w:t>&amp; 7</w:t>
      </w:r>
      <w:r w:rsidRPr="00A33CB9">
        <w:rPr>
          <w:b/>
          <w:sz w:val="28"/>
          <w:szCs w:val="28"/>
          <w:vertAlign w:val="superscript"/>
        </w:rPr>
        <w:t>TH</w:t>
      </w:r>
      <w:r>
        <w:rPr>
          <w:b/>
          <w:sz w:val="28"/>
          <w:szCs w:val="28"/>
        </w:rPr>
        <w:t xml:space="preserve"> NOVEMBER 2014</w:t>
      </w:r>
    </w:p>
    <w:p w:rsidR="00121282" w:rsidRDefault="00121282" w:rsidP="00121282">
      <w:pPr>
        <w:spacing w:line="360" w:lineRule="auto"/>
        <w:jc w:val="both"/>
        <w:rPr>
          <w:sz w:val="28"/>
          <w:szCs w:val="28"/>
        </w:rPr>
      </w:pPr>
      <w:r>
        <w:rPr>
          <w:sz w:val="28"/>
          <w:szCs w:val="28"/>
        </w:rPr>
        <w:t>In the matter between:-</w:t>
      </w:r>
    </w:p>
    <w:p w:rsidR="00121282" w:rsidRDefault="00A33CB9" w:rsidP="00121282">
      <w:pPr>
        <w:spacing w:line="360" w:lineRule="auto"/>
        <w:jc w:val="both"/>
        <w:rPr>
          <w:b/>
          <w:sz w:val="28"/>
          <w:szCs w:val="28"/>
        </w:rPr>
      </w:pPr>
      <w:r>
        <w:rPr>
          <w:b/>
          <w:sz w:val="28"/>
          <w:szCs w:val="28"/>
        </w:rPr>
        <w:t>TICH</w:t>
      </w:r>
      <w:r w:rsidR="00C77B81">
        <w:rPr>
          <w:b/>
          <w:sz w:val="28"/>
          <w:szCs w:val="28"/>
        </w:rPr>
        <w:t>A</w:t>
      </w:r>
      <w:bookmarkStart w:id="0" w:name="_GoBack"/>
      <w:bookmarkEnd w:id="0"/>
      <w:r>
        <w:rPr>
          <w:b/>
          <w:sz w:val="28"/>
          <w:szCs w:val="28"/>
        </w:rPr>
        <w:t>ONA CHANGA</w:t>
      </w:r>
      <w:r w:rsidR="00121282">
        <w:rPr>
          <w:b/>
          <w:sz w:val="28"/>
          <w:szCs w:val="28"/>
        </w:rPr>
        <w:t>DEYA</w:t>
      </w:r>
      <w:r w:rsidR="00121282">
        <w:rPr>
          <w:b/>
          <w:sz w:val="28"/>
          <w:szCs w:val="28"/>
        </w:rPr>
        <w:tab/>
      </w:r>
      <w:r w:rsidR="00121282">
        <w:rPr>
          <w:b/>
          <w:sz w:val="28"/>
          <w:szCs w:val="28"/>
        </w:rPr>
        <w:tab/>
      </w:r>
      <w:r w:rsidR="00121282">
        <w:rPr>
          <w:b/>
          <w:sz w:val="28"/>
          <w:szCs w:val="28"/>
        </w:rPr>
        <w:tab/>
      </w:r>
      <w:r w:rsidR="00121282">
        <w:rPr>
          <w:b/>
          <w:sz w:val="28"/>
          <w:szCs w:val="28"/>
        </w:rPr>
        <w:tab/>
        <w:t>Appellant</w:t>
      </w:r>
    </w:p>
    <w:p w:rsidR="00121282" w:rsidRDefault="00121282" w:rsidP="00121282">
      <w:pPr>
        <w:spacing w:line="360" w:lineRule="auto"/>
        <w:jc w:val="both"/>
        <w:rPr>
          <w:b/>
          <w:sz w:val="28"/>
          <w:szCs w:val="28"/>
        </w:rPr>
      </w:pPr>
      <w:r>
        <w:rPr>
          <w:b/>
          <w:sz w:val="28"/>
          <w:szCs w:val="28"/>
        </w:rPr>
        <w:t>And</w:t>
      </w:r>
    </w:p>
    <w:p w:rsidR="00121282" w:rsidRDefault="00121282" w:rsidP="00121282">
      <w:pPr>
        <w:spacing w:line="360" w:lineRule="auto"/>
        <w:jc w:val="both"/>
        <w:rPr>
          <w:b/>
          <w:sz w:val="28"/>
          <w:szCs w:val="28"/>
        </w:rPr>
      </w:pPr>
      <w:r>
        <w:rPr>
          <w:b/>
          <w:sz w:val="28"/>
          <w:szCs w:val="28"/>
        </w:rPr>
        <w:t>HEALTH SERVICES BOARD</w:t>
      </w:r>
      <w:r>
        <w:rPr>
          <w:b/>
          <w:sz w:val="28"/>
          <w:szCs w:val="28"/>
        </w:rPr>
        <w:tab/>
      </w:r>
      <w:r>
        <w:rPr>
          <w:b/>
          <w:sz w:val="28"/>
          <w:szCs w:val="28"/>
        </w:rPr>
        <w:tab/>
      </w:r>
      <w:r>
        <w:rPr>
          <w:b/>
          <w:sz w:val="28"/>
          <w:szCs w:val="28"/>
        </w:rPr>
        <w:tab/>
        <w:t>Respondent</w:t>
      </w:r>
    </w:p>
    <w:p w:rsidR="00121282" w:rsidRDefault="00121282" w:rsidP="00121282">
      <w:pPr>
        <w:spacing w:line="360" w:lineRule="auto"/>
        <w:jc w:val="both"/>
        <w:rPr>
          <w:sz w:val="28"/>
          <w:szCs w:val="28"/>
        </w:rPr>
      </w:pPr>
      <w:r>
        <w:rPr>
          <w:sz w:val="28"/>
          <w:szCs w:val="28"/>
        </w:rPr>
        <w:t>Before The Honourable F.C. Maxwell, Judge</w:t>
      </w:r>
    </w:p>
    <w:p w:rsidR="00121282" w:rsidRDefault="00121282" w:rsidP="00121282">
      <w:pPr>
        <w:spacing w:line="360" w:lineRule="auto"/>
        <w:jc w:val="both"/>
        <w:rPr>
          <w:b/>
          <w:sz w:val="28"/>
          <w:szCs w:val="28"/>
        </w:rPr>
      </w:pPr>
      <w:r>
        <w:rPr>
          <w:b/>
          <w:sz w:val="28"/>
          <w:szCs w:val="28"/>
        </w:rPr>
        <w:t>Appellant</w:t>
      </w:r>
      <w:r>
        <w:rPr>
          <w:b/>
          <w:sz w:val="28"/>
          <w:szCs w:val="28"/>
        </w:rPr>
        <w:tab/>
      </w:r>
      <w:r>
        <w:rPr>
          <w:b/>
          <w:sz w:val="28"/>
          <w:szCs w:val="28"/>
        </w:rPr>
        <w:tab/>
      </w:r>
      <w:r>
        <w:rPr>
          <w:b/>
          <w:sz w:val="28"/>
          <w:szCs w:val="28"/>
        </w:rPr>
        <w:tab/>
        <w:t>In person</w:t>
      </w:r>
    </w:p>
    <w:p w:rsidR="00121282" w:rsidRDefault="00121282" w:rsidP="00121282">
      <w:pPr>
        <w:spacing w:line="360" w:lineRule="auto"/>
        <w:jc w:val="both"/>
        <w:rPr>
          <w:b/>
          <w:sz w:val="28"/>
          <w:szCs w:val="28"/>
        </w:rPr>
      </w:pPr>
      <w:r>
        <w:rPr>
          <w:b/>
          <w:sz w:val="28"/>
          <w:szCs w:val="28"/>
        </w:rPr>
        <w:t>For Respondent</w:t>
      </w:r>
      <w:r>
        <w:rPr>
          <w:b/>
          <w:sz w:val="28"/>
          <w:szCs w:val="28"/>
        </w:rPr>
        <w:tab/>
      </w:r>
      <w:r>
        <w:rPr>
          <w:b/>
          <w:sz w:val="28"/>
          <w:szCs w:val="28"/>
        </w:rPr>
        <w:tab/>
        <w:t xml:space="preserve">Mr M </w:t>
      </w:r>
      <w:proofErr w:type="spellStart"/>
      <w:r>
        <w:rPr>
          <w:b/>
          <w:sz w:val="28"/>
          <w:szCs w:val="28"/>
        </w:rPr>
        <w:t>Bhamu</w:t>
      </w:r>
      <w:proofErr w:type="spellEnd"/>
      <w:r>
        <w:rPr>
          <w:b/>
          <w:sz w:val="28"/>
          <w:szCs w:val="28"/>
        </w:rPr>
        <w:t xml:space="preserve"> (Human Resources Officer)</w:t>
      </w:r>
    </w:p>
    <w:p w:rsidR="00121282" w:rsidRDefault="00121282" w:rsidP="00121282">
      <w:pPr>
        <w:spacing w:line="360" w:lineRule="auto"/>
        <w:jc w:val="both"/>
        <w:rPr>
          <w:b/>
          <w:sz w:val="28"/>
          <w:szCs w:val="28"/>
        </w:rPr>
      </w:pPr>
    </w:p>
    <w:p w:rsidR="00121282" w:rsidRDefault="00121282" w:rsidP="00121282">
      <w:pPr>
        <w:spacing w:line="360" w:lineRule="auto"/>
        <w:jc w:val="both"/>
        <w:rPr>
          <w:b/>
          <w:sz w:val="28"/>
          <w:szCs w:val="28"/>
        </w:rPr>
      </w:pPr>
      <w:r w:rsidRPr="00121282">
        <w:rPr>
          <w:b/>
          <w:sz w:val="28"/>
          <w:szCs w:val="28"/>
        </w:rPr>
        <w:t>MAXWELL, J:</w:t>
      </w:r>
    </w:p>
    <w:p w:rsidR="00121282" w:rsidRDefault="00121282" w:rsidP="00121282">
      <w:pPr>
        <w:spacing w:line="360" w:lineRule="auto"/>
        <w:jc w:val="both"/>
        <w:rPr>
          <w:sz w:val="28"/>
          <w:szCs w:val="28"/>
        </w:rPr>
      </w:pPr>
      <w:r>
        <w:rPr>
          <w:b/>
          <w:sz w:val="28"/>
          <w:szCs w:val="28"/>
        </w:rPr>
        <w:tab/>
      </w:r>
      <w:r w:rsidR="005036BB">
        <w:rPr>
          <w:sz w:val="28"/>
          <w:szCs w:val="28"/>
        </w:rPr>
        <w:t xml:space="preserve">This is an appeal against the decision of the respondent to discharge appellant from service following conviction for misconduct.  Appellant was a nurse aid at </w:t>
      </w:r>
      <w:proofErr w:type="spellStart"/>
      <w:r w:rsidR="005036BB">
        <w:rPr>
          <w:sz w:val="28"/>
          <w:szCs w:val="28"/>
        </w:rPr>
        <w:t>Karoi</w:t>
      </w:r>
      <w:proofErr w:type="spellEnd"/>
      <w:r w:rsidR="005036BB">
        <w:rPr>
          <w:sz w:val="28"/>
          <w:szCs w:val="28"/>
        </w:rPr>
        <w:t xml:space="preserve"> Hospital. He was charged and convicted of improper or discourteous behaviour including sexual </w:t>
      </w:r>
      <w:r w:rsidR="008B3AF6">
        <w:rPr>
          <w:sz w:val="28"/>
          <w:szCs w:val="28"/>
        </w:rPr>
        <w:t>harassment</w:t>
      </w:r>
      <w:r w:rsidR="005036BB">
        <w:rPr>
          <w:sz w:val="28"/>
          <w:szCs w:val="28"/>
        </w:rPr>
        <w:t>.  He was also charged and</w:t>
      </w:r>
      <w:r w:rsidR="007078B1">
        <w:rPr>
          <w:sz w:val="28"/>
          <w:szCs w:val="28"/>
        </w:rPr>
        <w:t xml:space="preserve"> convicted of committing an act or omission inconsistent or prejudic</w:t>
      </w:r>
      <w:r w:rsidR="00A33CB9">
        <w:rPr>
          <w:sz w:val="28"/>
          <w:szCs w:val="28"/>
        </w:rPr>
        <w:t>ial</w:t>
      </w:r>
      <w:r w:rsidR="007078B1">
        <w:rPr>
          <w:sz w:val="28"/>
          <w:szCs w:val="28"/>
        </w:rPr>
        <w:t xml:space="preserve"> to the discharge of official duties.  The Disciplinary Committee recommended his dismissal.  The Disciplinary Authority agreed with the recommendation and discharged him from service.  Appellant subsequently appealed to the respondent which appeal was not successful.   Appellant then appealed to this Court on 16 October 2012 on the following grounds</w:t>
      </w:r>
    </w:p>
    <w:p w:rsidR="007078B1" w:rsidRDefault="007078B1" w:rsidP="007078B1">
      <w:pPr>
        <w:pStyle w:val="ListParagraph"/>
        <w:numPr>
          <w:ilvl w:val="0"/>
          <w:numId w:val="1"/>
        </w:numPr>
        <w:spacing w:line="360" w:lineRule="auto"/>
        <w:jc w:val="both"/>
        <w:rPr>
          <w:sz w:val="24"/>
          <w:szCs w:val="24"/>
        </w:rPr>
      </w:pPr>
      <w:r>
        <w:rPr>
          <w:sz w:val="24"/>
          <w:szCs w:val="24"/>
        </w:rPr>
        <w:lastRenderedPageBreak/>
        <w:t>Improper handling of hearing process</w:t>
      </w:r>
    </w:p>
    <w:p w:rsidR="007078B1" w:rsidRDefault="007078B1" w:rsidP="007078B1">
      <w:pPr>
        <w:pStyle w:val="ListParagraph"/>
        <w:numPr>
          <w:ilvl w:val="0"/>
          <w:numId w:val="1"/>
        </w:numPr>
        <w:spacing w:line="360" w:lineRule="auto"/>
        <w:jc w:val="both"/>
        <w:rPr>
          <w:sz w:val="24"/>
          <w:szCs w:val="24"/>
        </w:rPr>
      </w:pPr>
      <w:r>
        <w:rPr>
          <w:sz w:val="24"/>
          <w:szCs w:val="24"/>
        </w:rPr>
        <w:t>Disregarding of facts on my part</w:t>
      </w:r>
    </w:p>
    <w:p w:rsidR="007078B1" w:rsidRPr="00A33CB9" w:rsidRDefault="007078B1" w:rsidP="007078B1">
      <w:pPr>
        <w:pStyle w:val="ListParagraph"/>
        <w:numPr>
          <w:ilvl w:val="0"/>
          <w:numId w:val="1"/>
        </w:numPr>
        <w:spacing w:line="360" w:lineRule="auto"/>
        <w:jc w:val="both"/>
        <w:rPr>
          <w:sz w:val="24"/>
          <w:szCs w:val="24"/>
        </w:rPr>
      </w:pPr>
      <w:r>
        <w:rPr>
          <w:sz w:val="24"/>
          <w:szCs w:val="24"/>
        </w:rPr>
        <w:t>Gross victimisation.</w:t>
      </w:r>
    </w:p>
    <w:p w:rsidR="007078B1" w:rsidRDefault="007078B1" w:rsidP="007078B1">
      <w:pPr>
        <w:spacing w:after="0" w:line="360" w:lineRule="auto"/>
        <w:ind w:left="360" w:firstLine="360"/>
        <w:jc w:val="both"/>
        <w:rPr>
          <w:sz w:val="28"/>
          <w:szCs w:val="28"/>
        </w:rPr>
      </w:pPr>
      <w:r w:rsidRPr="007078B1">
        <w:rPr>
          <w:sz w:val="28"/>
          <w:szCs w:val="28"/>
        </w:rPr>
        <w:t>On 21 October 2013 appellant filed an amendment</w:t>
      </w:r>
      <w:r>
        <w:rPr>
          <w:sz w:val="28"/>
          <w:szCs w:val="28"/>
        </w:rPr>
        <w:t xml:space="preserve"> of notice of appeal </w:t>
      </w:r>
    </w:p>
    <w:p w:rsidR="007078B1" w:rsidRDefault="007078B1" w:rsidP="007078B1">
      <w:pPr>
        <w:spacing w:after="0" w:line="360" w:lineRule="auto"/>
        <w:jc w:val="both"/>
        <w:rPr>
          <w:sz w:val="28"/>
          <w:szCs w:val="28"/>
        </w:rPr>
      </w:pPr>
      <w:proofErr w:type="gramStart"/>
      <w:r>
        <w:rPr>
          <w:sz w:val="28"/>
          <w:szCs w:val="28"/>
        </w:rPr>
        <w:t>raising</w:t>
      </w:r>
      <w:proofErr w:type="gramEnd"/>
      <w:r>
        <w:rPr>
          <w:sz w:val="28"/>
          <w:szCs w:val="28"/>
        </w:rPr>
        <w:t xml:space="preserve"> issues of bias and malice, improper and unreasonable exercise of discretion and constructive dismissal.</w:t>
      </w:r>
    </w:p>
    <w:p w:rsidR="007078B1" w:rsidRDefault="007078B1" w:rsidP="007078B1">
      <w:pPr>
        <w:spacing w:after="0" w:line="360" w:lineRule="auto"/>
        <w:jc w:val="both"/>
        <w:rPr>
          <w:sz w:val="28"/>
          <w:szCs w:val="28"/>
        </w:rPr>
      </w:pPr>
    </w:p>
    <w:p w:rsidR="007078B1" w:rsidRDefault="007078B1" w:rsidP="007078B1">
      <w:pPr>
        <w:spacing w:after="0" w:line="360" w:lineRule="auto"/>
        <w:jc w:val="both"/>
        <w:rPr>
          <w:sz w:val="28"/>
          <w:szCs w:val="28"/>
        </w:rPr>
      </w:pPr>
      <w:r>
        <w:rPr>
          <w:sz w:val="28"/>
          <w:szCs w:val="28"/>
        </w:rPr>
        <w:tab/>
        <w:t>In response respondent stated that appel</w:t>
      </w:r>
      <w:r w:rsidR="00A33CB9">
        <w:rPr>
          <w:sz w:val="28"/>
          <w:szCs w:val="28"/>
        </w:rPr>
        <w:t>lant’s guilt had been proved.  W</w:t>
      </w:r>
      <w:r>
        <w:rPr>
          <w:sz w:val="28"/>
          <w:szCs w:val="28"/>
        </w:rPr>
        <w:t>itnesses testified of his improper</w:t>
      </w:r>
      <w:r w:rsidR="00CE6CBD">
        <w:rPr>
          <w:sz w:val="28"/>
          <w:szCs w:val="28"/>
        </w:rPr>
        <w:t xml:space="preserve"> behaviour.  Further that behaviour had the effect of tarnish</w:t>
      </w:r>
      <w:r w:rsidR="00A33CB9">
        <w:rPr>
          <w:sz w:val="28"/>
          <w:szCs w:val="28"/>
        </w:rPr>
        <w:t>ing</w:t>
      </w:r>
      <w:r w:rsidR="00CE6CBD">
        <w:rPr>
          <w:sz w:val="28"/>
          <w:szCs w:val="28"/>
        </w:rPr>
        <w:t xml:space="preserve"> the image of the Ministry of Health and bringing it into disrepute.</w:t>
      </w:r>
    </w:p>
    <w:p w:rsidR="00CE6CBD" w:rsidRDefault="00CE6CBD" w:rsidP="007078B1">
      <w:pPr>
        <w:spacing w:after="0" w:line="360" w:lineRule="auto"/>
        <w:jc w:val="both"/>
        <w:rPr>
          <w:sz w:val="28"/>
          <w:szCs w:val="28"/>
        </w:rPr>
      </w:pPr>
    </w:p>
    <w:p w:rsidR="00CE6CBD" w:rsidRDefault="00CE6CBD" w:rsidP="007078B1">
      <w:pPr>
        <w:spacing w:after="0" w:line="360" w:lineRule="auto"/>
        <w:jc w:val="both"/>
        <w:rPr>
          <w:sz w:val="28"/>
          <w:szCs w:val="28"/>
        </w:rPr>
      </w:pPr>
      <w:r>
        <w:rPr>
          <w:sz w:val="28"/>
          <w:szCs w:val="28"/>
        </w:rPr>
        <w:tab/>
        <w:t>At the hearing of the matter appellant emphasised that he was aggrieved by the way he was treated during the disciplinary hearing.  He alleged that there were so many irregularities in the hearing procedure.  Appellant outline</w:t>
      </w:r>
      <w:r w:rsidR="00A33CB9">
        <w:rPr>
          <w:sz w:val="28"/>
          <w:szCs w:val="28"/>
        </w:rPr>
        <w:t>d</w:t>
      </w:r>
      <w:r>
        <w:rPr>
          <w:sz w:val="28"/>
          <w:szCs w:val="28"/>
        </w:rPr>
        <w:t xml:space="preserve"> the alleged irregularities.  I dismissed the matter for being improperly before the court.</w:t>
      </w:r>
    </w:p>
    <w:p w:rsidR="00CE6CBD" w:rsidRDefault="00CE6CBD" w:rsidP="007078B1">
      <w:pPr>
        <w:spacing w:after="0" w:line="360" w:lineRule="auto"/>
        <w:jc w:val="both"/>
        <w:rPr>
          <w:sz w:val="28"/>
          <w:szCs w:val="28"/>
        </w:rPr>
      </w:pPr>
    </w:p>
    <w:p w:rsidR="00CE6CBD" w:rsidRDefault="00CE6CBD" w:rsidP="007078B1">
      <w:pPr>
        <w:spacing w:after="0" w:line="360" w:lineRule="auto"/>
        <w:jc w:val="both"/>
        <w:rPr>
          <w:sz w:val="28"/>
          <w:szCs w:val="28"/>
        </w:rPr>
      </w:pPr>
      <w:r>
        <w:rPr>
          <w:sz w:val="28"/>
          <w:szCs w:val="28"/>
        </w:rPr>
        <w:tab/>
        <w:t>An appeal of this nature is governed by Section 92 D of the Labour Act [Chapter 28:01].  It should be against the determination.   It is governed by Rule 15 of this Court’s rules, Statutory Instrument 59/2006.</w:t>
      </w:r>
    </w:p>
    <w:p w:rsidR="00CE6CBD" w:rsidRDefault="00CE6CBD" w:rsidP="007078B1">
      <w:pPr>
        <w:spacing w:after="0" w:line="360" w:lineRule="auto"/>
        <w:jc w:val="both"/>
        <w:rPr>
          <w:sz w:val="28"/>
          <w:szCs w:val="28"/>
        </w:rPr>
      </w:pPr>
    </w:p>
    <w:p w:rsidR="00CE6CBD" w:rsidRDefault="00CE6CBD" w:rsidP="007078B1">
      <w:pPr>
        <w:spacing w:after="0" w:line="360" w:lineRule="auto"/>
        <w:jc w:val="both"/>
        <w:rPr>
          <w:sz w:val="28"/>
          <w:szCs w:val="28"/>
        </w:rPr>
      </w:pPr>
      <w:r>
        <w:rPr>
          <w:sz w:val="28"/>
          <w:szCs w:val="28"/>
        </w:rPr>
        <w:tab/>
        <w:t xml:space="preserve">In the case of </w:t>
      </w:r>
      <w:r>
        <w:rPr>
          <w:i/>
          <w:sz w:val="28"/>
          <w:szCs w:val="28"/>
        </w:rPr>
        <w:t xml:space="preserve">Johannesburg City Council v Administrator, Transvaal and </w:t>
      </w:r>
      <w:proofErr w:type="spellStart"/>
      <w:r>
        <w:rPr>
          <w:i/>
          <w:sz w:val="28"/>
          <w:szCs w:val="28"/>
        </w:rPr>
        <w:t>Mayofis</w:t>
      </w:r>
      <w:proofErr w:type="spellEnd"/>
      <w:r>
        <w:rPr>
          <w:sz w:val="28"/>
          <w:szCs w:val="28"/>
        </w:rPr>
        <w:t xml:space="preserve"> 1971 (1) SA 87 the court stated that where the real grievance is against the method of the trial, the case must be brought on review as judicial review is concerned not with the correct</w:t>
      </w:r>
      <w:r w:rsidR="00A33CB9">
        <w:rPr>
          <w:sz w:val="28"/>
          <w:szCs w:val="28"/>
        </w:rPr>
        <w:t>ness</w:t>
      </w:r>
      <w:r>
        <w:rPr>
          <w:sz w:val="28"/>
          <w:szCs w:val="28"/>
        </w:rPr>
        <w:t xml:space="preserve"> of the decision but with the decision making process.  In this Court Rule 16 governs applications for review</w:t>
      </w:r>
      <w:r w:rsidR="00A33CB9">
        <w:rPr>
          <w:sz w:val="28"/>
          <w:szCs w:val="28"/>
        </w:rPr>
        <w:t xml:space="preserve">.  </w:t>
      </w:r>
      <w:r w:rsidR="00A33CB9">
        <w:rPr>
          <w:sz w:val="28"/>
          <w:szCs w:val="28"/>
        </w:rPr>
        <w:lastRenderedPageBreak/>
        <w:t>Applicant should have approached this court on review</w:t>
      </w:r>
      <w:r>
        <w:rPr>
          <w:sz w:val="28"/>
          <w:szCs w:val="28"/>
        </w:rPr>
        <w:t xml:space="preserve"> as he is aggrieved by the decision making process.</w:t>
      </w:r>
    </w:p>
    <w:p w:rsidR="00CE6CBD" w:rsidRDefault="00CE6CBD" w:rsidP="007078B1">
      <w:pPr>
        <w:spacing w:after="0" w:line="360" w:lineRule="auto"/>
        <w:jc w:val="both"/>
        <w:rPr>
          <w:sz w:val="28"/>
          <w:szCs w:val="28"/>
        </w:rPr>
      </w:pPr>
    </w:p>
    <w:p w:rsidR="00CE6CBD" w:rsidRDefault="00CE6CBD" w:rsidP="007078B1">
      <w:pPr>
        <w:spacing w:after="0" w:line="360" w:lineRule="auto"/>
        <w:jc w:val="both"/>
        <w:rPr>
          <w:sz w:val="28"/>
          <w:szCs w:val="28"/>
        </w:rPr>
      </w:pPr>
      <w:r>
        <w:rPr>
          <w:sz w:val="28"/>
          <w:szCs w:val="28"/>
        </w:rPr>
        <w:tab/>
        <w:t>Accordingly I dismissed the appeal for being improperly before the Court.</w:t>
      </w:r>
    </w:p>
    <w:p w:rsidR="00CE6CBD" w:rsidRPr="00CE6CBD" w:rsidRDefault="00CE6CBD" w:rsidP="007078B1">
      <w:pPr>
        <w:spacing w:after="0" w:line="360" w:lineRule="auto"/>
        <w:jc w:val="both"/>
        <w:rPr>
          <w:sz w:val="28"/>
          <w:szCs w:val="28"/>
        </w:rPr>
      </w:pPr>
    </w:p>
    <w:sectPr w:rsidR="00CE6CBD" w:rsidRPr="00CE6CBD" w:rsidSect="007078B1">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095" w:rsidRDefault="00892095" w:rsidP="007078B1">
      <w:pPr>
        <w:spacing w:after="0" w:line="240" w:lineRule="auto"/>
      </w:pPr>
      <w:r>
        <w:separator/>
      </w:r>
    </w:p>
  </w:endnote>
  <w:endnote w:type="continuationSeparator" w:id="0">
    <w:p w:rsidR="00892095" w:rsidRDefault="00892095" w:rsidP="00707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84175"/>
      <w:docPartObj>
        <w:docPartGallery w:val="Page Numbers (Bottom of Page)"/>
        <w:docPartUnique/>
      </w:docPartObj>
    </w:sdtPr>
    <w:sdtEndPr>
      <w:rPr>
        <w:noProof/>
      </w:rPr>
    </w:sdtEndPr>
    <w:sdtContent>
      <w:p w:rsidR="00CE6CBD" w:rsidRDefault="00CE6CBD">
        <w:pPr>
          <w:pStyle w:val="Footer"/>
          <w:jc w:val="right"/>
        </w:pPr>
        <w:r>
          <w:fldChar w:fldCharType="begin"/>
        </w:r>
        <w:r>
          <w:instrText xml:space="preserve"> PAGE   \* MERGEFORMAT </w:instrText>
        </w:r>
        <w:r>
          <w:fldChar w:fldCharType="separate"/>
        </w:r>
        <w:r w:rsidR="00C77B81">
          <w:rPr>
            <w:noProof/>
          </w:rPr>
          <w:t>3</w:t>
        </w:r>
        <w:r>
          <w:rPr>
            <w:noProof/>
          </w:rPr>
          <w:fldChar w:fldCharType="end"/>
        </w:r>
      </w:p>
    </w:sdtContent>
  </w:sdt>
  <w:p w:rsidR="00CE6CBD" w:rsidRDefault="00CE6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095" w:rsidRDefault="00892095" w:rsidP="007078B1">
      <w:pPr>
        <w:spacing w:after="0" w:line="240" w:lineRule="auto"/>
      </w:pPr>
      <w:r>
        <w:separator/>
      </w:r>
    </w:p>
  </w:footnote>
  <w:footnote w:type="continuationSeparator" w:id="0">
    <w:p w:rsidR="00892095" w:rsidRDefault="00892095" w:rsidP="007078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CBD" w:rsidRDefault="00702A74" w:rsidP="00702A74">
    <w:pPr>
      <w:spacing w:line="360" w:lineRule="auto"/>
      <w:ind w:left="5040"/>
      <w:jc w:val="both"/>
      <w:rPr>
        <w:b/>
        <w:sz w:val="28"/>
        <w:szCs w:val="28"/>
      </w:rPr>
    </w:pPr>
    <w:r>
      <w:rPr>
        <w:b/>
        <w:sz w:val="28"/>
        <w:szCs w:val="28"/>
      </w:rPr>
      <w:t xml:space="preserve">   </w:t>
    </w:r>
    <w:r w:rsidR="00CE6CBD">
      <w:rPr>
        <w:b/>
        <w:sz w:val="28"/>
        <w:szCs w:val="28"/>
      </w:rPr>
      <w:t>JUDGMENT NO LC/H/</w:t>
    </w:r>
    <w:r>
      <w:rPr>
        <w:b/>
        <w:sz w:val="28"/>
        <w:szCs w:val="28"/>
      </w:rPr>
      <w:t>73</w:t>
    </w:r>
    <w:r w:rsidR="000E1085">
      <w:rPr>
        <w:b/>
        <w:sz w:val="28"/>
        <w:szCs w:val="28"/>
      </w:rPr>
      <w:t>2</w:t>
    </w:r>
    <w:r w:rsidR="00CE6CBD">
      <w:rPr>
        <w:b/>
        <w:sz w:val="28"/>
        <w:szCs w:val="28"/>
      </w:rPr>
      <w:t>/14</w:t>
    </w:r>
  </w:p>
  <w:p w:rsidR="00CE6CBD" w:rsidRDefault="00CE6C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83506"/>
    <w:multiLevelType w:val="hybridMultilevel"/>
    <w:tmpl w:val="F7BEDE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282"/>
    <w:rsid w:val="000A52AB"/>
    <w:rsid w:val="000E1085"/>
    <w:rsid w:val="00121282"/>
    <w:rsid w:val="00254A64"/>
    <w:rsid w:val="003C18C5"/>
    <w:rsid w:val="005036BB"/>
    <w:rsid w:val="00702A74"/>
    <w:rsid w:val="007078B1"/>
    <w:rsid w:val="00892095"/>
    <w:rsid w:val="008B3AF6"/>
    <w:rsid w:val="009E3B86"/>
    <w:rsid w:val="00A0214E"/>
    <w:rsid w:val="00A33CB9"/>
    <w:rsid w:val="00C77B81"/>
    <w:rsid w:val="00CE6CB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8B1"/>
    <w:pPr>
      <w:ind w:left="720"/>
      <w:contextualSpacing/>
    </w:pPr>
  </w:style>
  <w:style w:type="paragraph" w:styleId="Header">
    <w:name w:val="header"/>
    <w:basedOn w:val="Normal"/>
    <w:link w:val="HeaderChar"/>
    <w:uiPriority w:val="99"/>
    <w:unhideWhenUsed/>
    <w:rsid w:val="00707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8B1"/>
  </w:style>
  <w:style w:type="paragraph" w:styleId="Footer">
    <w:name w:val="footer"/>
    <w:basedOn w:val="Normal"/>
    <w:link w:val="FooterChar"/>
    <w:uiPriority w:val="99"/>
    <w:unhideWhenUsed/>
    <w:rsid w:val="00707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8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8B1"/>
    <w:pPr>
      <w:ind w:left="720"/>
      <w:contextualSpacing/>
    </w:pPr>
  </w:style>
  <w:style w:type="paragraph" w:styleId="Header">
    <w:name w:val="header"/>
    <w:basedOn w:val="Normal"/>
    <w:link w:val="HeaderChar"/>
    <w:uiPriority w:val="99"/>
    <w:unhideWhenUsed/>
    <w:rsid w:val="00707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8B1"/>
  </w:style>
  <w:style w:type="paragraph" w:styleId="Footer">
    <w:name w:val="footer"/>
    <w:basedOn w:val="Normal"/>
    <w:link w:val="FooterChar"/>
    <w:uiPriority w:val="99"/>
    <w:unhideWhenUsed/>
    <w:rsid w:val="00707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7</cp:revision>
  <cp:lastPrinted>2014-10-22T13:36:00Z</cp:lastPrinted>
  <dcterms:created xsi:type="dcterms:W3CDTF">2014-10-22T07:53:00Z</dcterms:created>
  <dcterms:modified xsi:type="dcterms:W3CDTF">2014-10-28T13:16:00Z</dcterms:modified>
</cp:coreProperties>
</file>