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bookmarkStart w:id="0" w:name="_GoBack"/>
      <w:bookmarkEnd w:id="0"/>
    </w:p>
    <w:p w:rsidR="004256AE" w:rsidRDefault="004256AE"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TICHAONA CANAAN MANYUKURU </w:t>
      </w:r>
    </w:p>
    <w:p w:rsidR="00FC651D" w:rsidRDefault="00FC651D" w:rsidP="003E5395">
      <w:pPr>
        <w:spacing w:after="0"/>
        <w:jc w:val="both"/>
        <w:rPr>
          <w:rFonts w:ascii="Times New Roman" w:hAnsi="Times New Roman" w:cs="Times New Roman"/>
          <w:sz w:val="24"/>
          <w:szCs w:val="24"/>
        </w:rPr>
      </w:pPr>
      <w:r>
        <w:rPr>
          <w:rFonts w:ascii="Times New Roman" w:hAnsi="Times New Roman" w:cs="Times New Roman"/>
          <w:sz w:val="24"/>
          <w:szCs w:val="24"/>
        </w:rPr>
        <w:t>a</w:t>
      </w:r>
      <w:r w:rsidR="004256AE">
        <w:rPr>
          <w:rFonts w:ascii="Times New Roman" w:hAnsi="Times New Roman" w:cs="Times New Roman"/>
          <w:sz w:val="24"/>
          <w:szCs w:val="24"/>
        </w:rPr>
        <w:t xml:space="preserve">nd </w:t>
      </w:r>
    </w:p>
    <w:p w:rsidR="00EE78D1" w:rsidRDefault="00FC651D" w:rsidP="003E5395">
      <w:pPr>
        <w:spacing w:after="0"/>
        <w:jc w:val="both"/>
        <w:rPr>
          <w:rFonts w:ascii="Times New Roman" w:hAnsi="Times New Roman" w:cs="Times New Roman"/>
          <w:sz w:val="24"/>
          <w:szCs w:val="24"/>
        </w:rPr>
      </w:pPr>
      <w:r>
        <w:rPr>
          <w:rFonts w:ascii="Times New Roman" w:hAnsi="Times New Roman" w:cs="Times New Roman"/>
          <w:sz w:val="24"/>
          <w:szCs w:val="24"/>
        </w:rPr>
        <w:t>TATENDA MANYANI</w:t>
      </w:r>
      <w:r w:rsidR="00EE78D1">
        <w:rPr>
          <w:rFonts w:ascii="Times New Roman" w:hAnsi="Times New Roman" w:cs="Times New Roman"/>
          <w:sz w:val="24"/>
          <w:szCs w:val="24"/>
        </w:rPr>
        <w:t xml:space="preserve"> </w:t>
      </w:r>
    </w:p>
    <w:p w:rsidR="0096091F" w:rsidRDefault="00F96775" w:rsidP="003E5395">
      <w:pPr>
        <w:spacing w:after="0"/>
        <w:jc w:val="both"/>
        <w:rPr>
          <w:rFonts w:ascii="Times New Roman" w:hAnsi="Times New Roman" w:cs="Times New Roman"/>
          <w:sz w:val="24"/>
          <w:szCs w:val="24"/>
        </w:rPr>
      </w:pPr>
      <w:r>
        <w:rPr>
          <w:rFonts w:ascii="Times New Roman" w:hAnsi="Times New Roman" w:cs="Times New Roman"/>
          <w:sz w:val="24"/>
          <w:szCs w:val="24"/>
        </w:rPr>
        <w:t>v</w:t>
      </w:r>
      <w:r w:rsidR="00EE78D1">
        <w:rPr>
          <w:rFonts w:ascii="Times New Roman" w:hAnsi="Times New Roman" w:cs="Times New Roman"/>
          <w:sz w:val="24"/>
          <w:szCs w:val="24"/>
        </w:rPr>
        <w:t>ersus</w:t>
      </w:r>
    </w:p>
    <w:p w:rsidR="00EE78D1" w:rsidRDefault="00FC651D" w:rsidP="003E5395">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40160" w:rsidRDefault="007A0ACA" w:rsidP="003E5395">
      <w:pPr>
        <w:spacing w:after="0"/>
        <w:jc w:val="both"/>
        <w:rPr>
          <w:rFonts w:ascii="Times New Roman" w:hAnsi="Times New Roman" w:cs="Times New Roman"/>
          <w:sz w:val="24"/>
          <w:szCs w:val="24"/>
        </w:rPr>
      </w:pPr>
      <w:r>
        <w:rPr>
          <w:rFonts w:ascii="Times New Roman" w:hAnsi="Times New Roman" w:cs="Times New Roman"/>
          <w:sz w:val="24"/>
          <w:szCs w:val="24"/>
        </w:rPr>
        <w:t>MWAYERA</w:t>
      </w:r>
      <w:r w:rsidR="00C40160">
        <w:rPr>
          <w:rFonts w:ascii="Times New Roman" w:hAnsi="Times New Roman" w:cs="Times New Roman"/>
          <w:sz w:val="24"/>
          <w:szCs w:val="24"/>
        </w:rPr>
        <w:t xml:space="preserve"> J</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MUT</w:t>
      </w:r>
      <w:r w:rsidR="00FC651D">
        <w:rPr>
          <w:rFonts w:ascii="Times New Roman" w:hAnsi="Times New Roman" w:cs="Times New Roman"/>
          <w:sz w:val="24"/>
          <w:szCs w:val="24"/>
        </w:rPr>
        <w:t>ARE, 14 January 2021</w:t>
      </w:r>
    </w:p>
    <w:p w:rsidR="00C40160" w:rsidRDefault="00C40160" w:rsidP="003E5395">
      <w:pPr>
        <w:spacing w:after="0"/>
        <w:jc w:val="both"/>
        <w:rPr>
          <w:rFonts w:ascii="Times New Roman" w:hAnsi="Times New Roman" w:cs="Times New Roman"/>
          <w:sz w:val="24"/>
          <w:szCs w:val="24"/>
        </w:rPr>
      </w:pPr>
    </w:p>
    <w:p w:rsidR="00EF05BC" w:rsidRDefault="00EF05BC" w:rsidP="003E5395">
      <w:pPr>
        <w:spacing w:after="0"/>
        <w:jc w:val="both"/>
        <w:rPr>
          <w:rFonts w:ascii="Times New Roman" w:hAnsi="Times New Roman" w:cs="Times New Roman"/>
          <w:sz w:val="24"/>
          <w:szCs w:val="24"/>
        </w:rPr>
      </w:pPr>
    </w:p>
    <w:p w:rsidR="00C26757" w:rsidRDefault="00FC651D" w:rsidP="003E5395">
      <w:pPr>
        <w:spacing w:after="0"/>
        <w:jc w:val="both"/>
        <w:rPr>
          <w:rFonts w:ascii="Times New Roman" w:hAnsi="Times New Roman" w:cs="Times New Roman"/>
          <w:b/>
          <w:sz w:val="24"/>
          <w:szCs w:val="24"/>
        </w:rPr>
      </w:pPr>
      <w:r>
        <w:rPr>
          <w:rFonts w:ascii="Times New Roman" w:hAnsi="Times New Roman" w:cs="Times New Roman"/>
          <w:b/>
          <w:sz w:val="24"/>
          <w:szCs w:val="24"/>
        </w:rPr>
        <w:t>Bail Application</w:t>
      </w:r>
    </w:p>
    <w:p w:rsidR="00C26757" w:rsidRDefault="00C26757" w:rsidP="003E5395">
      <w:pPr>
        <w:spacing w:after="0"/>
        <w:jc w:val="both"/>
        <w:rPr>
          <w:rFonts w:ascii="Times New Roman" w:hAnsi="Times New Roman" w:cs="Times New Roman"/>
          <w:b/>
          <w:sz w:val="24"/>
          <w:szCs w:val="24"/>
        </w:rPr>
      </w:pPr>
    </w:p>
    <w:p w:rsidR="00C40160" w:rsidRDefault="00C40160" w:rsidP="003E5395">
      <w:pPr>
        <w:spacing w:after="0"/>
        <w:jc w:val="both"/>
        <w:rPr>
          <w:rFonts w:ascii="Times New Roman" w:hAnsi="Times New Roman" w:cs="Times New Roman"/>
          <w:b/>
          <w:sz w:val="24"/>
          <w:szCs w:val="24"/>
        </w:rPr>
      </w:pPr>
    </w:p>
    <w:p w:rsidR="00FC651D" w:rsidRDefault="00FC651D" w:rsidP="003E5395">
      <w:pPr>
        <w:spacing w:after="0"/>
        <w:jc w:val="both"/>
        <w:rPr>
          <w:rFonts w:ascii="Times New Roman" w:hAnsi="Times New Roman" w:cs="Times New Roman"/>
          <w:sz w:val="24"/>
          <w:szCs w:val="24"/>
        </w:rPr>
      </w:pPr>
      <w:r>
        <w:rPr>
          <w:rFonts w:ascii="Times New Roman" w:hAnsi="Times New Roman" w:cs="Times New Roman"/>
          <w:sz w:val="24"/>
          <w:szCs w:val="24"/>
        </w:rPr>
        <w:t>Applicant</w:t>
      </w:r>
      <w:r w:rsidR="00E87DF0">
        <w:rPr>
          <w:rFonts w:ascii="Times New Roman" w:hAnsi="Times New Roman" w:cs="Times New Roman"/>
          <w:sz w:val="24"/>
          <w:szCs w:val="24"/>
        </w:rPr>
        <w:t>s</w:t>
      </w:r>
      <w:r>
        <w:rPr>
          <w:rFonts w:ascii="Times New Roman" w:hAnsi="Times New Roman" w:cs="Times New Roman"/>
          <w:sz w:val="24"/>
          <w:szCs w:val="24"/>
        </w:rPr>
        <w:t xml:space="preserve"> in Person </w:t>
      </w:r>
    </w:p>
    <w:p w:rsidR="00C40160" w:rsidRDefault="00C26757" w:rsidP="003E5395">
      <w:pPr>
        <w:spacing w:after="0"/>
        <w:jc w:val="both"/>
        <w:rPr>
          <w:rFonts w:ascii="Times New Roman" w:hAnsi="Times New Roman" w:cs="Times New Roman"/>
          <w:sz w:val="24"/>
          <w:szCs w:val="24"/>
        </w:rPr>
      </w:pPr>
      <w:r>
        <w:rPr>
          <w:rFonts w:ascii="Times New Roman" w:hAnsi="Times New Roman" w:cs="Times New Roman"/>
          <w:sz w:val="24"/>
          <w:szCs w:val="24"/>
        </w:rPr>
        <w:t>M</w:t>
      </w:r>
      <w:r w:rsidR="00FC651D">
        <w:rPr>
          <w:rFonts w:ascii="Times New Roman" w:hAnsi="Times New Roman" w:cs="Times New Roman"/>
          <w:sz w:val="24"/>
          <w:szCs w:val="24"/>
        </w:rPr>
        <w:t>r</w:t>
      </w:r>
      <w:r>
        <w:rPr>
          <w:rFonts w:ascii="Times New Roman" w:hAnsi="Times New Roman" w:cs="Times New Roman"/>
          <w:sz w:val="24"/>
          <w:szCs w:val="24"/>
        </w:rPr>
        <w:t xml:space="preserve">s </w:t>
      </w:r>
      <w:r w:rsidR="00FC651D">
        <w:rPr>
          <w:rFonts w:ascii="Times New Roman" w:hAnsi="Times New Roman" w:cs="Times New Roman"/>
          <w:i/>
          <w:sz w:val="24"/>
          <w:szCs w:val="24"/>
        </w:rPr>
        <w:t>J. Matsikidze,</w:t>
      </w:r>
      <w:r w:rsidR="00C40160">
        <w:rPr>
          <w:rFonts w:ascii="Times New Roman" w:hAnsi="Times New Roman" w:cs="Times New Roman"/>
          <w:sz w:val="24"/>
          <w:szCs w:val="24"/>
        </w:rPr>
        <w:t xml:space="preserve"> for the State   </w:t>
      </w:r>
    </w:p>
    <w:p w:rsidR="00816002" w:rsidRDefault="00816002" w:rsidP="003E5395">
      <w:pPr>
        <w:spacing w:after="0"/>
        <w:jc w:val="both"/>
        <w:rPr>
          <w:rFonts w:ascii="Times New Roman" w:hAnsi="Times New Roman" w:cs="Times New Roman"/>
          <w:sz w:val="24"/>
          <w:szCs w:val="24"/>
        </w:rPr>
      </w:pPr>
    </w:p>
    <w:p w:rsidR="00AD6211" w:rsidRDefault="00AD6211" w:rsidP="003E5395">
      <w:pPr>
        <w:spacing w:after="0"/>
        <w:jc w:val="both"/>
        <w:rPr>
          <w:rFonts w:ascii="Times New Roman" w:hAnsi="Times New Roman" w:cs="Times New Roman"/>
          <w:sz w:val="24"/>
          <w:szCs w:val="24"/>
        </w:rPr>
      </w:pPr>
    </w:p>
    <w:p w:rsidR="00CF54E0" w:rsidRDefault="00FC651D" w:rsidP="00FC6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w:t>
      </w:r>
      <w:r w:rsidR="00AD6211">
        <w:rPr>
          <w:rFonts w:ascii="Times New Roman" w:hAnsi="Times New Roman" w:cs="Times New Roman"/>
          <w:sz w:val="24"/>
          <w:szCs w:val="24"/>
        </w:rPr>
        <w:t xml:space="preserve"> J: </w:t>
      </w:r>
      <w:r>
        <w:rPr>
          <w:rFonts w:ascii="Times New Roman" w:hAnsi="Times New Roman" w:cs="Times New Roman"/>
          <w:sz w:val="24"/>
          <w:szCs w:val="24"/>
        </w:rPr>
        <w:t>On 14 January 2021 I gave an extempore judgement dismissing an application for bail pending trial lodged by the applicant</w:t>
      </w:r>
      <w:r w:rsidR="00E87DF0">
        <w:rPr>
          <w:rFonts w:ascii="Times New Roman" w:hAnsi="Times New Roman" w:cs="Times New Roman"/>
          <w:sz w:val="24"/>
          <w:szCs w:val="24"/>
        </w:rPr>
        <w:t>s</w:t>
      </w:r>
      <w:r>
        <w:rPr>
          <w:rFonts w:ascii="Times New Roman" w:hAnsi="Times New Roman" w:cs="Times New Roman"/>
          <w:sz w:val="24"/>
          <w:szCs w:val="24"/>
        </w:rPr>
        <w:t xml:space="preserve"> as </w:t>
      </w:r>
      <w:r w:rsidR="007A0ACA">
        <w:rPr>
          <w:rFonts w:ascii="Times New Roman" w:hAnsi="Times New Roman" w:cs="Times New Roman"/>
          <w:sz w:val="24"/>
          <w:szCs w:val="24"/>
        </w:rPr>
        <w:t>self-actor</w:t>
      </w:r>
      <w:r w:rsidR="00E87DF0">
        <w:rPr>
          <w:rFonts w:ascii="Times New Roman" w:hAnsi="Times New Roman" w:cs="Times New Roman"/>
          <w:sz w:val="24"/>
          <w:szCs w:val="24"/>
        </w:rPr>
        <w:t>s</w:t>
      </w:r>
      <w:r w:rsidR="00CF54E0">
        <w:rPr>
          <w:rFonts w:ascii="Times New Roman" w:hAnsi="Times New Roman" w:cs="Times New Roman"/>
          <w:sz w:val="24"/>
          <w:szCs w:val="24"/>
        </w:rPr>
        <w:t xml:space="preserve">. </w:t>
      </w:r>
    </w:p>
    <w:p w:rsidR="00CF54E0" w:rsidRDefault="00FC651D" w:rsidP="00CF54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letter dated 7 A</w:t>
      </w:r>
      <w:r w:rsidR="00325F83">
        <w:rPr>
          <w:rFonts w:ascii="Times New Roman" w:hAnsi="Times New Roman" w:cs="Times New Roman"/>
          <w:sz w:val="24"/>
          <w:szCs w:val="24"/>
        </w:rPr>
        <w:t xml:space="preserve">pril which was brought to my attention on 20 April 2021 Mr </w:t>
      </w:r>
      <w:r w:rsidR="00325F83" w:rsidRPr="00325F83">
        <w:rPr>
          <w:rFonts w:ascii="Times New Roman" w:hAnsi="Times New Roman" w:cs="Times New Roman"/>
          <w:i/>
          <w:sz w:val="24"/>
          <w:szCs w:val="24"/>
        </w:rPr>
        <w:t>T. I. Gonese</w:t>
      </w:r>
      <w:r w:rsidR="00325F83">
        <w:rPr>
          <w:rFonts w:ascii="Times New Roman" w:hAnsi="Times New Roman" w:cs="Times New Roman"/>
          <w:sz w:val="24"/>
          <w:szCs w:val="24"/>
        </w:rPr>
        <w:t xml:space="preserve"> of Gonese and Ndlovu legal practitioners requested for reasons for written judgement.</w:t>
      </w:r>
    </w:p>
    <w:p w:rsidR="00CF54E0" w:rsidRDefault="00325F83" w:rsidP="007A0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w:t>
      </w:r>
      <w:r w:rsidR="007A0ACA">
        <w:rPr>
          <w:rFonts w:ascii="Times New Roman" w:hAnsi="Times New Roman" w:cs="Times New Roman"/>
          <w:sz w:val="24"/>
          <w:szCs w:val="24"/>
        </w:rPr>
        <w:t>are they</w:t>
      </w:r>
      <w:r w:rsidR="00CF54E0">
        <w:rPr>
          <w:rFonts w:ascii="Times New Roman" w:hAnsi="Times New Roman" w:cs="Times New Roman"/>
          <w:sz w:val="24"/>
          <w:szCs w:val="24"/>
        </w:rPr>
        <w:t>:</w:t>
      </w:r>
    </w:p>
    <w:p w:rsidR="00E675D2" w:rsidRDefault="00CF54E0" w:rsidP="00CF54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A0ACA">
        <w:rPr>
          <w:rFonts w:ascii="Times New Roman" w:hAnsi="Times New Roman" w:cs="Times New Roman"/>
          <w:sz w:val="24"/>
          <w:szCs w:val="24"/>
        </w:rPr>
        <w:t xml:space="preserve">he </w:t>
      </w:r>
      <w:r w:rsidR="00325F83">
        <w:rPr>
          <w:rFonts w:ascii="Times New Roman" w:hAnsi="Times New Roman" w:cs="Times New Roman"/>
          <w:sz w:val="24"/>
          <w:szCs w:val="24"/>
        </w:rPr>
        <w:t xml:space="preserve">applicants who were both </w:t>
      </w:r>
      <w:r w:rsidR="007A0ACA">
        <w:rPr>
          <w:rFonts w:ascii="Times New Roman" w:hAnsi="Times New Roman" w:cs="Times New Roman"/>
          <w:sz w:val="24"/>
          <w:szCs w:val="24"/>
        </w:rPr>
        <w:t>self-actors</w:t>
      </w:r>
      <w:r w:rsidR="00325F83">
        <w:rPr>
          <w:rFonts w:ascii="Times New Roman" w:hAnsi="Times New Roman" w:cs="Times New Roman"/>
          <w:sz w:val="24"/>
          <w:szCs w:val="24"/>
        </w:rPr>
        <w:t xml:space="preserve"> filed their application</w:t>
      </w:r>
      <w:r w:rsidR="00E87DF0">
        <w:rPr>
          <w:rFonts w:ascii="Times New Roman" w:hAnsi="Times New Roman" w:cs="Times New Roman"/>
          <w:sz w:val="24"/>
          <w:szCs w:val="24"/>
        </w:rPr>
        <w:t>s</w:t>
      </w:r>
      <w:r w:rsidR="00325F83">
        <w:rPr>
          <w:rFonts w:ascii="Times New Roman" w:hAnsi="Times New Roman" w:cs="Times New Roman"/>
          <w:sz w:val="24"/>
          <w:szCs w:val="24"/>
        </w:rPr>
        <w:t xml:space="preserve"> separately for hearing on the same date. By co</w:t>
      </w:r>
      <w:r w:rsidR="001110D0">
        <w:rPr>
          <w:rFonts w:ascii="Times New Roman" w:hAnsi="Times New Roman" w:cs="Times New Roman"/>
          <w:sz w:val="24"/>
          <w:szCs w:val="24"/>
        </w:rPr>
        <w:t>n</w:t>
      </w:r>
      <w:r w:rsidR="00325F83">
        <w:rPr>
          <w:rFonts w:ascii="Times New Roman" w:hAnsi="Times New Roman" w:cs="Times New Roman"/>
          <w:sz w:val="24"/>
          <w:szCs w:val="24"/>
        </w:rPr>
        <w:t xml:space="preserve">sent the bail applications </w:t>
      </w:r>
      <w:r w:rsidR="00E675D2">
        <w:rPr>
          <w:rFonts w:ascii="Times New Roman" w:hAnsi="Times New Roman" w:cs="Times New Roman"/>
          <w:sz w:val="24"/>
          <w:szCs w:val="24"/>
        </w:rPr>
        <w:t xml:space="preserve">of the jointly charged applicants </w:t>
      </w:r>
      <w:r w:rsidR="00325F83">
        <w:rPr>
          <w:rFonts w:ascii="Times New Roman" w:hAnsi="Times New Roman" w:cs="Times New Roman"/>
          <w:sz w:val="24"/>
          <w:szCs w:val="24"/>
        </w:rPr>
        <w:t xml:space="preserve">were consolidated and both applications were accorded chance to address the court. The state opposed both applications for bail citing compelling grounds militating against the admission of applicants to bail. </w:t>
      </w:r>
    </w:p>
    <w:p w:rsidR="00D64A97" w:rsidRDefault="00325F83" w:rsidP="00CF54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were arraigned before Magistrate Court Rusape </w:t>
      </w:r>
      <w:r w:rsidR="001110D0">
        <w:rPr>
          <w:rFonts w:ascii="Times New Roman" w:hAnsi="Times New Roman" w:cs="Times New Roman"/>
          <w:sz w:val="24"/>
          <w:szCs w:val="24"/>
        </w:rPr>
        <w:t>facing allegations of murder as defined in s 47 of The Criminal Law (Codification and Reform) Act [</w:t>
      </w:r>
      <w:r w:rsidR="001110D0">
        <w:rPr>
          <w:rFonts w:ascii="Times New Roman" w:hAnsi="Times New Roman" w:cs="Times New Roman"/>
          <w:i/>
          <w:sz w:val="24"/>
          <w:szCs w:val="24"/>
        </w:rPr>
        <w:t>Chapter 9:23</w:t>
      </w:r>
      <w:r w:rsidR="001110D0">
        <w:rPr>
          <w:rFonts w:ascii="Times New Roman" w:hAnsi="Times New Roman" w:cs="Times New Roman"/>
          <w:sz w:val="24"/>
          <w:szCs w:val="24"/>
        </w:rPr>
        <w:t xml:space="preserve">]. It is alleged that on 27 September 2020 the two applicants in the company of 2 others who are still at large went to Boas Mamutse’s homestead. The accused persons demanded cash from the now deceased </w:t>
      </w:r>
      <w:r w:rsidR="00E675D2">
        <w:rPr>
          <w:rFonts w:ascii="Times New Roman" w:hAnsi="Times New Roman" w:cs="Times New Roman"/>
          <w:sz w:val="24"/>
          <w:szCs w:val="24"/>
        </w:rPr>
        <w:t>while at the same time assaulting</w:t>
      </w:r>
      <w:r w:rsidR="0074126B">
        <w:rPr>
          <w:rFonts w:ascii="Times New Roman" w:hAnsi="Times New Roman" w:cs="Times New Roman"/>
          <w:sz w:val="24"/>
          <w:szCs w:val="24"/>
        </w:rPr>
        <w:t xml:space="preserve"> him. One of the accused struck the now deceased Boas Mamutse three times on the head with an axe. The accused managed to steal US$7, 2 cellphones, Bass radio, Bluetooth radio and a memory card. The deceased was ferried to hospital and he died on the way.</w:t>
      </w:r>
    </w:p>
    <w:p w:rsidR="0074126B" w:rsidRDefault="0074126B" w:rsidP="0089426E">
      <w:pPr>
        <w:spacing w:after="0" w:line="360" w:lineRule="auto"/>
        <w:ind w:firstLine="720"/>
        <w:jc w:val="both"/>
        <w:rPr>
          <w:rFonts w:ascii="Times New Roman" w:hAnsi="Times New Roman" w:cs="Times New Roman"/>
          <w:sz w:val="24"/>
          <w:szCs w:val="24"/>
        </w:rPr>
      </w:pPr>
    </w:p>
    <w:p w:rsidR="0074126B" w:rsidRDefault="0074126B"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application</w:t>
      </w:r>
      <w:r w:rsidR="00E675D2">
        <w:rPr>
          <w:rFonts w:ascii="Times New Roman" w:hAnsi="Times New Roman" w:cs="Times New Roman"/>
          <w:sz w:val="24"/>
          <w:szCs w:val="24"/>
        </w:rPr>
        <w:t>s</w:t>
      </w:r>
      <w:r>
        <w:rPr>
          <w:rFonts w:ascii="Times New Roman" w:hAnsi="Times New Roman" w:cs="Times New Roman"/>
          <w:sz w:val="24"/>
          <w:szCs w:val="24"/>
        </w:rPr>
        <w:t xml:space="preserve"> for bail pending trial the law is fairly settled. What falls for consideration is the individual right to liberty which is premised on the presumption of innocence till proven guilty by a competent court of law. On the other hand is the interest of admi</w:t>
      </w:r>
      <w:r w:rsidR="00E675D2">
        <w:rPr>
          <w:rFonts w:ascii="Times New Roman" w:hAnsi="Times New Roman" w:cs="Times New Roman"/>
          <w:sz w:val="24"/>
          <w:szCs w:val="24"/>
        </w:rPr>
        <w:t>nistration of justice which lean</w:t>
      </w:r>
      <w:r>
        <w:rPr>
          <w:rFonts w:ascii="Times New Roman" w:hAnsi="Times New Roman" w:cs="Times New Roman"/>
          <w:sz w:val="24"/>
          <w:szCs w:val="24"/>
        </w:rPr>
        <w:t>s on the societal desire to have matters prosecuted to their logical conclusion to ensure that justice is done. In seeking to strike a bal</w:t>
      </w:r>
      <w:r w:rsidR="00991B3E">
        <w:rPr>
          <w:rFonts w:ascii="Times New Roman" w:hAnsi="Times New Roman" w:cs="Times New Roman"/>
          <w:sz w:val="24"/>
          <w:szCs w:val="24"/>
        </w:rPr>
        <w:t>a</w:t>
      </w:r>
      <w:r>
        <w:rPr>
          <w:rFonts w:ascii="Times New Roman" w:hAnsi="Times New Roman" w:cs="Times New Roman"/>
          <w:sz w:val="24"/>
          <w:szCs w:val="24"/>
        </w:rPr>
        <w:t>nce between the right to individual liberty and interest of administration of justice the court has of necessity to consider all factors cumulatively and not in isolation so as to come up with a just decision.</w:t>
      </w:r>
    </w:p>
    <w:p w:rsidR="007A2F5A" w:rsidRDefault="0074126B"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settled in </w:t>
      </w:r>
      <w:r w:rsidR="00E675D2">
        <w:rPr>
          <w:rFonts w:ascii="Times New Roman" w:hAnsi="Times New Roman" w:cs="Times New Roman"/>
          <w:sz w:val="24"/>
          <w:szCs w:val="24"/>
        </w:rPr>
        <w:t xml:space="preserve">an </w:t>
      </w:r>
      <w:r>
        <w:rPr>
          <w:rFonts w:ascii="Times New Roman" w:hAnsi="Times New Roman" w:cs="Times New Roman"/>
          <w:sz w:val="24"/>
          <w:szCs w:val="24"/>
        </w:rPr>
        <w:t>application for bail</w:t>
      </w:r>
      <w:r w:rsidR="001053F0">
        <w:rPr>
          <w:rFonts w:ascii="Times New Roman" w:hAnsi="Times New Roman" w:cs="Times New Roman"/>
          <w:sz w:val="24"/>
          <w:szCs w:val="24"/>
        </w:rPr>
        <w:t xml:space="preserve"> pending tria</w:t>
      </w:r>
      <w:r w:rsidR="00991B3E">
        <w:rPr>
          <w:rFonts w:ascii="Times New Roman" w:hAnsi="Times New Roman" w:cs="Times New Roman"/>
          <w:sz w:val="24"/>
          <w:szCs w:val="24"/>
        </w:rPr>
        <w:t>l that bail pending trial is a constitutional right availed in s 50 (i) (d) of the Zimbabwean Constitution</w:t>
      </w:r>
      <w:r w:rsidR="006C6255">
        <w:rPr>
          <w:rFonts w:ascii="Times New Roman" w:hAnsi="Times New Roman" w:cs="Times New Roman"/>
          <w:sz w:val="24"/>
          <w:szCs w:val="24"/>
        </w:rPr>
        <w:t xml:space="preserve"> </w:t>
      </w:r>
      <w:r w:rsidR="00991B3E">
        <w:rPr>
          <w:rFonts w:ascii="Times New Roman" w:hAnsi="Times New Roman" w:cs="Times New Roman"/>
          <w:sz w:val="24"/>
          <w:szCs w:val="24"/>
        </w:rPr>
        <w:t>which states</w:t>
      </w:r>
      <w:r>
        <w:rPr>
          <w:rFonts w:ascii="Times New Roman" w:hAnsi="Times New Roman" w:cs="Times New Roman"/>
          <w:sz w:val="24"/>
          <w:szCs w:val="24"/>
        </w:rPr>
        <w:t xml:space="preserve"> </w:t>
      </w:r>
    </w:p>
    <w:p w:rsidR="0074126B" w:rsidRPr="00586D73" w:rsidRDefault="006C6255" w:rsidP="007A2F5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7A2F5A" w:rsidRPr="007A2F5A">
        <w:rPr>
          <w:rFonts w:ascii="Times New Roman" w:hAnsi="Times New Roman" w:cs="Times New Roman"/>
        </w:rPr>
        <w:t>A</w:t>
      </w:r>
      <w:r w:rsidRPr="007A2F5A">
        <w:rPr>
          <w:rFonts w:ascii="Times New Roman" w:hAnsi="Times New Roman" w:cs="Times New Roman"/>
        </w:rPr>
        <w:t xml:space="preserve"> person who has been arrested must be released </w:t>
      </w:r>
      <w:r w:rsidR="007A2F5A" w:rsidRPr="007A2F5A">
        <w:rPr>
          <w:rFonts w:ascii="Times New Roman" w:hAnsi="Times New Roman" w:cs="Times New Roman"/>
        </w:rPr>
        <w:t>unconditionally or on reasonable conditions pending a charge or trial unless there are compelling reasons justifying their continued detention</w:t>
      </w:r>
      <w:r w:rsidR="007A2F5A">
        <w:rPr>
          <w:rFonts w:ascii="Times New Roman" w:hAnsi="Times New Roman" w:cs="Times New Roman"/>
          <w:sz w:val="24"/>
          <w:szCs w:val="24"/>
        </w:rPr>
        <w:t>”</w:t>
      </w:r>
    </w:p>
    <w:p w:rsidR="007A2F5A" w:rsidRDefault="007A2F5A" w:rsidP="007A2F5A">
      <w:pPr>
        <w:spacing w:after="0" w:line="360" w:lineRule="auto"/>
        <w:jc w:val="both"/>
        <w:rPr>
          <w:rFonts w:ascii="Times New Roman" w:hAnsi="Times New Roman" w:cs="Times New Roman"/>
          <w:sz w:val="24"/>
        </w:rPr>
      </w:pPr>
      <w:r>
        <w:rPr>
          <w:rFonts w:ascii="Times New Roman" w:hAnsi="Times New Roman" w:cs="Times New Roman"/>
          <w:sz w:val="24"/>
        </w:rPr>
        <w:t xml:space="preserve">Clearly the presumption of innocence signals that the right to individual liberty should not be lightly eroded unless there are compelling reasons warranting such infringement. See </w:t>
      </w:r>
      <w:r w:rsidRPr="007A0ACA">
        <w:rPr>
          <w:rFonts w:ascii="Times New Roman" w:hAnsi="Times New Roman" w:cs="Times New Roman"/>
          <w:i/>
          <w:sz w:val="24"/>
        </w:rPr>
        <w:t>s</w:t>
      </w:r>
      <w:r>
        <w:rPr>
          <w:rFonts w:ascii="Times New Roman" w:hAnsi="Times New Roman" w:cs="Times New Roman"/>
          <w:sz w:val="24"/>
        </w:rPr>
        <w:t xml:space="preserve"> v </w:t>
      </w:r>
      <w:r w:rsidR="00E675D2">
        <w:rPr>
          <w:rFonts w:ascii="Times New Roman" w:hAnsi="Times New Roman" w:cs="Times New Roman"/>
          <w:i/>
          <w:sz w:val="24"/>
        </w:rPr>
        <w:t>F</w:t>
      </w:r>
      <w:r w:rsidRPr="007A0ACA">
        <w:rPr>
          <w:rFonts w:ascii="Times New Roman" w:hAnsi="Times New Roman" w:cs="Times New Roman"/>
          <w:i/>
          <w:sz w:val="24"/>
        </w:rPr>
        <w:t xml:space="preserve">elody </w:t>
      </w:r>
      <w:r w:rsidR="00984425" w:rsidRPr="007A0ACA">
        <w:rPr>
          <w:rFonts w:ascii="Times New Roman" w:hAnsi="Times New Roman" w:cs="Times New Roman"/>
          <w:i/>
          <w:sz w:val="24"/>
        </w:rPr>
        <w:t>M</w:t>
      </w:r>
      <w:r w:rsidRPr="007A0ACA">
        <w:rPr>
          <w:rFonts w:ascii="Times New Roman" w:hAnsi="Times New Roman" w:cs="Times New Roman"/>
          <w:i/>
          <w:sz w:val="24"/>
        </w:rPr>
        <w:t>ns</w:t>
      </w:r>
      <w:r w:rsidR="001053F0">
        <w:rPr>
          <w:rFonts w:ascii="Times New Roman" w:hAnsi="Times New Roman" w:cs="Times New Roman"/>
          <w:i/>
          <w:sz w:val="24"/>
        </w:rPr>
        <w:t>a</w:t>
      </w:r>
      <w:r w:rsidRPr="007A0ACA">
        <w:rPr>
          <w:rFonts w:ascii="Times New Roman" w:hAnsi="Times New Roman" w:cs="Times New Roman"/>
          <w:i/>
          <w:sz w:val="24"/>
        </w:rPr>
        <w:t>ka</w:t>
      </w:r>
      <w:r w:rsidR="00984425">
        <w:rPr>
          <w:rFonts w:ascii="Times New Roman" w:hAnsi="Times New Roman" w:cs="Times New Roman"/>
          <w:sz w:val="24"/>
        </w:rPr>
        <w:t xml:space="preserve"> HB 55 36/18 </w:t>
      </w:r>
      <w:r w:rsidR="00984425" w:rsidRPr="007A0ACA">
        <w:rPr>
          <w:rFonts w:ascii="Times New Roman" w:hAnsi="Times New Roman" w:cs="Times New Roman"/>
          <w:i/>
          <w:sz w:val="24"/>
        </w:rPr>
        <w:t>Last Ncube</w:t>
      </w:r>
      <w:r w:rsidR="00984425">
        <w:rPr>
          <w:rFonts w:ascii="Times New Roman" w:hAnsi="Times New Roman" w:cs="Times New Roman"/>
          <w:sz w:val="24"/>
        </w:rPr>
        <w:t xml:space="preserve"> v </w:t>
      </w:r>
      <w:r w:rsidR="00984425" w:rsidRPr="007A0ACA">
        <w:rPr>
          <w:rFonts w:ascii="Times New Roman" w:hAnsi="Times New Roman" w:cs="Times New Roman"/>
          <w:i/>
          <w:sz w:val="24"/>
        </w:rPr>
        <w:t>The State</w:t>
      </w:r>
      <w:r w:rsidR="00984425">
        <w:rPr>
          <w:rFonts w:ascii="Times New Roman" w:hAnsi="Times New Roman" w:cs="Times New Roman"/>
          <w:sz w:val="24"/>
        </w:rPr>
        <w:t xml:space="preserve"> HB </w:t>
      </w:r>
      <w:r w:rsidR="00E675D2">
        <w:rPr>
          <w:rFonts w:ascii="Times New Roman" w:hAnsi="Times New Roman" w:cs="Times New Roman"/>
          <w:sz w:val="24"/>
        </w:rPr>
        <w:t>36/18. T</w:t>
      </w:r>
      <w:r w:rsidR="002842E2">
        <w:rPr>
          <w:rFonts w:ascii="Times New Roman" w:hAnsi="Times New Roman" w:cs="Times New Roman"/>
          <w:sz w:val="24"/>
        </w:rPr>
        <w:t>he C</w:t>
      </w:r>
      <w:r w:rsidR="00984425">
        <w:rPr>
          <w:rFonts w:ascii="Times New Roman" w:hAnsi="Times New Roman" w:cs="Times New Roman"/>
          <w:sz w:val="24"/>
        </w:rPr>
        <w:t>riminal Procedure and Evidence Act [</w:t>
      </w:r>
      <w:r w:rsidR="00984425">
        <w:rPr>
          <w:rFonts w:ascii="Times New Roman" w:hAnsi="Times New Roman" w:cs="Times New Roman"/>
          <w:i/>
          <w:sz w:val="24"/>
        </w:rPr>
        <w:t>Chapter 9:07</w:t>
      </w:r>
      <w:r w:rsidR="00984425">
        <w:rPr>
          <w:rFonts w:ascii="Times New Roman" w:hAnsi="Times New Roman" w:cs="Times New Roman"/>
          <w:sz w:val="24"/>
        </w:rPr>
        <w:t xml:space="preserve">] s 116, 117, 117A give guidelines on what </w:t>
      </w:r>
      <w:r w:rsidR="002842E2">
        <w:rPr>
          <w:rFonts w:ascii="Times New Roman" w:hAnsi="Times New Roman" w:cs="Times New Roman"/>
          <w:sz w:val="24"/>
        </w:rPr>
        <w:t xml:space="preserve">falls for consideration in bail applications. The common thread running through the sections is that the </w:t>
      </w:r>
      <w:r w:rsidR="00E675D2">
        <w:rPr>
          <w:rFonts w:ascii="Times New Roman" w:hAnsi="Times New Roman" w:cs="Times New Roman"/>
          <w:sz w:val="24"/>
        </w:rPr>
        <w:t>f</w:t>
      </w:r>
      <w:r w:rsidR="002842E2">
        <w:rPr>
          <w:rFonts w:ascii="Times New Roman" w:hAnsi="Times New Roman" w:cs="Times New Roman"/>
          <w:sz w:val="24"/>
        </w:rPr>
        <w:t>actors should be considered cumulatively. Section 117 of the Criminal Procedure and Evidence Act gives useful guidelines or factors the court has to consider in dealing with whether or not there are compelling reasons justifying the denial of bail. They are among others outlined as follows:</w:t>
      </w:r>
    </w:p>
    <w:p w:rsidR="002842E2" w:rsidRDefault="002842E2" w:rsidP="002842E2">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Whether the accused if released on bail will endanger the safety of the public or any person or will commit an offence referred to in the first schedule </w:t>
      </w:r>
    </w:p>
    <w:p w:rsidR="002842E2" w:rsidRDefault="002842E2" w:rsidP="002842E2">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Whether accused will stand trial</w:t>
      </w:r>
    </w:p>
    <w:p w:rsidR="007A0ACA" w:rsidRDefault="002842E2" w:rsidP="007A0ACA">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Whether the accused will attempt to influence or intimidate the witnesses or conceal or distort evidence </w:t>
      </w:r>
    </w:p>
    <w:p w:rsidR="007A0ACA" w:rsidRDefault="002842E2" w:rsidP="007A0ACA">
      <w:pPr>
        <w:pStyle w:val="ListParagraph"/>
        <w:numPr>
          <w:ilvl w:val="0"/>
          <w:numId w:val="5"/>
        </w:numPr>
        <w:spacing w:after="0" w:line="360" w:lineRule="auto"/>
        <w:jc w:val="both"/>
        <w:rPr>
          <w:rFonts w:ascii="Times New Roman" w:hAnsi="Times New Roman" w:cs="Times New Roman"/>
          <w:sz w:val="24"/>
        </w:rPr>
      </w:pPr>
      <w:r w:rsidRPr="007A0ACA">
        <w:rPr>
          <w:rFonts w:ascii="Times New Roman" w:hAnsi="Times New Roman" w:cs="Times New Roman"/>
          <w:sz w:val="24"/>
        </w:rPr>
        <w:t xml:space="preserve">Whether the accused’s release will undermine or jeopardise the objective or proper function of the criminal justice system inclusive of the bail system. </w:t>
      </w:r>
    </w:p>
    <w:p w:rsidR="00E675D2" w:rsidRDefault="002842E2" w:rsidP="007A0ACA">
      <w:pPr>
        <w:spacing w:after="0" w:line="360" w:lineRule="auto"/>
        <w:ind w:firstLine="720"/>
        <w:jc w:val="both"/>
        <w:rPr>
          <w:rFonts w:ascii="Times New Roman" w:hAnsi="Times New Roman" w:cs="Times New Roman"/>
          <w:sz w:val="24"/>
          <w:szCs w:val="24"/>
        </w:rPr>
      </w:pPr>
      <w:r w:rsidRPr="007A0ACA">
        <w:rPr>
          <w:rFonts w:ascii="Times New Roman" w:hAnsi="Times New Roman" w:cs="Times New Roman"/>
          <w:sz w:val="24"/>
        </w:rPr>
        <w:t>These factors incl</w:t>
      </w:r>
      <w:r w:rsidR="007A0ACA">
        <w:rPr>
          <w:rFonts w:ascii="Times New Roman" w:hAnsi="Times New Roman" w:cs="Times New Roman"/>
          <w:sz w:val="24"/>
        </w:rPr>
        <w:t xml:space="preserve">usive </w:t>
      </w:r>
      <w:r w:rsidR="001053F0">
        <w:rPr>
          <w:rFonts w:ascii="Times New Roman" w:hAnsi="Times New Roman" w:cs="Times New Roman"/>
          <w:sz w:val="24"/>
        </w:rPr>
        <w:t xml:space="preserve">of </w:t>
      </w:r>
      <w:r w:rsidR="007A0ACA" w:rsidRPr="007A0ACA">
        <w:rPr>
          <w:rFonts w:ascii="Times New Roman" w:hAnsi="Times New Roman" w:cs="Times New Roman"/>
          <w:sz w:val="24"/>
          <w:szCs w:val="24"/>
        </w:rPr>
        <w:t xml:space="preserve">the nature of allegations, the strength of the state case, the severity of punishment in the </w:t>
      </w:r>
      <w:r w:rsidR="00E675D2">
        <w:rPr>
          <w:rFonts w:ascii="Times New Roman" w:hAnsi="Times New Roman" w:cs="Times New Roman"/>
          <w:sz w:val="24"/>
          <w:szCs w:val="24"/>
        </w:rPr>
        <w:t>e</w:t>
      </w:r>
      <w:r w:rsidR="007A0ACA" w:rsidRPr="007A0ACA">
        <w:rPr>
          <w:rFonts w:ascii="Times New Roman" w:hAnsi="Times New Roman" w:cs="Times New Roman"/>
          <w:sz w:val="24"/>
          <w:szCs w:val="24"/>
        </w:rPr>
        <w:t xml:space="preserve">vent of conviction, likelihood of abscondment and likelihood of interference and the possible defence raised by the applicant are relevant in striking a balance between the right to individual liberty and interests of administration of justice. If the interests of administration of justice will not be jeopardised then there are no forceful or compelling reasons why </w:t>
      </w:r>
      <w:r w:rsidR="00E675D2">
        <w:rPr>
          <w:rFonts w:ascii="Times New Roman" w:hAnsi="Times New Roman" w:cs="Times New Roman"/>
          <w:sz w:val="24"/>
          <w:szCs w:val="24"/>
        </w:rPr>
        <w:t>an applicant should be denied</w:t>
      </w:r>
      <w:r w:rsidR="007A0ACA" w:rsidRPr="007A0ACA">
        <w:rPr>
          <w:rFonts w:ascii="Times New Roman" w:hAnsi="Times New Roman" w:cs="Times New Roman"/>
          <w:sz w:val="24"/>
          <w:szCs w:val="24"/>
        </w:rPr>
        <w:t xml:space="preserve"> his right to liberty. </w:t>
      </w:r>
    </w:p>
    <w:p w:rsidR="007A0ACA" w:rsidRPr="007A0ACA" w:rsidRDefault="007A0ACA" w:rsidP="007A0ACA">
      <w:pPr>
        <w:spacing w:after="0" w:line="360" w:lineRule="auto"/>
        <w:ind w:firstLine="720"/>
        <w:jc w:val="both"/>
        <w:rPr>
          <w:rFonts w:ascii="Times New Roman" w:hAnsi="Times New Roman" w:cs="Times New Roman"/>
          <w:sz w:val="24"/>
        </w:rPr>
      </w:pPr>
      <w:r w:rsidRPr="007A0ACA">
        <w:rPr>
          <w:rFonts w:ascii="Times New Roman" w:hAnsi="Times New Roman" w:cs="Times New Roman"/>
          <w:sz w:val="24"/>
          <w:szCs w:val="24"/>
        </w:rPr>
        <w:lastRenderedPageBreak/>
        <w:t xml:space="preserve">In this case the applicants are alleged to have teamed up and committed a murder to facilitate a robbery. This denotes a serious </w:t>
      </w:r>
      <w:r w:rsidR="00E675D2">
        <w:rPr>
          <w:rFonts w:ascii="Times New Roman" w:hAnsi="Times New Roman" w:cs="Times New Roman"/>
          <w:sz w:val="24"/>
          <w:szCs w:val="24"/>
        </w:rPr>
        <w:t xml:space="preserve">gang </w:t>
      </w:r>
      <w:r w:rsidRPr="007A0ACA">
        <w:rPr>
          <w:rFonts w:ascii="Times New Roman" w:hAnsi="Times New Roman" w:cs="Times New Roman"/>
          <w:sz w:val="24"/>
          <w:szCs w:val="24"/>
        </w:rPr>
        <w:t xml:space="preserve">murder charge which in the event of conviction would attract life or even capital punishment. I am alive to the fact that seriousness of an offence on its own is not good enough reason to deny bail. See </w:t>
      </w:r>
      <w:r w:rsidRPr="007A0ACA">
        <w:rPr>
          <w:rFonts w:ascii="Times New Roman" w:hAnsi="Times New Roman" w:cs="Times New Roman"/>
          <w:i/>
          <w:sz w:val="24"/>
          <w:szCs w:val="24"/>
        </w:rPr>
        <w:t xml:space="preserve">S </w:t>
      </w:r>
      <w:r w:rsidRPr="007A0ACA">
        <w:rPr>
          <w:rFonts w:ascii="Times New Roman" w:hAnsi="Times New Roman" w:cs="Times New Roman"/>
          <w:sz w:val="24"/>
          <w:szCs w:val="24"/>
        </w:rPr>
        <w:t>v</w:t>
      </w:r>
      <w:r w:rsidRPr="007A0ACA">
        <w:rPr>
          <w:rFonts w:ascii="Times New Roman" w:hAnsi="Times New Roman" w:cs="Times New Roman"/>
          <w:i/>
          <w:sz w:val="24"/>
          <w:szCs w:val="24"/>
        </w:rPr>
        <w:t xml:space="preserve"> Hussey </w:t>
      </w:r>
      <w:r w:rsidRPr="007A0ACA">
        <w:rPr>
          <w:rFonts w:ascii="Times New Roman" w:hAnsi="Times New Roman" w:cs="Times New Roman"/>
          <w:sz w:val="24"/>
          <w:szCs w:val="24"/>
        </w:rPr>
        <w:t>1991 (2) ZLR 187. The seriousness of the offence has to be considered conjunctively with the circumstances of the alleged offence. The allegations portray a gang premeditated criminal enterprise orchestrated to commit a robbery. The likely sentence for murder by use of an axe on the head to facilitate robbery can act as an incentive to abscond. The seriousness of the offence when viewed together with the likely sentence and the strength of the state case are factors which militate against admission of the applicants to bail. The first applicant led the police to second applicant from whose place a blood stained shirt was recovered and the deceased died shortly after being struck with an axe o</w:t>
      </w:r>
      <w:r w:rsidR="00E87DF0">
        <w:rPr>
          <w:rFonts w:ascii="Times New Roman" w:hAnsi="Times New Roman" w:cs="Times New Roman"/>
          <w:sz w:val="24"/>
          <w:szCs w:val="24"/>
        </w:rPr>
        <w:t>n</w:t>
      </w:r>
      <w:r w:rsidRPr="007A0ACA">
        <w:rPr>
          <w:rFonts w:ascii="Times New Roman" w:hAnsi="Times New Roman" w:cs="Times New Roman"/>
          <w:sz w:val="24"/>
          <w:szCs w:val="24"/>
        </w:rPr>
        <w:t xml:space="preserve"> the head. Further militating against admission of the applicant to bail is the fact that their co-accused are at large and as such the stat</w:t>
      </w:r>
      <w:r w:rsidR="00E87DF0">
        <w:rPr>
          <w:rFonts w:ascii="Times New Roman" w:hAnsi="Times New Roman" w:cs="Times New Roman"/>
          <w:sz w:val="24"/>
          <w:szCs w:val="24"/>
        </w:rPr>
        <w:t>e</w:t>
      </w:r>
      <w:r w:rsidRPr="007A0ACA">
        <w:rPr>
          <w:rFonts w:ascii="Times New Roman" w:hAnsi="Times New Roman" w:cs="Times New Roman"/>
          <w:sz w:val="24"/>
          <w:szCs w:val="24"/>
        </w:rPr>
        <w:t xml:space="preserve"> fears of interference direct or indirect with investigations and witnesses are not farfetched but real.  </w:t>
      </w:r>
    </w:p>
    <w:p w:rsidR="007A0ACA" w:rsidRDefault="007A0ACA" w:rsidP="007A0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considering the nature of allegations the circumstances of the matter, the possible defence by the applicants which is a bare denial, the seriousness of the offence and the likely sentence it would be misnomer to admit the applicants to bail. There is no incentive for the applicant to avail themselves for trial in the circumstance</w:t>
      </w:r>
      <w:r w:rsidR="001053F0">
        <w:rPr>
          <w:rFonts w:ascii="Times New Roman" w:hAnsi="Times New Roman" w:cs="Times New Roman"/>
          <w:sz w:val="24"/>
          <w:szCs w:val="24"/>
        </w:rPr>
        <w:t>s</w:t>
      </w:r>
      <w:r>
        <w:rPr>
          <w:rFonts w:ascii="Times New Roman" w:hAnsi="Times New Roman" w:cs="Times New Roman"/>
          <w:sz w:val="24"/>
          <w:szCs w:val="24"/>
        </w:rPr>
        <w:t xml:space="preserve">. The circumstances fit into the exceptional appropriate circumstances where the right to liberty has to be curtailed so as to ensure that the interests of administration of justice are not prejudiced. See </w:t>
      </w:r>
      <w:r>
        <w:rPr>
          <w:rFonts w:ascii="Times New Roman" w:hAnsi="Times New Roman" w:cs="Times New Roman"/>
          <w:i/>
          <w:sz w:val="24"/>
          <w:szCs w:val="24"/>
        </w:rPr>
        <w:t xml:space="preserve">S </w:t>
      </w:r>
      <w:r>
        <w:rPr>
          <w:rFonts w:ascii="Times New Roman" w:hAnsi="Times New Roman" w:cs="Times New Roman"/>
          <w:sz w:val="24"/>
          <w:szCs w:val="24"/>
        </w:rPr>
        <w:t>v</w:t>
      </w:r>
      <w:r>
        <w:rPr>
          <w:rFonts w:ascii="Times New Roman" w:hAnsi="Times New Roman" w:cs="Times New Roman"/>
          <w:i/>
          <w:sz w:val="24"/>
          <w:szCs w:val="24"/>
        </w:rPr>
        <w:t xml:space="preserve"> Chipeta </w:t>
      </w:r>
      <w:r>
        <w:rPr>
          <w:rFonts w:ascii="Times New Roman" w:hAnsi="Times New Roman" w:cs="Times New Roman"/>
          <w:sz w:val="24"/>
          <w:szCs w:val="24"/>
        </w:rPr>
        <w:t>HMA 06/17.</w:t>
      </w:r>
    </w:p>
    <w:p w:rsidR="007A0ACA" w:rsidRDefault="007A0ACA" w:rsidP="007A0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temptation to abscond is high in this case and there appears to be no motivation to stand trial. In situations where there are compelling reasons not to admit the applicants to bail then bail should not be granted for the mere asking.</w:t>
      </w:r>
    </w:p>
    <w:p w:rsidR="007A0ACA" w:rsidRDefault="007A0ACA" w:rsidP="007A0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both applicants are not suitable candidates for bail and it is ordered that:</w:t>
      </w:r>
    </w:p>
    <w:p w:rsidR="007A0ACA" w:rsidRDefault="00E87DF0" w:rsidP="007A0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75D2">
        <w:rPr>
          <w:rFonts w:ascii="Times New Roman" w:hAnsi="Times New Roman" w:cs="Times New Roman"/>
          <w:sz w:val="24"/>
          <w:szCs w:val="24"/>
        </w:rPr>
        <w:t>The a</w:t>
      </w:r>
      <w:r>
        <w:rPr>
          <w:rFonts w:ascii="Times New Roman" w:hAnsi="Times New Roman" w:cs="Times New Roman"/>
          <w:sz w:val="24"/>
          <w:szCs w:val="24"/>
        </w:rPr>
        <w:t>pplication be and is hereby dismissed.</w:t>
      </w:r>
    </w:p>
    <w:p w:rsidR="00216ACB" w:rsidRDefault="00216ACB" w:rsidP="00B03D14">
      <w:pPr>
        <w:tabs>
          <w:tab w:val="left" w:pos="709"/>
        </w:tabs>
        <w:spacing w:after="0" w:line="240" w:lineRule="auto"/>
        <w:jc w:val="both"/>
        <w:rPr>
          <w:rFonts w:ascii="Times New Roman" w:hAnsi="Times New Roman" w:cs="Times New Roman"/>
          <w:i/>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B03D14" w:rsidRDefault="00B03D14" w:rsidP="00B03D14">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 xml:space="preserve">National </w:t>
      </w:r>
      <w:r w:rsidR="0089426E">
        <w:rPr>
          <w:rFonts w:ascii="Times New Roman" w:hAnsi="Times New Roman" w:cs="Times New Roman"/>
          <w:i/>
          <w:sz w:val="24"/>
        </w:rPr>
        <w:t>Prosecuting</w:t>
      </w:r>
      <w:r>
        <w:rPr>
          <w:rFonts w:ascii="Times New Roman" w:hAnsi="Times New Roman" w:cs="Times New Roman"/>
          <w:i/>
          <w:sz w:val="24"/>
        </w:rPr>
        <w:t xml:space="preserve"> Authority</w:t>
      </w:r>
      <w:r w:rsidR="0089426E">
        <w:rPr>
          <w:rFonts w:ascii="Times New Roman" w:hAnsi="Times New Roman" w:cs="Times New Roman"/>
          <w:sz w:val="24"/>
        </w:rPr>
        <w:t>, legal Practitioners for the S</w:t>
      </w:r>
      <w:r>
        <w:rPr>
          <w:rFonts w:ascii="Times New Roman" w:hAnsi="Times New Roman" w:cs="Times New Roman"/>
          <w:sz w:val="24"/>
        </w:rPr>
        <w:t>tate.</w:t>
      </w:r>
    </w:p>
    <w:sectPr w:rsidR="00B03D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F07" w:rsidRDefault="00385F07" w:rsidP="003E5395">
      <w:pPr>
        <w:spacing w:after="0" w:line="240" w:lineRule="auto"/>
      </w:pPr>
      <w:r>
        <w:separator/>
      </w:r>
    </w:p>
  </w:endnote>
  <w:endnote w:type="continuationSeparator" w:id="0">
    <w:p w:rsidR="00385F07" w:rsidRDefault="00385F07"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6F" w:rsidRDefault="002A2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6F" w:rsidRDefault="002A2D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6F" w:rsidRDefault="002A2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F07" w:rsidRDefault="00385F07" w:rsidP="003E5395">
      <w:pPr>
        <w:spacing w:after="0" w:line="240" w:lineRule="auto"/>
      </w:pPr>
      <w:r>
        <w:separator/>
      </w:r>
    </w:p>
  </w:footnote>
  <w:footnote w:type="continuationSeparator" w:id="0">
    <w:p w:rsidR="00385F07" w:rsidRDefault="00385F07" w:rsidP="003E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6F" w:rsidRDefault="002A2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39437D">
          <w:rPr>
            <w:noProof/>
          </w:rPr>
          <w:t>1</w:t>
        </w:r>
        <w:r>
          <w:rPr>
            <w:noProof/>
          </w:rPr>
          <w:fldChar w:fldCharType="end"/>
        </w:r>
      </w:p>
      <w:p w:rsidR="00ED62DC" w:rsidRDefault="00855787" w:rsidP="00855787">
        <w:pPr>
          <w:pStyle w:val="Header"/>
          <w:jc w:val="center"/>
          <w:rPr>
            <w:noProof/>
          </w:rPr>
        </w:pPr>
        <w:r>
          <w:rPr>
            <w:noProof/>
          </w:rPr>
          <w:tab/>
          <w:t xml:space="preserve">                                                                                                                                                                </w:t>
        </w:r>
        <w:r w:rsidR="00ED62DC">
          <w:rPr>
            <w:noProof/>
          </w:rPr>
          <w:t>HMT</w:t>
        </w:r>
        <w:r w:rsidR="002A2D6F">
          <w:rPr>
            <w:noProof/>
          </w:rPr>
          <w:t xml:space="preserve"> </w:t>
        </w:r>
        <w:r w:rsidR="008619C8">
          <w:rPr>
            <w:noProof/>
          </w:rPr>
          <w:t>19</w:t>
        </w:r>
        <w:r w:rsidR="0096091F">
          <w:rPr>
            <w:noProof/>
          </w:rPr>
          <w:t>-21</w:t>
        </w:r>
      </w:p>
      <w:p w:rsidR="00ED62DC" w:rsidRDefault="000F4D02">
        <w:pPr>
          <w:pStyle w:val="Header"/>
          <w:jc w:val="right"/>
        </w:pPr>
        <w:r>
          <w:rPr>
            <w:noProof/>
          </w:rPr>
          <w:t>B 2</w:t>
        </w:r>
        <w:r w:rsidR="004256AE">
          <w:rPr>
            <w:noProof/>
          </w:rPr>
          <w:t>06/20</w:t>
        </w:r>
      </w:p>
    </w:sdtContent>
  </w:sdt>
  <w:p w:rsidR="00ED62DC" w:rsidRDefault="00ED6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6F" w:rsidRDefault="002A2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B2925"/>
    <w:multiLevelType w:val="hybridMultilevel"/>
    <w:tmpl w:val="492C83D6"/>
    <w:lvl w:ilvl="0" w:tplc="BB2AD1E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34A1C"/>
    <w:rsid w:val="00070E72"/>
    <w:rsid w:val="00087474"/>
    <w:rsid w:val="000C0432"/>
    <w:rsid w:val="000C6489"/>
    <w:rsid w:val="000E0830"/>
    <w:rsid w:val="000E19AD"/>
    <w:rsid w:val="000E4BD2"/>
    <w:rsid w:val="000F4D02"/>
    <w:rsid w:val="000F552B"/>
    <w:rsid w:val="000F7DC3"/>
    <w:rsid w:val="00104802"/>
    <w:rsid w:val="0010488F"/>
    <w:rsid w:val="001053F0"/>
    <w:rsid w:val="001110D0"/>
    <w:rsid w:val="00115148"/>
    <w:rsid w:val="0012359E"/>
    <w:rsid w:val="0013250A"/>
    <w:rsid w:val="001346D4"/>
    <w:rsid w:val="00144471"/>
    <w:rsid w:val="00146D70"/>
    <w:rsid w:val="00154188"/>
    <w:rsid w:val="001869FA"/>
    <w:rsid w:val="0018710C"/>
    <w:rsid w:val="001D4EA3"/>
    <w:rsid w:val="001F0D4B"/>
    <w:rsid w:val="00210185"/>
    <w:rsid w:val="0021639B"/>
    <w:rsid w:val="00216ACB"/>
    <w:rsid w:val="002366FC"/>
    <w:rsid w:val="002651F1"/>
    <w:rsid w:val="0026554D"/>
    <w:rsid w:val="002842E2"/>
    <w:rsid w:val="00293DDA"/>
    <w:rsid w:val="002A2D6F"/>
    <w:rsid w:val="002D0861"/>
    <w:rsid w:val="00321A76"/>
    <w:rsid w:val="00325F83"/>
    <w:rsid w:val="00346764"/>
    <w:rsid w:val="003501AA"/>
    <w:rsid w:val="00364128"/>
    <w:rsid w:val="003646BB"/>
    <w:rsid w:val="003744AE"/>
    <w:rsid w:val="00385F07"/>
    <w:rsid w:val="00385FBF"/>
    <w:rsid w:val="00390475"/>
    <w:rsid w:val="0039437D"/>
    <w:rsid w:val="003E4B54"/>
    <w:rsid w:val="003E5395"/>
    <w:rsid w:val="00412DB0"/>
    <w:rsid w:val="004256AE"/>
    <w:rsid w:val="00433E81"/>
    <w:rsid w:val="004410A9"/>
    <w:rsid w:val="00453E5C"/>
    <w:rsid w:val="00482DDB"/>
    <w:rsid w:val="004E379D"/>
    <w:rsid w:val="004E5E8F"/>
    <w:rsid w:val="00507AC3"/>
    <w:rsid w:val="0052397F"/>
    <w:rsid w:val="005920A3"/>
    <w:rsid w:val="005A7E4B"/>
    <w:rsid w:val="005B25C7"/>
    <w:rsid w:val="005B7780"/>
    <w:rsid w:val="005C78D9"/>
    <w:rsid w:val="005F4B9F"/>
    <w:rsid w:val="005F58C1"/>
    <w:rsid w:val="005F593A"/>
    <w:rsid w:val="00630461"/>
    <w:rsid w:val="00641E2D"/>
    <w:rsid w:val="00657959"/>
    <w:rsid w:val="00673EA2"/>
    <w:rsid w:val="00692CDE"/>
    <w:rsid w:val="006B3EB8"/>
    <w:rsid w:val="006C0175"/>
    <w:rsid w:val="006C1A1B"/>
    <w:rsid w:val="006C6255"/>
    <w:rsid w:val="006D02F0"/>
    <w:rsid w:val="006D1676"/>
    <w:rsid w:val="006E2BA9"/>
    <w:rsid w:val="00707AF7"/>
    <w:rsid w:val="0074126B"/>
    <w:rsid w:val="00750A6D"/>
    <w:rsid w:val="00757054"/>
    <w:rsid w:val="00764B32"/>
    <w:rsid w:val="007909D0"/>
    <w:rsid w:val="00791502"/>
    <w:rsid w:val="007A0ACA"/>
    <w:rsid w:val="007A2F5A"/>
    <w:rsid w:val="007E4C33"/>
    <w:rsid w:val="008060D2"/>
    <w:rsid w:val="0081189A"/>
    <w:rsid w:val="00816002"/>
    <w:rsid w:val="00825119"/>
    <w:rsid w:val="00830B4E"/>
    <w:rsid w:val="00837D2B"/>
    <w:rsid w:val="00840687"/>
    <w:rsid w:val="00855787"/>
    <w:rsid w:val="008619C8"/>
    <w:rsid w:val="00867A47"/>
    <w:rsid w:val="0089426E"/>
    <w:rsid w:val="008A1AA0"/>
    <w:rsid w:val="008E4C7C"/>
    <w:rsid w:val="008F5CA2"/>
    <w:rsid w:val="00930673"/>
    <w:rsid w:val="009567BC"/>
    <w:rsid w:val="0096091F"/>
    <w:rsid w:val="009649B0"/>
    <w:rsid w:val="00966FB7"/>
    <w:rsid w:val="00975813"/>
    <w:rsid w:val="00982D2A"/>
    <w:rsid w:val="00984425"/>
    <w:rsid w:val="009846C9"/>
    <w:rsid w:val="00991B3E"/>
    <w:rsid w:val="009A4A95"/>
    <w:rsid w:val="009A54F2"/>
    <w:rsid w:val="009B473A"/>
    <w:rsid w:val="009D4440"/>
    <w:rsid w:val="009E0F4F"/>
    <w:rsid w:val="009E5892"/>
    <w:rsid w:val="00A203AA"/>
    <w:rsid w:val="00A26EE4"/>
    <w:rsid w:val="00A6501D"/>
    <w:rsid w:val="00A777C6"/>
    <w:rsid w:val="00A80CE7"/>
    <w:rsid w:val="00AD6211"/>
    <w:rsid w:val="00AD7F6D"/>
    <w:rsid w:val="00AE0B32"/>
    <w:rsid w:val="00AF5344"/>
    <w:rsid w:val="00B03D14"/>
    <w:rsid w:val="00B53B5C"/>
    <w:rsid w:val="00B57151"/>
    <w:rsid w:val="00BC3CF7"/>
    <w:rsid w:val="00C0408D"/>
    <w:rsid w:val="00C2159D"/>
    <w:rsid w:val="00C26757"/>
    <w:rsid w:val="00C37FDA"/>
    <w:rsid w:val="00C40160"/>
    <w:rsid w:val="00C452B1"/>
    <w:rsid w:val="00C45A43"/>
    <w:rsid w:val="00CA2375"/>
    <w:rsid w:val="00CA307F"/>
    <w:rsid w:val="00CB17FE"/>
    <w:rsid w:val="00CC3C3C"/>
    <w:rsid w:val="00CD0187"/>
    <w:rsid w:val="00CF54E0"/>
    <w:rsid w:val="00CF7133"/>
    <w:rsid w:val="00D045DA"/>
    <w:rsid w:val="00D13C32"/>
    <w:rsid w:val="00D36A3C"/>
    <w:rsid w:val="00D420AA"/>
    <w:rsid w:val="00D47BF5"/>
    <w:rsid w:val="00D5301E"/>
    <w:rsid w:val="00D54C24"/>
    <w:rsid w:val="00D64A97"/>
    <w:rsid w:val="00D74042"/>
    <w:rsid w:val="00D75E50"/>
    <w:rsid w:val="00D76C2E"/>
    <w:rsid w:val="00DC2361"/>
    <w:rsid w:val="00DD4D1C"/>
    <w:rsid w:val="00DE436F"/>
    <w:rsid w:val="00DE4DDC"/>
    <w:rsid w:val="00DF173C"/>
    <w:rsid w:val="00E10353"/>
    <w:rsid w:val="00E15381"/>
    <w:rsid w:val="00E23D1C"/>
    <w:rsid w:val="00E52DE5"/>
    <w:rsid w:val="00E549E3"/>
    <w:rsid w:val="00E572B9"/>
    <w:rsid w:val="00E675D2"/>
    <w:rsid w:val="00E6790A"/>
    <w:rsid w:val="00E83CCE"/>
    <w:rsid w:val="00E873C4"/>
    <w:rsid w:val="00E87DF0"/>
    <w:rsid w:val="00E94A59"/>
    <w:rsid w:val="00E970A9"/>
    <w:rsid w:val="00EA1EF1"/>
    <w:rsid w:val="00EA4024"/>
    <w:rsid w:val="00EA6A1E"/>
    <w:rsid w:val="00ED62DC"/>
    <w:rsid w:val="00EE76F4"/>
    <w:rsid w:val="00EE78D1"/>
    <w:rsid w:val="00EF03A1"/>
    <w:rsid w:val="00EF05BC"/>
    <w:rsid w:val="00EF1166"/>
    <w:rsid w:val="00F12ECC"/>
    <w:rsid w:val="00F22EC1"/>
    <w:rsid w:val="00F568E1"/>
    <w:rsid w:val="00F65722"/>
    <w:rsid w:val="00F76C89"/>
    <w:rsid w:val="00F9038C"/>
    <w:rsid w:val="00F94EDE"/>
    <w:rsid w:val="00F96775"/>
    <w:rsid w:val="00FC651D"/>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C090-4C55-4749-BB8E-B309091E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1AA56-1E11-420E-8F17-D6E569F46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2021-05-04T12:36:00Z</cp:lastPrinted>
  <dcterms:created xsi:type="dcterms:W3CDTF">2021-05-07T11:14:00Z</dcterms:created>
  <dcterms:modified xsi:type="dcterms:W3CDTF">2021-05-07T11:14:00Z</dcterms:modified>
</cp:coreProperties>
</file>