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3748BF">
        <w:rPr>
          <w:rFonts w:ascii="Tahoma" w:hAnsi="Tahoma" w:cs="Tahoma"/>
          <w:b/>
          <w:sz w:val="24"/>
          <w:szCs w:val="24"/>
        </w:rPr>
        <w:tab/>
        <w:t xml:space="preserve">       </w:t>
      </w:r>
      <w:r w:rsidR="00074C7A">
        <w:rPr>
          <w:rFonts w:ascii="Tahoma" w:hAnsi="Tahoma" w:cs="Tahoma"/>
          <w:b/>
          <w:sz w:val="24"/>
          <w:szCs w:val="24"/>
        </w:rPr>
        <w:t>JUDGMENT NO.</w:t>
      </w:r>
      <w:proofErr w:type="gramEnd"/>
      <w:r w:rsidR="00074C7A">
        <w:rPr>
          <w:rFonts w:ascii="Tahoma" w:hAnsi="Tahoma" w:cs="Tahoma"/>
          <w:b/>
          <w:sz w:val="24"/>
          <w:szCs w:val="24"/>
        </w:rPr>
        <w:t xml:space="preserve"> </w:t>
      </w:r>
      <w:r w:rsidRPr="009802E9">
        <w:rPr>
          <w:rFonts w:ascii="Tahoma" w:hAnsi="Tahoma" w:cs="Tahoma"/>
          <w:b/>
          <w:sz w:val="24"/>
          <w:szCs w:val="24"/>
        </w:rPr>
        <w:t>LC/</w:t>
      </w:r>
      <w:r w:rsidR="00C14882" w:rsidRPr="009802E9">
        <w:rPr>
          <w:rFonts w:ascii="Tahoma" w:hAnsi="Tahoma" w:cs="Tahoma"/>
          <w:b/>
          <w:sz w:val="24"/>
          <w:szCs w:val="24"/>
        </w:rPr>
        <w:t>H</w:t>
      </w:r>
      <w:r w:rsidRPr="009802E9">
        <w:rPr>
          <w:rFonts w:ascii="Tahoma" w:hAnsi="Tahoma" w:cs="Tahoma"/>
          <w:b/>
          <w:sz w:val="24"/>
          <w:szCs w:val="24"/>
        </w:rPr>
        <w:t>/</w:t>
      </w:r>
      <w:r w:rsidR="00B23E60">
        <w:rPr>
          <w:rFonts w:ascii="Tahoma" w:hAnsi="Tahoma" w:cs="Tahoma"/>
          <w:b/>
          <w:sz w:val="24"/>
          <w:szCs w:val="24"/>
        </w:rPr>
        <w:t>294</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5534AC">
        <w:rPr>
          <w:rFonts w:ascii="Tahoma" w:hAnsi="Tahoma" w:cs="Tahoma"/>
          <w:b/>
          <w:sz w:val="24"/>
          <w:szCs w:val="24"/>
        </w:rPr>
        <w:t>9 SEPTEMBER</w:t>
      </w:r>
      <w:r w:rsidR="003748BF">
        <w:rPr>
          <w:rFonts w:ascii="Tahoma" w:hAnsi="Tahoma" w:cs="Tahoma"/>
          <w:b/>
          <w:sz w:val="24"/>
          <w:szCs w:val="24"/>
        </w:rPr>
        <w:t xml:space="preserve">, </w:t>
      </w:r>
      <w:r w:rsidR="005534AC">
        <w:rPr>
          <w:rFonts w:ascii="Tahoma" w:hAnsi="Tahoma" w:cs="Tahoma"/>
          <w:b/>
          <w:sz w:val="24"/>
          <w:szCs w:val="24"/>
        </w:rPr>
        <w:t xml:space="preserve">2020     </w:t>
      </w:r>
      <w:r w:rsidR="00D7159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5534AC">
        <w:rPr>
          <w:rFonts w:ascii="Tahoma" w:hAnsi="Tahoma" w:cs="Tahoma"/>
          <w:b/>
          <w:color w:val="000000" w:themeColor="text1"/>
          <w:sz w:val="24"/>
          <w:szCs w:val="24"/>
        </w:rPr>
        <w:t>/REV/23/20</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B23E60">
        <w:rPr>
          <w:rFonts w:ascii="Tahoma" w:hAnsi="Tahoma" w:cs="Tahoma"/>
          <w:b/>
          <w:sz w:val="24"/>
          <w:szCs w:val="24"/>
        </w:rPr>
        <w:t>4 DECEMBER</w:t>
      </w:r>
      <w:bookmarkStart w:id="0" w:name="_GoBack"/>
      <w:bookmarkEnd w:id="0"/>
      <w:r w:rsidR="00944176">
        <w:rPr>
          <w:rFonts w:ascii="Tahoma" w:hAnsi="Tahoma" w:cs="Tahoma"/>
          <w:b/>
          <w:sz w:val="24"/>
          <w:szCs w:val="24"/>
        </w:rPr>
        <w:t>,</w:t>
      </w:r>
      <w:r w:rsidR="00BD43C4" w:rsidRPr="009802E9">
        <w:rPr>
          <w:rFonts w:ascii="Tahoma" w:hAnsi="Tahoma" w:cs="Tahoma"/>
          <w:b/>
          <w:sz w:val="24"/>
          <w:szCs w:val="24"/>
        </w:rPr>
        <w:t xml:space="preserve"> 20</w:t>
      </w:r>
      <w:r w:rsidR="00AD0C69">
        <w:rPr>
          <w:rFonts w:ascii="Tahoma" w:hAnsi="Tahoma" w:cs="Tahoma"/>
          <w:b/>
          <w:sz w:val="24"/>
          <w:szCs w:val="24"/>
        </w:rPr>
        <w:t>20</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E24194" w:rsidP="007E6C56">
      <w:pPr>
        <w:spacing w:after="0" w:line="360" w:lineRule="auto"/>
        <w:rPr>
          <w:rFonts w:ascii="Tahoma" w:hAnsi="Tahoma" w:cs="Tahoma"/>
          <w:b/>
          <w:sz w:val="24"/>
          <w:szCs w:val="24"/>
        </w:rPr>
      </w:pPr>
      <w:r>
        <w:rPr>
          <w:rFonts w:ascii="Tahoma" w:hAnsi="Tahoma" w:cs="Tahoma"/>
          <w:b/>
          <w:sz w:val="24"/>
          <w:szCs w:val="24"/>
        </w:rPr>
        <w:t>TICHAONA BEKINOSI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0F1B73">
        <w:rPr>
          <w:rFonts w:ascii="Tahoma" w:hAnsi="Tahoma" w:cs="Tahoma"/>
          <w:b/>
          <w:sz w:val="24"/>
          <w:szCs w:val="24"/>
        </w:rPr>
        <w:t>licant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E24194" w:rsidP="00944176">
      <w:pPr>
        <w:spacing w:after="0" w:line="360" w:lineRule="auto"/>
        <w:rPr>
          <w:rFonts w:ascii="Tahoma" w:hAnsi="Tahoma" w:cs="Tahoma"/>
          <w:b/>
          <w:sz w:val="24"/>
          <w:szCs w:val="24"/>
        </w:rPr>
      </w:pPr>
      <w:r>
        <w:rPr>
          <w:rFonts w:ascii="Tahoma" w:hAnsi="Tahoma" w:cs="Tahoma"/>
          <w:b/>
          <w:sz w:val="24"/>
          <w:szCs w:val="24"/>
        </w:rPr>
        <w:t>TELONE</w:t>
      </w:r>
      <w:r w:rsidR="000F1B73">
        <w:rPr>
          <w:rFonts w:ascii="Tahoma" w:hAnsi="Tahoma" w:cs="Tahoma"/>
          <w:b/>
          <w:sz w:val="24"/>
          <w:szCs w:val="24"/>
        </w:rPr>
        <w:t xml:space="preserve"> (PVT) LTD</w:t>
      </w:r>
      <w:r>
        <w:rPr>
          <w:rFonts w:ascii="Tahoma" w:hAnsi="Tahoma" w:cs="Tahoma"/>
          <w:b/>
          <w:sz w:val="24"/>
          <w:szCs w:val="24"/>
        </w:rPr>
        <w:tab/>
      </w:r>
      <w:r>
        <w:rPr>
          <w:rFonts w:ascii="Tahoma" w:hAnsi="Tahoma" w:cs="Tahoma"/>
          <w:b/>
          <w:sz w:val="24"/>
          <w:szCs w:val="24"/>
        </w:rPr>
        <w:tab/>
      </w:r>
      <w:r w:rsidR="000F1B73">
        <w:rPr>
          <w:rFonts w:ascii="Tahoma" w:hAnsi="Tahoma" w:cs="Tahoma"/>
          <w:b/>
          <w:sz w:val="24"/>
          <w:szCs w:val="24"/>
        </w:rPr>
        <w:tab/>
      </w:r>
      <w:r w:rsidR="000F1B73">
        <w:rPr>
          <w:rFonts w:ascii="Tahoma" w:hAnsi="Tahoma" w:cs="Tahoma"/>
          <w:b/>
          <w:sz w:val="24"/>
          <w:szCs w:val="24"/>
        </w:rPr>
        <w:tab/>
      </w:r>
      <w:r w:rsidR="000F1B73">
        <w:rPr>
          <w:rFonts w:ascii="Tahoma" w:hAnsi="Tahoma" w:cs="Tahoma"/>
          <w:b/>
          <w:sz w:val="24"/>
          <w:szCs w:val="24"/>
        </w:rPr>
        <w:tab/>
      </w:r>
      <w:r w:rsidR="000F1B73">
        <w:rPr>
          <w:rFonts w:ascii="Tahoma" w:hAnsi="Tahoma" w:cs="Tahoma"/>
          <w:b/>
          <w:sz w:val="24"/>
          <w:szCs w:val="24"/>
        </w:rPr>
        <w:tab/>
      </w:r>
      <w:r w:rsidR="007B5134">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176651" w:rsidRDefault="00E24194" w:rsidP="00772102">
      <w:pPr>
        <w:spacing w:after="0" w:line="360" w:lineRule="auto"/>
        <w:rPr>
          <w:rFonts w:ascii="Tahoma" w:hAnsi="Tahoma" w:cs="Tahoma"/>
          <w:b/>
          <w:sz w:val="24"/>
          <w:szCs w:val="24"/>
        </w:rPr>
      </w:pPr>
      <w:r>
        <w:rPr>
          <w:rFonts w:ascii="Tahoma" w:hAnsi="Tahoma" w:cs="Tahoma"/>
          <w:b/>
          <w:sz w:val="24"/>
          <w:szCs w:val="24"/>
        </w:rPr>
        <w:t xml:space="preserve">For </w:t>
      </w:r>
      <w:r w:rsidR="00772102">
        <w:rPr>
          <w:rFonts w:ascii="Tahoma" w:hAnsi="Tahoma" w:cs="Tahoma"/>
          <w:b/>
          <w:sz w:val="24"/>
          <w:szCs w:val="24"/>
        </w:rPr>
        <w:t xml:space="preserve">Applicant </w:t>
      </w:r>
      <w:r w:rsidR="00D95B8F" w:rsidRPr="009802E9">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Pr>
          <w:rFonts w:ascii="Tahoma" w:hAnsi="Tahoma" w:cs="Tahoma"/>
          <w:b/>
          <w:sz w:val="24"/>
          <w:szCs w:val="24"/>
        </w:rPr>
        <w:t xml:space="preserve">Mr T. </w:t>
      </w:r>
      <w:proofErr w:type="spellStart"/>
      <w:r>
        <w:rPr>
          <w:rFonts w:ascii="Tahoma" w:hAnsi="Tahoma" w:cs="Tahoma"/>
          <w:b/>
          <w:sz w:val="24"/>
          <w:szCs w:val="24"/>
        </w:rPr>
        <w:t>Marima</w:t>
      </w:r>
      <w:proofErr w:type="spellEnd"/>
      <w:r>
        <w:rPr>
          <w:rFonts w:ascii="Tahoma" w:hAnsi="Tahoma" w:cs="Tahoma"/>
          <w:b/>
          <w:sz w:val="24"/>
          <w:szCs w:val="24"/>
        </w:rPr>
        <w:t xml:space="preserve"> (Legal Practitioner)</w:t>
      </w:r>
    </w:p>
    <w:p w:rsidR="00772102" w:rsidRDefault="00E24194" w:rsidP="00772102">
      <w:pPr>
        <w:spacing w:after="0" w:line="360" w:lineRule="auto"/>
        <w:rPr>
          <w:rFonts w:ascii="Tahoma" w:hAnsi="Tahoma" w:cs="Tahoma"/>
          <w:b/>
          <w:sz w:val="24"/>
          <w:szCs w:val="24"/>
        </w:rPr>
      </w:pPr>
      <w:r>
        <w:rPr>
          <w:rFonts w:ascii="Tahoma" w:hAnsi="Tahoma" w:cs="Tahoma"/>
          <w:b/>
          <w:sz w:val="24"/>
          <w:szCs w:val="24"/>
        </w:rPr>
        <w:t xml:space="preserve">For </w:t>
      </w:r>
      <w:r w:rsidR="00772102">
        <w:rPr>
          <w:rFonts w:ascii="Tahoma" w:hAnsi="Tahoma" w:cs="Tahoma"/>
          <w:b/>
          <w:sz w:val="24"/>
          <w:szCs w:val="24"/>
        </w:rPr>
        <w:t>Respondent</w:t>
      </w:r>
      <w:proofErr w:type="gramStart"/>
      <w:r w:rsidR="00772102">
        <w:rPr>
          <w:rFonts w:ascii="Tahoma" w:hAnsi="Tahoma" w:cs="Tahoma"/>
          <w:b/>
          <w:sz w:val="24"/>
          <w:szCs w:val="24"/>
        </w:rPr>
        <w:t>:</w:t>
      </w:r>
      <w:r>
        <w:rPr>
          <w:rFonts w:ascii="Tahoma" w:hAnsi="Tahoma" w:cs="Tahoma"/>
          <w:b/>
          <w:sz w:val="24"/>
          <w:szCs w:val="24"/>
        </w:rPr>
        <w:tab/>
      </w:r>
      <w:r>
        <w:rPr>
          <w:rFonts w:ascii="Tahoma" w:hAnsi="Tahoma" w:cs="Tahoma"/>
          <w:b/>
          <w:sz w:val="24"/>
          <w:szCs w:val="24"/>
        </w:rPr>
        <w:tab/>
      </w:r>
      <w:r w:rsidR="00772102">
        <w:rPr>
          <w:rFonts w:ascii="Tahoma" w:hAnsi="Tahoma" w:cs="Tahoma"/>
          <w:b/>
          <w:sz w:val="24"/>
          <w:szCs w:val="24"/>
        </w:rPr>
        <w:tab/>
        <w:t>:</w:t>
      </w:r>
      <w:proofErr w:type="gramEnd"/>
      <w:r w:rsidR="00772102">
        <w:rPr>
          <w:rFonts w:ascii="Tahoma" w:hAnsi="Tahoma" w:cs="Tahoma"/>
          <w:b/>
          <w:sz w:val="24"/>
          <w:szCs w:val="24"/>
        </w:rPr>
        <w:tab/>
      </w:r>
      <w:r>
        <w:rPr>
          <w:rFonts w:ascii="Tahoma" w:hAnsi="Tahoma" w:cs="Tahoma"/>
          <w:b/>
          <w:sz w:val="24"/>
          <w:szCs w:val="24"/>
        </w:rPr>
        <w:t xml:space="preserve">Mr J. </w:t>
      </w:r>
      <w:proofErr w:type="spellStart"/>
      <w:r>
        <w:rPr>
          <w:rFonts w:ascii="Tahoma" w:hAnsi="Tahoma" w:cs="Tahoma"/>
          <w:b/>
          <w:sz w:val="24"/>
          <w:szCs w:val="24"/>
        </w:rPr>
        <w:t>Dondo</w:t>
      </w:r>
      <w:proofErr w:type="spellEnd"/>
      <w:r w:rsidR="00772102">
        <w:rPr>
          <w:rFonts w:ascii="Tahoma" w:hAnsi="Tahoma" w:cs="Tahoma"/>
          <w:b/>
          <w:sz w:val="24"/>
          <w:szCs w:val="24"/>
        </w:rPr>
        <w:t xml:space="preserve"> (Legal Practitioner)</w:t>
      </w:r>
    </w:p>
    <w:p w:rsidR="00944176" w:rsidRPr="009802E9" w:rsidRDefault="00944176"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F631BA" w:rsidRDefault="00AE3B1E" w:rsidP="00E24194">
      <w:pPr>
        <w:spacing w:after="0" w:line="360" w:lineRule="auto"/>
        <w:jc w:val="both"/>
        <w:rPr>
          <w:rFonts w:ascii="Tahoma" w:hAnsi="Tahoma" w:cs="Tahoma"/>
          <w:sz w:val="24"/>
          <w:szCs w:val="24"/>
        </w:rPr>
      </w:pPr>
      <w:r>
        <w:rPr>
          <w:rFonts w:ascii="Tahoma" w:hAnsi="Tahoma" w:cs="Tahoma"/>
          <w:sz w:val="24"/>
          <w:szCs w:val="24"/>
        </w:rPr>
        <w:tab/>
      </w:r>
      <w:r w:rsidR="00E24194">
        <w:rPr>
          <w:rFonts w:ascii="Tahoma" w:hAnsi="Tahoma" w:cs="Tahoma"/>
          <w:sz w:val="24"/>
          <w:szCs w:val="24"/>
        </w:rPr>
        <w:t>This is an application for review based on the following grounds:-</w:t>
      </w:r>
    </w:p>
    <w:p w:rsidR="00E24194" w:rsidRDefault="00E24194" w:rsidP="00E24194">
      <w:pPr>
        <w:spacing w:after="0" w:line="360" w:lineRule="auto"/>
        <w:jc w:val="both"/>
        <w:rPr>
          <w:rFonts w:ascii="Tahoma" w:hAnsi="Tahoma" w:cs="Tahoma"/>
          <w:sz w:val="24"/>
          <w:szCs w:val="24"/>
        </w:rPr>
      </w:pPr>
    </w:p>
    <w:p w:rsidR="00E24194" w:rsidRDefault="00E24194" w:rsidP="00E24194">
      <w:pPr>
        <w:pStyle w:val="ListParagraph"/>
        <w:numPr>
          <w:ilvl w:val="0"/>
          <w:numId w:val="21"/>
        </w:numPr>
        <w:spacing w:after="0" w:line="360" w:lineRule="auto"/>
        <w:jc w:val="both"/>
        <w:rPr>
          <w:rFonts w:ascii="Tahoma" w:hAnsi="Tahoma" w:cs="Tahoma"/>
          <w:sz w:val="24"/>
          <w:szCs w:val="24"/>
        </w:rPr>
      </w:pPr>
      <w:r w:rsidRPr="00E24194">
        <w:rPr>
          <w:rFonts w:ascii="Tahoma" w:hAnsi="Tahoma" w:cs="Tahoma"/>
          <w:sz w:val="24"/>
          <w:szCs w:val="24"/>
        </w:rPr>
        <w:t xml:space="preserve">The </w:t>
      </w:r>
      <w:r>
        <w:rPr>
          <w:rFonts w:ascii="Tahoma" w:hAnsi="Tahoma" w:cs="Tahoma"/>
          <w:sz w:val="24"/>
          <w:szCs w:val="24"/>
        </w:rPr>
        <w:t>Respondent without following due process of law withheld applicant’s salary from October 2019 when he was not sitting o</w:t>
      </w:r>
      <w:r w:rsidR="009F7AD2">
        <w:rPr>
          <w:rFonts w:ascii="Tahoma" w:hAnsi="Tahoma" w:cs="Tahoma"/>
          <w:sz w:val="24"/>
          <w:szCs w:val="24"/>
        </w:rPr>
        <w:t>n a suspension without pay, cour</w:t>
      </w:r>
      <w:r>
        <w:rPr>
          <w:rFonts w:ascii="Tahoma" w:hAnsi="Tahoma" w:cs="Tahoma"/>
          <w:sz w:val="24"/>
          <w:szCs w:val="24"/>
        </w:rPr>
        <w:t>t order or termination of employment.</w:t>
      </w:r>
    </w:p>
    <w:p w:rsidR="00D23B4C" w:rsidRDefault="00D23B4C" w:rsidP="00D23B4C">
      <w:pPr>
        <w:pStyle w:val="ListParagraph"/>
        <w:spacing w:after="0" w:line="360" w:lineRule="auto"/>
        <w:ind w:left="1080"/>
        <w:jc w:val="both"/>
        <w:rPr>
          <w:rFonts w:ascii="Tahoma" w:hAnsi="Tahoma" w:cs="Tahoma"/>
          <w:sz w:val="24"/>
          <w:szCs w:val="24"/>
        </w:rPr>
      </w:pPr>
    </w:p>
    <w:p w:rsidR="00E24194" w:rsidRDefault="00E24194" w:rsidP="00E24194">
      <w:pPr>
        <w:pStyle w:val="ListParagraph"/>
        <w:numPr>
          <w:ilvl w:val="0"/>
          <w:numId w:val="21"/>
        </w:numPr>
        <w:spacing w:after="0" w:line="360" w:lineRule="auto"/>
        <w:jc w:val="both"/>
        <w:rPr>
          <w:rFonts w:ascii="Tahoma" w:hAnsi="Tahoma" w:cs="Tahoma"/>
          <w:sz w:val="24"/>
          <w:szCs w:val="24"/>
        </w:rPr>
      </w:pPr>
      <w:r>
        <w:rPr>
          <w:rFonts w:ascii="Tahoma" w:hAnsi="Tahoma" w:cs="Tahoma"/>
          <w:sz w:val="24"/>
          <w:szCs w:val="24"/>
        </w:rPr>
        <w:t xml:space="preserve">The decision of the Respondent to dismiss applicant whilst he was sick and bed ridden was unprocedural and violates the principle of natural justice and constitutes a serious procedural impropriety which violates principles of natural justice particularly the </w:t>
      </w:r>
      <w:proofErr w:type="spellStart"/>
      <w:r w:rsidRPr="00E24194">
        <w:rPr>
          <w:rFonts w:ascii="Tahoma" w:hAnsi="Tahoma" w:cs="Tahoma"/>
          <w:i/>
          <w:sz w:val="24"/>
          <w:szCs w:val="24"/>
        </w:rPr>
        <w:t>audi</w:t>
      </w:r>
      <w:proofErr w:type="spellEnd"/>
      <w:r w:rsidRPr="00E24194">
        <w:rPr>
          <w:rFonts w:ascii="Tahoma" w:hAnsi="Tahoma" w:cs="Tahoma"/>
          <w:i/>
          <w:sz w:val="24"/>
          <w:szCs w:val="24"/>
        </w:rPr>
        <w:t xml:space="preserve"> </w:t>
      </w:r>
      <w:proofErr w:type="spellStart"/>
      <w:r w:rsidRPr="00E24194">
        <w:rPr>
          <w:rFonts w:ascii="Tahoma" w:hAnsi="Tahoma" w:cs="Tahoma"/>
          <w:i/>
          <w:sz w:val="24"/>
          <w:szCs w:val="24"/>
        </w:rPr>
        <w:t>alteram</w:t>
      </w:r>
      <w:proofErr w:type="spellEnd"/>
      <w:r w:rsidRPr="00E24194">
        <w:rPr>
          <w:rFonts w:ascii="Tahoma" w:hAnsi="Tahoma" w:cs="Tahoma"/>
          <w:i/>
          <w:sz w:val="24"/>
          <w:szCs w:val="24"/>
        </w:rPr>
        <w:t xml:space="preserve"> </w:t>
      </w:r>
      <w:proofErr w:type="spellStart"/>
      <w:r w:rsidRPr="00E24194">
        <w:rPr>
          <w:rFonts w:ascii="Tahoma" w:hAnsi="Tahoma" w:cs="Tahoma"/>
          <w:i/>
          <w:sz w:val="24"/>
          <w:szCs w:val="24"/>
        </w:rPr>
        <w:t>partem</w:t>
      </w:r>
      <w:proofErr w:type="spellEnd"/>
      <w:r>
        <w:rPr>
          <w:rFonts w:ascii="Tahoma" w:hAnsi="Tahoma" w:cs="Tahoma"/>
          <w:sz w:val="24"/>
          <w:szCs w:val="24"/>
        </w:rPr>
        <w:t xml:space="preserve"> principle.</w:t>
      </w:r>
    </w:p>
    <w:p w:rsidR="00DD666A" w:rsidRPr="00DD666A" w:rsidRDefault="00DD666A" w:rsidP="00DD666A">
      <w:pPr>
        <w:pStyle w:val="ListParagraph"/>
        <w:rPr>
          <w:rFonts w:ascii="Tahoma" w:hAnsi="Tahoma" w:cs="Tahoma"/>
          <w:sz w:val="24"/>
          <w:szCs w:val="24"/>
        </w:rPr>
      </w:pPr>
    </w:p>
    <w:p w:rsidR="00DD666A" w:rsidRDefault="00DD666A" w:rsidP="00E24194">
      <w:pPr>
        <w:pStyle w:val="ListParagraph"/>
        <w:numPr>
          <w:ilvl w:val="0"/>
          <w:numId w:val="21"/>
        </w:numPr>
        <w:spacing w:after="0" w:line="360" w:lineRule="auto"/>
        <w:jc w:val="both"/>
        <w:rPr>
          <w:rFonts w:ascii="Tahoma" w:hAnsi="Tahoma" w:cs="Tahoma"/>
          <w:sz w:val="24"/>
          <w:szCs w:val="24"/>
        </w:rPr>
      </w:pPr>
      <w:r>
        <w:rPr>
          <w:rFonts w:ascii="Tahoma" w:hAnsi="Tahoma" w:cs="Tahoma"/>
          <w:sz w:val="24"/>
          <w:szCs w:val="24"/>
        </w:rPr>
        <w:t>The Respondent committed gross procedural irregularities by convicting and dismissing applicant against the medical report advising that applicant was unfit to stand the disciplinary hearing.</w:t>
      </w:r>
    </w:p>
    <w:p w:rsidR="00DD666A" w:rsidRPr="00DD666A" w:rsidRDefault="00DD666A" w:rsidP="00DD666A">
      <w:pPr>
        <w:pStyle w:val="ListParagraph"/>
        <w:rPr>
          <w:rFonts w:ascii="Tahoma" w:hAnsi="Tahoma" w:cs="Tahoma"/>
          <w:sz w:val="24"/>
          <w:szCs w:val="24"/>
        </w:rPr>
      </w:pPr>
    </w:p>
    <w:p w:rsidR="00DD666A" w:rsidRDefault="00DD666A" w:rsidP="00DD666A">
      <w:pPr>
        <w:spacing w:after="0" w:line="360" w:lineRule="auto"/>
        <w:jc w:val="both"/>
        <w:rPr>
          <w:rFonts w:ascii="Tahoma" w:hAnsi="Tahoma" w:cs="Tahoma"/>
          <w:sz w:val="24"/>
          <w:szCs w:val="24"/>
        </w:rPr>
      </w:pPr>
      <w:r>
        <w:rPr>
          <w:rFonts w:ascii="Tahoma" w:hAnsi="Tahoma" w:cs="Tahoma"/>
          <w:sz w:val="24"/>
          <w:szCs w:val="24"/>
        </w:rPr>
        <w:t>Applicant’s prayer was to;</w:t>
      </w:r>
    </w:p>
    <w:p w:rsidR="00DD666A" w:rsidRDefault="00DD666A" w:rsidP="00DD666A">
      <w:pPr>
        <w:pStyle w:val="ListParagraph"/>
        <w:numPr>
          <w:ilvl w:val="0"/>
          <w:numId w:val="22"/>
        </w:numPr>
        <w:spacing w:after="0" w:line="360" w:lineRule="auto"/>
        <w:jc w:val="both"/>
        <w:rPr>
          <w:rFonts w:ascii="Tahoma" w:hAnsi="Tahoma" w:cs="Tahoma"/>
          <w:sz w:val="24"/>
          <w:szCs w:val="24"/>
        </w:rPr>
      </w:pPr>
      <w:proofErr w:type="gramStart"/>
      <w:r>
        <w:rPr>
          <w:rFonts w:ascii="Tahoma" w:hAnsi="Tahoma" w:cs="Tahoma"/>
          <w:sz w:val="24"/>
          <w:szCs w:val="24"/>
        </w:rPr>
        <w:t>have</w:t>
      </w:r>
      <w:proofErr w:type="gramEnd"/>
      <w:r>
        <w:rPr>
          <w:rFonts w:ascii="Tahoma" w:hAnsi="Tahoma" w:cs="Tahoma"/>
          <w:sz w:val="24"/>
          <w:szCs w:val="24"/>
        </w:rPr>
        <w:t xml:space="preserve"> the application for review granted with costs.</w:t>
      </w:r>
    </w:p>
    <w:p w:rsidR="00DD666A" w:rsidRPr="00AF5700" w:rsidRDefault="00AF5700" w:rsidP="00DD666A">
      <w:pPr>
        <w:pStyle w:val="ListParagraph"/>
        <w:numPr>
          <w:ilvl w:val="0"/>
          <w:numId w:val="22"/>
        </w:numPr>
        <w:spacing w:after="0" w:line="360" w:lineRule="auto"/>
        <w:jc w:val="both"/>
        <w:rPr>
          <w:rFonts w:ascii="Tahoma" w:hAnsi="Tahoma" w:cs="Tahoma"/>
          <w:i/>
        </w:rPr>
      </w:pPr>
      <w:proofErr w:type="gramStart"/>
      <w:r>
        <w:rPr>
          <w:rFonts w:ascii="Tahoma" w:hAnsi="Tahoma" w:cs="Tahoma"/>
          <w:sz w:val="24"/>
          <w:szCs w:val="24"/>
        </w:rPr>
        <w:lastRenderedPageBreak/>
        <w:t>have</w:t>
      </w:r>
      <w:proofErr w:type="gramEnd"/>
      <w:r>
        <w:rPr>
          <w:rFonts w:ascii="Tahoma" w:hAnsi="Tahoma" w:cs="Tahoma"/>
          <w:sz w:val="24"/>
          <w:szCs w:val="24"/>
        </w:rPr>
        <w:t xml:space="preserve"> the disciplinary committee’s decision dismissing applicant set aside and in its stead substituted with, “</w:t>
      </w:r>
      <w:r w:rsidRPr="00AF5700">
        <w:rPr>
          <w:rFonts w:ascii="Tahoma" w:hAnsi="Tahoma" w:cs="Tahoma"/>
          <w:i/>
        </w:rPr>
        <w:t>the application for a postponement be and is hereby granted”.</w:t>
      </w:r>
    </w:p>
    <w:p w:rsidR="00AF5700" w:rsidRDefault="00E422B5" w:rsidP="00DD666A">
      <w:pPr>
        <w:pStyle w:val="ListParagraph"/>
        <w:numPr>
          <w:ilvl w:val="0"/>
          <w:numId w:val="22"/>
        </w:numPr>
        <w:spacing w:after="0" w:line="360" w:lineRule="auto"/>
        <w:jc w:val="both"/>
        <w:rPr>
          <w:rFonts w:ascii="Tahoma" w:hAnsi="Tahoma" w:cs="Tahoma"/>
          <w:sz w:val="24"/>
          <w:szCs w:val="24"/>
        </w:rPr>
      </w:pPr>
      <w:proofErr w:type="gramStart"/>
      <w:r>
        <w:rPr>
          <w:rFonts w:ascii="Tahoma" w:hAnsi="Tahoma" w:cs="Tahoma"/>
          <w:sz w:val="24"/>
          <w:szCs w:val="24"/>
        </w:rPr>
        <w:t>have</w:t>
      </w:r>
      <w:proofErr w:type="gramEnd"/>
      <w:r>
        <w:rPr>
          <w:rFonts w:ascii="Tahoma" w:hAnsi="Tahoma" w:cs="Tahoma"/>
          <w:sz w:val="24"/>
          <w:szCs w:val="24"/>
        </w:rPr>
        <w:t xml:space="preserve"> </w:t>
      </w:r>
      <w:r w:rsidR="00AF5700">
        <w:rPr>
          <w:rFonts w:ascii="Tahoma" w:hAnsi="Tahoma" w:cs="Tahoma"/>
          <w:sz w:val="24"/>
          <w:szCs w:val="24"/>
        </w:rPr>
        <w:t>the decision withholding applicant’s salary set aside.</w:t>
      </w:r>
    </w:p>
    <w:p w:rsidR="00522FF3" w:rsidRPr="00F83D7D" w:rsidRDefault="00E422B5" w:rsidP="00DD666A">
      <w:pPr>
        <w:pStyle w:val="ListParagraph"/>
        <w:numPr>
          <w:ilvl w:val="0"/>
          <w:numId w:val="22"/>
        </w:numPr>
        <w:spacing w:after="0" w:line="360" w:lineRule="auto"/>
        <w:jc w:val="both"/>
        <w:rPr>
          <w:rFonts w:ascii="Tahoma" w:hAnsi="Tahoma" w:cs="Tahoma"/>
          <w:sz w:val="24"/>
          <w:szCs w:val="24"/>
        </w:rPr>
      </w:pPr>
      <w:proofErr w:type="gramStart"/>
      <w:r>
        <w:rPr>
          <w:rFonts w:ascii="Tahoma" w:hAnsi="Tahoma" w:cs="Tahoma"/>
          <w:sz w:val="24"/>
          <w:szCs w:val="24"/>
        </w:rPr>
        <w:t>h</w:t>
      </w:r>
      <w:r w:rsidR="00522FF3">
        <w:rPr>
          <w:rFonts w:ascii="Tahoma" w:hAnsi="Tahoma" w:cs="Tahoma"/>
          <w:sz w:val="24"/>
          <w:szCs w:val="24"/>
        </w:rPr>
        <w:t>ave</w:t>
      </w:r>
      <w:proofErr w:type="gramEnd"/>
      <w:r w:rsidR="00522FF3">
        <w:rPr>
          <w:rFonts w:ascii="Tahoma" w:hAnsi="Tahoma" w:cs="Tahoma"/>
          <w:sz w:val="24"/>
          <w:szCs w:val="24"/>
        </w:rPr>
        <w:t xml:space="preserve"> the matter referred back for a hearing </w:t>
      </w:r>
      <w:r w:rsidR="00522FF3" w:rsidRPr="00522FF3">
        <w:rPr>
          <w:rFonts w:ascii="Tahoma" w:hAnsi="Tahoma" w:cs="Tahoma"/>
          <w:i/>
          <w:sz w:val="24"/>
          <w:szCs w:val="24"/>
        </w:rPr>
        <w:t>de novo</w:t>
      </w:r>
      <w:r w:rsidR="00522FF3">
        <w:rPr>
          <w:rFonts w:ascii="Tahoma" w:hAnsi="Tahoma" w:cs="Tahoma"/>
          <w:sz w:val="24"/>
          <w:szCs w:val="24"/>
        </w:rPr>
        <w:t xml:space="preserve"> by a different disciplinary committee. The parties to revert to the status </w:t>
      </w:r>
      <w:r w:rsidR="00522FF3" w:rsidRPr="00F83D7D">
        <w:rPr>
          <w:rFonts w:ascii="Tahoma" w:hAnsi="Tahoma" w:cs="Tahoma"/>
          <w:i/>
          <w:sz w:val="24"/>
          <w:szCs w:val="24"/>
        </w:rPr>
        <w:t>quo ante.</w:t>
      </w:r>
    </w:p>
    <w:p w:rsidR="00F83D7D" w:rsidRDefault="00F83D7D" w:rsidP="00F83D7D">
      <w:pPr>
        <w:pStyle w:val="ListParagraph"/>
        <w:spacing w:after="0" w:line="360" w:lineRule="auto"/>
        <w:jc w:val="both"/>
        <w:rPr>
          <w:rFonts w:ascii="Tahoma" w:hAnsi="Tahoma" w:cs="Tahoma"/>
          <w:sz w:val="24"/>
          <w:szCs w:val="24"/>
        </w:rPr>
      </w:pPr>
    </w:p>
    <w:p w:rsidR="00C42DD9" w:rsidRDefault="00C42DD9" w:rsidP="00F83D7D">
      <w:pPr>
        <w:spacing w:after="0" w:line="360" w:lineRule="auto"/>
        <w:ind w:firstLine="360"/>
        <w:jc w:val="both"/>
        <w:rPr>
          <w:rFonts w:ascii="Tahoma" w:hAnsi="Tahoma" w:cs="Tahoma"/>
          <w:sz w:val="24"/>
          <w:szCs w:val="24"/>
        </w:rPr>
      </w:pPr>
      <w:r>
        <w:rPr>
          <w:rFonts w:ascii="Tahoma" w:hAnsi="Tahoma" w:cs="Tahoma"/>
          <w:sz w:val="24"/>
          <w:szCs w:val="24"/>
        </w:rPr>
        <w:t>The application is opposed and Respondent raised two preliminary issues one of which it abandoned. The remaining one was to the effect that the proceedings and decision which applicant is seeking review are default</w:t>
      </w:r>
      <w:r w:rsidR="000B4653">
        <w:rPr>
          <w:rFonts w:ascii="Tahoma" w:hAnsi="Tahoma" w:cs="Tahoma"/>
          <w:sz w:val="24"/>
          <w:szCs w:val="24"/>
        </w:rPr>
        <w:t xml:space="preserve"> proceedings which were conducted in his absence. The route which applicant ought to have taken was to seek rescission of the default decision before the forum that issued it instead of seeking review in this Court.</w:t>
      </w:r>
      <w:r w:rsidR="00F83D7D">
        <w:rPr>
          <w:rFonts w:ascii="Tahoma" w:hAnsi="Tahoma" w:cs="Tahoma"/>
          <w:sz w:val="24"/>
          <w:szCs w:val="24"/>
        </w:rPr>
        <w:t xml:space="preserve"> Respondent submitted that, because applicant did not seek rescission, the application for review is therefore invalid and a nullity.</w:t>
      </w:r>
    </w:p>
    <w:p w:rsidR="00F83D7D" w:rsidRDefault="00F83D7D" w:rsidP="00C42DD9">
      <w:pPr>
        <w:spacing w:after="0" w:line="360" w:lineRule="auto"/>
        <w:ind w:firstLine="360"/>
        <w:jc w:val="both"/>
        <w:rPr>
          <w:rFonts w:ascii="Tahoma" w:hAnsi="Tahoma" w:cs="Tahoma"/>
          <w:sz w:val="24"/>
          <w:szCs w:val="24"/>
        </w:rPr>
      </w:pPr>
    </w:p>
    <w:p w:rsidR="00F83D7D" w:rsidRDefault="00F83D7D" w:rsidP="00C42DD9">
      <w:pPr>
        <w:spacing w:after="0" w:line="360" w:lineRule="auto"/>
        <w:ind w:firstLine="360"/>
        <w:jc w:val="both"/>
        <w:rPr>
          <w:rFonts w:ascii="Tahoma" w:hAnsi="Tahoma" w:cs="Tahoma"/>
          <w:sz w:val="24"/>
          <w:szCs w:val="24"/>
        </w:rPr>
      </w:pPr>
      <w:r>
        <w:rPr>
          <w:rFonts w:ascii="Tahoma" w:hAnsi="Tahoma" w:cs="Tahoma"/>
          <w:sz w:val="24"/>
          <w:szCs w:val="24"/>
        </w:rPr>
        <w:t>Respondent co</w:t>
      </w:r>
      <w:r w:rsidR="00E422B5">
        <w:rPr>
          <w:rFonts w:ascii="Tahoma" w:hAnsi="Tahoma" w:cs="Tahoma"/>
          <w:sz w:val="24"/>
          <w:szCs w:val="24"/>
        </w:rPr>
        <w:t>uld not cite</w:t>
      </w:r>
      <w:r>
        <w:rPr>
          <w:rFonts w:ascii="Tahoma" w:hAnsi="Tahoma" w:cs="Tahoma"/>
          <w:sz w:val="24"/>
          <w:szCs w:val="24"/>
        </w:rPr>
        <w:t xml:space="preserve"> any autho</w:t>
      </w:r>
      <w:r w:rsidR="00E422B5">
        <w:rPr>
          <w:rFonts w:ascii="Tahoma" w:hAnsi="Tahoma" w:cs="Tahoma"/>
          <w:sz w:val="24"/>
          <w:szCs w:val="24"/>
        </w:rPr>
        <w:t>rity to support its position sav</w:t>
      </w:r>
      <w:r>
        <w:rPr>
          <w:rFonts w:ascii="Tahoma" w:hAnsi="Tahoma" w:cs="Tahoma"/>
          <w:sz w:val="24"/>
          <w:szCs w:val="24"/>
        </w:rPr>
        <w:t>e to state that it relies on the case law that states that a default decision is not appealable.</w:t>
      </w:r>
    </w:p>
    <w:p w:rsidR="00D33251" w:rsidRDefault="00D33251" w:rsidP="00C42DD9">
      <w:pPr>
        <w:spacing w:after="0" w:line="360" w:lineRule="auto"/>
        <w:ind w:firstLine="360"/>
        <w:jc w:val="both"/>
        <w:rPr>
          <w:rFonts w:ascii="Tahoma" w:hAnsi="Tahoma" w:cs="Tahoma"/>
          <w:sz w:val="24"/>
          <w:szCs w:val="24"/>
        </w:rPr>
      </w:pPr>
    </w:p>
    <w:p w:rsidR="00D33251" w:rsidRDefault="00D33251" w:rsidP="00C42DD9">
      <w:pPr>
        <w:spacing w:after="0" w:line="360" w:lineRule="auto"/>
        <w:ind w:firstLine="360"/>
        <w:jc w:val="both"/>
        <w:rPr>
          <w:rFonts w:ascii="Tahoma" w:hAnsi="Tahoma" w:cs="Tahoma"/>
          <w:sz w:val="24"/>
          <w:szCs w:val="24"/>
        </w:rPr>
      </w:pPr>
      <w:r>
        <w:rPr>
          <w:rFonts w:ascii="Tahoma" w:hAnsi="Tahoma" w:cs="Tahoma"/>
          <w:sz w:val="24"/>
          <w:szCs w:val="24"/>
        </w:rPr>
        <w:t xml:space="preserve">In response, it was applicant’s submission that the point in </w:t>
      </w:r>
      <w:proofErr w:type="spellStart"/>
      <w:r w:rsidRPr="00D33251">
        <w:rPr>
          <w:rFonts w:ascii="Tahoma" w:hAnsi="Tahoma" w:cs="Tahoma"/>
          <w:i/>
          <w:sz w:val="24"/>
          <w:szCs w:val="24"/>
        </w:rPr>
        <w:t>limine</w:t>
      </w:r>
      <w:proofErr w:type="spellEnd"/>
      <w:r>
        <w:rPr>
          <w:rFonts w:ascii="Tahoma" w:hAnsi="Tahoma" w:cs="Tahoma"/>
          <w:sz w:val="24"/>
          <w:szCs w:val="24"/>
        </w:rPr>
        <w:t xml:space="preserve"> was not well taken. The discip</w:t>
      </w:r>
      <w:r w:rsidR="00D766D6">
        <w:rPr>
          <w:rFonts w:ascii="Tahoma" w:hAnsi="Tahoma" w:cs="Tahoma"/>
          <w:sz w:val="24"/>
          <w:szCs w:val="24"/>
        </w:rPr>
        <w:t>linary committee is empowered in terms of</w:t>
      </w:r>
      <w:r>
        <w:rPr>
          <w:rFonts w:ascii="Tahoma" w:hAnsi="Tahoma" w:cs="Tahoma"/>
          <w:sz w:val="24"/>
          <w:szCs w:val="24"/>
        </w:rPr>
        <w:t xml:space="preserve"> the </w:t>
      </w:r>
      <w:r w:rsidR="00E422B5">
        <w:rPr>
          <w:rFonts w:ascii="Tahoma" w:hAnsi="Tahoma" w:cs="Tahoma"/>
          <w:sz w:val="24"/>
          <w:szCs w:val="24"/>
        </w:rPr>
        <w:t>Code of Ethics and Conduct</w:t>
      </w:r>
      <w:r w:rsidR="00D71599">
        <w:rPr>
          <w:rFonts w:ascii="Tahoma" w:hAnsi="Tahoma" w:cs="Tahoma"/>
          <w:sz w:val="24"/>
          <w:szCs w:val="24"/>
        </w:rPr>
        <w:t xml:space="preserve"> for </w:t>
      </w:r>
      <w:proofErr w:type="spellStart"/>
      <w:r w:rsidR="00D71599">
        <w:rPr>
          <w:rFonts w:ascii="Tahoma" w:hAnsi="Tahoma" w:cs="Tahoma"/>
          <w:sz w:val="24"/>
          <w:szCs w:val="24"/>
        </w:rPr>
        <w:t>TelO</w:t>
      </w:r>
      <w:r>
        <w:rPr>
          <w:rFonts w:ascii="Tahoma" w:hAnsi="Tahoma" w:cs="Tahoma"/>
          <w:sz w:val="24"/>
          <w:szCs w:val="24"/>
        </w:rPr>
        <w:t>ne</w:t>
      </w:r>
      <w:proofErr w:type="spellEnd"/>
      <w:r>
        <w:rPr>
          <w:rFonts w:ascii="Tahoma" w:hAnsi="Tahoma" w:cs="Tahoma"/>
          <w:sz w:val="24"/>
          <w:szCs w:val="24"/>
        </w:rPr>
        <w:t xml:space="preserve"> and it could only</w:t>
      </w:r>
      <w:r w:rsidR="002F3EB4">
        <w:rPr>
          <w:rFonts w:ascii="Tahoma" w:hAnsi="Tahoma" w:cs="Tahoma"/>
          <w:sz w:val="24"/>
          <w:szCs w:val="24"/>
        </w:rPr>
        <w:t xml:space="preserve"> have exercised the powers in terms of the Code.</w:t>
      </w:r>
      <w:r w:rsidR="004A4AAB">
        <w:rPr>
          <w:rFonts w:ascii="Tahoma" w:hAnsi="Tahoma" w:cs="Tahoma"/>
          <w:sz w:val="24"/>
          <w:szCs w:val="24"/>
        </w:rPr>
        <w:t xml:space="preserve"> It is not empowered to determine applications for rescission. For this position it relied on the case of;</w:t>
      </w:r>
    </w:p>
    <w:p w:rsidR="00660229" w:rsidRDefault="00660229" w:rsidP="00C42DD9">
      <w:pPr>
        <w:spacing w:after="0" w:line="360" w:lineRule="auto"/>
        <w:ind w:firstLine="360"/>
        <w:jc w:val="both"/>
        <w:rPr>
          <w:rFonts w:ascii="Tahoma" w:hAnsi="Tahoma" w:cs="Tahoma"/>
          <w:sz w:val="24"/>
          <w:szCs w:val="24"/>
        </w:rPr>
      </w:pPr>
    </w:p>
    <w:p w:rsidR="004A4AAB" w:rsidRPr="00D91CDC" w:rsidRDefault="004A4AAB" w:rsidP="00DA4D4F">
      <w:pPr>
        <w:spacing w:after="0" w:line="360" w:lineRule="auto"/>
        <w:jc w:val="both"/>
        <w:rPr>
          <w:rFonts w:ascii="Tahoma" w:hAnsi="Tahoma" w:cs="Tahoma"/>
          <w:b/>
          <w:i/>
          <w:sz w:val="24"/>
          <w:szCs w:val="24"/>
        </w:rPr>
      </w:pPr>
      <w:r w:rsidRPr="00D91CDC">
        <w:rPr>
          <w:rFonts w:ascii="Tahoma" w:hAnsi="Tahoma" w:cs="Tahoma"/>
          <w:b/>
          <w:i/>
          <w:sz w:val="24"/>
          <w:szCs w:val="24"/>
        </w:rPr>
        <w:t>BARCLAYS BANK</w:t>
      </w:r>
    </w:p>
    <w:p w:rsidR="004A4AAB" w:rsidRPr="00D91CDC" w:rsidRDefault="004A4AAB" w:rsidP="00DA4D4F">
      <w:pPr>
        <w:spacing w:after="0" w:line="360" w:lineRule="auto"/>
        <w:jc w:val="both"/>
        <w:rPr>
          <w:rFonts w:ascii="Tahoma" w:hAnsi="Tahoma" w:cs="Tahoma"/>
          <w:b/>
          <w:i/>
          <w:sz w:val="24"/>
          <w:szCs w:val="24"/>
        </w:rPr>
      </w:pPr>
      <w:r w:rsidRPr="00D91CDC">
        <w:rPr>
          <w:rFonts w:ascii="Tahoma" w:hAnsi="Tahoma" w:cs="Tahoma"/>
          <w:b/>
          <w:i/>
          <w:sz w:val="24"/>
          <w:szCs w:val="24"/>
        </w:rPr>
        <w:t xml:space="preserve">      </w:t>
      </w:r>
      <w:proofErr w:type="gramStart"/>
      <w:r w:rsidRPr="00D91CDC">
        <w:rPr>
          <w:rFonts w:ascii="Tahoma" w:hAnsi="Tahoma" w:cs="Tahoma"/>
          <w:b/>
          <w:i/>
          <w:sz w:val="24"/>
          <w:szCs w:val="24"/>
        </w:rPr>
        <w:t>v</w:t>
      </w:r>
      <w:proofErr w:type="gramEnd"/>
    </w:p>
    <w:p w:rsidR="004A4AAB" w:rsidRPr="00D91CDC" w:rsidRDefault="004A4AAB" w:rsidP="00DA4D4F">
      <w:pPr>
        <w:spacing w:after="0" w:line="360" w:lineRule="auto"/>
        <w:jc w:val="both"/>
        <w:rPr>
          <w:rFonts w:ascii="Tahoma" w:hAnsi="Tahoma" w:cs="Tahoma"/>
          <w:b/>
          <w:i/>
          <w:sz w:val="24"/>
          <w:szCs w:val="24"/>
        </w:rPr>
      </w:pPr>
      <w:r w:rsidRPr="00D91CDC">
        <w:rPr>
          <w:rFonts w:ascii="Tahoma" w:hAnsi="Tahoma" w:cs="Tahoma"/>
          <w:b/>
          <w:i/>
          <w:sz w:val="24"/>
          <w:szCs w:val="24"/>
        </w:rPr>
        <w:t xml:space="preserve">FORTUNE NCUBE </w:t>
      </w:r>
    </w:p>
    <w:p w:rsidR="004A4AAB" w:rsidRPr="00A8376E" w:rsidRDefault="007B7112" w:rsidP="004A4AAB">
      <w:pPr>
        <w:spacing w:after="0" w:line="360" w:lineRule="auto"/>
        <w:ind w:firstLine="720"/>
        <w:jc w:val="both"/>
        <w:rPr>
          <w:rFonts w:ascii="Tahoma" w:hAnsi="Tahoma" w:cs="Tahoma"/>
          <w:i/>
          <w:sz w:val="24"/>
          <w:szCs w:val="24"/>
        </w:rPr>
      </w:pPr>
      <w:r>
        <w:rPr>
          <w:rFonts w:ascii="Tahoma" w:hAnsi="Tahoma" w:cs="Tahoma"/>
          <w:b/>
          <w:i/>
          <w:sz w:val="24"/>
          <w:szCs w:val="24"/>
        </w:rPr>
        <w:t xml:space="preserve">  </w:t>
      </w:r>
      <w:r w:rsidR="004A4AAB" w:rsidRPr="00A8376E">
        <w:rPr>
          <w:rFonts w:ascii="Tahoma" w:hAnsi="Tahoma" w:cs="Tahoma"/>
          <w:i/>
          <w:sz w:val="24"/>
          <w:szCs w:val="24"/>
        </w:rPr>
        <w:t>SC 26/2009</w:t>
      </w:r>
    </w:p>
    <w:p w:rsidR="00D91CDC" w:rsidRDefault="00D91CDC" w:rsidP="00D91CDC">
      <w:pPr>
        <w:spacing w:after="0" w:line="360" w:lineRule="auto"/>
        <w:jc w:val="both"/>
        <w:rPr>
          <w:rFonts w:ascii="Tahoma" w:hAnsi="Tahoma" w:cs="Tahoma"/>
          <w:sz w:val="24"/>
          <w:szCs w:val="24"/>
        </w:rPr>
      </w:pPr>
    </w:p>
    <w:p w:rsidR="00D91CDC" w:rsidRDefault="00D91CDC" w:rsidP="00D91CDC">
      <w:pPr>
        <w:spacing w:after="0" w:line="360" w:lineRule="auto"/>
        <w:jc w:val="both"/>
        <w:rPr>
          <w:rFonts w:ascii="Tahoma" w:hAnsi="Tahoma" w:cs="Tahoma"/>
          <w:sz w:val="24"/>
          <w:szCs w:val="24"/>
        </w:rPr>
      </w:pPr>
      <w:r>
        <w:rPr>
          <w:rFonts w:ascii="Tahoma" w:hAnsi="Tahoma" w:cs="Tahoma"/>
          <w:sz w:val="24"/>
          <w:szCs w:val="24"/>
        </w:rPr>
        <w:tab/>
        <w:t>Applicant further submitted that the disciplinary committee’</w:t>
      </w:r>
      <w:r w:rsidR="00C0765F">
        <w:rPr>
          <w:rFonts w:ascii="Tahoma" w:hAnsi="Tahoma" w:cs="Tahoma"/>
          <w:sz w:val="24"/>
          <w:szCs w:val="24"/>
        </w:rPr>
        <w:t xml:space="preserve">s decision can be reviewed and therefore the application was properly before the Court. The point in </w:t>
      </w:r>
      <w:proofErr w:type="spellStart"/>
      <w:r w:rsidR="00C0765F" w:rsidRPr="00C0765F">
        <w:rPr>
          <w:rFonts w:ascii="Tahoma" w:hAnsi="Tahoma" w:cs="Tahoma"/>
          <w:i/>
          <w:sz w:val="24"/>
          <w:szCs w:val="24"/>
        </w:rPr>
        <w:t>limine</w:t>
      </w:r>
      <w:proofErr w:type="spellEnd"/>
      <w:r w:rsidR="00C0765F">
        <w:rPr>
          <w:rFonts w:ascii="Tahoma" w:hAnsi="Tahoma" w:cs="Tahoma"/>
          <w:sz w:val="24"/>
          <w:szCs w:val="24"/>
        </w:rPr>
        <w:t xml:space="preserve"> should therefore be dismissed.</w:t>
      </w:r>
    </w:p>
    <w:p w:rsidR="00EF77D8" w:rsidRDefault="00EF77D8" w:rsidP="00D91CDC">
      <w:pPr>
        <w:spacing w:after="0" w:line="360" w:lineRule="auto"/>
        <w:jc w:val="both"/>
        <w:rPr>
          <w:rFonts w:ascii="Tahoma" w:hAnsi="Tahoma" w:cs="Tahoma"/>
          <w:sz w:val="24"/>
          <w:szCs w:val="24"/>
        </w:rPr>
      </w:pPr>
    </w:p>
    <w:p w:rsidR="00EF77D8" w:rsidRDefault="00EF77D8" w:rsidP="00D91CDC">
      <w:pPr>
        <w:spacing w:after="0" w:line="360" w:lineRule="auto"/>
        <w:jc w:val="both"/>
        <w:rPr>
          <w:rFonts w:ascii="Tahoma" w:hAnsi="Tahoma" w:cs="Tahoma"/>
          <w:sz w:val="24"/>
          <w:szCs w:val="24"/>
        </w:rPr>
      </w:pPr>
      <w:r>
        <w:rPr>
          <w:rFonts w:ascii="Tahoma" w:hAnsi="Tahoma" w:cs="Tahoma"/>
          <w:sz w:val="24"/>
          <w:szCs w:val="24"/>
        </w:rPr>
        <w:tab/>
        <w:t>The principle that he who avers bears the onus of proof is apt in this case. Respondent makes a bold averment that a default judgment is not reviewable without citing any authority to su</w:t>
      </w:r>
      <w:r w:rsidR="00320C2D">
        <w:rPr>
          <w:rFonts w:ascii="Tahoma" w:hAnsi="Tahoma" w:cs="Tahoma"/>
          <w:sz w:val="24"/>
          <w:szCs w:val="24"/>
        </w:rPr>
        <w:t>pport this and also his failure to cite the authority which supports the position that a default judgment is n</w:t>
      </w:r>
      <w:r w:rsidR="000C6C1D">
        <w:rPr>
          <w:rFonts w:ascii="Tahoma" w:hAnsi="Tahoma" w:cs="Tahoma"/>
          <w:sz w:val="24"/>
          <w:szCs w:val="24"/>
        </w:rPr>
        <w:t>ot appealable is not expected of</w:t>
      </w:r>
      <w:r w:rsidR="00320C2D">
        <w:rPr>
          <w:rFonts w:ascii="Tahoma" w:hAnsi="Tahoma" w:cs="Tahoma"/>
          <w:sz w:val="24"/>
          <w:szCs w:val="24"/>
        </w:rPr>
        <w:t xml:space="preserve"> a senior legal counsel. To expect</w:t>
      </w:r>
      <w:r w:rsidR="000C6C1D">
        <w:rPr>
          <w:rFonts w:ascii="Tahoma" w:hAnsi="Tahoma" w:cs="Tahoma"/>
          <w:sz w:val="24"/>
          <w:szCs w:val="24"/>
        </w:rPr>
        <w:t xml:space="preserve"> the Court to do the research for</w:t>
      </w:r>
      <w:r w:rsidR="00320C2D">
        <w:rPr>
          <w:rFonts w:ascii="Tahoma" w:hAnsi="Tahoma" w:cs="Tahoma"/>
          <w:sz w:val="24"/>
          <w:szCs w:val="24"/>
        </w:rPr>
        <w:t xml:space="preserve"> him to support his averment cannot be accepted. Indeed, it is the legal position that one cannot appeal against a default judgment. The procedure is for the aggrieved party to seek rescission of the default judgment.</w:t>
      </w:r>
    </w:p>
    <w:p w:rsidR="000C6C1D" w:rsidRDefault="000C6C1D" w:rsidP="00D91CDC">
      <w:pPr>
        <w:spacing w:after="0" w:line="360" w:lineRule="auto"/>
        <w:jc w:val="both"/>
        <w:rPr>
          <w:rFonts w:ascii="Tahoma" w:hAnsi="Tahoma" w:cs="Tahoma"/>
          <w:sz w:val="24"/>
          <w:szCs w:val="24"/>
        </w:rPr>
      </w:pPr>
      <w:r>
        <w:rPr>
          <w:rFonts w:ascii="Tahoma" w:hAnsi="Tahoma" w:cs="Tahoma"/>
          <w:sz w:val="24"/>
          <w:szCs w:val="24"/>
        </w:rPr>
        <w:t>In the case of;</w:t>
      </w:r>
    </w:p>
    <w:p w:rsidR="008E169B" w:rsidRDefault="008E169B" w:rsidP="00D91CDC">
      <w:pPr>
        <w:spacing w:after="0" w:line="360" w:lineRule="auto"/>
        <w:jc w:val="both"/>
        <w:rPr>
          <w:rFonts w:ascii="Tahoma" w:hAnsi="Tahoma" w:cs="Tahoma"/>
          <w:sz w:val="24"/>
          <w:szCs w:val="24"/>
        </w:rPr>
      </w:pPr>
    </w:p>
    <w:p w:rsidR="00320C2D" w:rsidRPr="0069658B" w:rsidRDefault="00320C2D" w:rsidP="00D91CDC">
      <w:pPr>
        <w:spacing w:after="0" w:line="360" w:lineRule="auto"/>
        <w:jc w:val="both"/>
        <w:rPr>
          <w:rFonts w:ascii="Tahoma" w:hAnsi="Tahoma" w:cs="Tahoma"/>
          <w:b/>
          <w:i/>
          <w:sz w:val="24"/>
          <w:szCs w:val="24"/>
        </w:rPr>
      </w:pPr>
      <w:r w:rsidRPr="0069658B">
        <w:rPr>
          <w:rFonts w:ascii="Tahoma" w:hAnsi="Tahoma" w:cs="Tahoma"/>
          <w:b/>
          <w:i/>
          <w:sz w:val="24"/>
          <w:szCs w:val="24"/>
        </w:rPr>
        <w:t>SIBANDA AND OTHERS</w:t>
      </w:r>
    </w:p>
    <w:p w:rsidR="00320C2D" w:rsidRPr="0069658B" w:rsidRDefault="00320C2D" w:rsidP="00D91CDC">
      <w:pPr>
        <w:spacing w:after="0" w:line="360" w:lineRule="auto"/>
        <w:jc w:val="both"/>
        <w:rPr>
          <w:rFonts w:ascii="Tahoma" w:hAnsi="Tahoma" w:cs="Tahoma"/>
          <w:b/>
          <w:i/>
          <w:sz w:val="24"/>
          <w:szCs w:val="24"/>
        </w:rPr>
      </w:pPr>
      <w:r w:rsidRPr="0069658B">
        <w:rPr>
          <w:rFonts w:ascii="Tahoma" w:hAnsi="Tahoma" w:cs="Tahoma"/>
          <w:b/>
          <w:i/>
          <w:sz w:val="24"/>
          <w:szCs w:val="24"/>
        </w:rPr>
        <w:tab/>
        <w:t>V</w:t>
      </w:r>
    </w:p>
    <w:p w:rsidR="00320C2D" w:rsidRPr="0069658B" w:rsidRDefault="00320C2D" w:rsidP="00D91CDC">
      <w:pPr>
        <w:spacing w:after="0" w:line="360" w:lineRule="auto"/>
        <w:jc w:val="both"/>
        <w:rPr>
          <w:rFonts w:ascii="Tahoma" w:hAnsi="Tahoma" w:cs="Tahoma"/>
          <w:b/>
          <w:i/>
          <w:sz w:val="24"/>
          <w:szCs w:val="24"/>
        </w:rPr>
      </w:pPr>
      <w:r w:rsidRPr="0069658B">
        <w:rPr>
          <w:rFonts w:ascii="Tahoma" w:hAnsi="Tahoma" w:cs="Tahoma"/>
          <w:b/>
          <w:i/>
          <w:sz w:val="24"/>
          <w:szCs w:val="24"/>
        </w:rPr>
        <w:t>NKAYI RURAL DISTRICT COUNCIL</w:t>
      </w:r>
    </w:p>
    <w:p w:rsidR="002924FF" w:rsidRDefault="00320C2D" w:rsidP="00D91CDC">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1999 (1) ZLR 32 (S) </w:t>
      </w:r>
    </w:p>
    <w:p w:rsidR="002A0EA2" w:rsidRDefault="002A0EA2" w:rsidP="00D91CDC">
      <w:pPr>
        <w:spacing w:after="0" w:line="360" w:lineRule="auto"/>
        <w:jc w:val="both"/>
        <w:rPr>
          <w:rFonts w:ascii="Tahoma" w:hAnsi="Tahoma" w:cs="Tahoma"/>
          <w:sz w:val="24"/>
          <w:szCs w:val="24"/>
        </w:rPr>
      </w:pPr>
    </w:p>
    <w:p w:rsidR="00320C2D" w:rsidRDefault="000C6C1D" w:rsidP="00D91CDC">
      <w:pPr>
        <w:spacing w:after="0" w:line="360" w:lineRule="auto"/>
        <w:jc w:val="both"/>
        <w:rPr>
          <w:rFonts w:ascii="Tahoma" w:hAnsi="Tahoma" w:cs="Tahoma"/>
          <w:sz w:val="24"/>
          <w:szCs w:val="24"/>
        </w:rPr>
      </w:pPr>
      <w:proofErr w:type="gramStart"/>
      <w:r>
        <w:rPr>
          <w:rFonts w:ascii="Tahoma" w:hAnsi="Tahoma" w:cs="Tahoma"/>
          <w:sz w:val="24"/>
          <w:szCs w:val="24"/>
        </w:rPr>
        <w:t>t</w:t>
      </w:r>
      <w:r w:rsidR="002924FF">
        <w:rPr>
          <w:rFonts w:ascii="Tahoma" w:hAnsi="Tahoma" w:cs="Tahoma"/>
          <w:sz w:val="24"/>
          <w:szCs w:val="24"/>
        </w:rPr>
        <w:t>he</w:t>
      </w:r>
      <w:proofErr w:type="gramEnd"/>
      <w:r w:rsidR="002924FF">
        <w:rPr>
          <w:rFonts w:ascii="Tahoma" w:hAnsi="Tahoma" w:cs="Tahoma"/>
          <w:sz w:val="24"/>
          <w:szCs w:val="24"/>
        </w:rPr>
        <w:t xml:space="preserve"> Court held that</w:t>
      </w:r>
      <w:r w:rsidR="00320C2D">
        <w:rPr>
          <w:rFonts w:ascii="Tahoma" w:hAnsi="Tahoma" w:cs="Tahoma"/>
          <w:sz w:val="24"/>
          <w:szCs w:val="24"/>
        </w:rPr>
        <w:t>;</w:t>
      </w:r>
    </w:p>
    <w:p w:rsidR="007B7112" w:rsidRDefault="007B7112" w:rsidP="00D91CDC">
      <w:pPr>
        <w:spacing w:after="0" w:line="360" w:lineRule="auto"/>
        <w:jc w:val="both"/>
        <w:rPr>
          <w:rFonts w:ascii="Tahoma" w:hAnsi="Tahoma" w:cs="Tahoma"/>
          <w:sz w:val="24"/>
          <w:szCs w:val="24"/>
        </w:rPr>
      </w:pPr>
    </w:p>
    <w:p w:rsidR="002924FF" w:rsidRPr="002924FF" w:rsidRDefault="002924FF" w:rsidP="002924FF">
      <w:pPr>
        <w:spacing w:after="0" w:line="360" w:lineRule="auto"/>
        <w:ind w:left="720"/>
        <w:jc w:val="both"/>
        <w:rPr>
          <w:rFonts w:ascii="Tahoma" w:hAnsi="Tahoma" w:cs="Tahoma"/>
          <w:i/>
        </w:rPr>
      </w:pPr>
      <w:r w:rsidRPr="002924FF">
        <w:rPr>
          <w:rFonts w:ascii="Tahoma" w:hAnsi="Tahoma" w:cs="Tahoma"/>
          <w:sz w:val="24"/>
          <w:szCs w:val="24"/>
        </w:rPr>
        <w:t>“</w:t>
      </w:r>
      <w:r w:rsidRPr="002924FF">
        <w:rPr>
          <w:rFonts w:ascii="Tahoma" w:hAnsi="Tahoma" w:cs="Tahoma"/>
          <w:i/>
        </w:rPr>
        <w:t>The appeal against the order dismissing the application for rescission of the default judgment was effectively an appeal against a default judgment. What the appellants should have done was seek rescission of the order”.</w:t>
      </w:r>
    </w:p>
    <w:p w:rsidR="002924FF" w:rsidRDefault="002924FF" w:rsidP="002924FF">
      <w:pPr>
        <w:spacing w:after="0" w:line="360" w:lineRule="auto"/>
        <w:jc w:val="both"/>
        <w:rPr>
          <w:rFonts w:ascii="Tahoma" w:hAnsi="Tahoma" w:cs="Tahoma"/>
          <w:sz w:val="24"/>
          <w:szCs w:val="24"/>
        </w:rPr>
      </w:pPr>
    </w:p>
    <w:p w:rsidR="002924FF" w:rsidRDefault="002924FF" w:rsidP="002924FF">
      <w:pPr>
        <w:spacing w:after="0" w:line="360" w:lineRule="auto"/>
        <w:jc w:val="both"/>
        <w:rPr>
          <w:rFonts w:ascii="Tahoma" w:hAnsi="Tahoma" w:cs="Tahoma"/>
          <w:sz w:val="24"/>
          <w:szCs w:val="24"/>
        </w:rPr>
      </w:pPr>
      <w:r>
        <w:rPr>
          <w:rFonts w:ascii="Tahoma" w:hAnsi="Tahoma" w:cs="Tahoma"/>
          <w:sz w:val="24"/>
          <w:szCs w:val="24"/>
        </w:rPr>
        <w:tab/>
        <w:t xml:space="preserve">The Respondent has a Code of Ethics </w:t>
      </w:r>
      <w:r w:rsidR="00560C79">
        <w:rPr>
          <w:rFonts w:ascii="Tahoma" w:hAnsi="Tahoma" w:cs="Tahoma"/>
          <w:sz w:val="24"/>
          <w:szCs w:val="24"/>
        </w:rPr>
        <w:t>and Conduct which provides for M</w:t>
      </w:r>
      <w:r>
        <w:rPr>
          <w:rFonts w:ascii="Tahoma" w:hAnsi="Tahoma" w:cs="Tahoma"/>
          <w:sz w:val="24"/>
          <w:szCs w:val="24"/>
        </w:rPr>
        <w:t>isconduct and Grievance Handling Procedures.</w:t>
      </w:r>
      <w:r w:rsidR="00A8376E">
        <w:rPr>
          <w:rFonts w:ascii="Tahoma" w:hAnsi="Tahoma" w:cs="Tahoma"/>
          <w:sz w:val="24"/>
          <w:szCs w:val="24"/>
        </w:rPr>
        <w:t xml:space="preserve"> The code under section 3 provides for APPEALS AND APPEALS COMMITTEES and the procedures to be followed in an appeal. As correctly submitted by applicant, the code does not provide for application</w:t>
      </w:r>
      <w:r w:rsidR="00560C79">
        <w:rPr>
          <w:rFonts w:ascii="Tahoma" w:hAnsi="Tahoma" w:cs="Tahoma"/>
          <w:sz w:val="24"/>
          <w:szCs w:val="24"/>
        </w:rPr>
        <w:t>s</w:t>
      </w:r>
      <w:r w:rsidR="00A8376E">
        <w:rPr>
          <w:rFonts w:ascii="Tahoma" w:hAnsi="Tahoma" w:cs="Tahoma"/>
          <w:sz w:val="24"/>
          <w:szCs w:val="24"/>
        </w:rPr>
        <w:t xml:space="preserve"> for rescission of its decisions. In view of this silence, applicant submitted that the Disciplinary Committee does not have authority to hear applications for rescission of its decision. Reliance was made on the case of;</w:t>
      </w:r>
    </w:p>
    <w:p w:rsidR="00A8376E" w:rsidRDefault="00A8376E" w:rsidP="002924FF">
      <w:pPr>
        <w:spacing w:after="0" w:line="360" w:lineRule="auto"/>
        <w:jc w:val="both"/>
        <w:rPr>
          <w:rFonts w:ascii="Tahoma" w:hAnsi="Tahoma" w:cs="Tahoma"/>
          <w:sz w:val="24"/>
          <w:szCs w:val="24"/>
        </w:rPr>
      </w:pPr>
    </w:p>
    <w:p w:rsidR="00A8376E" w:rsidRDefault="00A8376E" w:rsidP="002924FF">
      <w:pPr>
        <w:spacing w:after="0" w:line="360" w:lineRule="auto"/>
        <w:jc w:val="both"/>
        <w:rPr>
          <w:rFonts w:ascii="Tahoma" w:hAnsi="Tahoma" w:cs="Tahoma"/>
          <w:sz w:val="24"/>
          <w:szCs w:val="24"/>
        </w:rPr>
      </w:pPr>
    </w:p>
    <w:p w:rsidR="00A8376E" w:rsidRDefault="00A8376E" w:rsidP="002924FF">
      <w:pPr>
        <w:spacing w:after="0" w:line="360" w:lineRule="auto"/>
        <w:jc w:val="both"/>
        <w:rPr>
          <w:rFonts w:ascii="Tahoma" w:hAnsi="Tahoma" w:cs="Tahoma"/>
          <w:sz w:val="24"/>
          <w:szCs w:val="24"/>
        </w:rPr>
      </w:pPr>
    </w:p>
    <w:p w:rsidR="00A8376E" w:rsidRPr="00A8376E" w:rsidRDefault="00A8376E" w:rsidP="002924FF">
      <w:pPr>
        <w:spacing w:after="0" w:line="360" w:lineRule="auto"/>
        <w:jc w:val="both"/>
        <w:rPr>
          <w:rFonts w:ascii="Tahoma" w:hAnsi="Tahoma" w:cs="Tahoma"/>
          <w:b/>
          <w:i/>
          <w:sz w:val="24"/>
          <w:szCs w:val="24"/>
        </w:rPr>
      </w:pPr>
      <w:r w:rsidRPr="00A8376E">
        <w:rPr>
          <w:rFonts w:ascii="Tahoma" w:hAnsi="Tahoma" w:cs="Tahoma"/>
          <w:b/>
          <w:i/>
          <w:sz w:val="24"/>
          <w:szCs w:val="24"/>
        </w:rPr>
        <w:t>BARCLAYS BANK</w:t>
      </w:r>
    </w:p>
    <w:p w:rsidR="00A8376E" w:rsidRPr="00A8376E" w:rsidRDefault="00155D9D" w:rsidP="002924FF">
      <w:pPr>
        <w:spacing w:after="0" w:line="360" w:lineRule="auto"/>
        <w:jc w:val="both"/>
        <w:rPr>
          <w:rFonts w:ascii="Tahoma" w:hAnsi="Tahoma" w:cs="Tahoma"/>
          <w:b/>
          <w:i/>
          <w:sz w:val="24"/>
          <w:szCs w:val="24"/>
        </w:rPr>
      </w:pPr>
      <w:r>
        <w:rPr>
          <w:rFonts w:ascii="Tahoma" w:hAnsi="Tahoma" w:cs="Tahoma"/>
          <w:b/>
          <w:i/>
          <w:sz w:val="24"/>
          <w:szCs w:val="24"/>
        </w:rPr>
        <w:t xml:space="preserve">          </w:t>
      </w:r>
      <w:r w:rsidR="00A8376E" w:rsidRPr="00A8376E">
        <w:rPr>
          <w:rFonts w:ascii="Tahoma" w:hAnsi="Tahoma" w:cs="Tahoma"/>
          <w:b/>
          <w:i/>
          <w:sz w:val="24"/>
          <w:szCs w:val="24"/>
        </w:rPr>
        <w:t>V</w:t>
      </w:r>
    </w:p>
    <w:p w:rsidR="00A8376E" w:rsidRPr="00A8376E" w:rsidRDefault="00A8376E" w:rsidP="002924FF">
      <w:pPr>
        <w:spacing w:after="0" w:line="360" w:lineRule="auto"/>
        <w:jc w:val="both"/>
        <w:rPr>
          <w:rFonts w:ascii="Tahoma" w:hAnsi="Tahoma" w:cs="Tahoma"/>
          <w:b/>
          <w:i/>
          <w:sz w:val="24"/>
          <w:szCs w:val="24"/>
        </w:rPr>
      </w:pPr>
      <w:r w:rsidRPr="00A8376E">
        <w:rPr>
          <w:rFonts w:ascii="Tahoma" w:hAnsi="Tahoma" w:cs="Tahoma"/>
          <w:b/>
          <w:i/>
          <w:sz w:val="24"/>
          <w:szCs w:val="24"/>
        </w:rPr>
        <w:t xml:space="preserve">FORTUNE NCUBE </w:t>
      </w:r>
    </w:p>
    <w:p w:rsidR="00A8376E" w:rsidRPr="00A8376E" w:rsidRDefault="00A8376E" w:rsidP="002924FF">
      <w:pPr>
        <w:spacing w:after="0" w:line="360" w:lineRule="auto"/>
        <w:jc w:val="both"/>
        <w:rPr>
          <w:rFonts w:ascii="Tahoma" w:hAnsi="Tahoma" w:cs="Tahoma"/>
          <w:i/>
          <w:sz w:val="24"/>
          <w:szCs w:val="24"/>
        </w:rPr>
      </w:pPr>
      <w:r>
        <w:rPr>
          <w:rFonts w:ascii="Tahoma" w:hAnsi="Tahoma" w:cs="Tahoma"/>
          <w:b/>
          <w:i/>
          <w:sz w:val="24"/>
          <w:szCs w:val="24"/>
        </w:rPr>
        <w:t xml:space="preserve">             </w:t>
      </w:r>
      <w:r w:rsidRPr="00A8376E">
        <w:rPr>
          <w:rFonts w:ascii="Tahoma" w:hAnsi="Tahoma" w:cs="Tahoma"/>
          <w:i/>
          <w:sz w:val="24"/>
          <w:szCs w:val="24"/>
        </w:rPr>
        <w:t xml:space="preserve">SC 26/09 </w:t>
      </w:r>
    </w:p>
    <w:p w:rsidR="00A8376E" w:rsidRDefault="00A8376E" w:rsidP="002924FF">
      <w:pPr>
        <w:spacing w:after="0" w:line="360" w:lineRule="auto"/>
        <w:jc w:val="both"/>
        <w:rPr>
          <w:rFonts w:ascii="Tahoma" w:hAnsi="Tahoma" w:cs="Tahoma"/>
          <w:sz w:val="24"/>
          <w:szCs w:val="24"/>
        </w:rPr>
      </w:pPr>
    </w:p>
    <w:p w:rsidR="00ED7CF6" w:rsidRDefault="00560C79" w:rsidP="00ED7CF6">
      <w:pPr>
        <w:spacing w:after="0" w:line="360" w:lineRule="auto"/>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which the C</w:t>
      </w:r>
      <w:r w:rsidR="00A8376E">
        <w:rPr>
          <w:rFonts w:ascii="Tahoma" w:hAnsi="Tahoma" w:cs="Tahoma"/>
          <w:sz w:val="24"/>
          <w:szCs w:val="24"/>
        </w:rPr>
        <w:t>ourt held that the NEC had no power to condone a late noting of appeal because it was not provided for in the code.</w:t>
      </w:r>
      <w:r w:rsidR="00155D9D">
        <w:rPr>
          <w:rFonts w:ascii="Tahoma" w:hAnsi="Tahoma" w:cs="Tahoma"/>
          <w:sz w:val="24"/>
          <w:szCs w:val="24"/>
        </w:rPr>
        <w:t xml:space="preserve"> The question that arises is can a </w:t>
      </w:r>
      <w:r>
        <w:rPr>
          <w:rFonts w:ascii="Tahoma" w:hAnsi="Tahoma" w:cs="Tahoma"/>
          <w:sz w:val="24"/>
          <w:szCs w:val="24"/>
        </w:rPr>
        <w:t>party</w:t>
      </w:r>
      <w:r w:rsidR="00155D9D">
        <w:rPr>
          <w:rFonts w:ascii="Tahoma" w:hAnsi="Tahoma" w:cs="Tahoma"/>
          <w:sz w:val="24"/>
          <w:szCs w:val="24"/>
        </w:rPr>
        <w:t xml:space="preserve"> apply for review of a default judgment?</w:t>
      </w:r>
    </w:p>
    <w:p w:rsidR="00155D9D" w:rsidRDefault="00155D9D" w:rsidP="00ED7CF6">
      <w:pPr>
        <w:spacing w:after="0" w:line="360" w:lineRule="auto"/>
        <w:jc w:val="both"/>
        <w:rPr>
          <w:rFonts w:ascii="Tahoma" w:hAnsi="Tahoma" w:cs="Tahoma"/>
          <w:sz w:val="24"/>
          <w:szCs w:val="24"/>
        </w:rPr>
      </w:pPr>
    </w:p>
    <w:p w:rsidR="00155D9D" w:rsidRDefault="00155D9D" w:rsidP="00ED7CF6">
      <w:pPr>
        <w:spacing w:after="0" w:line="360" w:lineRule="auto"/>
        <w:jc w:val="both"/>
        <w:rPr>
          <w:rFonts w:ascii="Tahoma" w:hAnsi="Tahoma" w:cs="Tahoma"/>
          <w:sz w:val="24"/>
          <w:szCs w:val="24"/>
        </w:rPr>
      </w:pPr>
      <w:r>
        <w:rPr>
          <w:rFonts w:ascii="Tahoma" w:hAnsi="Tahoma" w:cs="Tahoma"/>
          <w:sz w:val="24"/>
          <w:szCs w:val="24"/>
        </w:rPr>
        <w:tab/>
        <w:t xml:space="preserve">As alluded to earlier, the law on appeals against a default </w:t>
      </w:r>
      <w:r w:rsidR="002E27E7">
        <w:rPr>
          <w:rFonts w:ascii="Tahoma" w:hAnsi="Tahoma" w:cs="Tahoma"/>
          <w:sz w:val="24"/>
          <w:szCs w:val="24"/>
        </w:rPr>
        <w:t>judgment</w:t>
      </w:r>
      <w:r>
        <w:rPr>
          <w:rFonts w:ascii="Tahoma" w:hAnsi="Tahoma" w:cs="Tahoma"/>
          <w:sz w:val="24"/>
          <w:szCs w:val="24"/>
        </w:rPr>
        <w:t xml:space="preserve"> is well established.</w:t>
      </w:r>
    </w:p>
    <w:p w:rsidR="00155D9D" w:rsidRDefault="00155D9D" w:rsidP="00ED7CF6">
      <w:pPr>
        <w:spacing w:after="0" w:line="360" w:lineRule="auto"/>
        <w:jc w:val="both"/>
        <w:rPr>
          <w:rFonts w:ascii="Tahoma" w:hAnsi="Tahoma" w:cs="Tahoma"/>
          <w:sz w:val="24"/>
          <w:szCs w:val="24"/>
        </w:rPr>
      </w:pPr>
    </w:p>
    <w:p w:rsidR="00155D9D" w:rsidRPr="00155D9D" w:rsidRDefault="00155D9D" w:rsidP="00ED7CF6">
      <w:pPr>
        <w:spacing w:after="0" w:line="360" w:lineRule="auto"/>
        <w:jc w:val="both"/>
        <w:rPr>
          <w:rFonts w:ascii="Tahoma" w:hAnsi="Tahoma" w:cs="Tahoma"/>
          <w:b/>
          <w:i/>
          <w:sz w:val="24"/>
          <w:szCs w:val="24"/>
        </w:rPr>
      </w:pPr>
      <w:r w:rsidRPr="00155D9D">
        <w:rPr>
          <w:rFonts w:ascii="Tahoma" w:hAnsi="Tahoma" w:cs="Tahoma"/>
          <w:b/>
          <w:i/>
          <w:sz w:val="24"/>
          <w:szCs w:val="24"/>
        </w:rPr>
        <w:t>SIBANDA AND OTHERS</w:t>
      </w:r>
    </w:p>
    <w:p w:rsidR="00155D9D" w:rsidRPr="00155D9D" w:rsidRDefault="00155D9D" w:rsidP="00ED7CF6">
      <w:pPr>
        <w:spacing w:after="0" w:line="360" w:lineRule="auto"/>
        <w:jc w:val="both"/>
        <w:rPr>
          <w:rFonts w:ascii="Tahoma" w:hAnsi="Tahoma" w:cs="Tahoma"/>
          <w:b/>
          <w:i/>
          <w:sz w:val="24"/>
          <w:szCs w:val="24"/>
        </w:rPr>
      </w:pPr>
      <w:r w:rsidRPr="00155D9D">
        <w:rPr>
          <w:rFonts w:ascii="Tahoma" w:hAnsi="Tahoma" w:cs="Tahoma"/>
          <w:b/>
          <w:i/>
          <w:sz w:val="24"/>
          <w:szCs w:val="24"/>
        </w:rPr>
        <w:t xml:space="preserve">       V</w:t>
      </w:r>
    </w:p>
    <w:p w:rsidR="00155D9D" w:rsidRPr="00155D9D" w:rsidRDefault="00155D9D" w:rsidP="00ED7CF6">
      <w:pPr>
        <w:spacing w:after="0" w:line="360" w:lineRule="auto"/>
        <w:jc w:val="both"/>
        <w:rPr>
          <w:rFonts w:ascii="Tahoma" w:hAnsi="Tahoma" w:cs="Tahoma"/>
          <w:b/>
          <w:i/>
          <w:sz w:val="24"/>
          <w:szCs w:val="24"/>
        </w:rPr>
      </w:pPr>
      <w:r w:rsidRPr="00155D9D">
        <w:rPr>
          <w:rFonts w:ascii="Tahoma" w:hAnsi="Tahoma" w:cs="Tahoma"/>
          <w:b/>
          <w:i/>
          <w:sz w:val="24"/>
          <w:szCs w:val="24"/>
        </w:rPr>
        <w:t>NKAYI RURAL DISTRICT COUNCIL</w:t>
      </w:r>
    </w:p>
    <w:p w:rsidR="00155D9D" w:rsidRDefault="00155D9D" w:rsidP="00ED7CF6">
      <w:pPr>
        <w:spacing w:after="0" w:line="360" w:lineRule="auto"/>
        <w:jc w:val="both"/>
        <w:rPr>
          <w:rFonts w:ascii="Tahoma" w:hAnsi="Tahoma" w:cs="Tahoma"/>
          <w:b/>
          <w:i/>
          <w:sz w:val="24"/>
          <w:szCs w:val="24"/>
        </w:rPr>
      </w:pPr>
      <w:r w:rsidRPr="00155D9D">
        <w:rPr>
          <w:rFonts w:ascii="Tahoma" w:hAnsi="Tahoma" w:cs="Tahoma"/>
          <w:b/>
          <w:i/>
          <w:sz w:val="24"/>
          <w:szCs w:val="24"/>
        </w:rPr>
        <w:tab/>
      </w:r>
      <w:r w:rsidRPr="00155D9D">
        <w:rPr>
          <w:rFonts w:ascii="Tahoma" w:hAnsi="Tahoma" w:cs="Tahoma"/>
          <w:b/>
          <w:i/>
          <w:sz w:val="24"/>
          <w:szCs w:val="24"/>
        </w:rPr>
        <w:tab/>
      </w:r>
      <w:r w:rsidRPr="00155D9D">
        <w:rPr>
          <w:rFonts w:ascii="Tahoma" w:hAnsi="Tahoma" w:cs="Tahoma"/>
          <w:b/>
          <w:i/>
          <w:sz w:val="24"/>
          <w:szCs w:val="24"/>
        </w:rPr>
        <w:tab/>
      </w:r>
      <w:r w:rsidRPr="00155D9D">
        <w:rPr>
          <w:rFonts w:ascii="Tahoma" w:hAnsi="Tahoma" w:cs="Tahoma"/>
          <w:b/>
          <w:i/>
          <w:sz w:val="24"/>
          <w:szCs w:val="24"/>
        </w:rPr>
        <w:tab/>
        <w:t>(</w:t>
      </w:r>
      <w:proofErr w:type="gramStart"/>
      <w:r w:rsidRPr="00155D9D">
        <w:rPr>
          <w:rFonts w:ascii="Tahoma" w:hAnsi="Tahoma" w:cs="Tahoma"/>
          <w:i/>
          <w:sz w:val="24"/>
          <w:szCs w:val="24"/>
        </w:rPr>
        <w:t>supra</w:t>
      </w:r>
      <w:proofErr w:type="gramEnd"/>
      <w:r w:rsidRPr="00155D9D">
        <w:rPr>
          <w:rFonts w:ascii="Tahoma" w:hAnsi="Tahoma" w:cs="Tahoma"/>
          <w:b/>
          <w:i/>
          <w:sz w:val="24"/>
          <w:szCs w:val="24"/>
        </w:rPr>
        <w:t>)</w:t>
      </w:r>
    </w:p>
    <w:p w:rsidR="00155D9D" w:rsidRDefault="00155D9D" w:rsidP="00ED7CF6">
      <w:pPr>
        <w:spacing w:after="0" w:line="360" w:lineRule="auto"/>
        <w:jc w:val="both"/>
        <w:rPr>
          <w:rFonts w:ascii="Tahoma" w:hAnsi="Tahoma" w:cs="Tahoma"/>
          <w:b/>
          <w:i/>
          <w:sz w:val="24"/>
          <w:szCs w:val="24"/>
        </w:rPr>
      </w:pPr>
    </w:p>
    <w:p w:rsidR="00FC1D02" w:rsidRDefault="00FC1D02" w:rsidP="00ED7CF6">
      <w:pPr>
        <w:spacing w:after="0" w:line="360" w:lineRule="auto"/>
        <w:jc w:val="both"/>
        <w:rPr>
          <w:rFonts w:ascii="Tahoma" w:hAnsi="Tahoma" w:cs="Tahoma"/>
          <w:b/>
          <w:i/>
          <w:sz w:val="24"/>
          <w:szCs w:val="24"/>
        </w:rPr>
      </w:pPr>
    </w:p>
    <w:p w:rsidR="00155D9D" w:rsidRDefault="00155D9D" w:rsidP="00ED7CF6">
      <w:pPr>
        <w:spacing w:after="0" w:line="360" w:lineRule="auto"/>
        <w:jc w:val="both"/>
        <w:rPr>
          <w:rFonts w:ascii="Tahoma" w:hAnsi="Tahoma" w:cs="Tahoma"/>
          <w:b/>
          <w:i/>
          <w:sz w:val="24"/>
          <w:szCs w:val="24"/>
        </w:rPr>
      </w:pPr>
      <w:r>
        <w:rPr>
          <w:rFonts w:ascii="Tahoma" w:hAnsi="Tahoma" w:cs="Tahoma"/>
          <w:b/>
          <w:i/>
          <w:sz w:val="24"/>
          <w:szCs w:val="24"/>
        </w:rPr>
        <w:t>ZVINAVASHE</w:t>
      </w:r>
    </w:p>
    <w:p w:rsidR="00155D9D" w:rsidRDefault="00FC1D02" w:rsidP="00ED7CF6">
      <w:pPr>
        <w:spacing w:after="0" w:line="360" w:lineRule="auto"/>
        <w:jc w:val="both"/>
        <w:rPr>
          <w:rFonts w:ascii="Tahoma" w:hAnsi="Tahoma" w:cs="Tahoma"/>
          <w:b/>
          <w:i/>
          <w:sz w:val="24"/>
          <w:szCs w:val="24"/>
        </w:rPr>
      </w:pPr>
      <w:r>
        <w:rPr>
          <w:rFonts w:ascii="Tahoma" w:hAnsi="Tahoma" w:cs="Tahoma"/>
          <w:b/>
          <w:i/>
          <w:sz w:val="24"/>
          <w:szCs w:val="24"/>
        </w:rPr>
        <w:t xml:space="preserve">       </w:t>
      </w:r>
      <w:r w:rsidR="00155D9D">
        <w:rPr>
          <w:rFonts w:ascii="Tahoma" w:hAnsi="Tahoma" w:cs="Tahoma"/>
          <w:b/>
          <w:i/>
          <w:sz w:val="24"/>
          <w:szCs w:val="24"/>
        </w:rPr>
        <w:t>V</w:t>
      </w:r>
    </w:p>
    <w:p w:rsidR="00155D9D" w:rsidRDefault="00155D9D" w:rsidP="00ED7CF6">
      <w:pPr>
        <w:spacing w:after="0" w:line="360" w:lineRule="auto"/>
        <w:jc w:val="both"/>
        <w:rPr>
          <w:rFonts w:ascii="Tahoma" w:hAnsi="Tahoma" w:cs="Tahoma"/>
          <w:b/>
          <w:i/>
          <w:sz w:val="24"/>
          <w:szCs w:val="24"/>
        </w:rPr>
      </w:pPr>
      <w:r>
        <w:rPr>
          <w:rFonts w:ascii="Tahoma" w:hAnsi="Tahoma" w:cs="Tahoma"/>
          <w:b/>
          <w:i/>
          <w:sz w:val="24"/>
          <w:szCs w:val="24"/>
        </w:rPr>
        <w:t>NDLOVU</w:t>
      </w:r>
    </w:p>
    <w:p w:rsidR="00155D9D" w:rsidRDefault="00E5546C" w:rsidP="00ED7CF6">
      <w:pPr>
        <w:spacing w:after="0" w:line="360" w:lineRule="auto"/>
        <w:jc w:val="both"/>
        <w:rPr>
          <w:rFonts w:ascii="Tahoma" w:hAnsi="Tahoma" w:cs="Tahoma"/>
          <w:b/>
          <w:i/>
          <w:sz w:val="24"/>
          <w:szCs w:val="24"/>
        </w:rPr>
      </w:pPr>
      <w:r>
        <w:rPr>
          <w:rFonts w:ascii="Tahoma" w:hAnsi="Tahoma" w:cs="Tahoma"/>
          <w:b/>
          <w:i/>
          <w:sz w:val="24"/>
          <w:szCs w:val="24"/>
        </w:rPr>
        <w:t>2006 (2) ZLR 372 S</w:t>
      </w:r>
    </w:p>
    <w:p w:rsidR="00E5546C" w:rsidRDefault="00E5546C" w:rsidP="00ED7CF6">
      <w:pPr>
        <w:spacing w:after="0" w:line="360" w:lineRule="auto"/>
        <w:jc w:val="both"/>
        <w:rPr>
          <w:rFonts w:ascii="Tahoma" w:hAnsi="Tahoma" w:cs="Tahoma"/>
          <w:b/>
          <w:i/>
          <w:sz w:val="24"/>
          <w:szCs w:val="24"/>
        </w:rPr>
      </w:pPr>
    </w:p>
    <w:p w:rsidR="00FC1D02" w:rsidRDefault="00FC1D02" w:rsidP="00ED7CF6">
      <w:pPr>
        <w:spacing w:after="0" w:line="360" w:lineRule="auto"/>
        <w:jc w:val="both"/>
        <w:rPr>
          <w:rFonts w:ascii="Tahoma" w:hAnsi="Tahoma" w:cs="Tahoma"/>
          <w:sz w:val="24"/>
          <w:szCs w:val="24"/>
        </w:rPr>
      </w:pPr>
      <w:r>
        <w:rPr>
          <w:rFonts w:ascii="Tahoma" w:hAnsi="Tahoma" w:cs="Tahoma"/>
          <w:sz w:val="24"/>
          <w:szCs w:val="24"/>
        </w:rPr>
        <w:tab/>
      </w:r>
      <w:proofErr w:type="gramStart"/>
      <w:r w:rsidR="00560C79">
        <w:rPr>
          <w:rFonts w:ascii="Tahoma" w:hAnsi="Tahoma" w:cs="Tahoma"/>
          <w:sz w:val="24"/>
          <w:szCs w:val="24"/>
        </w:rPr>
        <w:t>i</w:t>
      </w:r>
      <w:r>
        <w:rPr>
          <w:rFonts w:ascii="Tahoma" w:hAnsi="Tahoma" w:cs="Tahoma"/>
          <w:sz w:val="24"/>
          <w:szCs w:val="24"/>
        </w:rPr>
        <w:t>n</w:t>
      </w:r>
      <w:proofErr w:type="gramEnd"/>
      <w:r>
        <w:rPr>
          <w:rFonts w:ascii="Tahoma" w:hAnsi="Tahoma" w:cs="Tahoma"/>
          <w:sz w:val="24"/>
          <w:szCs w:val="24"/>
        </w:rPr>
        <w:t xml:space="preserve"> which </w:t>
      </w:r>
      <w:proofErr w:type="spellStart"/>
      <w:r w:rsidRPr="00FC1D02">
        <w:rPr>
          <w:rFonts w:ascii="Tahoma" w:hAnsi="Tahoma" w:cs="Tahoma"/>
          <w:smallCaps/>
          <w:sz w:val="24"/>
          <w:szCs w:val="24"/>
        </w:rPr>
        <w:t>Gwaunza</w:t>
      </w:r>
      <w:proofErr w:type="spellEnd"/>
      <w:r w:rsidRPr="00FC1D02">
        <w:rPr>
          <w:rFonts w:ascii="Tahoma" w:hAnsi="Tahoma" w:cs="Tahoma"/>
          <w:smallCaps/>
          <w:sz w:val="24"/>
          <w:szCs w:val="24"/>
        </w:rPr>
        <w:t xml:space="preserve"> JA</w:t>
      </w:r>
      <w:r>
        <w:rPr>
          <w:rFonts w:ascii="Tahoma" w:hAnsi="Tahoma" w:cs="Tahoma"/>
          <w:sz w:val="24"/>
          <w:szCs w:val="24"/>
        </w:rPr>
        <w:t xml:space="preserve"> (as she then was) held at page 375 B-C as follows;</w:t>
      </w:r>
    </w:p>
    <w:p w:rsidR="00FC1D02" w:rsidRDefault="00FC1D02" w:rsidP="00ED7CF6">
      <w:pPr>
        <w:spacing w:after="0" w:line="360" w:lineRule="auto"/>
        <w:jc w:val="both"/>
        <w:rPr>
          <w:rFonts w:ascii="Tahoma" w:hAnsi="Tahoma" w:cs="Tahoma"/>
          <w:sz w:val="24"/>
          <w:szCs w:val="24"/>
        </w:rPr>
      </w:pPr>
    </w:p>
    <w:p w:rsidR="00FC1D02" w:rsidRDefault="00FC1D02" w:rsidP="00FC1D02">
      <w:pPr>
        <w:spacing w:after="0" w:line="360" w:lineRule="auto"/>
        <w:ind w:left="720"/>
        <w:jc w:val="both"/>
        <w:rPr>
          <w:rFonts w:ascii="Tahoma" w:hAnsi="Tahoma" w:cs="Tahoma"/>
          <w:i/>
        </w:rPr>
      </w:pPr>
      <w:r>
        <w:rPr>
          <w:rFonts w:ascii="Tahoma" w:hAnsi="Tahoma" w:cs="Tahoma"/>
          <w:i/>
        </w:rPr>
        <w:t>“Counsel for the respondent contends correctly that a default judgment can only be set aside by a successful application for rescission of the judgment under the rules of the relevant court. The application must be made by the defaulting party himself, as indicated by the expression. ‘purging his default.”</w:t>
      </w:r>
    </w:p>
    <w:p w:rsidR="00FC1D02" w:rsidRDefault="00FC1D02" w:rsidP="00FC1D02">
      <w:pPr>
        <w:spacing w:after="0" w:line="360" w:lineRule="auto"/>
        <w:ind w:left="720"/>
        <w:jc w:val="both"/>
        <w:rPr>
          <w:rFonts w:ascii="Tahoma" w:hAnsi="Tahoma" w:cs="Tahoma"/>
          <w:i/>
        </w:rPr>
      </w:pPr>
    </w:p>
    <w:p w:rsidR="00FC1D02" w:rsidRDefault="00FC1D02" w:rsidP="00FC1D02">
      <w:pPr>
        <w:spacing w:after="0" w:line="360" w:lineRule="auto"/>
        <w:jc w:val="both"/>
        <w:rPr>
          <w:rFonts w:ascii="Tahoma" w:hAnsi="Tahoma" w:cs="Tahoma"/>
          <w:i/>
        </w:rPr>
      </w:pPr>
    </w:p>
    <w:p w:rsidR="002E27E7" w:rsidRDefault="002E27E7" w:rsidP="00FC1D02">
      <w:pPr>
        <w:spacing w:after="0" w:line="360" w:lineRule="auto"/>
        <w:jc w:val="both"/>
        <w:rPr>
          <w:rFonts w:ascii="Tahoma" w:hAnsi="Tahoma" w:cs="Tahoma"/>
          <w:i/>
        </w:rPr>
      </w:pPr>
    </w:p>
    <w:p w:rsidR="002E27E7" w:rsidRDefault="002E27E7" w:rsidP="00FC1D02">
      <w:pPr>
        <w:spacing w:after="0" w:line="360" w:lineRule="auto"/>
        <w:jc w:val="both"/>
        <w:rPr>
          <w:rFonts w:ascii="Tahoma" w:hAnsi="Tahoma" w:cs="Tahoma"/>
          <w:i/>
        </w:rPr>
      </w:pPr>
    </w:p>
    <w:p w:rsidR="00FC1D02" w:rsidRDefault="00FC1D02" w:rsidP="00FC1D02">
      <w:pPr>
        <w:spacing w:after="0" w:line="360" w:lineRule="auto"/>
        <w:jc w:val="both"/>
        <w:rPr>
          <w:rFonts w:ascii="Tahoma" w:hAnsi="Tahoma" w:cs="Tahoma"/>
          <w:b/>
          <w:i/>
          <w:sz w:val="24"/>
          <w:szCs w:val="24"/>
        </w:rPr>
      </w:pPr>
      <w:r>
        <w:rPr>
          <w:rFonts w:ascii="Tahoma" w:hAnsi="Tahoma" w:cs="Tahoma"/>
          <w:b/>
          <w:i/>
          <w:sz w:val="24"/>
          <w:szCs w:val="24"/>
        </w:rPr>
        <w:t>GUOXING GONG</w:t>
      </w:r>
    </w:p>
    <w:p w:rsidR="00FC1D02" w:rsidRDefault="00FC1D02" w:rsidP="00FC1D02">
      <w:pPr>
        <w:spacing w:after="0" w:line="360" w:lineRule="auto"/>
        <w:jc w:val="both"/>
        <w:rPr>
          <w:rFonts w:ascii="Tahoma" w:hAnsi="Tahoma" w:cs="Tahoma"/>
          <w:b/>
          <w:i/>
          <w:sz w:val="24"/>
          <w:szCs w:val="24"/>
        </w:rPr>
      </w:pPr>
      <w:r>
        <w:rPr>
          <w:rFonts w:ascii="Tahoma" w:hAnsi="Tahoma" w:cs="Tahoma"/>
          <w:b/>
          <w:i/>
          <w:sz w:val="24"/>
          <w:szCs w:val="24"/>
        </w:rPr>
        <w:t xml:space="preserve">     V</w:t>
      </w:r>
    </w:p>
    <w:p w:rsidR="00FC1D02" w:rsidRDefault="00FC1D02" w:rsidP="00FC1D02">
      <w:pPr>
        <w:spacing w:after="0" w:line="360" w:lineRule="auto"/>
        <w:jc w:val="both"/>
        <w:rPr>
          <w:rFonts w:ascii="Tahoma" w:hAnsi="Tahoma" w:cs="Tahoma"/>
          <w:b/>
          <w:i/>
          <w:sz w:val="24"/>
          <w:szCs w:val="24"/>
        </w:rPr>
      </w:pPr>
      <w:r>
        <w:rPr>
          <w:rFonts w:ascii="Tahoma" w:hAnsi="Tahoma" w:cs="Tahoma"/>
          <w:b/>
          <w:i/>
          <w:sz w:val="24"/>
          <w:szCs w:val="24"/>
        </w:rPr>
        <w:t>MAYOR LOGISTICS (PVT) LTD AND ANOR</w:t>
      </w:r>
    </w:p>
    <w:p w:rsidR="00FC1D02" w:rsidRDefault="00FC1D02" w:rsidP="00FC1D02">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sidR="002E27E7">
        <w:rPr>
          <w:rFonts w:ascii="Tahoma" w:hAnsi="Tahoma" w:cs="Tahoma"/>
          <w:b/>
          <w:i/>
          <w:sz w:val="24"/>
          <w:szCs w:val="24"/>
        </w:rPr>
        <w:t xml:space="preserve">    </w:t>
      </w:r>
      <w:r>
        <w:rPr>
          <w:rFonts w:ascii="Tahoma" w:hAnsi="Tahoma" w:cs="Tahoma"/>
          <w:b/>
          <w:i/>
          <w:sz w:val="24"/>
          <w:szCs w:val="24"/>
        </w:rPr>
        <w:t>SC 2/17</w:t>
      </w:r>
    </w:p>
    <w:p w:rsidR="00FC1D02" w:rsidRDefault="00FC1D02" w:rsidP="00FC1D02">
      <w:pPr>
        <w:spacing w:after="0" w:line="360" w:lineRule="auto"/>
        <w:jc w:val="both"/>
        <w:rPr>
          <w:rFonts w:ascii="Tahoma" w:hAnsi="Tahoma" w:cs="Tahoma"/>
          <w:b/>
          <w:i/>
          <w:sz w:val="24"/>
          <w:szCs w:val="24"/>
        </w:rPr>
      </w:pPr>
    </w:p>
    <w:p w:rsidR="00FC1D02" w:rsidRDefault="00FC1D02" w:rsidP="00FC1D02">
      <w:pPr>
        <w:spacing w:after="0" w:line="360" w:lineRule="auto"/>
        <w:jc w:val="both"/>
        <w:rPr>
          <w:rFonts w:ascii="Tahoma" w:hAnsi="Tahoma" w:cs="Tahoma"/>
          <w:sz w:val="24"/>
          <w:szCs w:val="24"/>
        </w:rPr>
      </w:pPr>
      <w:proofErr w:type="gramStart"/>
      <w:r>
        <w:rPr>
          <w:rFonts w:ascii="Tahoma" w:hAnsi="Tahoma" w:cs="Tahoma"/>
          <w:sz w:val="24"/>
          <w:szCs w:val="24"/>
        </w:rPr>
        <w:t>a</w:t>
      </w:r>
      <w:r w:rsidRPr="00FC1D02">
        <w:rPr>
          <w:rFonts w:ascii="Tahoma" w:hAnsi="Tahoma" w:cs="Tahoma"/>
          <w:sz w:val="24"/>
          <w:szCs w:val="24"/>
        </w:rPr>
        <w:t>t</w:t>
      </w:r>
      <w:proofErr w:type="gramEnd"/>
      <w:r w:rsidRPr="00FC1D02">
        <w:rPr>
          <w:rFonts w:ascii="Tahoma" w:hAnsi="Tahoma" w:cs="Tahoma"/>
          <w:sz w:val="24"/>
          <w:szCs w:val="24"/>
        </w:rPr>
        <w:t xml:space="preserve"> page 4 – 5 </w:t>
      </w:r>
      <w:proofErr w:type="spellStart"/>
      <w:r w:rsidRPr="00FC1D02">
        <w:rPr>
          <w:rFonts w:ascii="Tahoma" w:hAnsi="Tahoma" w:cs="Tahoma"/>
          <w:smallCaps/>
          <w:sz w:val="24"/>
          <w:szCs w:val="24"/>
        </w:rPr>
        <w:t>Bhunu</w:t>
      </w:r>
      <w:proofErr w:type="spellEnd"/>
      <w:r w:rsidRPr="00FC1D02">
        <w:rPr>
          <w:rFonts w:ascii="Tahoma" w:hAnsi="Tahoma" w:cs="Tahoma"/>
          <w:smallCaps/>
          <w:sz w:val="24"/>
          <w:szCs w:val="24"/>
        </w:rPr>
        <w:t xml:space="preserve"> JA</w:t>
      </w:r>
      <w:r w:rsidRPr="00FC1D02">
        <w:rPr>
          <w:rFonts w:ascii="Tahoma" w:hAnsi="Tahoma" w:cs="Tahoma"/>
          <w:sz w:val="24"/>
          <w:szCs w:val="24"/>
        </w:rPr>
        <w:t xml:space="preserve"> held;</w:t>
      </w:r>
    </w:p>
    <w:p w:rsidR="00FC1D02" w:rsidRDefault="00FC1D02" w:rsidP="00FC1D02">
      <w:pPr>
        <w:spacing w:after="0" w:line="360" w:lineRule="auto"/>
        <w:jc w:val="both"/>
        <w:rPr>
          <w:rFonts w:ascii="Tahoma" w:hAnsi="Tahoma" w:cs="Tahoma"/>
          <w:sz w:val="24"/>
          <w:szCs w:val="24"/>
        </w:rPr>
      </w:pPr>
    </w:p>
    <w:p w:rsidR="00FC1D02" w:rsidRPr="00FC1D02" w:rsidRDefault="00FC1D02" w:rsidP="00FC1D02">
      <w:pPr>
        <w:spacing w:after="0" w:line="360" w:lineRule="auto"/>
        <w:ind w:left="720"/>
        <w:jc w:val="both"/>
        <w:rPr>
          <w:rFonts w:ascii="Tahoma" w:hAnsi="Tahoma" w:cs="Tahoma"/>
          <w:i/>
        </w:rPr>
      </w:pPr>
      <w:r w:rsidRPr="00FC1D02">
        <w:rPr>
          <w:rFonts w:ascii="Tahoma" w:hAnsi="Tahoma" w:cs="Tahoma"/>
          <w:i/>
        </w:rPr>
        <w:t>“It is trite that, save in special circumstances which do not concern us here, no appeal lies to this court against a default judgment which is normally reversed by rescission of judgment or a declaration of nullity. It therefore follows that, in the absence of special circumstances, no valid ground of appeal can be laid at the door of this c</w:t>
      </w:r>
      <w:r w:rsidR="00560C79">
        <w:rPr>
          <w:rFonts w:ascii="Tahoma" w:hAnsi="Tahoma" w:cs="Tahoma"/>
          <w:i/>
        </w:rPr>
        <w:t>ourt concerning the propriety or</w:t>
      </w:r>
      <w:r w:rsidRPr="00FC1D02">
        <w:rPr>
          <w:rFonts w:ascii="Tahoma" w:hAnsi="Tahoma" w:cs="Tahoma"/>
          <w:i/>
        </w:rPr>
        <w:t xml:space="preserve"> otherwise of a default judgment. Whether or not there was non-joinder or any other irregularity pertaining to the default judgment that is a complaint to be laid at the court a quo’s door and not this court. There being no special circumstances pleaded in this case, this court will not entertain any argument calculated to impugn the validity of the default judgment at hand.”</w:t>
      </w:r>
    </w:p>
    <w:p w:rsidR="00FC1D02" w:rsidRDefault="00FC1D02" w:rsidP="00FC1D02">
      <w:pPr>
        <w:spacing w:after="0" w:line="360" w:lineRule="auto"/>
        <w:jc w:val="both"/>
        <w:rPr>
          <w:rFonts w:ascii="Tahoma" w:hAnsi="Tahoma" w:cs="Tahoma"/>
          <w:sz w:val="24"/>
          <w:szCs w:val="24"/>
        </w:rPr>
      </w:pPr>
    </w:p>
    <w:p w:rsidR="00560C79" w:rsidRDefault="00B56C7F" w:rsidP="00FC1D02">
      <w:pPr>
        <w:spacing w:after="0" w:line="360" w:lineRule="auto"/>
        <w:jc w:val="both"/>
        <w:rPr>
          <w:rFonts w:ascii="Tahoma" w:hAnsi="Tahoma" w:cs="Tahoma"/>
          <w:sz w:val="24"/>
          <w:szCs w:val="24"/>
        </w:rPr>
      </w:pPr>
      <w:r>
        <w:rPr>
          <w:rFonts w:ascii="Tahoma" w:hAnsi="Tahoma" w:cs="Tahoma"/>
          <w:sz w:val="24"/>
          <w:szCs w:val="24"/>
        </w:rPr>
        <w:tab/>
        <w:t>From the above cases, the reasoning by the courts for holding that one cannot appeal against a default judgment is that the merits of the dispute between the parties will not ha</w:t>
      </w:r>
      <w:r w:rsidR="00560C79">
        <w:rPr>
          <w:rFonts w:ascii="Tahoma" w:hAnsi="Tahoma" w:cs="Tahoma"/>
          <w:sz w:val="24"/>
          <w:szCs w:val="24"/>
        </w:rPr>
        <w:t xml:space="preserve">ve been conclusively determined per </w:t>
      </w:r>
      <w:proofErr w:type="spellStart"/>
      <w:r w:rsidR="00560C79" w:rsidRPr="00560C79">
        <w:rPr>
          <w:rFonts w:ascii="Tahoma" w:hAnsi="Tahoma" w:cs="Tahoma"/>
          <w:smallCaps/>
          <w:sz w:val="24"/>
          <w:szCs w:val="24"/>
        </w:rPr>
        <w:t>Malaba</w:t>
      </w:r>
      <w:proofErr w:type="spellEnd"/>
      <w:r w:rsidR="00560C79" w:rsidRPr="00560C79">
        <w:rPr>
          <w:rFonts w:ascii="Tahoma" w:hAnsi="Tahoma" w:cs="Tahoma"/>
          <w:smallCaps/>
          <w:sz w:val="24"/>
          <w:szCs w:val="24"/>
        </w:rPr>
        <w:t xml:space="preserve"> CJ</w:t>
      </w:r>
      <w:r w:rsidR="00560C79">
        <w:rPr>
          <w:rFonts w:ascii="Tahoma" w:hAnsi="Tahoma" w:cs="Tahoma"/>
          <w:sz w:val="24"/>
          <w:szCs w:val="24"/>
        </w:rPr>
        <w:t xml:space="preserve"> </w:t>
      </w:r>
    </w:p>
    <w:p w:rsidR="00560C79" w:rsidRDefault="00560C79" w:rsidP="00FC1D02">
      <w:pPr>
        <w:spacing w:after="0" w:line="360" w:lineRule="auto"/>
        <w:jc w:val="both"/>
        <w:rPr>
          <w:rFonts w:ascii="Tahoma" w:hAnsi="Tahoma" w:cs="Tahoma"/>
          <w:sz w:val="24"/>
          <w:szCs w:val="24"/>
        </w:rPr>
      </w:pPr>
    </w:p>
    <w:p w:rsidR="00560C79" w:rsidRPr="00560C79" w:rsidRDefault="00560C79" w:rsidP="00FC1D02">
      <w:pPr>
        <w:spacing w:after="0" w:line="360" w:lineRule="auto"/>
        <w:jc w:val="both"/>
        <w:rPr>
          <w:rFonts w:ascii="Tahoma" w:hAnsi="Tahoma" w:cs="Tahoma"/>
          <w:b/>
          <w:i/>
          <w:sz w:val="24"/>
          <w:szCs w:val="24"/>
        </w:rPr>
      </w:pPr>
      <w:r w:rsidRPr="00560C79">
        <w:rPr>
          <w:rFonts w:ascii="Tahoma" w:hAnsi="Tahoma" w:cs="Tahoma"/>
          <w:b/>
          <w:i/>
          <w:sz w:val="24"/>
          <w:szCs w:val="24"/>
        </w:rPr>
        <w:t xml:space="preserve">DANIEL CHINTENGO </w:t>
      </w:r>
    </w:p>
    <w:p w:rsidR="00560C79" w:rsidRPr="00560C79" w:rsidRDefault="00560C79" w:rsidP="00FC1D02">
      <w:pPr>
        <w:spacing w:after="0" w:line="360" w:lineRule="auto"/>
        <w:jc w:val="both"/>
        <w:rPr>
          <w:rFonts w:ascii="Tahoma" w:hAnsi="Tahoma" w:cs="Tahoma"/>
          <w:b/>
          <w:i/>
          <w:sz w:val="24"/>
          <w:szCs w:val="24"/>
        </w:rPr>
      </w:pPr>
      <w:r w:rsidRPr="00560C79">
        <w:rPr>
          <w:rFonts w:ascii="Tahoma" w:hAnsi="Tahoma" w:cs="Tahoma"/>
          <w:b/>
          <w:i/>
          <w:sz w:val="24"/>
          <w:szCs w:val="24"/>
        </w:rPr>
        <w:t>V</w:t>
      </w:r>
    </w:p>
    <w:p w:rsidR="00B56C7F" w:rsidRDefault="00560C79" w:rsidP="00FC1D02">
      <w:pPr>
        <w:spacing w:after="0" w:line="360" w:lineRule="auto"/>
        <w:jc w:val="both"/>
        <w:rPr>
          <w:rFonts w:ascii="Tahoma" w:hAnsi="Tahoma" w:cs="Tahoma"/>
          <w:b/>
          <w:i/>
          <w:sz w:val="24"/>
          <w:szCs w:val="24"/>
        </w:rPr>
      </w:pPr>
      <w:r w:rsidRPr="00560C79">
        <w:rPr>
          <w:rFonts w:ascii="Tahoma" w:hAnsi="Tahoma" w:cs="Tahoma"/>
          <w:b/>
          <w:i/>
          <w:sz w:val="24"/>
          <w:szCs w:val="24"/>
        </w:rPr>
        <w:t>TREDCOR ZIMBABWE (PRIVATE) LIMITED t/a TRENTYRE ZIMBABWE</w:t>
      </w:r>
    </w:p>
    <w:p w:rsidR="00560C79" w:rsidRPr="00560C79" w:rsidRDefault="00560C79" w:rsidP="00FC1D02">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t>SC 67/19</w:t>
      </w:r>
    </w:p>
    <w:p w:rsidR="00B56C7F" w:rsidRDefault="00B56C7F" w:rsidP="00FC1D02">
      <w:pPr>
        <w:spacing w:after="0" w:line="360" w:lineRule="auto"/>
        <w:jc w:val="both"/>
        <w:rPr>
          <w:rFonts w:ascii="Tahoma" w:hAnsi="Tahoma" w:cs="Tahoma"/>
          <w:sz w:val="24"/>
          <w:szCs w:val="24"/>
        </w:rPr>
      </w:pPr>
    </w:p>
    <w:p w:rsidR="00B56C7F" w:rsidRDefault="00B56C7F" w:rsidP="00FC1D02">
      <w:pPr>
        <w:spacing w:after="0" w:line="360" w:lineRule="auto"/>
        <w:jc w:val="both"/>
        <w:rPr>
          <w:rFonts w:ascii="Tahoma" w:hAnsi="Tahoma" w:cs="Tahoma"/>
          <w:sz w:val="24"/>
          <w:szCs w:val="24"/>
        </w:rPr>
      </w:pPr>
      <w:r>
        <w:rPr>
          <w:rFonts w:ascii="Tahoma" w:hAnsi="Tahoma" w:cs="Tahoma"/>
          <w:sz w:val="24"/>
          <w:szCs w:val="24"/>
        </w:rPr>
        <w:tab/>
        <w:t xml:space="preserve">In my considered view therefore, that since a review application deals not with the substantive issues of a decision but procedural irregularities and further that, </w:t>
      </w:r>
      <w:r w:rsidR="00E22054">
        <w:rPr>
          <w:rFonts w:ascii="Tahoma" w:hAnsi="Tahoma" w:cs="Tahoma"/>
          <w:sz w:val="24"/>
          <w:szCs w:val="24"/>
        </w:rPr>
        <w:t>since</w:t>
      </w:r>
      <w:r>
        <w:rPr>
          <w:rFonts w:ascii="Tahoma" w:hAnsi="Tahoma" w:cs="Tahoma"/>
          <w:sz w:val="24"/>
          <w:szCs w:val="24"/>
        </w:rPr>
        <w:t xml:space="preserve"> review </w:t>
      </w:r>
      <w:r w:rsidR="00E22054">
        <w:rPr>
          <w:rFonts w:ascii="Tahoma" w:hAnsi="Tahoma" w:cs="Tahoma"/>
          <w:sz w:val="24"/>
          <w:szCs w:val="24"/>
        </w:rPr>
        <w:t>proceedings</w:t>
      </w:r>
      <w:r>
        <w:rPr>
          <w:rFonts w:ascii="Tahoma" w:hAnsi="Tahoma" w:cs="Tahoma"/>
          <w:sz w:val="24"/>
          <w:szCs w:val="24"/>
        </w:rPr>
        <w:t xml:space="preserve"> can be initiated even before the conclusion of the matter on the merits, a default judgment can be subject of review proceedings. Applicant </w:t>
      </w:r>
      <w:r w:rsidRPr="00E22054">
        <w:rPr>
          <w:rFonts w:ascii="Tahoma" w:hAnsi="Tahoma" w:cs="Tahoma"/>
          <w:i/>
          <w:sz w:val="24"/>
          <w:szCs w:val="24"/>
        </w:rPr>
        <w:t xml:space="preserve">in </w:t>
      </w:r>
      <w:proofErr w:type="spellStart"/>
      <w:proofErr w:type="gramStart"/>
      <w:r w:rsidR="00E22054" w:rsidRPr="00E22054">
        <w:rPr>
          <w:rFonts w:ascii="Tahoma" w:hAnsi="Tahoma" w:cs="Tahoma"/>
          <w:i/>
          <w:sz w:val="24"/>
          <w:szCs w:val="24"/>
        </w:rPr>
        <w:t>casu</w:t>
      </w:r>
      <w:proofErr w:type="spellEnd"/>
      <w:r w:rsidR="00E22054" w:rsidRPr="00E22054">
        <w:rPr>
          <w:rFonts w:ascii="Tahoma" w:hAnsi="Tahoma" w:cs="Tahoma"/>
          <w:i/>
          <w:sz w:val="24"/>
          <w:szCs w:val="24"/>
        </w:rPr>
        <w:t>,</w:t>
      </w:r>
      <w:proofErr w:type="gramEnd"/>
      <w:r w:rsidR="00E22054">
        <w:rPr>
          <w:rFonts w:ascii="Tahoma" w:hAnsi="Tahoma" w:cs="Tahoma"/>
          <w:sz w:val="24"/>
          <w:szCs w:val="24"/>
        </w:rPr>
        <w:t xml:space="preserve"> is not seeking to impugn t</w:t>
      </w:r>
      <w:r w:rsidR="00C600C5">
        <w:rPr>
          <w:rFonts w:ascii="Tahoma" w:hAnsi="Tahoma" w:cs="Tahoma"/>
          <w:sz w:val="24"/>
          <w:szCs w:val="24"/>
        </w:rPr>
        <w:t>he decision on the merits but is</w:t>
      </w:r>
      <w:r w:rsidR="00E22054">
        <w:rPr>
          <w:rFonts w:ascii="Tahoma" w:hAnsi="Tahoma" w:cs="Tahoma"/>
          <w:sz w:val="24"/>
          <w:szCs w:val="24"/>
        </w:rPr>
        <w:t xml:space="preserve"> seeking that the irregularities be put right.</w:t>
      </w:r>
    </w:p>
    <w:p w:rsidR="00E22054" w:rsidRDefault="00E22054" w:rsidP="00FC1D02">
      <w:pPr>
        <w:spacing w:after="0" w:line="360" w:lineRule="auto"/>
        <w:jc w:val="both"/>
        <w:rPr>
          <w:rFonts w:ascii="Tahoma" w:hAnsi="Tahoma" w:cs="Tahoma"/>
          <w:sz w:val="24"/>
          <w:szCs w:val="24"/>
        </w:rPr>
      </w:pPr>
    </w:p>
    <w:p w:rsidR="00E22054" w:rsidRDefault="00E22054" w:rsidP="00FC1D02">
      <w:pPr>
        <w:spacing w:after="0" w:line="360" w:lineRule="auto"/>
        <w:jc w:val="both"/>
        <w:rPr>
          <w:rFonts w:ascii="Tahoma" w:hAnsi="Tahoma" w:cs="Tahoma"/>
          <w:sz w:val="24"/>
          <w:szCs w:val="24"/>
        </w:rPr>
      </w:pPr>
      <w:r>
        <w:rPr>
          <w:rFonts w:ascii="Tahoma" w:hAnsi="Tahoma" w:cs="Tahoma"/>
          <w:sz w:val="24"/>
          <w:szCs w:val="24"/>
        </w:rPr>
        <w:tab/>
        <w:t>In that regard, I find that the preliminary point was</w:t>
      </w:r>
      <w:r w:rsidR="00560C79">
        <w:rPr>
          <w:rFonts w:ascii="Tahoma" w:hAnsi="Tahoma" w:cs="Tahoma"/>
          <w:sz w:val="24"/>
          <w:szCs w:val="24"/>
        </w:rPr>
        <w:t xml:space="preserve"> not well taken and I dismiss </w:t>
      </w:r>
      <w:r>
        <w:rPr>
          <w:rFonts w:ascii="Tahoma" w:hAnsi="Tahoma" w:cs="Tahoma"/>
          <w:sz w:val="24"/>
          <w:szCs w:val="24"/>
        </w:rPr>
        <w:t>it.</w:t>
      </w:r>
    </w:p>
    <w:p w:rsidR="00E22054" w:rsidRDefault="00E22054" w:rsidP="00FC1D02">
      <w:pPr>
        <w:spacing w:after="0" w:line="360" w:lineRule="auto"/>
        <w:jc w:val="both"/>
        <w:rPr>
          <w:rFonts w:ascii="Tahoma" w:hAnsi="Tahoma" w:cs="Tahoma"/>
          <w:sz w:val="24"/>
          <w:szCs w:val="24"/>
        </w:rPr>
      </w:pPr>
    </w:p>
    <w:p w:rsidR="00E22054" w:rsidRDefault="00E22054" w:rsidP="00FC1D02">
      <w:pPr>
        <w:spacing w:after="0" w:line="360" w:lineRule="auto"/>
        <w:jc w:val="both"/>
        <w:rPr>
          <w:rFonts w:ascii="Tahoma" w:hAnsi="Tahoma" w:cs="Tahoma"/>
          <w:sz w:val="24"/>
          <w:szCs w:val="24"/>
        </w:rPr>
      </w:pPr>
      <w:r>
        <w:rPr>
          <w:rFonts w:ascii="Tahoma" w:hAnsi="Tahoma" w:cs="Tahoma"/>
          <w:sz w:val="24"/>
          <w:szCs w:val="24"/>
        </w:rPr>
        <w:tab/>
        <w:t>To that end, it is ordered that the preliminary point be and is hereby dismissed.</w:t>
      </w:r>
    </w:p>
    <w:p w:rsidR="00E22054" w:rsidRDefault="00E22054" w:rsidP="00FC1D02">
      <w:pPr>
        <w:spacing w:after="0" w:line="360" w:lineRule="auto"/>
        <w:jc w:val="both"/>
        <w:rPr>
          <w:rFonts w:ascii="Tahoma" w:hAnsi="Tahoma" w:cs="Tahoma"/>
          <w:sz w:val="24"/>
          <w:szCs w:val="24"/>
        </w:rPr>
      </w:pPr>
    </w:p>
    <w:p w:rsidR="00E22054" w:rsidRDefault="00E22054" w:rsidP="00FC1D02">
      <w:pPr>
        <w:spacing w:after="0" w:line="360" w:lineRule="auto"/>
        <w:jc w:val="both"/>
        <w:rPr>
          <w:rFonts w:ascii="Tahoma" w:hAnsi="Tahoma" w:cs="Tahoma"/>
          <w:sz w:val="24"/>
          <w:szCs w:val="24"/>
        </w:rPr>
      </w:pPr>
      <w:r>
        <w:rPr>
          <w:rFonts w:ascii="Tahoma" w:hAnsi="Tahoma" w:cs="Tahoma"/>
          <w:sz w:val="24"/>
          <w:szCs w:val="24"/>
        </w:rPr>
        <w:tab/>
        <w:t>The Registrar is directed to reset the application for review for continuation.</w:t>
      </w:r>
    </w:p>
    <w:p w:rsidR="007B7112" w:rsidRDefault="007B7112" w:rsidP="00FC1D02">
      <w:pPr>
        <w:spacing w:after="0" w:line="360" w:lineRule="auto"/>
        <w:jc w:val="both"/>
        <w:rPr>
          <w:rFonts w:ascii="Tahoma" w:hAnsi="Tahoma" w:cs="Tahoma"/>
          <w:sz w:val="24"/>
          <w:szCs w:val="24"/>
        </w:rPr>
      </w:pPr>
    </w:p>
    <w:p w:rsidR="007B7112" w:rsidRDefault="007B7112" w:rsidP="00FC1D02">
      <w:pPr>
        <w:spacing w:after="0" w:line="360" w:lineRule="auto"/>
        <w:jc w:val="both"/>
        <w:rPr>
          <w:rFonts w:ascii="Tahoma" w:hAnsi="Tahoma" w:cs="Tahoma"/>
          <w:sz w:val="24"/>
          <w:szCs w:val="24"/>
        </w:rPr>
      </w:pPr>
    </w:p>
    <w:p w:rsidR="007B7112" w:rsidRDefault="007B7112" w:rsidP="00FC1D02">
      <w:pPr>
        <w:spacing w:after="0" w:line="360" w:lineRule="auto"/>
        <w:jc w:val="both"/>
        <w:rPr>
          <w:rFonts w:ascii="Tahoma" w:hAnsi="Tahoma" w:cs="Tahoma"/>
          <w:sz w:val="24"/>
          <w:szCs w:val="24"/>
        </w:rPr>
      </w:pPr>
    </w:p>
    <w:p w:rsidR="007B7112" w:rsidRPr="00E22054" w:rsidRDefault="007B7112" w:rsidP="00FC1D02">
      <w:pPr>
        <w:spacing w:after="0" w:line="360" w:lineRule="auto"/>
        <w:jc w:val="both"/>
        <w:rPr>
          <w:rFonts w:ascii="Tahoma" w:hAnsi="Tahoma" w:cs="Tahoma"/>
          <w:sz w:val="24"/>
          <w:szCs w:val="24"/>
        </w:rPr>
      </w:pPr>
    </w:p>
    <w:sectPr w:rsidR="007B7112" w:rsidRPr="00E22054"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AA" w:rsidRDefault="00210BAA" w:rsidP="007C5CA3">
      <w:pPr>
        <w:spacing w:after="0" w:line="240" w:lineRule="auto"/>
      </w:pPr>
      <w:r>
        <w:separator/>
      </w:r>
    </w:p>
  </w:endnote>
  <w:endnote w:type="continuationSeparator" w:id="0">
    <w:p w:rsidR="00210BAA" w:rsidRDefault="00210BAA"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E212FE">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AA" w:rsidRDefault="00210BAA" w:rsidP="007C5CA3">
      <w:pPr>
        <w:spacing w:after="0" w:line="240" w:lineRule="auto"/>
      </w:pPr>
      <w:r>
        <w:separator/>
      </w:r>
    </w:p>
  </w:footnote>
  <w:footnote w:type="continuationSeparator" w:id="0">
    <w:p w:rsidR="00210BAA" w:rsidRDefault="00210BAA"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B23E60">
      <w:rPr>
        <w:rFonts w:ascii="Tahoma" w:hAnsi="Tahoma" w:cs="Tahoma"/>
        <w:b/>
        <w:sz w:val="24"/>
        <w:szCs w:val="24"/>
      </w:rPr>
      <w:t>294</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2E3"/>
    <w:multiLevelType w:val="hybridMultilevel"/>
    <w:tmpl w:val="C576C92E"/>
    <w:lvl w:ilvl="0" w:tplc="E0AA63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4">
    <w:nsid w:val="15267700"/>
    <w:multiLevelType w:val="hybridMultilevel"/>
    <w:tmpl w:val="616E5032"/>
    <w:lvl w:ilvl="0" w:tplc="8708D70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1E4454D2"/>
    <w:multiLevelType w:val="hybridMultilevel"/>
    <w:tmpl w:val="F094EBB4"/>
    <w:lvl w:ilvl="0" w:tplc="21BA3134">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4994057"/>
    <w:multiLevelType w:val="hybridMultilevel"/>
    <w:tmpl w:val="C71E47FE"/>
    <w:lvl w:ilvl="0" w:tplc="71CC0F2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5DE5C93"/>
    <w:multiLevelType w:val="hybridMultilevel"/>
    <w:tmpl w:val="0DF497A6"/>
    <w:lvl w:ilvl="0" w:tplc="9CC6F240">
      <w:start w:val="1"/>
      <w:numFmt w:val="decimal"/>
      <w:lvlText w:val="%1."/>
      <w:lvlJc w:val="left"/>
      <w:pPr>
        <w:ind w:left="1080" w:hanging="360"/>
      </w:pPr>
      <w:rPr>
        <w:rFonts w:hint="default"/>
        <w:b w:val="0"/>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53983671"/>
    <w:multiLevelType w:val="hybridMultilevel"/>
    <w:tmpl w:val="FDB6ED22"/>
    <w:lvl w:ilvl="0" w:tplc="C0483C70">
      <w:numFmt w:val="bullet"/>
      <w:lvlText w:val="-"/>
      <w:lvlJc w:val="left"/>
      <w:pPr>
        <w:ind w:left="1080" w:hanging="360"/>
      </w:pPr>
      <w:rPr>
        <w:rFonts w:ascii="Tahoma" w:eastAsiaTheme="minorEastAsia" w:hAnsi="Tahoma" w:cs="Tahoma" w:hint="default"/>
        <w:b w:val="0"/>
        <w:i w:val="0"/>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A47056E"/>
    <w:multiLevelType w:val="hybridMultilevel"/>
    <w:tmpl w:val="227EA376"/>
    <w:lvl w:ilvl="0" w:tplc="1930B780">
      <w:numFmt w:val="bullet"/>
      <w:lvlText w:val="-"/>
      <w:lvlJc w:val="left"/>
      <w:pPr>
        <w:ind w:left="1080" w:hanging="360"/>
      </w:pPr>
      <w:rPr>
        <w:rFonts w:ascii="Tahoma" w:eastAsiaTheme="minorEastAsia" w:hAnsi="Tahoma" w:cs="Tahoma" w:hint="default"/>
        <w:b/>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6">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0640A54"/>
    <w:multiLevelType w:val="hybridMultilevel"/>
    <w:tmpl w:val="0ACA35FA"/>
    <w:lvl w:ilvl="0" w:tplc="4BD6DACA">
      <w:start w:val="1"/>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nsid w:val="74A22968"/>
    <w:multiLevelType w:val="hybridMultilevel"/>
    <w:tmpl w:val="4582FD0E"/>
    <w:lvl w:ilvl="0" w:tplc="2272C26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7A514A34"/>
    <w:multiLevelType w:val="hybridMultilevel"/>
    <w:tmpl w:val="1534D9AE"/>
    <w:lvl w:ilvl="0" w:tplc="86E2F3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1">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8"/>
  </w:num>
  <w:num w:numId="2">
    <w:abstractNumId w:val="14"/>
  </w:num>
  <w:num w:numId="3">
    <w:abstractNumId w:val="9"/>
  </w:num>
  <w:num w:numId="4">
    <w:abstractNumId w:val="1"/>
  </w:num>
  <w:num w:numId="5">
    <w:abstractNumId w:val="20"/>
  </w:num>
  <w:num w:numId="6">
    <w:abstractNumId w:val="12"/>
  </w:num>
  <w:num w:numId="7">
    <w:abstractNumId w:val="2"/>
  </w:num>
  <w:num w:numId="8">
    <w:abstractNumId w:val="13"/>
  </w:num>
  <w:num w:numId="9">
    <w:abstractNumId w:val="16"/>
  </w:num>
  <w:num w:numId="10">
    <w:abstractNumId w:val="10"/>
  </w:num>
  <w:num w:numId="11">
    <w:abstractNumId w:val="3"/>
  </w:num>
  <w:num w:numId="12">
    <w:abstractNumId w:val="21"/>
  </w:num>
  <w:num w:numId="13">
    <w:abstractNumId w:val="0"/>
  </w:num>
  <w:num w:numId="14">
    <w:abstractNumId w:val="19"/>
  </w:num>
  <w:num w:numId="15">
    <w:abstractNumId w:val="6"/>
  </w:num>
  <w:num w:numId="16">
    <w:abstractNumId w:val="5"/>
  </w:num>
  <w:num w:numId="17">
    <w:abstractNumId w:val="4"/>
  </w:num>
  <w:num w:numId="18">
    <w:abstractNumId w:val="18"/>
  </w:num>
  <w:num w:numId="19">
    <w:abstractNumId w:val="11"/>
  </w:num>
  <w:num w:numId="20">
    <w:abstractNumId w:val="15"/>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6BF1"/>
    <w:rsid w:val="00011069"/>
    <w:rsid w:val="00011848"/>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74C7A"/>
    <w:rsid w:val="00090C20"/>
    <w:rsid w:val="0009112F"/>
    <w:rsid w:val="00093A54"/>
    <w:rsid w:val="00093E70"/>
    <w:rsid w:val="00095E28"/>
    <w:rsid w:val="000A0351"/>
    <w:rsid w:val="000A07BC"/>
    <w:rsid w:val="000B4653"/>
    <w:rsid w:val="000C5E7B"/>
    <w:rsid w:val="000C6C1D"/>
    <w:rsid w:val="000D1A1E"/>
    <w:rsid w:val="000D4276"/>
    <w:rsid w:val="000D5D9F"/>
    <w:rsid w:val="000D6E56"/>
    <w:rsid w:val="000E1A24"/>
    <w:rsid w:val="000E1D81"/>
    <w:rsid w:val="000E2D16"/>
    <w:rsid w:val="000E5A35"/>
    <w:rsid w:val="000F1B73"/>
    <w:rsid w:val="001059DC"/>
    <w:rsid w:val="0011530D"/>
    <w:rsid w:val="00121584"/>
    <w:rsid w:val="00127584"/>
    <w:rsid w:val="00127AEF"/>
    <w:rsid w:val="00131433"/>
    <w:rsid w:val="00131493"/>
    <w:rsid w:val="001327BC"/>
    <w:rsid w:val="0013390D"/>
    <w:rsid w:val="00136221"/>
    <w:rsid w:val="0014037C"/>
    <w:rsid w:val="00140F14"/>
    <w:rsid w:val="00144FCC"/>
    <w:rsid w:val="00150174"/>
    <w:rsid w:val="0015464F"/>
    <w:rsid w:val="00155D9D"/>
    <w:rsid w:val="00175AEA"/>
    <w:rsid w:val="00176651"/>
    <w:rsid w:val="0018688E"/>
    <w:rsid w:val="00192EC2"/>
    <w:rsid w:val="001A037B"/>
    <w:rsid w:val="001A3916"/>
    <w:rsid w:val="001B520A"/>
    <w:rsid w:val="001B5CA8"/>
    <w:rsid w:val="001B7DFE"/>
    <w:rsid w:val="001C235F"/>
    <w:rsid w:val="001E59E3"/>
    <w:rsid w:val="001F245A"/>
    <w:rsid w:val="001F2A28"/>
    <w:rsid w:val="001F6C80"/>
    <w:rsid w:val="00200F70"/>
    <w:rsid w:val="002059A1"/>
    <w:rsid w:val="002101CD"/>
    <w:rsid w:val="00210280"/>
    <w:rsid w:val="00210BAA"/>
    <w:rsid w:val="002131B9"/>
    <w:rsid w:val="002144E8"/>
    <w:rsid w:val="00244B99"/>
    <w:rsid w:val="00246FAB"/>
    <w:rsid w:val="00250097"/>
    <w:rsid w:val="00250EC3"/>
    <w:rsid w:val="00257D13"/>
    <w:rsid w:val="00257EAA"/>
    <w:rsid w:val="002708FC"/>
    <w:rsid w:val="00272E20"/>
    <w:rsid w:val="00276D4A"/>
    <w:rsid w:val="002813AD"/>
    <w:rsid w:val="00291CF8"/>
    <w:rsid w:val="002924FF"/>
    <w:rsid w:val="00293474"/>
    <w:rsid w:val="00295B65"/>
    <w:rsid w:val="002972ED"/>
    <w:rsid w:val="0029754E"/>
    <w:rsid w:val="00297B4C"/>
    <w:rsid w:val="002A0EA2"/>
    <w:rsid w:val="002A3347"/>
    <w:rsid w:val="002A4EA4"/>
    <w:rsid w:val="002B042E"/>
    <w:rsid w:val="002B7336"/>
    <w:rsid w:val="002C7EF3"/>
    <w:rsid w:val="002D0332"/>
    <w:rsid w:val="002D4B98"/>
    <w:rsid w:val="002D67E9"/>
    <w:rsid w:val="002E1FE1"/>
    <w:rsid w:val="002E229C"/>
    <w:rsid w:val="002E27E7"/>
    <w:rsid w:val="002E7C20"/>
    <w:rsid w:val="002F3EB4"/>
    <w:rsid w:val="002F5298"/>
    <w:rsid w:val="002F5836"/>
    <w:rsid w:val="002F7414"/>
    <w:rsid w:val="003102CF"/>
    <w:rsid w:val="00313E25"/>
    <w:rsid w:val="00320C2D"/>
    <w:rsid w:val="00320D70"/>
    <w:rsid w:val="00325625"/>
    <w:rsid w:val="00333A04"/>
    <w:rsid w:val="00345C9C"/>
    <w:rsid w:val="00352819"/>
    <w:rsid w:val="003571DC"/>
    <w:rsid w:val="003630C9"/>
    <w:rsid w:val="003732BA"/>
    <w:rsid w:val="003744B2"/>
    <w:rsid w:val="003748BF"/>
    <w:rsid w:val="00375E60"/>
    <w:rsid w:val="00396E70"/>
    <w:rsid w:val="003B073C"/>
    <w:rsid w:val="003B2DAE"/>
    <w:rsid w:val="003B30E9"/>
    <w:rsid w:val="003C1461"/>
    <w:rsid w:val="003C2D88"/>
    <w:rsid w:val="003C4704"/>
    <w:rsid w:val="003C673B"/>
    <w:rsid w:val="003D7E34"/>
    <w:rsid w:val="003E0ACA"/>
    <w:rsid w:val="003E58BF"/>
    <w:rsid w:val="003E622E"/>
    <w:rsid w:val="003E7494"/>
    <w:rsid w:val="00411548"/>
    <w:rsid w:val="00411672"/>
    <w:rsid w:val="00412251"/>
    <w:rsid w:val="004137AD"/>
    <w:rsid w:val="00421D94"/>
    <w:rsid w:val="00435CF9"/>
    <w:rsid w:val="004403C4"/>
    <w:rsid w:val="00443D09"/>
    <w:rsid w:val="00450F2A"/>
    <w:rsid w:val="00452BD6"/>
    <w:rsid w:val="0045597D"/>
    <w:rsid w:val="004604F1"/>
    <w:rsid w:val="0046134D"/>
    <w:rsid w:val="00463BAB"/>
    <w:rsid w:val="0046724B"/>
    <w:rsid w:val="00471F6B"/>
    <w:rsid w:val="00472BA7"/>
    <w:rsid w:val="004737A1"/>
    <w:rsid w:val="004770D4"/>
    <w:rsid w:val="00481C4E"/>
    <w:rsid w:val="00483B95"/>
    <w:rsid w:val="00485EFC"/>
    <w:rsid w:val="004905CF"/>
    <w:rsid w:val="00490FE1"/>
    <w:rsid w:val="004927A7"/>
    <w:rsid w:val="00493ED5"/>
    <w:rsid w:val="004A4AAB"/>
    <w:rsid w:val="004A67E0"/>
    <w:rsid w:val="004A7A0D"/>
    <w:rsid w:val="004B7711"/>
    <w:rsid w:val="004C0E8D"/>
    <w:rsid w:val="004C1E5A"/>
    <w:rsid w:val="004C3334"/>
    <w:rsid w:val="004D303B"/>
    <w:rsid w:val="004E2B68"/>
    <w:rsid w:val="004E6DBC"/>
    <w:rsid w:val="00501CB3"/>
    <w:rsid w:val="00506C51"/>
    <w:rsid w:val="005105BE"/>
    <w:rsid w:val="00521048"/>
    <w:rsid w:val="005219C0"/>
    <w:rsid w:val="00522FF3"/>
    <w:rsid w:val="00524234"/>
    <w:rsid w:val="00527FB7"/>
    <w:rsid w:val="00530809"/>
    <w:rsid w:val="005355C3"/>
    <w:rsid w:val="00535E77"/>
    <w:rsid w:val="00540494"/>
    <w:rsid w:val="00540C28"/>
    <w:rsid w:val="005414C3"/>
    <w:rsid w:val="00542814"/>
    <w:rsid w:val="005440DC"/>
    <w:rsid w:val="005534AC"/>
    <w:rsid w:val="00560C79"/>
    <w:rsid w:val="005669E8"/>
    <w:rsid w:val="0057286D"/>
    <w:rsid w:val="0057453B"/>
    <w:rsid w:val="00584042"/>
    <w:rsid w:val="00594B04"/>
    <w:rsid w:val="00594E66"/>
    <w:rsid w:val="00596D64"/>
    <w:rsid w:val="005A3B8C"/>
    <w:rsid w:val="005B403F"/>
    <w:rsid w:val="005B5EB4"/>
    <w:rsid w:val="005B6B07"/>
    <w:rsid w:val="005E00E2"/>
    <w:rsid w:val="005E1F4E"/>
    <w:rsid w:val="005E4580"/>
    <w:rsid w:val="005E4CBF"/>
    <w:rsid w:val="005E7CD3"/>
    <w:rsid w:val="005F391C"/>
    <w:rsid w:val="005F3C09"/>
    <w:rsid w:val="005F74DB"/>
    <w:rsid w:val="006002F8"/>
    <w:rsid w:val="00602FF5"/>
    <w:rsid w:val="00615EA1"/>
    <w:rsid w:val="00616825"/>
    <w:rsid w:val="00621685"/>
    <w:rsid w:val="006321B4"/>
    <w:rsid w:val="00637CA0"/>
    <w:rsid w:val="006462FD"/>
    <w:rsid w:val="0064633F"/>
    <w:rsid w:val="00652B98"/>
    <w:rsid w:val="0065753B"/>
    <w:rsid w:val="00660229"/>
    <w:rsid w:val="006676CB"/>
    <w:rsid w:val="006766B6"/>
    <w:rsid w:val="006773CF"/>
    <w:rsid w:val="00680357"/>
    <w:rsid w:val="00683DEB"/>
    <w:rsid w:val="006920B4"/>
    <w:rsid w:val="00694322"/>
    <w:rsid w:val="00695CA1"/>
    <w:rsid w:val="00695E6F"/>
    <w:rsid w:val="0069658B"/>
    <w:rsid w:val="006A098A"/>
    <w:rsid w:val="006A516F"/>
    <w:rsid w:val="006B4099"/>
    <w:rsid w:val="006B7926"/>
    <w:rsid w:val="006C1C1D"/>
    <w:rsid w:val="006D4604"/>
    <w:rsid w:val="006D5DFF"/>
    <w:rsid w:val="006E73F7"/>
    <w:rsid w:val="00701CC6"/>
    <w:rsid w:val="007073CE"/>
    <w:rsid w:val="007155B3"/>
    <w:rsid w:val="00725F99"/>
    <w:rsid w:val="00736501"/>
    <w:rsid w:val="00740E8A"/>
    <w:rsid w:val="007410F5"/>
    <w:rsid w:val="00743501"/>
    <w:rsid w:val="007467FD"/>
    <w:rsid w:val="00750D84"/>
    <w:rsid w:val="0075400E"/>
    <w:rsid w:val="007548C0"/>
    <w:rsid w:val="00756DFE"/>
    <w:rsid w:val="0076164C"/>
    <w:rsid w:val="00761EF7"/>
    <w:rsid w:val="00764DB9"/>
    <w:rsid w:val="007659C9"/>
    <w:rsid w:val="00767FF0"/>
    <w:rsid w:val="00772102"/>
    <w:rsid w:val="00772D5C"/>
    <w:rsid w:val="00775E2A"/>
    <w:rsid w:val="00777CDC"/>
    <w:rsid w:val="0078151B"/>
    <w:rsid w:val="007866AA"/>
    <w:rsid w:val="00790BA6"/>
    <w:rsid w:val="00792B78"/>
    <w:rsid w:val="007A10E9"/>
    <w:rsid w:val="007A3E60"/>
    <w:rsid w:val="007A6E89"/>
    <w:rsid w:val="007B3902"/>
    <w:rsid w:val="007B5134"/>
    <w:rsid w:val="007B655A"/>
    <w:rsid w:val="007B7112"/>
    <w:rsid w:val="007C3A03"/>
    <w:rsid w:val="007C3B6F"/>
    <w:rsid w:val="007C5A03"/>
    <w:rsid w:val="007C5CA3"/>
    <w:rsid w:val="007D0ADE"/>
    <w:rsid w:val="007D717D"/>
    <w:rsid w:val="007D74D8"/>
    <w:rsid w:val="007E14CC"/>
    <w:rsid w:val="007E274A"/>
    <w:rsid w:val="007E544C"/>
    <w:rsid w:val="007E6C56"/>
    <w:rsid w:val="007F16D4"/>
    <w:rsid w:val="007F7ECE"/>
    <w:rsid w:val="00811B52"/>
    <w:rsid w:val="008160DC"/>
    <w:rsid w:val="00831AA2"/>
    <w:rsid w:val="0083632A"/>
    <w:rsid w:val="008371A4"/>
    <w:rsid w:val="00845DE6"/>
    <w:rsid w:val="00846238"/>
    <w:rsid w:val="00853204"/>
    <w:rsid w:val="00856238"/>
    <w:rsid w:val="00856A33"/>
    <w:rsid w:val="00856DF5"/>
    <w:rsid w:val="00857174"/>
    <w:rsid w:val="00867C88"/>
    <w:rsid w:val="008710BD"/>
    <w:rsid w:val="008759B5"/>
    <w:rsid w:val="00876084"/>
    <w:rsid w:val="0088004C"/>
    <w:rsid w:val="008826C4"/>
    <w:rsid w:val="008918D7"/>
    <w:rsid w:val="008B5C21"/>
    <w:rsid w:val="008C1065"/>
    <w:rsid w:val="008C3DA9"/>
    <w:rsid w:val="008C57F8"/>
    <w:rsid w:val="008C7097"/>
    <w:rsid w:val="008D3C88"/>
    <w:rsid w:val="008D6C46"/>
    <w:rsid w:val="008D7019"/>
    <w:rsid w:val="008E169B"/>
    <w:rsid w:val="008E5883"/>
    <w:rsid w:val="008F1680"/>
    <w:rsid w:val="008F23E4"/>
    <w:rsid w:val="008F632A"/>
    <w:rsid w:val="00904DDA"/>
    <w:rsid w:val="009066E8"/>
    <w:rsid w:val="009111D0"/>
    <w:rsid w:val="00912EF0"/>
    <w:rsid w:val="00914FC6"/>
    <w:rsid w:val="00923896"/>
    <w:rsid w:val="00925FE5"/>
    <w:rsid w:val="00940DD4"/>
    <w:rsid w:val="00944176"/>
    <w:rsid w:val="0095049A"/>
    <w:rsid w:val="0095112E"/>
    <w:rsid w:val="0095114C"/>
    <w:rsid w:val="0096098F"/>
    <w:rsid w:val="00970BED"/>
    <w:rsid w:val="009734A3"/>
    <w:rsid w:val="0097397F"/>
    <w:rsid w:val="00974217"/>
    <w:rsid w:val="00974A50"/>
    <w:rsid w:val="009802E9"/>
    <w:rsid w:val="0098286B"/>
    <w:rsid w:val="0098312F"/>
    <w:rsid w:val="0098406A"/>
    <w:rsid w:val="009907F8"/>
    <w:rsid w:val="009911C0"/>
    <w:rsid w:val="00992D13"/>
    <w:rsid w:val="00995170"/>
    <w:rsid w:val="009951A3"/>
    <w:rsid w:val="009A032F"/>
    <w:rsid w:val="009A1F2F"/>
    <w:rsid w:val="009A473F"/>
    <w:rsid w:val="009C30EA"/>
    <w:rsid w:val="009C3D84"/>
    <w:rsid w:val="009D6239"/>
    <w:rsid w:val="009D66AF"/>
    <w:rsid w:val="009E0960"/>
    <w:rsid w:val="009E0CF2"/>
    <w:rsid w:val="009E7D2A"/>
    <w:rsid w:val="009E7D49"/>
    <w:rsid w:val="009F7AD2"/>
    <w:rsid w:val="00A038ED"/>
    <w:rsid w:val="00A03CDA"/>
    <w:rsid w:val="00A03F8B"/>
    <w:rsid w:val="00A05445"/>
    <w:rsid w:val="00A11163"/>
    <w:rsid w:val="00A13EB6"/>
    <w:rsid w:val="00A15B90"/>
    <w:rsid w:val="00A2101D"/>
    <w:rsid w:val="00A22ADC"/>
    <w:rsid w:val="00A23452"/>
    <w:rsid w:val="00A30750"/>
    <w:rsid w:val="00A350A1"/>
    <w:rsid w:val="00A40C7C"/>
    <w:rsid w:val="00A42E04"/>
    <w:rsid w:val="00A52C77"/>
    <w:rsid w:val="00A532D1"/>
    <w:rsid w:val="00A54F38"/>
    <w:rsid w:val="00A70728"/>
    <w:rsid w:val="00A71E87"/>
    <w:rsid w:val="00A82722"/>
    <w:rsid w:val="00A8376E"/>
    <w:rsid w:val="00A8753B"/>
    <w:rsid w:val="00A91241"/>
    <w:rsid w:val="00A91A79"/>
    <w:rsid w:val="00A978A9"/>
    <w:rsid w:val="00AA1557"/>
    <w:rsid w:val="00AA3A3C"/>
    <w:rsid w:val="00AA452E"/>
    <w:rsid w:val="00AA66E5"/>
    <w:rsid w:val="00AB1AE8"/>
    <w:rsid w:val="00AB2F6D"/>
    <w:rsid w:val="00AB3E4A"/>
    <w:rsid w:val="00AB79D1"/>
    <w:rsid w:val="00AC326F"/>
    <w:rsid w:val="00AC79A6"/>
    <w:rsid w:val="00AD0C69"/>
    <w:rsid w:val="00AD315B"/>
    <w:rsid w:val="00AD7621"/>
    <w:rsid w:val="00AD7FC8"/>
    <w:rsid w:val="00AE2B33"/>
    <w:rsid w:val="00AE3B1E"/>
    <w:rsid w:val="00AE5876"/>
    <w:rsid w:val="00AF3FE6"/>
    <w:rsid w:val="00AF5700"/>
    <w:rsid w:val="00B03938"/>
    <w:rsid w:val="00B03EED"/>
    <w:rsid w:val="00B10417"/>
    <w:rsid w:val="00B1158D"/>
    <w:rsid w:val="00B13D4D"/>
    <w:rsid w:val="00B22F59"/>
    <w:rsid w:val="00B23E60"/>
    <w:rsid w:val="00B2519C"/>
    <w:rsid w:val="00B3048B"/>
    <w:rsid w:val="00B342D0"/>
    <w:rsid w:val="00B40117"/>
    <w:rsid w:val="00B40D6B"/>
    <w:rsid w:val="00B45562"/>
    <w:rsid w:val="00B47C42"/>
    <w:rsid w:val="00B56A25"/>
    <w:rsid w:val="00B56C7F"/>
    <w:rsid w:val="00B621A5"/>
    <w:rsid w:val="00B62EE1"/>
    <w:rsid w:val="00B630AF"/>
    <w:rsid w:val="00B652F9"/>
    <w:rsid w:val="00B6717B"/>
    <w:rsid w:val="00B71F53"/>
    <w:rsid w:val="00B72AD4"/>
    <w:rsid w:val="00B8134B"/>
    <w:rsid w:val="00B819ED"/>
    <w:rsid w:val="00B83F20"/>
    <w:rsid w:val="00B841C4"/>
    <w:rsid w:val="00B8682C"/>
    <w:rsid w:val="00B8731A"/>
    <w:rsid w:val="00B91278"/>
    <w:rsid w:val="00B94539"/>
    <w:rsid w:val="00B974F9"/>
    <w:rsid w:val="00BA5626"/>
    <w:rsid w:val="00BB724E"/>
    <w:rsid w:val="00BC0056"/>
    <w:rsid w:val="00BD1B29"/>
    <w:rsid w:val="00BD43C4"/>
    <w:rsid w:val="00BE2992"/>
    <w:rsid w:val="00BE7503"/>
    <w:rsid w:val="00C015DB"/>
    <w:rsid w:val="00C0765F"/>
    <w:rsid w:val="00C14882"/>
    <w:rsid w:val="00C156BA"/>
    <w:rsid w:val="00C161A9"/>
    <w:rsid w:val="00C21214"/>
    <w:rsid w:val="00C279F3"/>
    <w:rsid w:val="00C41ABD"/>
    <w:rsid w:val="00C428C2"/>
    <w:rsid w:val="00C42DD9"/>
    <w:rsid w:val="00C469DD"/>
    <w:rsid w:val="00C5186B"/>
    <w:rsid w:val="00C600C5"/>
    <w:rsid w:val="00C6342C"/>
    <w:rsid w:val="00C63A75"/>
    <w:rsid w:val="00C725FE"/>
    <w:rsid w:val="00C73DE6"/>
    <w:rsid w:val="00C77699"/>
    <w:rsid w:val="00C97E53"/>
    <w:rsid w:val="00CA5589"/>
    <w:rsid w:val="00CA5F87"/>
    <w:rsid w:val="00CB21D3"/>
    <w:rsid w:val="00CB2223"/>
    <w:rsid w:val="00CB4AE8"/>
    <w:rsid w:val="00CC342C"/>
    <w:rsid w:val="00CE26DD"/>
    <w:rsid w:val="00CE61E0"/>
    <w:rsid w:val="00CF4BF7"/>
    <w:rsid w:val="00CF7FB6"/>
    <w:rsid w:val="00D13C45"/>
    <w:rsid w:val="00D1552E"/>
    <w:rsid w:val="00D23B4C"/>
    <w:rsid w:val="00D30810"/>
    <w:rsid w:val="00D33251"/>
    <w:rsid w:val="00D34EA0"/>
    <w:rsid w:val="00D35D61"/>
    <w:rsid w:val="00D46490"/>
    <w:rsid w:val="00D608C3"/>
    <w:rsid w:val="00D66B99"/>
    <w:rsid w:val="00D6717B"/>
    <w:rsid w:val="00D71599"/>
    <w:rsid w:val="00D766D6"/>
    <w:rsid w:val="00D80B9D"/>
    <w:rsid w:val="00D84EB3"/>
    <w:rsid w:val="00D85594"/>
    <w:rsid w:val="00D90B7E"/>
    <w:rsid w:val="00D91CDC"/>
    <w:rsid w:val="00D91E41"/>
    <w:rsid w:val="00D95B8F"/>
    <w:rsid w:val="00DA2089"/>
    <w:rsid w:val="00DA4D4F"/>
    <w:rsid w:val="00DA5F18"/>
    <w:rsid w:val="00DD4676"/>
    <w:rsid w:val="00DD666A"/>
    <w:rsid w:val="00DD7258"/>
    <w:rsid w:val="00DE0D79"/>
    <w:rsid w:val="00DF25E8"/>
    <w:rsid w:val="00E04088"/>
    <w:rsid w:val="00E212FE"/>
    <w:rsid w:val="00E22054"/>
    <w:rsid w:val="00E24194"/>
    <w:rsid w:val="00E258DD"/>
    <w:rsid w:val="00E304B8"/>
    <w:rsid w:val="00E329AC"/>
    <w:rsid w:val="00E40848"/>
    <w:rsid w:val="00E413CA"/>
    <w:rsid w:val="00E422B5"/>
    <w:rsid w:val="00E50110"/>
    <w:rsid w:val="00E5115D"/>
    <w:rsid w:val="00E5546C"/>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D7CF6"/>
    <w:rsid w:val="00EE2051"/>
    <w:rsid w:val="00EE43D8"/>
    <w:rsid w:val="00EE4FF1"/>
    <w:rsid w:val="00EF062B"/>
    <w:rsid w:val="00EF2FCB"/>
    <w:rsid w:val="00EF77D8"/>
    <w:rsid w:val="00F00961"/>
    <w:rsid w:val="00F034A3"/>
    <w:rsid w:val="00F0369C"/>
    <w:rsid w:val="00F06F4E"/>
    <w:rsid w:val="00F10308"/>
    <w:rsid w:val="00F10847"/>
    <w:rsid w:val="00F11DA5"/>
    <w:rsid w:val="00F14DBA"/>
    <w:rsid w:val="00F15C7F"/>
    <w:rsid w:val="00F2481E"/>
    <w:rsid w:val="00F2770F"/>
    <w:rsid w:val="00F2774F"/>
    <w:rsid w:val="00F277BC"/>
    <w:rsid w:val="00F32185"/>
    <w:rsid w:val="00F32E30"/>
    <w:rsid w:val="00F42581"/>
    <w:rsid w:val="00F46213"/>
    <w:rsid w:val="00F47BFA"/>
    <w:rsid w:val="00F512E8"/>
    <w:rsid w:val="00F54F6B"/>
    <w:rsid w:val="00F562A7"/>
    <w:rsid w:val="00F631BA"/>
    <w:rsid w:val="00F71A0B"/>
    <w:rsid w:val="00F74B99"/>
    <w:rsid w:val="00F83D7D"/>
    <w:rsid w:val="00F84242"/>
    <w:rsid w:val="00F84341"/>
    <w:rsid w:val="00F86C90"/>
    <w:rsid w:val="00F90BE0"/>
    <w:rsid w:val="00F90C5F"/>
    <w:rsid w:val="00F93C47"/>
    <w:rsid w:val="00FA294B"/>
    <w:rsid w:val="00FA6517"/>
    <w:rsid w:val="00FB2BF6"/>
    <w:rsid w:val="00FB4B13"/>
    <w:rsid w:val="00FC1D02"/>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2020-12-03T10:59:00Z</cp:lastPrinted>
  <dcterms:created xsi:type="dcterms:W3CDTF">2020-12-03T11:01:00Z</dcterms:created>
  <dcterms:modified xsi:type="dcterms:W3CDTF">2020-12-03T11:01:00Z</dcterms:modified>
</cp:coreProperties>
</file>