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ECBEC" w14:textId="065BAF28" w:rsidR="00442239" w:rsidRPr="005967D7" w:rsidRDefault="00442239" w:rsidP="005967D7">
      <w:pPr>
        <w:pStyle w:val="NoSpacing"/>
        <w:spacing w:before="0" w:beforeAutospacing="0" w:after="0" w:afterAutospacing="0"/>
        <w:jc w:val="both"/>
        <w:rPr>
          <w:rFonts w:cs="Times New Roman"/>
          <w:szCs w:val="24"/>
        </w:rPr>
      </w:pPr>
      <w:bookmarkStart w:id="0" w:name="_GoBack"/>
      <w:bookmarkEnd w:id="0"/>
      <w:r w:rsidRPr="005967D7">
        <w:rPr>
          <w:rFonts w:cs="Times New Roman"/>
          <w:szCs w:val="24"/>
        </w:rPr>
        <w:t xml:space="preserve">TICHAFA BRIAN CHIKASHA </w:t>
      </w:r>
    </w:p>
    <w:p w14:paraId="15020E9D" w14:textId="36F43730" w:rsidR="00442239" w:rsidRPr="005967D7" w:rsidRDefault="00DD1979" w:rsidP="005967D7">
      <w:pPr>
        <w:pStyle w:val="NoSpacing"/>
        <w:spacing w:before="0" w:beforeAutospacing="0" w:after="0" w:afterAutospacing="0"/>
        <w:jc w:val="both"/>
        <w:rPr>
          <w:rFonts w:cs="Times New Roman"/>
          <w:szCs w:val="24"/>
        </w:rPr>
      </w:pPr>
      <w:r w:rsidRPr="005967D7">
        <w:rPr>
          <w:rFonts w:cs="Times New Roman"/>
          <w:szCs w:val="24"/>
        </w:rPr>
        <w:t>versus</w:t>
      </w:r>
    </w:p>
    <w:p w14:paraId="6C305758" w14:textId="768FEE1A" w:rsidR="00442239" w:rsidRPr="005967D7" w:rsidRDefault="00442239" w:rsidP="005967D7">
      <w:pPr>
        <w:pStyle w:val="NoSpacing"/>
        <w:spacing w:before="0" w:beforeAutospacing="0" w:after="0" w:afterAutospacing="0"/>
        <w:jc w:val="both"/>
        <w:rPr>
          <w:rFonts w:cs="Times New Roman"/>
          <w:szCs w:val="24"/>
        </w:rPr>
      </w:pPr>
      <w:r w:rsidRPr="005967D7">
        <w:rPr>
          <w:rFonts w:cs="Times New Roman"/>
          <w:szCs w:val="24"/>
        </w:rPr>
        <w:t xml:space="preserve">ABISHA NJANI </w:t>
      </w:r>
    </w:p>
    <w:p w14:paraId="4BF264F0" w14:textId="67641791" w:rsidR="00442239" w:rsidRPr="005967D7" w:rsidRDefault="00DD1979" w:rsidP="005967D7">
      <w:pPr>
        <w:pStyle w:val="NoSpacing"/>
        <w:spacing w:before="0" w:beforeAutospacing="0" w:after="0" w:afterAutospacing="0"/>
        <w:jc w:val="both"/>
        <w:rPr>
          <w:rFonts w:cs="Times New Roman"/>
          <w:szCs w:val="24"/>
        </w:rPr>
      </w:pPr>
      <w:r w:rsidRPr="005967D7">
        <w:rPr>
          <w:rFonts w:cs="Times New Roman"/>
          <w:szCs w:val="24"/>
        </w:rPr>
        <w:t xml:space="preserve">and </w:t>
      </w:r>
    </w:p>
    <w:p w14:paraId="24C4E3B1" w14:textId="5D8046BE" w:rsidR="00442239" w:rsidRPr="005967D7" w:rsidRDefault="00442239" w:rsidP="005967D7">
      <w:pPr>
        <w:pStyle w:val="NoSpacing"/>
        <w:spacing w:before="0" w:beforeAutospacing="0" w:after="0" w:afterAutospacing="0"/>
        <w:jc w:val="both"/>
        <w:rPr>
          <w:rFonts w:cs="Times New Roman"/>
          <w:szCs w:val="24"/>
        </w:rPr>
      </w:pPr>
      <w:r w:rsidRPr="005967D7">
        <w:rPr>
          <w:rFonts w:cs="Times New Roman"/>
          <w:szCs w:val="24"/>
        </w:rPr>
        <w:t xml:space="preserve">BISHPERP ENTERPRISES (PRIVATE) LIMITED </w:t>
      </w:r>
    </w:p>
    <w:p w14:paraId="495F5B6F" w14:textId="54D4A5A4" w:rsidR="00442239" w:rsidRPr="005967D7" w:rsidRDefault="00DD1979" w:rsidP="005967D7">
      <w:pPr>
        <w:pStyle w:val="NoSpacing"/>
        <w:spacing w:before="0" w:beforeAutospacing="0" w:after="0" w:afterAutospacing="0"/>
        <w:jc w:val="both"/>
        <w:rPr>
          <w:rFonts w:cs="Times New Roman"/>
          <w:szCs w:val="24"/>
        </w:rPr>
      </w:pPr>
      <w:r w:rsidRPr="005967D7">
        <w:rPr>
          <w:rFonts w:cs="Times New Roman"/>
          <w:szCs w:val="24"/>
        </w:rPr>
        <w:t xml:space="preserve">and </w:t>
      </w:r>
    </w:p>
    <w:p w14:paraId="3CC5B5DA" w14:textId="607CC570" w:rsidR="00442239" w:rsidRPr="005967D7" w:rsidRDefault="00442239" w:rsidP="005967D7">
      <w:pPr>
        <w:pStyle w:val="NoSpacing"/>
        <w:spacing w:before="0" w:beforeAutospacing="0" w:after="0" w:afterAutospacing="0"/>
        <w:jc w:val="both"/>
        <w:rPr>
          <w:rFonts w:cs="Times New Roman"/>
          <w:szCs w:val="24"/>
        </w:rPr>
      </w:pPr>
      <w:r w:rsidRPr="005967D7">
        <w:rPr>
          <w:rFonts w:cs="Times New Roman"/>
          <w:szCs w:val="24"/>
        </w:rPr>
        <w:t>PER</w:t>
      </w:r>
      <w:r w:rsidR="00BF6F0D" w:rsidRPr="005967D7">
        <w:rPr>
          <w:rFonts w:cs="Times New Roman"/>
          <w:szCs w:val="24"/>
        </w:rPr>
        <w:t>PETUA</w:t>
      </w:r>
      <w:r w:rsidRPr="005967D7">
        <w:rPr>
          <w:rFonts w:cs="Times New Roman"/>
          <w:szCs w:val="24"/>
        </w:rPr>
        <w:t xml:space="preserve"> NJANI </w:t>
      </w:r>
    </w:p>
    <w:p w14:paraId="4FF1DF91" w14:textId="77777777" w:rsidR="00442239" w:rsidRPr="005967D7" w:rsidRDefault="00442239" w:rsidP="005967D7">
      <w:pPr>
        <w:pStyle w:val="NoSpacing"/>
        <w:spacing w:before="0" w:beforeAutospacing="0" w:after="0" w:afterAutospacing="0"/>
        <w:jc w:val="both"/>
        <w:rPr>
          <w:rFonts w:cs="Times New Roman"/>
          <w:b/>
          <w:szCs w:val="24"/>
        </w:rPr>
      </w:pPr>
    </w:p>
    <w:p w14:paraId="3E400FC4" w14:textId="77777777" w:rsidR="00DD1979" w:rsidRPr="005967D7" w:rsidRDefault="00DD1979" w:rsidP="005967D7">
      <w:pPr>
        <w:pStyle w:val="NoSpacing"/>
        <w:spacing w:before="0" w:beforeAutospacing="0" w:after="0" w:afterAutospacing="0"/>
        <w:jc w:val="both"/>
        <w:rPr>
          <w:rFonts w:cs="Times New Roman"/>
          <w:b/>
          <w:szCs w:val="24"/>
        </w:rPr>
      </w:pPr>
    </w:p>
    <w:p w14:paraId="0D1AA48E" w14:textId="3AA9B3D6" w:rsidR="00442239" w:rsidRPr="005967D7" w:rsidRDefault="00442239" w:rsidP="005967D7">
      <w:pPr>
        <w:pStyle w:val="NoSpacing"/>
        <w:spacing w:before="0" w:beforeAutospacing="0" w:after="0" w:afterAutospacing="0"/>
        <w:jc w:val="both"/>
        <w:rPr>
          <w:rFonts w:cs="Times New Roman"/>
          <w:szCs w:val="24"/>
        </w:rPr>
      </w:pPr>
      <w:r w:rsidRPr="005967D7">
        <w:rPr>
          <w:rFonts w:cs="Times New Roman"/>
          <w:szCs w:val="24"/>
        </w:rPr>
        <w:t>HIGH COURT OF ZIMBABWE</w:t>
      </w:r>
    </w:p>
    <w:p w14:paraId="52279E1F" w14:textId="7A429BB8" w:rsidR="00442239" w:rsidRPr="005967D7" w:rsidRDefault="00442239" w:rsidP="005967D7">
      <w:pPr>
        <w:pStyle w:val="NoSpacing"/>
        <w:spacing w:before="0" w:beforeAutospacing="0" w:after="0" w:afterAutospacing="0"/>
        <w:jc w:val="both"/>
        <w:rPr>
          <w:rFonts w:cs="Times New Roman"/>
          <w:b/>
          <w:szCs w:val="24"/>
        </w:rPr>
      </w:pPr>
      <w:r w:rsidRPr="005967D7">
        <w:rPr>
          <w:rFonts w:cs="Times New Roman"/>
          <w:b/>
          <w:szCs w:val="24"/>
        </w:rPr>
        <w:t>DUBE-BANDA J</w:t>
      </w:r>
    </w:p>
    <w:p w14:paraId="54E9F07D" w14:textId="278B18F1" w:rsidR="00442239" w:rsidRPr="005967D7" w:rsidRDefault="005967D7" w:rsidP="005967D7">
      <w:pPr>
        <w:pStyle w:val="NoSpacing"/>
        <w:spacing w:before="0" w:beforeAutospacing="0" w:after="0" w:afterAutospacing="0"/>
        <w:jc w:val="both"/>
        <w:rPr>
          <w:rFonts w:cs="Times New Roman"/>
          <w:szCs w:val="24"/>
        </w:rPr>
      </w:pPr>
      <w:r>
        <w:rPr>
          <w:rFonts w:cs="Times New Roman"/>
          <w:szCs w:val="24"/>
        </w:rPr>
        <w:t xml:space="preserve">HARARE; </w:t>
      </w:r>
      <w:r w:rsidR="00442239" w:rsidRPr="005967D7">
        <w:rPr>
          <w:rFonts w:cs="Times New Roman"/>
          <w:szCs w:val="24"/>
        </w:rPr>
        <w:t xml:space="preserve">6 May 2025 &amp; 13 June 2025 </w:t>
      </w:r>
    </w:p>
    <w:p w14:paraId="2DBBD476" w14:textId="77777777" w:rsidR="00442239" w:rsidRDefault="00442239" w:rsidP="005967D7">
      <w:pPr>
        <w:pStyle w:val="NoSpacing"/>
        <w:spacing w:before="0" w:beforeAutospacing="0" w:after="0" w:afterAutospacing="0"/>
        <w:jc w:val="both"/>
        <w:rPr>
          <w:rFonts w:cs="Times New Roman"/>
          <w:szCs w:val="24"/>
        </w:rPr>
      </w:pPr>
    </w:p>
    <w:p w14:paraId="72FCEFBF" w14:textId="77777777" w:rsidR="005967D7" w:rsidRPr="005967D7" w:rsidRDefault="005967D7" w:rsidP="005967D7">
      <w:pPr>
        <w:pStyle w:val="NoSpacing"/>
        <w:spacing w:before="0" w:beforeAutospacing="0" w:after="0" w:afterAutospacing="0"/>
        <w:jc w:val="both"/>
        <w:rPr>
          <w:rFonts w:cs="Times New Roman"/>
          <w:szCs w:val="24"/>
        </w:rPr>
      </w:pPr>
    </w:p>
    <w:p w14:paraId="19D27FAC" w14:textId="56A86DC1" w:rsidR="00442239" w:rsidRPr="008E681E" w:rsidRDefault="00442239" w:rsidP="005967D7">
      <w:pPr>
        <w:pStyle w:val="NoSpacing"/>
        <w:spacing w:before="0" w:beforeAutospacing="0" w:after="0" w:afterAutospacing="0"/>
        <w:jc w:val="both"/>
        <w:rPr>
          <w:rFonts w:cs="Times New Roman"/>
          <w:b/>
          <w:i/>
          <w:szCs w:val="24"/>
        </w:rPr>
      </w:pPr>
      <w:r w:rsidRPr="008E681E">
        <w:rPr>
          <w:rFonts w:cs="Times New Roman"/>
          <w:b/>
          <w:i/>
          <w:szCs w:val="24"/>
        </w:rPr>
        <w:t xml:space="preserve">Chamber application for removal of bar </w:t>
      </w:r>
    </w:p>
    <w:p w14:paraId="3B78A3EE" w14:textId="77777777" w:rsidR="00442239" w:rsidRDefault="00442239" w:rsidP="005967D7">
      <w:pPr>
        <w:pStyle w:val="NoSpacing"/>
        <w:spacing w:before="0" w:beforeAutospacing="0" w:after="0" w:afterAutospacing="0"/>
        <w:jc w:val="both"/>
        <w:rPr>
          <w:rFonts w:cs="Times New Roman"/>
          <w:szCs w:val="24"/>
        </w:rPr>
      </w:pPr>
    </w:p>
    <w:p w14:paraId="4F11A53D" w14:textId="77777777" w:rsidR="005967D7" w:rsidRPr="005967D7" w:rsidRDefault="005967D7" w:rsidP="005967D7">
      <w:pPr>
        <w:pStyle w:val="NoSpacing"/>
        <w:spacing w:before="0" w:beforeAutospacing="0" w:after="0" w:afterAutospacing="0"/>
        <w:jc w:val="both"/>
        <w:rPr>
          <w:rFonts w:cs="Times New Roman"/>
          <w:szCs w:val="24"/>
        </w:rPr>
      </w:pPr>
    </w:p>
    <w:p w14:paraId="1E35AF04" w14:textId="0A12E929" w:rsidR="00442239" w:rsidRPr="005967D7" w:rsidRDefault="00442239" w:rsidP="005967D7">
      <w:pPr>
        <w:pStyle w:val="NoSpacing"/>
        <w:spacing w:before="0" w:beforeAutospacing="0" w:after="0" w:afterAutospacing="0"/>
        <w:jc w:val="both"/>
        <w:rPr>
          <w:rFonts w:cs="Times New Roman"/>
          <w:szCs w:val="24"/>
        </w:rPr>
      </w:pPr>
      <w:r w:rsidRPr="005967D7">
        <w:rPr>
          <w:rFonts w:cs="Times New Roman"/>
          <w:i/>
          <w:szCs w:val="24"/>
        </w:rPr>
        <w:t>J.T. Wuchiri</w:t>
      </w:r>
      <w:r w:rsidRPr="005967D7">
        <w:rPr>
          <w:rFonts w:cs="Times New Roman"/>
          <w:szCs w:val="24"/>
        </w:rPr>
        <w:t xml:space="preserve"> for the applicant</w:t>
      </w:r>
    </w:p>
    <w:p w14:paraId="0C87DFDB" w14:textId="76173A60" w:rsidR="00442239" w:rsidRDefault="00442239" w:rsidP="005967D7">
      <w:pPr>
        <w:pStyle w:val="NoSpacing"/>
        <w:spacing w:before="0" w:beforeAutospacing="0" w:after="0" w:afterAutospacing="0"/>
        <w:jc w:val="both"/>
        <w:rPr>
          <w:rFonts w:cs="Times New Roman"/>
          <w:szCs w:val="24"/>
        </w:rPr>
      </w:pPr>
      <w:r w:rsidRPr="005967D7">
        <w:rPr>
          <w:rFonts w:cs="Times New Roman"/>
          <w:i/>
          <w:szCs w:val="24"/>
        </w:rPr>
        <w:t>S. Kuch</w:t>
      </w:r>
      <w:r w:rsidR="00BF6F0D" w:rsidRPr="005967D7">
        <w:rPr>
          <w:rFonts w:cs="Times New Roman"/>
          <w:i/>
          <w:szCs w:val="24"/>
        </w:rPr>
        <w:t>ena</w:t>
      </w:r>
      <w:r w:rsidRPr="005967D7">
        <w:rPr>
          <w:rFonts w:cs="Times New Roman"/>
          <w:szCs w:val="24"/>
        </w:rPr>
        <w:t xml:space="preserve"> for the respondent</w:t>
      </w:r>
    </w:p>
    <w:p w14:paraId="0E1FFDD7" w14:textId="77777777" w:rsidR="005967D7" w:rsidRDefault="005967D7" w:rsidP="005967D7">
      <w:pPr>
        <w:pStyle w:val="NoSpacing"/>
        <w:spacing w:before="0" w:beforeAutospacing="0" w:after="0" w:afterAutospacing="0"/>
        <w:jc w:val="both"/>
        <w:rPr>
          <w:rFonts w:cs="Times New Roman"/>
          <w:szCs w:val="24"/>
        </w:rPr>
      </w:pPr>
    </w:p>
    <w:p w14:paraId="7C59D2A1" w14:textId="77777777" w:rsidR="005967D7" w:rsidRPr="005967D7" w:rsidRDefault="005967D7" w:rsidP="005967D7">
      <w:pPr>
        <w:pStyle w:val="NoSpacing"/>
        <w:spacing w:before="0" w:beforeAutospacing="0" w:after="0" w:afterAutospacing="0"/>
        <w:jc w:val="both"/>
        <w:rPr>
          <w:rFonts w:cs="Times New Roman"/>
          <w:szCs w:val="24"/>
        </w:rPr>
      </w:pPr>
    </w:p>
    <w:p w14:paraId="7AC20AF1" w14:textId="1549677D" w:rsidR="003749A6" w:rsidRDefault="00442239" w:rsidP="005967D7">
      <w:pPr>
        <w:spacing w:before="0" w:beforeAutospacing="0" w:after="0" w:afterAutospacing="0" w:line="240" w:lineRule="auto"/>
        <w:jc w:val="both"/>
        <w:rPr>
          <w:rFonts w:cs="Times New Roman"/>
          <w:bCs/>
          <w:szCs w:val="24"/>
        </w:rPr>
      </w:pPr>
      <w:r w:rsidRPr="005967D7">
        <w:rPr>
          <w:rFonts w:cs="Times New Roman"/>
          <w:szCs w:val="24"/>
        </w:rPr>
        <w:tab/>
        <w:t>DUBE-BANDA</w:t>
      </w:r>
      <w:r w:rsidRPr="005967D7">
        <w:rPr>
          <w:rFonts w:cs="Times New Roman"/>
          <w:b/>
          <w:szCs w:val="24"/>
        </w:rPr>
        <w:t xml:space="preserve"> </w:t>
      </w:r>
      <w:r w:rsidRPr="005967D7">
        <w:rPr>
          <w:rFonts w:cs="Times New Roman"/>
          <w:bCs/>
          <w:szCs w:val="24"/>
        </w:rPr>
        <w:t>J:</w:t>
      </w:r>
    </w:p>
    <w:p w14:paraId="1CF26D2A" w14:textId="77777777" w:rsidR="005967D7" w:rsidRDefault="005967D7" w:rsidP="005967D7">
      <w:pPr>
        <w:spacing w:before="0" w:beforeAutospacing="0" w:after="0" w:afterAutospacing="0" w:line="240" w:lineRule="auto"/>
        <w:jc w:val="both"/>
        <w:rPr>
          <w:rFonts w:cs="Times New Roman"/>
          <w:bCs/>
          <w:szCs w:val="24"/>
        </w:rPr>
      </w:pPr>
    </w:p>
    <w:p w14:paraId="1B52B5B5" w14:textId="77777777" w:rsidR="005967D7" w:rsidRPr="005967D7" w:rsidRDefault="005967D7" w:rsidP="005967D7">
      <w:pPr>
        <w:spacing w:before="0" w:beforeAutospacing="0" w:after="0" w:afterAutospacing="0" w:line="240" w:lineRule="auto"/>
        <w:jc w:val="both"/>
        <w:rPr>
          <w:rFonts w:cs="Times New Roman"/>
          <w:bCs/>
          <w:szCs w:val="24"/>
        </w:rPr>
      </w:pPr>
    </w:p>
    <w:p w14:paraId="38060761" w14:textId="77777777" w:rsidR="005967D7" w:rsidRPr="005967D7" w:rsidRDefault="00907BEF" w:rsidP="005967D7">
      <w:pPr>
        <w:pStyle w:val="ListParagraph"/>
        <w:numPr>
          <w:ilvl w:val="0"/>
          <w:numId w:val="2"/>
        </w:numPr>
        <w:spacing w:after="0" w:line="360" w:lineRule="auto"/>
        <w:jc w:val="both"/>
        <w:rPr>
          <w:rFonts w:ascii="Times New Roman" w:hAnsi="Times New Roman" w:cs="Times New Roman"/>
          <w:bCs/>
          <w:sz w:val="24"/>
          <w:szCs w:val="24"/>
        </w:rPr>
      </w:pPr>
      <w:r w:rsidRPr="005967D7">
        <w:rPr>
          <w:rFonts w:ascii="Times New Roman" w:hAnsi="Times New Roman" w:cs="Times New Roman"/>
          <w:bCs/>
          <w:sz w:val="24"/>
          <w:szCs w:val="24"/>
        </w:rPr>
        <w:t xml:space="preserve">This is a chamber application for the removal of a bar in terms of r 39 of the High Court Rules, 2021. </w:t>
      </w:r>
      <w:r w:rsidR="00C97BA5" w:rsidRPr="005967D7">
        <w:rPr>
          <w:rFonts w:ascii="Times New Roman" w:hAnsi="Times New Roman" w:cs="Times New Roman"/>
          <w:bCs/>
          <w:sz w:val="24"/>
          <w:szCs w:val="24"/>
        </w:rPr>
        <w:t xml:space="preserve">The applicant seeks that the bar in HC 3614/23 </w:t>
      </w:r>
      <w:r w:rsidR="00FF39FB" w:rsidRPr="005967D7">
        <w:rPr>
          <w:rFonts w:ascii="Times New Roman" w:hAnsi="Times New Roman" w:cs="Times New Roman"/>
          <w:bCs/>
          <w:sz w:val="24"/>
          <w:szCs w:val="24"/>
        </w:rPr>
        <w:t xml:space="preserve">(“the main matter”) </w:t>
      </w:r>
      <w:r w:rsidR="00C97BA5" w:rsidRPr="005967D7">
        <w:rPr>
          <w:rFonts w:ascii="Times New Roman" w:hAnsi="Times New Roman" w:cs="Times New Roman"/>
          <w:bCs/>
          <w:sz w:val="24"/>
          <w:szCs w:val="24"/>
        </w:rPr>
        <w:t xml:space="preserve">be </w:t>
      </w:r>
      <w:r w:rsidR="00623D84" w:rsidRPr="005967D7">
        <w:rPr>
          <w:rFonts w:ascii="Times New Roman" w:hAnsi="Times New Roman" w:cs="Times New Roman"/>
          <w:bCs/>
          <w:sz w:val="24"/>
          <w:szCs w:val="24"/>
        </w:rPr>
        <w:t>removed,</w:t>
      </w:r>
      <w:r w:rsidR="00C97BA5" w:rsidRPr="005967D7">
        <w:rPr>
          <w:rFonts w:ascii="Times New Roman" w:hAnsi="Times New Roman" w:cs="Times New Roman"/>
          <w:bCs/>
          <w:sz w:val="24"/>
          <w:szCs w:val="24"/>
        </w:rPr>
        <w:t xml:space="preserve"> and all the</w:t>
      </w:r>
      <w:r w:rsidR="00FF39FB" w:rsidRPr="005967D7">
        <w:rPr>
          <w:rFonts w:ascii="Times New Roman" w:hAnsi="Times New Roman" w:cs="Times New Roman"/>
          <w:bCs/>
          <w:sz w:val="24"/>
          <w:szCs w:val="24"/>
        </w:rPr>
        <w:t xml:space="preserve"> </w:t>
      </w:r>
      <w:r w:rsidR="00C97BA5" w:rsidRPr="005967D7">
        <w:rPr>
          <w:rFonts w:ascii="Times New Roman" w:hAnsi="Times New Roman" w:cs="Times New Roman"/>
          <w:bCs/>
          <w:sz w:val="24"/>
          <w:szCs w:val="24"/>
        </w:rPr>
        <w:t xml:space="preserve">pleadings and documents filed after the automatic bar </w:t>
      </w:r>
      <w:r w:rsidR="00FF39FB" w:rsidRPr="005967D7">
        <w:rPr>
          <w:rFonts w:ascii="Times New Roman" w:hAnsi="Times New Roman" w:cs="Times New Roman"/>
          <w:bCs/>
          <w:sz w:val="24"/>
          <w:szCs w:val="24"/>
        </w:rPr>
        <w:t xml:space="preserve">became operational </w:t>
      </w:r>
      <w:r w:rsidR="00C97BA5" w:rsidRPr="005967D7">
        <w:rPr>
          <w:rFonts w:ascii="Times New Roman" w:hAnsi="Times New Roman" w:cs="Times New Roman"/>
          <w:bCs/>
          <w:sz w:val="24"/>
          <w:szCs w:val="24"/>
        </w:rPr>
        <w:t xml:space="preserve">be deemed to be properly before court, and that he be granted leave to file his replication </w:t>
      </w:r>
      <w:r w:rsidR="00623D84" w:rsidRPr="005967D7">
        <w:rPr>
          <w:rFonts w:ascii="Times New Roman" w:hAnsi="Times New Roman" w:cs="Times New Roman"/>
          <w:bCs/>
          <w:sz w:val="24"/>
          <w:szCs w:val="24"/>
        </w:rPr>
        <w:t>and bu</w:t>
      </w:r>
      <w:r w:rsidR="009C2EF6" w:rsidRPr="005967D7">
        <w:rPr>
          <w:rFonts w:ascii="Times New Roman" w:hAnsi="Times New Roman" w:cs="Times New Roman"/>
          <w:bCs/>
          <w:sz w:val="24"/>
          <w:szCs w:val="24"/>
        </w:rPr>
        <w:t>n</w:t>
      </w:r>
      <w:r w:rsidR="00623D84" w:rsidRPr="005967D7">
        <w:rPr>
          <w:rFonts w:ascii="Times New Roman" w:hAnsi="Times New Roman" w:cs="Times New Roman"/>
          <w:bCs/>
          <w:sz w:val="24"/>
          <w:szCs w:val="24"/>
        </w:rPr>
        <w:t xml:space="preserve">dle of documents. </w:t>
      </w:r>
    </w:p>
    <w:p w14:paraId="10591299" w14:textId="77777777" w:rsidR="005967D7" w:rsidRPr="005967D7" w:rsidRDefault="00623D84" w:rsidP="005967D7">
      <w:pPr>
        <w:pStyle w:val="ListParagraph"/>
        <w:numPr>
          <w:ilvl w:val="0"/>
          <w:numId w:val="2"/>
        </w:numPr>
        <w:spacing w:after="0" w:line="360" w:lineRule="auto"/>
        <w:jc w:val="both"/>
        <w:rPr>
          <w:rFonts w:ascii="Times New Roman" w:hAnsi="Times New Roman" w:cs="Times New Roman"/>
          <w:bCs/>
          <w:sz w:val="24"/>
          <w:szCs w:val="24"/>
        </w:rPr>
      </w:pPr>
      <w:r w:rsidRPr="005967D7">
        <w:rPr>
          <w:rFonts w:ascii="Times New Roman" w:hAnsi="Times New Roman" w:cs="Times New Roman"/>
          <w:bCs/>
          <w:sz w:val="24"/>
          <w:szCs w:val="24"/>
        </w:rPr>
        <w:t xml:space="preserve">The application is opposed. </w:t>
      </w:r>
    </w:p>
    <w:p w14:paraId="3CF82BA1" w14:textId="77777777" w:rsidR="005967D7" w:rsidRPr="005967D7" w:rsidRDefault="00A13AAC" w:rsidP="005967D7">
      <w:pPr>
        <w:pStyle w:val="ListParagraph"/>
        <w:numPr>
          <w:ilvl w:val="0"/>
          <w:numId w:val="2"/>
        </w:numPr>
        <w:spacing w:after="0" w:line="360" w:lineRule="auto"/>
        <w:jc w:val="both"/>
        <w:rPr>
          <w:rFonts w:ascii="Times New Roman" w:hAnsi="Times New Roman" w:cs="Times New Roman"/>
          <w:bCs/>
          <w:sz w:val="24"/>
          <w:szCs w:val="24"/>
        </w:rPr>
      </w:pPr>
      <w:r w:rsidRPr="005967D7">
        <w:rPr>
          <w:rFonts w:ascii="Times New Roman" w:hAnsi="Times New Roman" w:cs="Times New Roman"/>
          <w:bCs/>
          <w:sz w:val="24"/>
          <w:szCs w:val="24"/>
        </w:rPr>
        <w:t xml:space="preserve">The background of the matter is that </w:t>
      </w:r>
      <w:r w:rsidR="00BC728A" w:rsidRPr="005967D7">
        <w:rPr>
          <w:rFonts w:ascii="Times New Roman" w:hAnsi="Times New Roman" w:cs="Times New Roman"/>
          <w:bCs/>
          <w:sz w:val="24"/>
          <w:szCs w:val="24"/>
        </w:rPr>
        <w:t xml:space="preserve">on 1 June 2023 </w:t>
      </w:r>
      <w:r w:rsidRPr="005967D7">
        <w:rPr>
          <w:rFonts w:ascii="Times New Roman" w:hAnsi="Times New Roman" w:cs="Times New Roman"/>
          <w:bCs/>
          <w:sz w:val="24"/>
          <w:szCs w:val="24"/>
        </w:rPr>
        <w:t xml:space="preserve">the applicant </w:t>
      </w:r>
      <w:r w:rsidR="00BC728A" w:rsidRPr="005967D7">
        <w:rPr>
          <w:rFonts w:ascii="Times New Roman" w:hAnsi="Times New Roman" w:cs="Times New Roman"/>
          <w:bCs/>
          <w:sz w:val="24"/>
          <w:szCs w:val="24"/>
        </w:rPr>
        <w:t>as</w:t>
      </w:r>
      <w:r w:rsidRPr="005967D7">
        <w:rPr>
          <w:rFonts w:ascii="Times New Roman" w:hAnsi="Times New Roman" w:cs="Times New Roman"/>
          <w:bCs/>
          <w:sz w:val="24"/>
          <w:szCs w:val="24"/>
        </w:rPr>
        <w:t xml:space="preserve"> the plaintiff </w:t>
      </w:r>
      <w:r w:rsidR="00BC728A" w:rsidRPr="005967D7">
        <w:rPr>
          <w:rFonts w:ascii="Times New Roman" w:hAnsi="Times New Roman" w:cs="Times New Roman"/>
          <w:bCs/>
          <w:sz w:val="24"/>
          <w:szCs w:val="24"/>
        </w:rPr>
        <w:t xml:space="preserve">caused a summons to be issued </w:t>
      </w:r>
      <w:r w:rsidRPr="005967D7">
        <w:rPr>
          <w:rFonts w:ascii="Times New Roman" w:hAnsi="Times New Roman" w:cs="Times New Roman"/>
          <w:bCs/>
          <w:sz w:val="24"/>
          <w:szCs w:val="24"/>
        </w:rPr>
        <w:t xml:space="preserve">in HC 3614/23 </w:t>
      </w:r>
      <w:r w:rsidR="00BC728A" w:rsidRPr="005967D7">
        <w:rPr>
          <w:rFonts w:ascii="Times New Roman" w:hAnsi="Times New Roman" w:cs="Times New Roman"/>
          <w:bCs/>
          <w:sz w:val="24"/>
          <w:szCs w:val="24"/>
        </w:rPr>
        <w:t>against</w:t>
      </w:r>
      <w:r w:rsidRPr="005967D7">
        <w:rPr>
          <w:rFonts w:ascii="Times New Roman" w:hAnsi="Times New Roman" w:cs="Times New Roman"/>
          <w:bCs/>
          <w:sz w:val="24"/>
          <w:szCs w:val="24"/>
        </w:rPr>
        <w:t xml:space="preserve"> the respondents </w:t>
      </w:r>
      <w:r w:rsidR="00BC728A" w:rsidRPr="005967D7">
        <w:rPr>
          <w:rFonts w:ascii="Times New Roman" w:hAnsi="Times New Roman" w:cs="Times New Roman"/>
          <w:bCs/>
          <w:sz w:val="24"/>
          <w:szCs w:val="24"/>
        </w:rPr>
        <w:t>as</w:t>
      </w:r>
      <w:r w:rsidRPr="005967D7">
        <w:rPr>
          <w:rFonts w:ascii="Times New Roman" w:hAnsi="Times New Roman" w:cs="Times New Roman"/>
          <w:bCs/>
          <w:sz w:val="24"/>
          <w:szCs w:val="24"/>
        </w:rPr>
        <w:t xml:space="preserve"> the defendants therein. </w:t>
      </w:r>
      <w:r w:rsidR="00FF39FB" w:rsidRPr="005967D7">
        <w:rPr>
          <w:rFonts w:ascii="Times New Roman" w:hAnsi="Times New Roman" w:cs="Times New Roman"/>
          <w:bCs/>
          <w:sz w:val="24"/>
          <w:szCs w:val="24"/>
        </w:rPr>
        <w:t>Initially, the action was against the first and second respondents. The first and second r</w:t>
      </w:r>
      <w:r w:rsidR="00BC728A" w:rsidRPr="005967D7">
        <w:rPr>
          <w:rFonts w:ascii="Times New Roman" w:hAnsi="Times New Roman" w:cs="Times New Roman"/>
          <w:bCs/>
          <w:sz w:val="24"/>
          <w:szCs w:val="24"/>
        </w:rPr>
        <w:t>espondents entered an appearance to defend and filed a plea</w:t>
      </w:r>
      <w:r w:rsidR="00FF39FB" w:rsidRPr="005967D7">
        <w:rPr>
          <w:rFonts w:ascii="Times New Roman" w:hAnsi="Times New Roman" w:cs="Times New Roman"/>
          <w:bCs/>
          <w:sz w:val="24"/>
          <w:szCs w:val="24"/>
        </w:rPr>
        <w:t xml:space="preserve">, and on </w:t>
      </w:r>
      <w:r w:rsidR="00BC728A" w:rsidRPr="005967D7">
        <w:rPr>
          <w:rFonts w:ascii="Times New Roman" w:hAnsi="Times New Roman" w:cs="Times New Roman"/>
          <w:bCs/>
          <w:sz w:val="24"/>
          <w:szCs w:val="24"/>
        </w:rPr>
        <w:t>25 July 2023</w:t>
      </w:r>
      <w:r w:rsidR="00FF39FB" w:rsidRPr="005967D7">
        <w:rPr>
          <w:rFonts w:ascii="Times New Roman" w:hAnsi="Times New Roman" w:cs="Times New Roman"/>
          <w:bCs/>
          <w:sz w:val="24"/>
          <w:szCs w:val="24"/>
        </w:rPr>
        <w:t xml:space="preserve"> filed a plea. </w:t>
      </w:r>
      <w:r w:rsidR="003D021D" w:rsidRPr="005967D7">
        <w:rPr>
          <w:rFonts w:ascii="Times New Roman" w:hAnsi="Times New Roman" w:cs="Times New Roman"/>
          <w:bCs/>
          <w:sz w:val="24"/>
          <w:szCs w:val="24"/>
        </w:rPr>
        <w:t xml:space="preserve">The third respondent was later joined into the action, as third defendant, and filed her plea on 17 May 2024. On 22 May 2024, the applicant filed his replication and joinder of issue with the third respondent. </w:t>
      </w:r>
      <w:r w:rsidR="00C44E58" w:rsidRPr="005967D7">
        <w:rPr>
          <w:rFonts w:ascii="Times New Roman" w:hAnsi="Times New Roman" w:cs="Times New Roman"/>
          <w:bCs/>
          <w:sz w:val="24"/>
          <w:szCs w:val="24"/>
        </w:rPr>
        <w:t>The parties filed all documents in preparation for a pretrial conference and on 2 September</w:t>
      </w:r>
      <w:r w:rsidR="003D021D" w:rsidRPr="005967D7">
        <w:rPr>
          <w:rFonts w:ascii="Times New Roman" w:hAnsi="Times New Roman" w:cs="Times New Roman"/>
          <w:bCs/>
          <w:sz w:val="24"/>
          <w:szCs w:val="24"/>
        </w:rPr>
        <w:t xml:space="preserve"> 2024</w:t>
      </w:r>
      <w:r w:rsidR="00C44E58" w:rsidRPr="005967D7">
        <w:rPr>
          <w:rFonts w:ascii="Times New Roman" w:hAnsi="Times New Roman" w:cs="Times New Roman"/>
          <w:bCs/>
          <w:sz w:val="24"/>
          <w:szCs w:val="24"/>
        </w:rPr>
        <w:t xml:space="preserve"> filed a joint pre-trial conference minute.</w:t>
      </w:r>
      <w:r w:rsidR="00F72A16" w:rsidRPr="005967D7">
        <w:rPr>
          <w:rFonts w:ascii="Times New Roman" w:hAnsi="Times New Roman" w:cs="Times New Roman"/>
          <w:bCs/>
          <w:sz w:val="24"/>
          <w:szCs w:val="24"/>
        </w:rPr>
        <w:t xml:space="preserve"> </w:t>
      </w:r>
    </w:p>
    <w:p w14:paraId="28A745B0" w14:textId="77777777" w:rsidR="005967D7" w:rsidRPr="005967D7" w:rsidRDefault="00F9308A" w:rsidP="005967D7">
      <w:pPr>
        <w:pStyle w:val="ListParagraph"/>
        <w:numPr>
          <w:ilvl w:val="0"/>
          <w:numId w:val="2"/>
        </w:numPr>
        <w:spacing w:after="0" w:line="360" w:lineRule="auto"/>
        <w:jc w:val="both"/>
        <w:rPr>
          <w:rFonts w:ascii="Times New Roman" w:hAnsi="Times New Roman" w:cs="Times New Roman"/>
          <w:bCs/>
          <w:sz w:val="24"/>
          <w:szCs w:val="24"/>
        </w:rPr>
      </w:pPr>
      <w:r w:rsidRPr="005967D7">
        <w:rPr>
          <w:rFonts w:ascii="Times New Roman" w:hAnsi="Times New Roman" w:cs="Times New Roman"/>
          <w:bCs/>
          <w:sz w:val="24"/>
          <w:szCs w:val="24"/>
        </w:rPr>
        <w:t xml:space="preserve">The issue in this application is about the applicant’s failure to file his replication in answer to the first and second respondents’ plea. </w:t>
      </w:r>
      <w:r w:rsidR="00C27CEC" w:rsidRPr="005967D7">
        <w:rPr>
          <w:rFonts w:ascii="Times New Roman" w:hAnsi="Times New Roman" w:cs="Times New Roman"/>
          <w:bCs/>
          <w:sz w:val="24"/>
          <w:szCs w:val="24"/>
        </w:rPr>
        <w:t xml:space="preserve">In a founding affidavit deposed by his legal practitioner, the applicant contends that on 6 September 2023 a replication was drawn up, </w:t>
      </w:r>
      <w:r w:rsidR="00C27CEC" w:rsidRPr="005967D7">
        <w:rPr>
          <w:rFonts w:ascii="Times New Roman" w:hAnsi="Times New Roman" w:cs="Times New Roman"/>
          <w:bCs/>
          <w:sz w:val="24"/>
          <w:szCs w:val="24"/>
        </w:rPr>
        <w:lastRenderedPageBreak/>
        <w:t xml:space="preserve">however counsel forgot to file it. </w:t>
      </w:r>
      <w:r w:rsidR="00EE5E20" w:rsidRPr="005967D7">
        <w:rPr>
          <w:rFonts w:ascii="Times New Roman" w:hAnsi="Times New Roman" w:cs="Times New Roman"/>
          <w:bCs/>
          <w:sz w:val="24"/>
          <w:szCs w:val="24"/>
        </w:rPr>
        <w:t xml:space="preserve">The draft replication on record is dated 6 September 2023. </w:t>
      </w:r>
      <w:r w:rsidR="00C27CEC" w:rsidRPr="005967D7">
        <w:rPr>
          <w:rFonts w:ascii="Times New Roman" w:hAnsi="Times New Roman" w:cs="Times New Roman"/>
          <w:bCs/>
          <w:sz w:val="24"/>
          <w:szCs w:val="24"/>
        </w:rPr>
        <w:t>The applicant contends that the respondents would suffer no prejudice should the order</w:t>
      </w:r>
      <w:r w:rsidR="00EE5E20" w:rsidRPr="005967D7">
        <w:rPr>
          <w:rFonts w:ascii="Times New Roman" w:hAnsi="Times New Roman" w:cs="Times New Roman"/>
          <w:bCs/>
          <w:sz w:val="24"/>
          <w:szCs w:val="24"/>
        </w:rPr>
        <w:t xml:space="preserve"> </w:t>
      </w:r>
      <w:r w:rsidR="00C27CEC" w:rsidRPr="005967D7">
        <w:rPr>
          <w:rFonts w:ascii="Times New Roman" w:hAnsi="Times New Roman" w:cs="Times New Roman"/>
          <w:bCs/>
          <w:sz w:val="24"/>
          <w:szCs w:val="24"/>
        </w:rPr>
        <w:t xml:space="preserve">sought be granted. </w:t>
      </w:r>
    </w:p>
    <w:p w14:paraId="5D40D5B1" w14:textId="77777777" w:rsidR="005967D7" w:rsidRPr="005967D7" w:rsidRDefault="00EE5E20" w:rsidP="005967D7">
      <w:pPr>
        <w:pStyle w:val="ListParagraph"/>
        <w:numPr>
          <w:ilvl w:val="0"/>
          <w:numId w:val="2"/>
        </w:numPr>
        <w:spacing w:after="0" w:line="360" w:lineRule="auto"/>
        <w:jc w:val="both"/>
        <w:rPr>
          <w:rFonts w:ascii="Times New Roman" w:hAnsi="Times New Roman" w:cs="Times New Roman"/>
          <w:bCs/>
          <w:sz w:val="24"/>
          <w:szCs w:val="24"/>
        </w:rPr>
      </w:pPr>
      <w:r w:rsidRPr="005967D7">
        <w:rPr>
          <w:rFonts w:ascii="Times New Roman" w:hAnsi="Times New Roman" w:cs="Times New Roman"/>
          <w:bCs/>
          <w:sz w:val="24"/>
          <w:szCs w:val="24"/>
        </w:rPr>
        <w:t xml:space="preserve">The respondents took issue with the fact that the answering affidavit exceeds the length of the founding affidavit. It was further submitted that the applicant sought to make out a case in the answering affidavit, which is </w:t>
      </w:r>
      <w:r w:rsidR="00DF27F7" w:rsidRPr="005967D7">
        <w:rPr>
          <w:rFonts w:ascii="Times New Roman" w:hAnsi="Times New Roman" w:cs="Times New Roman"/>
          <w:bCs/>
          <w:sz w:val="24"/>
          <w:szCs w:val="24"/>
        </w:rPr>
        <w:t>impermissible,</w:t>
      </w:r>
      <w:r w:rsidRPr="005967D7">
        <w:rPr>
          <w:rFonts w:ascii="Times New Roman" w:hAnsi="Times New Roman" w:cs="Times New Roman"/>
          <w:bCs/>
          <w:sz w:val="24"/>
          <w:szCs w:val="24"/>
        </w:rPr>
        <w:t xml:space="preserve"> and the court ought to </w:t>
      </w:r>
      <w:r w:rsidR="00DF27F7" w:rsidRPr="005967D7">
        <w:rPr>
          <w:rFonts w:ascii="Times New Roman" w:hAnsi="Times New Roman" w:cs="Times New Roman"/>
          <w:bCs/>
          <w:sz w:val="24"/>
          <w:szCs w:val="24"/>
        </w:rPr>
        <w:t>strike</w:t>
      </w:r>
      <w:r w:rsidRPr="005967D7">
        <w:rPr>
          <w:rFonts w:ascii="Times New Roman" w:hAnsi="Times New Roman" w:cs="Times New Roman"/>
          <w:bCs/>
          <w:sz w:val="24"/>
          <w:szCs w:val="24"/>
        </w:rPr>
        <w:t xml:space="preserve"> out the entire answering affidavit, or at least the portions introducing the new averments. </w:t>
      </w:r>
      <w:r w:rsidR="00DF27F7" w:rsidRPr="005967D7">
        <w:rPr>
          <w:rFonts w:ascii="Times New Roman" w:hAnsi="Times New Roman" w:cs="Times New Roman"/>
          <w:bCs/>
          <w:sz w:val="24"/>
          <w:szCs w:val="24"/>
        </w:rPr>
        <w:t xml:space="preserve">The application is attacked on the basis that the founding affidavit does not address the issue of prospects of success. </w:t>
      </w:r>
      <w:r w:rsidR="00931CD2" w:rsidRPr="005967D7">
        <w:rPr>
          <w:rFonts w:ascii="Times New Roman" w:hAnsi="Times New Roman" w:cs="Times New Roman"/>
          <w:bCs/>
          <w:sz w:val="24"/>
          <w:szCs w:val="24"/>
        </w:rPr>
        <w:t xml:space="preserve">Further the application is attacked from several fronts, e.g. that the draft replication on record is a fabrication. </w:t>
      </w:r>
    </w:p>
    <w:p w14:paraId="218232B7" w14:textId="77777777" w:rsidR="005967D7" w:rsidRPr="005967D7" w:rsidRDefault="008B2EF1" w:rsidP="005967D7">
      <w:pPr>
        <w:pStyle w:val="ListParagraph"/>
        <w:numPr>
          <w:ilvl w:val="0"/>
          <w:numId w:val="2"/>
        </w:numPr>
        <w:spacing w:after="0" w:line="360" w:lineRule="auto"/>
        <w:jc w:val="both"/>
        <w:rPr>
          <w:rFonts w:ascii="Times New Roman" w:hAnsi="Times New Roman" w:cs="Times New Roman"/>
          <w:bCs/>
          <w:sz w:val="24"/>
          <w:szCs w:val="24"/>
        </w:rPr>
      </w:pPr>
      <w:r w:rsidRPr="005967D7">
        <w:rPr>
          <w:rFonts w:ascii="Times New Roman" w:hAnsi="Times New Roman" w:cs="Times New Roman"/>
          <w:sz w:val="24"/>
          <w:szCs w:val="24"/>
        </w:rPr>
        <w:t>It is trite that an application stands or falls on its founding affidavit. See</w:t>
      </w:r>
      <w:r w:rsidRPr="005967D7">
        <w:rPr>
          <w:rFonts w:ascii="Times New Roman" w:hAnsi="Times New Roman" w:cs="Times New Roman"/>
          <w:i/>
          <w:iCs/>
          <w:sz w:val="24"/>
          <w:szCs w:val="24"/>
        </w:rPr>
        <w:t xml:space="preserve"> Fuyana </w:t>
      </w:r>
      <w:r w:rsidRPr="005967D7">
        <w:rPr>
          <w:rFonts w:ascii="Times New Roman" w:hAnsi="Times New Roman" w:cs="Times New Roman"/>
          <w:sz w:val="24"/>
          <w:szCs w:val="24"/>
        </w:rPr>
        <w:t>v</w:t>
      </w:r>
      <w:r w:rsidRPr="005967D7">
        <w:rPr>
          <w:rFonts w:ascii="Times New Roman" w:hAnsi="Times New Roman" w:cs="Times New Roman"/>
          <w:i/>
          <w:iCs/>
          <w:sz w:val="24"/>
          <w:szCs w:val="24"/>
        </w:rPr>
        <w:t xml:space="preserve"> Moyo</w:t>
      </w:r>
      <w:r w:rsidRPr="005967D7">
        <w:rPr>
          <w:rFonts w:ascii="Times New Roman" w:hAnsi="Times New Roman" w:cs="Times New Roman"/>
          <w:sz w:val="24"/>
          <w:szCs w:val="24"/>
        </w:rPr>
        <w:t xml:space="preserve"> SC 54-06; </w:t>
      </w:r>
      <w:r w:rsidRPr="005967D7">
        <w:rPr>
          <w:rFonts w:ascii="Times New Roman" w:hAnsi="Times New Roman" w:cs="Times New Roman"/>
          <w:i/>
          <w:sz w:val="24"/>
          <w:szCs w:val="24"/>
        </w:rPr>
        <w:t xml:space="preserve">Muchini </w:t>
      </w:r>
      <w:r w:rsidRPr="005967D7">
        <w:rPr>
          <w:rFonts w:ascii="Times New Roman" w:hAnsi="Times New Roman" w:cs="Times New Roman"/>
          <w:iCs/>
          <w:sz w:val="24"/>
          <w:szCs w:val="24"/>
        </w:rPr>
        <w:t>v</w:t>
      </w:r>
      <w:r w:rsidRPr="005967D7">
        <w:rPr>
          <w:rFonts w:ascii="Times New Roman" w:hAnsi="Times New Roman" w:cs="Times New Roman"/>
          <w:i/>
          <w:sz w:val="24"/>
          <w:szCs w:val="24"/>
        </w:rPr>
        <w:t xml:space="preserve"> Adams &amp; Ors</w:t>
      </w:r>
      <w:r w:rsidRPr="005967D7">
        <w:rPr>
          <w:rFonts w:ascii="Times New Roman" w:hAnsi="Times New Roman" w:cs="Times New Roman"/>
          <w:sz w:val="24"/>
          <w:szCs w:val="24"/>
        </w:rPr>
        <w:t xml:space="preserve"> SC 47/13.  Consequently, I attach no weight to the averments in the answering affidavit that introduce matters not canvased in the founding affidavit. </w:t>
      </w:r>
    </w:p>
    <w:p w14:paraId="3EACC1B3" w14:textId="1AE05F9D" w:rsidR="00C27CEC" w:rsidRPr="005967D7" w:rsidRDefault="001D7290" w:rsidP="005967D7">
      <w:pPr>
        <w:pStyle w:val="ListParagraph"/>
        <w:numPr>
          <w:ilvl w:val="0"/>
          <w:numId w:val="2"/>
        </w:numPr>
        <w:spacing w:line="360" w:lineRule="auto"/>
        <w:jc w:val="both"/>
        <w:rPr>
          <w:rFonts w:ascii="Times New Roman" w:hAnsi="Times New Roman" w:cs="Times New Roman"/>
          <w:bCs/>
          <w:sz w:val="24"/>
          <w:szCs w:val="24"/>
        </w:rPr>
      </w:pPr>
      <w:r w:rsidRPr="005967D7">
        <w:rPr>
          <w:rFonts w:ascii="Times New Roman" w:hAnsi="Times New Roman" w:cs="Times New Roman"/>
          <w:bCs/>
          <w:sz w:val="24"/>
          <w:szCs w:val="24"/>
        </w:rPr>
        <w:t>The first issue for determination is whether the applicant has been barred for failure to file a replication, if indeed there is a bar in existence, the effect of such a bar. Rule 40(9) states that:</w:t>
      </w:r>
    </w:p>
    <w:p w14:paraId="48C59A18" w14:textId="11FE6B5E" w:rsidR="00CC254D" w:rsidRPr="005967D7" w:rsidRDefault="001D7290" w:rsidP="005967D7">
      <w:pPr>
        <w:spacing w:before="0" w:beforeAutospacing="0" w:after="0" w:afterAutospacing="0" w:line="240" w:lineRule="auto"/>
        <w:ind w:left="720"/>
        <w:jc w:val="both"/>
        <w:rPr>
          <w:rFonts w:cs="Times New Roman"/>
          <w:bCs/>
          <w:sz w:val="22"/>
          <w:szCs w:val="24"/>
        </w:rPr>
      </w:pPr>
      <w:r w:rsidRPr="005967D7">
        <w:rPr>
          <w:rFonts w:cs="Times New Roman"/>
          <w:bCs/>
          <w:sz w:val="22"/>
          <w:szCs w:val="24"/>
        </w:rPr>
        <w:t xml:space="preserve">“Any party who fails to file and deliver a replication or subsequent pleading within the time stated in this rule shall be as a result of this fact barred.” </w:t>
      </w:r>
    </w:p>
    <w:p w14:paraId="3848D5DE" w14:textId="77777777" w:rsidR="001D7290" w:rsidRPr="005967D7" w:rsidRDefault="001D7290" w:rsidP="005967D7">
      <w:pPr>
        <w:spacing w:before="0" w:beforeAutospacing="0" w:after="0" w:afterAutospacing="0" w:line="276" w:lineRule="auto"/>
        <w:ind w:left="720"/>
        <w:jc w:val="both"/>
        <w:rPr>
          <w:rFonts w:cs="Times New Roman"/>
          <w:bCs/>
          <w:szCs w:val="24"/>
        </w:rPr>
      </w:pPr>
    </w:p>
    <w:p w14:paraId="6E7137F9" w14:textId="77777777" w:rsidR="005967D7" w:rsidRPr="005967D7" w:rsidRDefault="00CC254D" w:rsidP="005967D7">
      <w:pPr>
        <w:pStyle w:val="ListParagraph"/>
        <w:numPr>
          <w:ilvl w:val="0"/>
          <w:numId w:val="2"/>
        </w:numPr>
        <w:spacing w:after="0" w:line="360" w:lineRule="auto"/>
        <w:jc w:val="both"/>
        <w:rPr>
          <w:rFonts w:ascii="Times New Roman" w:hAnsi="Times New Roman" w:cs="Times New Roman"/>
          <w:bCs/>
          <w:sz w:val="24"/>
          <w:szCs w:val="24"/>
        </w:rPr>
      </w:pPr>
      <w:r w:rsidRPr="005967D7">
        <w:rPr>
          <w:rFonts w:ascii="Times New Roman" w:hAnsi="Times New Roman" w:cs="Times New Roman"/>
          <w:bCs/>
          <w:sz w:val="24"/>
          <w:szCs w:val="24"/>
        </w:rPr>
        <w:t xml:space="preserve">The bar referred to in r 40 (9) must be understood in the context of the entirety of r 40. Rule 40(1) states that the plaintiff shall be </w:t>
      </w:r>
      <w:r w:rsidRPr="005967D7">
        <w:rPr>
          <w:rFonts w:ascii="Times New Roman" w:hAnsi="Times New Roman" w:cs="Times New Roman"/>
          <w:bCs/>
          <w:sz w:val="24"/>
          <w:szCs w:val="24"/>
          <w:u w:val="single"/>
        </w:rPr>
        <w:t>where necessary</w:t>
      </w:r>
      <w:r w:rsidRPr="005967D7">
        <w:rPr>
          <w:rFonts w:ascii="Times New Roman" w:hAnsi="Times New Roman" w:cs="Times New Roman"/>
          <w:bCs/>
          <w:sz w:val="24"/>
          <w:szCs w:val="24"/>
        </w:rPr>
        <w:t xml:space="preserve"> file a replication within twelve days after service upon him or her of a plea. Rule 40 (2) states that no replication which would be joinder of issue or bare denial of the allegations shall be necessary, and the pleadings shall be deemed closed in terms of r 44.  A replication becomes necessary only if it would serve a useful purpose, like to meet the allegations in the plea. </w:t>
      </w:r>
      <w:r w:rsidR="002A10F8" w:rsidRPr="005967D7">
        <w:rPr>
          <w:rFonts w:ascii="Times New Roman" w:hAnsi="Times New Roman" w:cs="Times New Roman"/>
          <w:bCs/>
          <w:sz w:val="24"/>
          <w:szCs w:val="24"/>
        </w:rPr>
        <w:t xml:space="preserve">A party who has not filed a replication within the twelve days timeline provided in r 40 (1), cannot do so after the expiry of this timeline, because he or she would have been barred in terms of r 40 (9). This bar only relates </w:t>
      </w:r>
      <w:r w:rsidR="00C0443C" w:rsidRPr="005967D7">
        <w:rPr>
          <w:rFonts w:ascii="Times New Roman" w:hAnsi="Times New Roman" w:cs="Times New Roman"/>
          <w:bCs/>
          <w:sz w:val="24"/>
          <w:szCs w:val="24"/>
        </w:rPr>
        <w:t>against</w:t>
      </w:r>
      <w:r w:rsidR="002A10F8" w:rsidRPr="005967D7">
        <w:rPr>
          <w:rFonts w:ascii="Times New Roman" w:hAnsi="Times New Roman" w:cs="Times New Roman"/>
          <w:bCs/>
          <w:sz w:val="24"/>
          <w:szCs w:val="24"/>
        </w:rPr>
        <w:t xml:space="preserve"> the filing of a replication, however, a party may proceed to prosecute its case, notwithstanding the failure to file a replication. </w:t>
      </w:r>
      <w:r w:rsidR="009C2EF6" w:rsidRPr="005967D7">
        <w:rPr>
          <w:rFonts w:ascii="Times New Roman" w:hAnsi="Times New Roman" w:cs="Times New Roman"/>
          <w:bCs/>
          <w:sz w:val="24"/>
          <w:szCs w:val="24"/>
        </w:rPr>
        <w:t xml:space="preserve">In other words, it is not in every case that a replication is filed. It is only filed when the plaintiff has reason to reply to the plea due to the material issues raised therein. Where such replication is filed, it must be filed within the timelines provided in r 40, otherwise the plaintiff is </w:t>
      </w:r>
      <w:r w:rsidR="00C0443C" w:rsidRPr="005967D7">
        <w:rPr>
          <w:rFonts w:ascii="Times New Roman" w:hAnsi="Times New Roman" w:cs="Times New Roman"/>
          <w:bCs/>
          <w:sz w:val="24"/>
          <w:szCs w:val="24"/>
        </w:rPr>
        <w:t>barred</w:t>
      </w:r>
      <w:r w:rsidR="009C2EF6" w:rsidRPr="005967D7">
        <w:rPr>
          <w:rFonts w:ascii="Times New Roman" w:hAnsi="Times New Roman" w:cs="Times New Roman"/>
          <w:bCs/>
          <w:sz w:val="24"/>
          <w:szCs w:val="24"/>
        </w:rPr>
        <w:t xml:space="preserve"> </w:t>
      </w:r>
      <w:r w:rsidR="00C0443C" w:rsidRPr="005967D7">
        <w:rPr>
          <w:rFonts w:ascii="Times New Roman" w:hAnsi="Times New Roman" w:cs="Times New Roman"/>
          <w:bCs/>
          <w:sz w:val="24"/>
          <w:szCs w:val="24"/>
        </w:rPr>
        <w:t xml:space="preserve">in </w:t>
      </w:r>
      <w:r w:rsidR="009C2EF6" w:rsidRPr="005967D7">
        <w:rPr>
          <w:rFonts w:ascii="Times New Roman" w:hAnsi="Times New Roman" w:cs="Times New Roman"/>
          <w:bCs/>
          <w:sz w:val="24"/>
          <w:szCs w:val="24"/>
        </w:rPr>
        <w:t xml:space="preserve">so far as the </w:t>
      </w:r>
      <w:r w:rsidR="009C2EF6" w:rsidRPr="005967D7">
        <w:rPr>
          <w:rFonts w:ascii="Times New Roman" w:hAnsi="Times New Roman" w:cs="Times New Roman"/>
          <w:bCs/>
          <w:sz w:val="24"/>
          <w:szCs w:val="24"/>
        </w:rPr>
        <w:lastRenderedPageBreak/>
        <w:t xml:space="preserve">filing of a replication is concerned. This is so because the progression of the matter is not dependent upon the filing of a replication. </w:t>
      </w:r>
      <w:r w:rsidR="002A10F8" w:rsidRPr="005967D7">
        <w:rPr>
          <w:rFonts w:ascii="Times New Roman" w:hAnsi="Times New Roman" w:cs="Times New Roman"/>
          <w:bCs/>
          <w:sz w:val="24"/>
          <w:szCs w:val="24"/>
        </w:rPr>
        <w:t xml:space="preserve">It follows therefore that all other processes filed by the plaintiff are properly before court as no bar operated </w:t>
      </w:r>
      <w:r w:rsidR="00C0443C" w:rsidRPr="005967D7">
        <w:rPr>
          <w:rFonts w:ascii="Times New Roman" w:hAnsi="Times New Roman" w:cs="Times New Roman"/>
          <w:bCs/>
          <w:sz w:val="24"/>
          <w:szCs w:val="24"/>
        </w:rPr>
        <w:t xml:space="preserve">the filing of such processes. </w:t>
      </w:r>
      <w:r w:rsidR="002A10F8" w:rsidRPr="005967D7">
        <w:rPr>
          <w:rFonts w:ascii="Times New Roman" w:hAnsi="Times New Roman" w:cs="Times New Roman"/>
          <w:bCs/>
          <w:sz w:val="24"/>
          <w:szCs w:val="24"/>
        </w:rPr>
        <w:t xml:space="preserve"> </w:t>
      </w:r>
    </w:p>
    <w:p w14:paraId="05CB086B" w14:textId="1DAD610F" w:rsidR="005967D7" w:rsidRPr="005967D7" w:rsidRDefault="00D27642" w:rsidP="005967D7">
      <w:pPr>
        <w:pStyle w:val="ListParagraph"/>
        <w:numPr>
          <w:ilvl w:val="0"/>
          <w:numId w:val="2"/>
        </w:numPr>
        <w:spacing w:after="0" w:line="360" w:lineRule="auto"/>
        <w:jc w:val="both"/>
        <w:rPr>
          <w:rFonts w:ascii="Times New Roman" w:hAnsi="Times New Roman" w:cs="Times New Roman"/>
          <w:bCs/>
          <w:sz w:val="24"/>
          <w:szCs w:val="24"/>
        </w:rPr>
      </w:pPr>
      <w:r w:rsidRPr="005967D7">
        <w:rPr>
          <w:rFonts w:ascii="Times New Roman" w:hAnsi="Times New Roman" w:cs="Times New Roman"/>
          <w:bCs/>
          <w:sz w:val="24"/>
          <w:szCs w:val="24"/>
        </w:rPr>
        <w:t xml:space="preserve">What a party cannot do is to file a replication while the bar is still in force. </w:t>
      </w:r>
      <w:r w:rsidR="00E3190E" w:rsidRPr="005967D7">
        <w:rPr>
          <w:rFonts w:ascii="Times New Roman" w:hAnsi="Times New Roman" w:cs="Times New Roman"/>
          <w:bCs/>
          <w:sz w:val="24"/>
          <w:szCs w:val="24"/>
        </w:rPr>
        <w:t xml:space="preserve">Therefore, r 39 (4)(a)(b) which state that while the bar in in operation the registrar shall not accept for filing any pleading or other document from the party barred; and that the party barred shall not be permitted to appear personally or by legal practitioner in any subsequent proceedings in the action or suit has no application against a party who has been barred for want of filing a replication. In fact, r 44 (d) clarifies the issue further, </w:t>
      </w:r>
      <w:r w:rsidR="002133EB" w:rsidRPr="005967D7">
        <w:rPr>
          <w:rFonts w:ascii="Times New Roman" w:hAnsi="Times New Roman" w:cs="Times New Roman"/>
          <w:bCs/>
          <w:sz w:val="24"/>
          <w:szCs w:val="24"/>
        </w:rPr>
        <w:t xml:space="preserve">in that the pleadings shall be considered closed if the last day allowed for filing a replication has lapsed and it has not been filed. </w:t>
      </w:r>
      <w:r w:rsidR="00F606D3" w:rsidRPr="005967D7">
        <w:rPr>
          <w:rFonts w:ascii="Times New Roman" w:hAnsi="Times New Roman" w:cs="Times New Roman"/>
          <w:bCs/>
          <w:sz w:val="24"/>
          <w:szCs w:val="24"/>
        </w:rPr>
        <w:t xml:space="preserve">Once the pleadings are closed, the other processes provided in the rules take place e.g. discovery etc. </w:t>
      </w:r>
      <w:r w:rsidR="00E3190E" w:rsidRPr="005967D7">
        <w:rPr>
          <w:rFonts w:ascii="Times New Roman" w:hAnsi="Times New Roman" w:cs="Times New Roman"/>
          <w:sz w:val="24"/>
          <w:szCs w:val="24"/>
        </w:rPr>
        <w:t xml:space="preserve">Therefore, the applicant in HC 3614/23 is only barred in respect of failing </w:t>
      </w:r>
      <w:r w:rsidR="009C2EF6" w:rsidRPr="005967D7">
        <w:rPr>
          <w:rFonts w:ascii="Times New Roman" w:hAnsi="Times New Roman" w:cs="Times New Roman"/>
          <w:sz w:val="24"/>
          <w:szCs w:val="24"/>
        </w:rPr>
        <w:t xml:space="preserve">to </w:t>
      </w:r>
      <w:r w:rsidR="0056764C">
        <w:rPr>
          <w:rFonts w:ascii="Times New Roman" w:hAnsi="Times New Roman" w:cs="Times New Roman"/>
          <w:sz w:val="24"/>
          <w:szCs w:val="24"/>
        </w:rPr>
        <w:t xml:space="preserve">file </w:t>
      </w:r>
      <w:r w:rsidR="00E3190E" w:rsidRPr="005967D7">
        <w:rPr>
          <w:rFonts w:ascii="Times New Roman" w:hAnsi="Times New Roman" w:cs="Times New Roman"/>
          <w:sz w:val="24"/>
          <w:szCs w:val="24"/>
        </w:rPr>
        <w:t xml:space="preserve">a replication. All other </w:t>
      </w:r>
      <w:r w:rsidR="00F606D3" w:rsidRPr="005967D7">
        <w:rPr>
          <w:rFonts w:ascii="Times New Roman" w:hAnsi="Times New Roman" w:cs="Times New Roman"/>
          <w:sz w:val="24"/>
          <w:szCs w:val="24"/>
        </w:rPr>
        <w:t>processes and</w:t>
      </w:r>
      <w:r w:rsidR="00E3190E" w:rsidRPr="005967D7">
        <w:rPr>
          <w:rFonts w:ascii="Times New Roman" w:hAnsi="Times New Roman" w:cs="Times New Roman"/>
          <w:sz w:val="24"/>
          <w:szCs w:val="24"/>
        </w:rPr>
        <w:t xml:space="preserve"> documents filed are regular and properly before court. </w:t>
      </w:r>
    </w:p>
    <w:p w14:paraId="3C90BE83" w14:textId="2EC56465" w:rsidR="005967D7" w:rsidRPr="005967D7" w:rsidRDefault="008B2EF1" w:rsidP="005967D7">
      <w:pPr>
        <w:pStyle w:val="ListParagraph"/>
        <w:numPr>
          <w:ilvl w:val="0"/>
          <w:numId w:val="2"/>
        </w:numPr>
        <w:spacing w:after="0" w:line="360" w:lineRule="auto"/>
        <w:jc w:val="both"/>
        <w:rPr>
          <w:rFonts w:ascii="Times New Roman" w:hAnsi="Times New Roman" w:cs="Times New Roman"/>
          <w:bCs/>
          <w:sz w:val="24"/>
          <w:szCs w:val="24"/>
        </w:rPr>
      </w:pPr>
      <w:r w:rsidRPr="005967D7">
        <w:rPr>
          <w:rFonts w:ascii="Times New Roman" w:hAnsi="Times New Roman" w:cs="Times New Roman"/>
          <w:sz w:val="24"/>
          <w:szCs w:val="24"/>
        </w:rPr>
        <w:t xml:space="preserve">The </w:t>
      </w:r>
      <w:r w:rsidR="00F606D3" w:rsidRPr="005967D7">
        <w:rPr>
          <w:rFonts w:ascii="Times New Roman" w:hAnsi="Times New Roman" w:cs="Times New Roman"/>
          <w:sz w:val="24"/>
          <w:szCs w:val="24"/>
        </w:rPr>
        <w:t>sting of the opposition is that th</w:t>
      </w:r>
      <w:r w:rsidRPr="005967D7">
        <w:rPr>
          <w:rFonts w:ascii="Times New Roman" w:hAnsi="Times New Roman" w:cs="Times New Roman"/>
          <w:sz w:val="24"/>
          <w:szCs w:val="24"/>
        </w:rPr>
        <w:t>e founding affidavit does not address the prospects of success</w:t>
      </w:r>
      <w:r w:rsidR="009C2EF6" w:rsidRPr="005967D7">
        <w:rPr>
          <w:rFonts w:ascii="Times New Roman" w:hAnsi="Times New Roman" w:cs="Times New Roman"/>
          <w:sz w:val="24"/>
          <w:szCs w:val="24"/>
        </w:rPr>
        <w:t>. T</w:t>
      </w:r>
      <w:r w:rsidR="00640CA9" w:rsidRPr="005967D7">
        <w:rPr>
          <w:rFonts w:ascii="Times New Roman" w:hAnsi="Times New Roman" w:cs="Times New Roman"/>
          <w:sz w:val="24"/>
          <w:szCs w:val="24"/>
        </w:rPr>
        <w:t>his</w:t>
      </w:r>
      <w:r w:rsidRPr="005967D7">
        <w:rPr>
          <w:rFonts w:ascii="Times New Roman" w:hAnsi="Times New Roman" w:cs="Times New Roman"/>
          <w:sz w:val="24"/>
          <w:szCs w:val="24"/>
        </w:rPr>
        <w:t xml:space="preserve"> requires closer scrutiny. </w:t>
      </w:r>
      <w:r w:rsidR="00224701" w:rsidRPr="005967D7">
        <w:rPr>
          <w:rFonts w:ascii="Times New Roman" w:hAnsi="Times New Roman" w:cs="Times New Roman"/>
          <w:sz w:val="24"/>
          <w:szCs w:val="24"/>
        </w:rPr>
        <w:t xml:space="preserve">The question is whether the prospects of success </w:t>
      </w:r>
      <w:r w:rsidR="00B8584D" w:rsidRPr="005967D7">
        <w:rPr>
          <w:rFonts w:ascii="Times New Roman" w:hAnsi="Times New Roman" w:cs="Times New Roman"/>
          <w:sz w:val="24"/>
          <w:szCs w:val="24"/>
        </w:rPr>
        <w:t>are</w:t>
      </w:r>
      <w:r w:rsidR="00224701" w:rsidRPr="005967D7">
        <w:rPr>
          <w:rFonts w:ascii="Times New Roman" w:hAnsi="Times New Roman" w:cs="Times New Roman"/>
          <w:sz w:val="24"/>
          <w:szCs w:val="24"/>
        </w:rPr>
        <w:t xml:space="preserve"> decisive such that </w:t>
      </w:r>
      <w:r w:rsidR="00B8584D" w:rsidRPr="005967D7">
        <w:rPr>
          <w:rFonts w:ascii="Times New Roman" w:hAnsi="Times New Roman" w:cs="Times New Roman"/>
          <w:sz w:val="24"/>
          <w:szCs w:val="24"/>
        </w:rPr>
        <w:t>when such are not addressed the application must fail. The applicant has been barred for failure to file a replication, and prospects of success of a replication cannot be assessed in isolation.</w:t>
      </w:r>
      <w:r w:rsidR="00543DE6" w:rsidRPr="005967D7">
        <w:rPr>
          <w:rFonts w:ascii="Times New Roman" w:hAnsi="Times New Roman" w:cs="Times New Roman"/>
          <w:sz w:val="24"/>
          <w:szCs w:val="24"/>
        </w:rPr>
        <w:t xml:space="preserve"> For one to consider the prospects of success, one has to consider the entire pleadings and consider that there is still evidence to be adduced. </w:t>
      </w:r>
      <w:r w:rsidR="005967D7" w:rsidRPr="005967D7">
        <w:rPr>
          <w:rFonts w:ascii="Times New Roman" w:hAnsi="Times New Roman" w:cs="Times New Roman"/>
          <w:smallCaps/>
          <w:sz w:val="24"/>
          <w:szCs w:val="24"/>
        </w:rPr>
        <w:t>Kabasa J</w:t>
      </w:r>
      <w:r w:rsidR="005967D7" w:rsidRPr="005967D7">
        <w:rPr>
          <w:rFonts w:ascii="Times New Roman" w:hAnsi="Times New Roman" w:cs="Times New Roman"/>
          <w:sz w:val="24"/>
          <w:szCs w:val="24"/>
        </w:rPr>
        <w:t xml:space="preserve"> </w:t>
      </w:r>
      <w:r w:rsidR="00543DE6" w:rsidRPr="005967D7">
        <w:rPr>
          <w:rFonts w:ascii="Times New Roman" w:hAnsi="Times New Roman" w:cs="Times New Roman"/>
          <w:sz w:val="24"/>
          <w:szCs w:val="24"/>
        </w:rPr>
        <w:t xml:space="preserve">in </w:t>
      </w:r>
      <w:r w:rsidR="00543DE6" w:rsidRPr="005967D7">
        <w:rPr>
          <w:rFonts w:ascii="Times New Roman" w:hAnsi="Times New Roman" w:cs="Times New Roman"/>
          <w:i/>
          <w:iCs/>
          <w:sz w:val="24"/>
          <w:szCs w:val="24"/>
        </w:rPr>
        <w:t xml:space="preserve">Mwanza </w:t>
      </w:r>
      <w:r w:rsidR="00543DE6" w:rsidRPr="005967D7">
        <w:rPr>
          <w:rFonts w:ascii="Times New Roman" w:hAnsi="Times New Roman" w:cs="Times New Roman"/>
          <w:iCs/>
          <w:sz w:val="24"/>
          <w:szCs w:val="24"/>
        </w:rPr>
        <w:t xml:space="preserve">v </w:t>
      </w:r>
      <w:r w:rsidR="00543DE6" w:rsidRPr="005967D7">
        <w:rPr>
          <w:rFonts w:ascii="Times New Roman" w:hAnsi="Times New Roman" w:cs="Times New Roman"/>
          <w:i/>
          <w:iCs/>
          <w:sz w:val="24"/>
          <w:szCs w:val="24"/>
        </w:rPr>
        <w:t>Ncube &amp; Anor</w:t>
      </w:r>
      <w:r w:rsidR="00543DE6" w:rsidRPr="005967D7">
        <w:rPr>
          <w:rFonts w:ascii="Times New Roman" w:hAnsi="Times New Roman" w:cs="Times New Roman"/>
          <w:sz w:val="24"/>
          <w:szCs w:val="24"/>
        </w:rPr>
        <w:t xml:space="preserve"> 2020 (2) ZLR 445 (H) at 449 said </w:t>
      </w:r>
      <w:r w:rsidR="005967D7">
        <w:rPr>
          <w:rFonts w:ascii="Times New Roman" w:hAnsi="Times New Roman" w:cs="Times New Roman"/>
          <w:sz w:val="24"/>
          <w:szCs w:val="24"/>
        </w:rPr>
        <w:t>“</w:t>
      </w:r>
      <w:r w:rsidR="00543DE6" w:rsidRPr="005967D7">
        <w:rPr>
          <w:rFonts w:ascii="Times New Roman" w:hAnsi="Times New Roman" w:cs="Times New Roman"/>
          <w:sz w:val="24"/>
          <w:szCs w:val="24"/>
        </w:rPr>
        <w:t xml:space="preserve">.. </w:t>
      </w:r>
      <w:r w:rsidR="005967D7" w:rsidRPr="005967D7">
        <w:rPr>
          <w:rFonts w:ascii="Times New Roman" w:hAnsi="Times New Roman" w:cs="Times New Roman"/>
          <w:sz w:val="24"/>
          <w:szCs w:val="24"/>
        </w:rPr>
        <w:t>It</w:t>
      </w:r>
      <w:r w:rsidR="00543DE6" w:rsidRPr="005967D7">
        <w:rPr>
          <w:rFonts w:ascii="Times New Roman" w:hAnsi="Times New Roman" w:cs="Times New Roman"/>
          <w:sz w:val="24"/>
          <w:szCs w:val="24"/>
        </w:rPr>
        <w:t xml:space="preserve"> therefore cannot be said a failure to address on the issue of prospects of success is fatal to an application for condonation.” This statement applies with equal force to an application for the removal of a bar to file a replication. </w:t>
      </w:r>
      <w:r w:rsidR="00A71E5B" w:rsidRPr="005967D7">
        <w:rPr>
          <w:rFonts w:ascii="Times New Roman" w:hAnsi="Times New Roman" w:cs="Times New Roman"/>
          <w:sz w:val="24"/>
          <w:szCs w:val="24"/>
        </w:rPr>
        <w:t xml:space="preserve">My thinking is that in such a case, prospects of success recede to the remote background. </w:t>
      </w:r>
      <w:r w:rsidR="00543DE6" w:rsidRPr="005967D7">
        <w:rPr>
          <w:rFonts w:ascii="Times New Roman" w:hAnsi="Times New Roman" w:cs="Times New Roman"/>
          <w:sz w:val="24"/>
          <w:szCs w:val="24"/>
        </w:rPr>
        <w:t>It t</w:t>
      </w:r>
      <w:r w:rsidR="00A71E5B" w:rsidRPr="005967D7">
        <w:rPr>
          <w:rFonts w:ascii="Times New Roman" w:hAnsi="Times New Roman" w:cs="Times New Roman"/>
          <w:sz w:val="24"/>
          <w:szCs w:val="24"/>
        </w:rPr>
        <w:t xml:space="preserve">herefore cannot be said a failure to address prospects of success is fatal to an application for the removal of a bar to file a replication. </w:t>
      </w:r>
    </w:p>
    <w:p w14:paraId="1B300586" w14:textId="1F714FB2" w:rsidR="005967D7" w:rsidRPr="005967D7" w:rsidRDefault="000524DA" w:rsidP="005967D7">
      <w:pPr>
        <w:pStyle w:val="ListParagraph"/>
        <w:numPr>
          <w:ilvl w:val="0"/>
          <w:numId w:val="2"/>
        </w:numPr>
        <w:spacing w:after="0" w:line="360" w:lineRule="auto"/>
        <w:jc w:val="both"/>
        <w:rPr>
          <w:rFonts w:ascii="Times New Roman" w:hAnsi="Times New Roman" w:cs="Times New Roman"/>
          <w:bCs/>
          <w:sz w:val="24"/>
          <w:szCs w:val="24"/>
        </w:rPr>
      </w:pPr>
      <w:r w:rsidRPr="005967D7">
        <w:rPr>
          <w:rFonts w:ascii="Times New Roman" w:hAnsi="Times New Roman" w:cs="Times New Roman"/>
          <w:bCs/>
          <w:sz w:val="24"/>
          <w:szCs w:val="24"/>
        </w:rPr>
        <w:t xml:space="preserve">The question is, was the applicant in willful default in not filing his replication? I do not think so. </w:t>
      </w:r>
      <w:r w:rsidR="008331B4" w:rsidRPr="005967D7">
        <w:rPr>
          <w:rFonts w:ascii="Times New Roman" w:hAnsi="Times New Roman" w:cs="Times New Roman"/>
          <w:bCs/>
          <w:sz w:val="24"/>
          <w:szCs w:val="24"/>
        </w:rPr>
        <w:t xml:space="preserve">The facts show that </w:t>
      </w:r>
      <w:r w:rsidRPr="005967D7">
        <w:rPr>
          <w:rFonts w:ascii="Times New Roman" w:hAnsi="Times New Roman" w:cs="Times New Roman"/>
          <w:bCs/>
          <w:sz w:val="24"/>
          <w:szCs w:val="24"/>
        </w:rPr>
        <w:t>he</w:t>
      </w:r>
      <w:r w:rsidR="00907A94" w:rsidRPr="005967D7">
        <w:rPr>
          <w:rFonts w:ascii="Times New Roman" w:hAnsi="Times New Roman" w:cs="Times New Roman"/>
          <w:bCs/>
          <w:sz w:val="24"/>
          <w:szCs w:val="24"/>
        </w:rPr>
        <w:t xml:space="preserve"> timeously filed his replication in respect of the </w:t>
      </w:r>
      <w:r w:rsidR="008331B4" w:rsidRPr="005967D7">
        <w:rPr>
          <w:rFonts w:ascii="Times New Roman" w:hAnsi="Times New Roman" w:cs="Times New Roman"/>
          <w:bCs/>
          <w:sz w:val="24"/>
          <w:szCs w:val="24"/>
        </w:rPr>
        <w:t xml:space="preserve">third </w:t>
      </w:r>
      <w:r w:rsidR="00907A94" w:rsidRPr="005967D7">
        <w:rPr>
          <w:rFonts w:ascii="Times New Roman" w:hAnsi="Times New Roman" w:cs="Times New Roman"/>
          <w:bCs/>
          <w:sz w:val="24"/>
          <w:szCs w:val="24"/>
        </w:rPr>
        <w:t>respondent’s plea. In respect of the replication for the first and third respondents’ plea, th</w:t>
      </w:r>
      <w:r w:rsidR="00490188" w:rsidRPr="005967D7">
        <w:rPr>
          <w:rFonts w:ascii="Times New Roman" w:hAnsi="Times New Roman" w:cs="Times New Roman"/>
          <w:bCs/>
          <w:sz w:val="24"/>
          <w:szCs w:val="24"/>
        </w:rPr>
        <w:t xml:space="preserve">e deponent to the founding affidavit </w:t>
      </w:r>
      <w:r w:rsidR="00D21F6F" w:rsidRPr="005967D7">
        <w:rPr>
          <w:rFonts w:ascii="Times New Roman" w:hAnsi="Times New Roman" w:cs="Times New Roman"/>
          <w:bCs/>
          <w:sz w:val="24"/>
          <w:szCs w:val="24"/>
        </w:rPr>
        <w:t>states</w:t>
      </w:r>
      <w:r w:rsidR="00490188" w:rsidRPr="005967D7">
        <w:rPr>
          <w:rFonts w:ascii="Times New Roman" w:hAnsi="Times New Roman" w:cs="Times New Roman"/>
          <w:bCs/>
          <w:sz w:val="24"/>
          <w:szCs w:val="24"/>
        </w:rPr>
        <w:t xml:space="preserve"> that he </w:t>
      </w:r>
      <w:r w:rsidR="00907A94" w:rsidRPr="005967D7">
        <w:rPr>
          <w:rFonts w:ascii="Times New Roman" w:hAnsi="Times New Roman" w:cs="Times New Roman"/>
          <w:bCs/>
          <w:sz w:val="24"/>
          <w:szCs w:val="24"/>
        </w:rPr>
        <w:t>prepared it</w:t>
      </w:r>
      <w:r w:rsidR="00490188" w:rsidRPr="005967D7">
        <w:rPr>
          <w:rFonts w:ascii="Times New Roman" w:hAnsi="Times New Roman" w:cs="Times New Roman"/>
          <w:bCs/>
          <w:sz w:val="24"/>
          <w:szCs w:val="24"/>
        </w:rPr>
        <w:t xml:space="preserve"> on 6 September 2023</w:t>
      </w:r>
      <w:r w:rsidR="00907A94" w:rsidRPr="005967D7">
        <w:rPr>
          <w:rFonts w:ascii="Times New Roman" w:hAnsi="Times New Roman" w:cs="Times New Roman"/>
          <w:bCs/>
          <w:sz w:val="24"/>
          <w:szCs w:val="24"/>
        </w:rPr>
        <w:t xml:space="preserve">. In fact, the draft annexed to this </w:t>
      </w:r>
      <w:r w:rsidRPr="005967D7">
        <w:rPr>
          <w:rFonts w:ascii="Times New Roman" w:hAnsi="Times New Roman" w:cs="Times New Roman"/>
          <w:bCs/>
          <w:sz w:val="24"/>
          <w:szCs w:val="24"/>
        </w:rPr>
        <w:t xml:space="preserve">application is </w:t>
      </w:r>
      <w:r w:rsidR="00907A94" w:rsidRPr="005967D7">
        <w:rPr>
          <w:rFonts w:ascii="Times New Roman" w:hAnsi="Times New Roman" w:cs="Times New Roman"/>
          <w:bCs/>
          <w:sz w:val="24"/>
          <w:szCs w:val="24"/>
        </w:rPr>
        <w:t xml:space="preserve">dated 6 September 2023. </w:t>
      </w:r>
      <w:r w:rsidR="00B12BC1" w:rsidRPr="005967D7">
        <w:rPr>
          <w:rFonts w:ascii="Times New Roman" w:hAnsi="Times New Roman" w:cs="Times New Roman"/>
          <w:bCs/>
          <w:sz w:val="24"/>
          <w:szCs w:val="24"/>
        </w:rPr>
        <w:t xml:space="preserve">The insinuation </w:t>
      </w:r>
      <w:r w:rsidRPr="005967D7">
        <w:rPr>
          <w:rFonts w:ascii="Times New Roman" w:hAnsi="Times New Roman" w:cs="Times New Roman"/>
          <w:bCs/>
          <w:sz w:val="24"/>
          <w:szCs w:val="24"/>
        </w:rPr>
        <w:t xml:space="preserve">by the respondents </w:t>
      </w:r>
      <w:r w:rsidR="00B12BC1" w:rsidRPr="005967D7">
        <w:rPr>
          <w:rFonts w:ascii="Times New Roman" w:hAnsi="Times New Roman" w:cs="Times New Roman"/>
          <w:bCs/>
          <w:sz w:val="24"/>
          <w:szCs w:val="24"/>
        </w:rPr>
        <w:t xml:space="preserve">that it was backdated has no substance. To find that a legal practitioner, an officer of the </w:t>
      </w:r>
      <w:r w:rsidR="00923DAB" w:rsidRPr="005967D7">
        <w:rPr>
          <w:rFonts w:ascii="Times New Roman" w:hAnsi="Times New Roman" w:cs="Times New Roman"/>
          <w:bCs/>
          <w:sz w:val="24"/>
          <w:szCs w:val="24"/>
        </w:rPr>
        <w:t>court,</w:t>
      </w:r>
      <w:r w:rsidR="00B12BC1" w:rsidRPr="005967D7">
        <w:rPr>
          <w:rFonts w:ascii="Times New Roman" w:hAnsi="Times New Roman" w:cs="Times New Roman"/>
          <w:bCs/>
          <w:sz w:val="24"/>
          <w:szCs w:val="24"/>
        </w:rPr>
        <w:t xml:space="preserve"> backdated </w:t>
      </w:r>
      <w:r w:rsidRPr="005967D7">
        <w:rPr>
          <w:rFonts w:ascii="Times New Roman" w:hAnsi="Times New Roman" w:cs="Times New Roman"/>
          <w:bCs/>
          <w:sz w:val="24"/>
          <w:szCs w:val="24"/>
        </w:rPr>
        <w:t>the draft</w:t>
      </w:r>
      <w:r w:rsidR="00B12BC1" w:rsidRPr="005967D7">
        <w:rPr>
          <w:rFonts w:ascii="Times New Roman" w:hAnsi="Times New Roman" w:cs="Times New Roman"/>
          <w:bCs/>
          <w:sz w:val="24"/>
          <w:szCs w:val="24"/>
        </w:rPr>
        <w:t xml:space="preserve"> for the purpose of misleading is a serious finding </w:t>
      </w:r>
      <w:r w:rsidR="00B12BC1" w:rsidRPr="005967D7">
        <w:rPr>
          <w:rFonts w:ascii="Times New Roman" w:hAnsi="Times New Roman" w:cs="Times New Roman"/>
          <w:bCs/>
          <w:sz w:val="24"/>
          <w:szCs w:val="24"/>
        </w:rPr>
        <w:lastRenderedPageBreak/>
        <w:t xml:space="preserve">and cannot be made without </w:t>
      </w:r>
      <w:r w:rsidR="00923DAB" w:rsidRPr="005967D7">
        <w:rPr>
          <w:rFonts w:ascii="Times New Roman" w:hAnsi="Times New Roman" w:cs="Times New Roman"/>
          <w:bCs/>
          <w:sz w:val="24"/>
          <w:szCs w:val="24"/>
        </w:rPr>
        <w:t>cogent evidence</w:t>
      </w:r>
      <w:r w:rsidR="00B12BC1" w:rsidRPr="005967D7">
        <w:rPr>
          <w:rFonts w:ascii="Times New Roman" w:hAnsi="Times New Roman" w:cs="Times New Roman"/>
          <w:bCs/>
          <w:sz w:val="24"/>
          <w:szCs w:val="24"/>
        </w:rPr>
        <w:t xml:space="preserve">. </w:t>
      </w:r>
      <w:r w:rsidR="00490188" w:rsidRPr="005967D7">
        <w:rPr>
          <w:rFonts w:ascii="Times New Roman" w:hAnsi="Times New Roman" w:cs="Times New Roman"/>
          <w:bCs/>
          <w:sz w:val="24"/>
          <w:szCs w:val="24"/>
        </w:rPr>
        <w:t xml:space="preserve"> </w:t>
      </w:r>
      <w:r w:rsidR="00B12BC1" w:rsidRPr="005967D7">
        <w:rPr>
          <w:rFonts w:ascii="Times New Roman" w:hAnsi="Times New Roman" w:cs="Times New Roman"/>
          <w:bCs/>
          <w:sz w:val="24"/>
          <w:szCs w:val="24"/>
        </w:rPr>
        <w:t xml:space="preserve">In fact, the attack of the applicant’s version is merely speculative and general. </w:t>
      </w:r>
      <w:r w:rsidRPr="005967D7">
        <w:rPr>
          <w:rFonts w:ascii="Times New Roman" w:hAnsi="Times New Roman" w:cs="Times New Roman"/>
          <w:bCs/>
          <w:sz w:val="24"/>
          <w:szCs w:val="24"/>
        </w:rPr>
        <w:t xml:space="preserve">It has no cogency. </w:t>
      </w:r>
      <w:r w:rsidR="00D21F6F" w:rsidRPr="005967D7">
        <w:rPr>
          <w:rFonts w:ascii="Times New Roman" w:hAnsi="Times New Roman" w:cs="Times New Roman"/>
          <w:bCs/>
          <w:sz w:val="24"/>
          <w:szCs w:val="24"/>
        </w:rPr>
        <w:t>I consider that he timeously filed all the pleading, and in addition ti</w:t>
      </w:r>
      <w:r w:rsidR="00DD5D40" w:rsidRPr="005967D7">
        <w:rPr>
          <w:rFonts w:ascii="Times New Roman" w:hAnsi="Times New Roman" w:cs="Times New Roman"/>
          <w:bCs/>
          <w:sz w:val="24"/>
          <w:szCs w:val="24"/>
        </w:rPr>
        <w:t>meous</w:t>
      </w:r>
      <w:r w:rsidR="00D21F6F" w:rsidRPr="005967D7">
        <w:rPr>
          <w:rFonts w:ascii="Times New Roman" w:hAnsi="Times New Roman" w:cs="Times New Roman"/>
          <w:bCs/>
          <w:sz w:val="24"/>
          <w:szCs w:val="24"/>
        </w:rPr>
        <w:t>ly</w:t>
      </w:r>
      <w:r w:rsidR="00DD5D40" w:rsidRPr="005967D7">
        <w:rPr>
          <w:rFonts w:ascii="Times New Roman" w:hAnsi="Times New Roman" w:cs="Times New Roman"/>
          <w:bCs/>
          <w:sz w:val="24"/>
          <w:szCs w:val="24"/>
        </w:rPr>
        <w:t xml:space="preserve"> fil</w:t>
      </w:r>
      <w:r w:rsidR="00D21F6F" w:rsidRPr="005967D7">
        <w:rPr>
          <w:rFonts w:ascii="Times New Roman" w:hAnsi="Times New Roman" w:cs="Times New Roman"/>
          <w:bCs/>
          <w:sz w:val="24"/>
          <w:szCs w:val="24"/>
        </w:rPr>
        <w:t>ed</w:t>
      </w:r>
      <w:r w:rsidR="00DD5D40" w:rsidRPr="005967D7">
        <w:rPr>
          <w:rFonts w:ascii="Times New Roman" w:hAnsi="Times New Roman" w:cs="Times New Roman"/>
          <w:bCs/>
          <w:sz w:val="24"/>
          <w:szCs w:val="24"/>
        </w:rPr>
        <w:t xml:space="preserve"> a replication in respect of the third respondent’s plea</w:t>
      </w:r>
      <w:r w:rsidR="00D21F6F" w:rsidRPr="005967D7">
        <w:rPr>
          <w:rFonts w:ascii="Times New Roman" w:hAnsi="Times New Roman" w:cs="Times New Roman"/>
          <w:bCs/>
          <w:sz w:val="24"/>
          <w:szCs w:val="24"/>
        </w:rPr>
        <w:t>, this</w:t>
      </w:r>
      <w:r w:rsidR="00DD5D40" w:rsidRPr="005967D7">
        <w:rPr>
          <w:rFonts w:ascii="Times New Roman" w:hAnsi="Times New Roman" w:cs="Times New Roman"/>
          <w:bCs/>
          <w:sz w:val="24"/>
          <w:szCs w:val="24"/>
        </w:rPr>
        <w:t xml:space="preserve"> shows </w:t>
      </w:r>
      <w:r w:rsidR="00D21F6F" w:rsidRPr="005967D7">
        <w:rPr>
          <w:rFonts w:ascii="Times New Roman" w:hAnsi="Times New Roman" w:cs="Times New Roman"/>
          <w:bCs/>
          <w:sz w:val="24"/>
          <w:szCs w:val="24"/>
        </w:rPr>
        <w:t>his</w:t>
      </w:r>
      <w:r w:rsidR="00DD5D40" w:rsidRPr="005967D7">
        <w:rPr>
          <w:rFonts w:ascii="Times New Roman" w:hAnsi="Times New Roman" w:cs="Times New Roman"/>
          <w:bCs/>
          <w:sz w:val="24"/>
          <w:szCs w:val="24"/>
        </w:rPr>
        <w:t xml:space="preserve"> desire to </w:t>
      </w:r>
      <w:r w:rsidR="00B12BC1" w:rsidRPr="005967D7">
        <w:rPr>
          <w:rFonts w:ascii="Times New Roman" w:hAnsi="Times New Roman" w:cs="Times New Roman"/>
          <w:bCs/>
          <w:sz w:val="24"/>
          <w:szCs w:val="24"/>
        </w:rPr>
        <w:t>file pleading within the timeline allowed by the rule</w:t>
      </w:r>
      <w:r w:rsidR="0056764C">
        <w:rPr>
          <w:rFonts w:ascii="Times New Roman" w:hAnsi="Times New Roman" w:cs="Times New Roman"/>
          <w:bCs/>
          <w:sz w:val="24"/>
          <w:szCs w:val="24"/>
        </w:rPr>
        <w:t>s</w:t>
      </w:r>
      <w:r w:rsidR="00B12BC1" w:rsidRPr="005967D7">
        <w:rPr>
          <w:rFonts w:ascii="Times New Roman" w:hAnsi="Times New Roman" w:cs="Times New Roman"/>
          <w:bCs/>
          <w:sz w:val="24"/>
          <w:szCs w:val="24"/>
        </w:rPr>
        <w:t xml:space="preserve"> of court.</w:t>
      </w:r>
      <w:r w:rsidR="00D21F6F" w:rsidRPr="005967D7">
        <w:rPr>
          <w:rFonts w:ascii="Times New Roman" w:hAnsi="Times New Roman" w:cs="Times New Roman"/>
          <w:bCs/>
          <w:sz w:val="24"/>
          <w:szCs w:val="24"/>
        </w:rPr>
        <w:t xml:space="preserve"> </w:t>
      </w:r>
      <w:r w:rsidR="00B12BC1" w:rsidRPr="005967D7">
        <w:rPr>
          <w:rFonts w:ascii="Times New Roman" w:hAnsi="Times New Roman" w:cs="Times New Roman"/>
          <w:bCs/>
          <w:sz w:val="24"/>
          <w:szCs w:val="24"/>
        </w:rPr>
        <w:t xml:space="preserve"> </w:t>
      </w:r>
      <w:r w:rsidR="00D21F6F" w:rsidRPr="005967D7">
        <w:rPr>
          <w:rFonts w:ascii="Times New Roman" w:hAnsi="Times New Roman" w:cs="Times New Roman"/>
          <w:bCs/>
          <w:sz w:val="24"/>
          <w:szCs w:val="24"/>
        </w:rPr>
        <w:t xml:space="preserve">The failure to file a replication in respect of the first and second respondents’ plea was a result of a genuine mistake. </w:t>
      </w:r>
      <w:r w:rsidR="00B12BC1" w:rsidRPr="005967D7">
        <w:rPr>
          <w:rFonts w:ascii="Times New Roman" w:hAnsi="Times New Roman" w:cs="Times New Roman"/>
          <w:bCs/>
          <w:sz w:val="24"/>
          <w:szCs w:val="24"/>
        </w:rPr>
        <w:t>In the circumstances, the applicant was not in willful default in not f</w:t>
      </w:r>
      <w:r w:rsidRPr="005967D7">
        <w:rPr>
          <w:rFonts w:ascii="Times New Roman" w:hAnsi="Times New Roman" w:cs="Times New Roman"/>
          <w:bCs/>
          <w:sz w:val="24"/>
          <w:szCs w:val="24"/>
        </w:rPr>
        <w:t>iling</w:t>
      </w:r>
      <w:r w:rsidR="00B12BC1" w:rsidRPr="005967D7">
        <w:rPr>
          <w:rFonts w:ascii="Times New Roman" w:hAnsi="Times New Roman" w:cs="Times New Roman"/>
          <w:bCs/>
          <w:sz w:val="24"/>
          <w:szCs w:val="24"/>
        </w:rPr>
        <w:t xml:space="preserve"> the replication within the timeline allowed by the rules. </w:t>
      </w:r>
    </w:p>
    <w:p w14:paraId="5DBD8341" w14:textId="77777777" w:rsidR="005967D7" w:rsidRPr="005967D7" w:rsidRDefault="00923DAB" w:rsidP="005967D7">
      <w:pPr>
        <w:pStyle w:val="ListParagraph"/>
        <w:numPr>
          <w:ilvl w:val="0"/>
          <w:numId w:val="2"/>
        </w:numPr>
        <w:spacing w:after="0" w:line="360" w:lineRule="auto"/>
        <w:jc w:val="both"/>
        <w:rPr>
          <w:rFonts w:ascii="Times New Roman" w:hAnsi="Times New Roman" w:cs="Times New Roman"/>
          <w:bCs/>
          <w:sz w:val="24"/>
          <w:szCs w:val="24"/>
        </w:rPr>
      </w:pPr>
      <w:r w:rsidRPr="005967D7">
        <w:rPr>
          <w:rFonts w:ascii="Times New Roman" w:hAnsi="Times New Roman" w:cs="Times New Roman"/>
          <w:bCs/>
          <w:sz w:val="24"/>
          <w:szCs w:val="24"/>
        </w:rPr>
        <w:t xml:space="preserve">The respondents would suffer no </w:t>
      </w:r>
      <w:r w:rsidR="00723F83" w:rsidRPr="005967D7">
        <w:rPr>
          <w:rFonts w:ascii="Times New Roman" w:hAnsi="Times New Roman" w:cs="Times New Roman"/>
          <w:bCs/>
          <w:sz w:val="24"/>
          <w:szCs w:val="24"/>
        </w:rPr>
        <w:t>prejudice</w:t>
      </w:r>
      <w:r w:rsidRPr="005967D7">
        <w:rPr>
          <w:rFonts w:ascii="Times New Roman" w:hAnsi="Times New Roman" w:cs="Times New Roman"/>
          <w:bCs/>
          <w:sz w:val="24"/>
          <w:szCs w:val="24"/>
        </w:rPr>
        <w:t xml:space="preserve"> in the prosecution of their defense</w:t>
      </w:r>
      <w:r w:rsidR="00723F83" w:rsidRPr="005967D7">
        <w:rPr>
          <w:rFonts w:ascii="Times New Roman" w:hAnsi="Times New Roman" w:cs="Times New Roman"/>
          <w:bCs/>
          <w:sz w:val="24"/>
          <w:szCs w:val="24"/>
        </w:rPr>
        <w:t xml:space="preserve"> if the order sought by the applicant is granted. </w:t>
      </w:r>
      <w:r w:rsidRPr="005967D7">
        <w:rPr>
          <w:rFonts w:ascii="Times New Roman" w:hAnsi="Times New Roman" w:cs="Times New Roman"/>
          <w:bCs/>
          <w:sz w:val="24"/>
          <w:szCs w:val="24"/>
        </w:rPr>
        <w:t xml:space="preserve">I say so because there is no subsequent pleading that the respondents can file in answer to the replication. </w:t>
      </w:r>
      <w:r w:rsidR="00723F83" w:rsidRPr="005967D7">
        <w:rPr>
          <w:rFonts w:ascii="Times New Roman" w:hAnsi="Times New Roman" w:cs="Times New Roman"/>
          <w:bCs/>
          <w:sz w:val="24"/>
          <w:szCs w:val="24"/>
        </w:rPr>
        <w:t xml:space="preserve">The main matter is ready for </w:t>
      </w:r>
      <w:r w:rsidR="00C0443C" w:rsidRPr="005967D7">
        <w:rPr>
          <w:rFonts w:ascii="Times New Roman" w:hAnsi="Times New Roman" w:cs="Times New Roman"/>
          <w:bCs/>
          <w:sz w:val="24"/>
          <w:szCs w:val="24"/>
        </w:rPr>
        <w:t>a pre-</w:t>
      </w:r>
      <w:r w:rsidR="00723F83" w:rsidRPr="005967D7">
        <w:rPr>
          <w:rFonts w:ascii="Times New Roman" w:hAnsi="Times New Roman" w:cs="Times New Roman"/>
          <w:bCs/>
          <w:sz w:val="24"/>
          <w:szCs w:val="24"/>
        </w:rPr>
        <w:t xml:space="preserve">trial </w:t>
      </w:r>
      <w:r w:rsidRPr="005967D7">
        <w:rPr>
          <w:rFonts w:ascii="Times New Roman" w:hAnsi="Times New Roman" w:cs="Times New Roman"/>
          <w:bCs/>
          <w:sz w:val="24"/>
          <w:szCs w:val="24"/>
        </w:rPr>
        <w:t xml:space="preserve">conference </w:t>
      </w:r>
      <w:r w:rsidR="00723F83" w:rsidRPr="005967D7">
        <w:rPr>
          <w:rFonts w:ascii="Times New Roman" w:hAnsi="Times New Roman" w:cs="Times New Roman"/>
          <w:bCs/>
          <w:sz w:val="24"/>
          <w:szCs w:val="24"/>
        </w:rPr>
        <w:t>before a judge, in the event the replication raises issues of concern to t</w:t>
      </w:r>
      <w:r w:rsidR="00D21F6F" w:rsidRPr="005967D7">
        <w:rPr>
          <w:rFonts w:ascii="Times New Roman" w:hAnsi="Times New Roman" w:cs="Times New Roman"/>
          <w:bCs/>
          <w:sz w:val="24"/>
          <w:szCs w:val="24"/>
        </w:rPr>
        <w:t>he</w:t>
      </w:r>
      <w:r w:rsidR="00723F83" w:rsidRPr="005967D7">
        <w:rPr>
          <w:rFonts w:ascii="Times New Roman" w:hAnsi="Times New Roman" w:cs="Times New Roman"/>
          <w:bCs/>
          <w:sz w:val="24"/>
          <w:szCs w:val="24"/>
        </w:rPr>
        <w:t xml:space="preserve"> respondents, such can be considered at the </w:t>
      </w:r>
      <w:r w:rsidR="00C0443C" w:rsidRPr="005967D7">
        <w:rPr>
          <w:rFonts w:ascii="Times New Roman" w:hAnsi="Times New Roman" w:cs="Times New Roman"/>
          <w:bCs/>
          <w:sz w:val="24"/>
          <w:szCs w:val="24"/>
        </w:rPr>
        <w:t>pretrial</w:t>
      </w:r>
      <w:r w:rsidR="00723F83" w:rsidRPr="005967D7">
        <w:rPr>
          <w:rFonts w:ascii="Times New Roman" w:hAnsi="Times New Roman" w:cs="Times New Roman"/>
          <w:bCs/>
          <w:sz w:val="24"/>
          <w:szCs w:val="24"/>
        </w:rPr>
        <w:t xml:space="preserve"> conference and </w:t>
      </w:r>
      <w:r w:rsidR="00C0443C" w:rsidRPr="005967D7">
        <w:rPr>
          <w:rFonts w:ascii="Times New Roman" w:hAnsi="Times New Roman" w:cs="Times New Roman"/>
          <w:bCs/>
          <w:sz w:val="24"/>
          <w:szCs w:val="24"/>
        </w:rPr>
        <w:t>referred</w:t>
      </w:r>
      <w:r w:rsidR="00723F83" w:rsidRPr="005967D7">
        <w:rPr>
          <w:rFonts w:ascii="Times New Roman" w:hAnsi="Times New Roman" w:cs="Times New Roman"/>
          <w:bCs/>
          <w:sz w:val="24"/>
          <w:szCs w:val="24"/>
        </w:rPr>
        <w:t xml:space="preserve"> for determination at the trial. </w:t>
      </w:r>
    </w:p>
    <w:p w14:paraId="6A7D9607" w14:textId="77777777" w:rsidR="005967D7" w:rsidRPr="005967D7" w:rsidRDefault="00D21F6F" w:rsidP="005967D7">
      <w:pPr>
        <w:pStyle w:val="ListParagraph"/>
        <w:numPr>
          <w:ilvl w:val="0"/>
          <w:numId w:val="2"/>
        </w:numPr>
        <w:spacing w:after="0" w:line="360" w:lineRule="auto"/>
        <w:jc w:val="both"/>
        <w:rPr>
          <w:rFonts w:ascii="Times New Roman" w:hAnsi="Times New Roman" w:cs="Times New Roman"/>
          <w:bCs/>
          <w:sz w:val="24"/>
          <w:szCs w:val="24"/>
        </w:rPr>
      </w:pPr>
      <w:r w:rsidRPr="005967D7">
        <w:rPr>
          <w:rFonts w:ascii="Times New Roman" w:hAnsi="Times New Roman" w:cs="Times New Roman"/>
          <w:bCs/>
          <w:sz w:val="24"/>
          <w:szCs w:val="24"/>
        </w:rPr>
        <w:t>In conclusion, t</w:t>
      </w:r>
      <w:r w:rsidR="00923DAB" w:rsidRPr="005967D7">
        <w:rPr>
          <w:rFonts w:ascii="Times New Roman" w:hAnsi="Times New Roman" w:cs="Times New Roman"/>
          <w:sz w:val="24"/>
          <w:szCs w:val="24"/>
        </w:rPr>
        <w:t xml:space="preserve">he applicant’s failure to address prospects of success is not fatal this application. He was not in willful default for failure to file a plea timeously; and the respondents would suffer no prejudice in the prosecution of their defence if this application is granted. </w:t>
      </w:r>
      <w:r w:rsidR="00723F83" w:rsidRPr="005967D7">
        <w:rPr>
          <w:rFonts w:ascii="Times New Roman" w:hAnsi="Times New Roman" w:cs="Times New Roman"/>
          <w:bCs/>
          <w:sz w:val="24"/>
          <w:szCs w:val="24"/>
        </w:rPr>
        <w:t xml:space="preserve">It is for these reasons that this application must succeed. </w:t>
      </w:r>
    </w:p>
    <w:p w14:paraId="10B4EE19" w14:textId="6EF16A4C" w:rsidR="000C2E3A" w:rsidRPr="005967D7" w:rsidRDefault="000C2E3A" w:rsidP="005967D7">
      <w:pPr>
        <w:pStyle w:val="ListParagraph"/>
        <w:numPr>
          <w:ilvl w:val="0"/>
          <w:numId w:val="2"/>
        </w:numPr>
        <w:spacing w:after="0" w:line="360" w:lineRule="auto"/>
        <w:jc w:val="both"/>
        <w:rPr>
          <w:rFonts w:ascii="Times New Roman" w:hAnsi="Times New Roman" w:cs="Times New Roman"/>
          <w:bCs/>
          <w:sz w:val="24"/>
          <w:szCs w:val="24"/>
        </w:rPr>
      </w:pPr>
      <w:r w:rsidRPr="005967D7">
        <w:rPr>
          <w:rFonts w:ascii="Times New Roman" w:hAnsi="Times New Roman" w:cs="Times New Roman"/>
          <w:sz w:val="24"/>
          <w:szCs w:val="24"/>
        </w:rPr>
        <w:t xml:space="preserve">The question of costs remains remaining to be considered. Good grounds exist for a departure from the general rule that costs follow the event. The applicant sought an indulgence from this court. It is he who did not file a replication within the time allowed by the court rules. Notwithstanding his success in this matter, he is not entitled to costs. A no cost order will meet the justice of this case.  </w:t>
      </w:r>
    </w:p>
    <w:p w14:paraId="3A81FA34" w14:textId="65A93D0C" w:rsidR="00370925" w:rsidRPr="005967D7" w:rsidRDefault="005967D7" w:rsidP="005967D7">
      <w:pPr>
        <w:spacing w:before="0" w:beforeAutospacing="0" w:after="0" w:afterAutospacing="0"/>
        <w:jc w:val="both"/>
        <w:rPr>
          <w:rFonts w:cs="Times New Roman"/>
          <w:szCs w:val="24"/>
        </w:rPr>
      </w:pPr>
      <w:r>
        <w:rPr>
          <w:rFonts w:cs="Times New Roman"/>
          <w:szCs w:val="24"/>
        </w:rPr>
        <w:tab/>
      </w:r>
      <w:r w:rsidR="00370925" w:rsidRPr="005967D7">
        <w:rPr>
          <w:rFonts w:cs="Times New Roman"/>
          <w:szCs w:val="24"/>
        </w:rPr>
        <w:t xml:space="preserve">In the result, I order as follows: </w:t>
      </w:r>
    </w:p>
    <w:p w14:paraId="5835B1C9" w14:textId="47495CA3" w:rsidR="00370925" w:rsidRPr="005967D7" w:rsidRDefault="00370925" w:rsidP="005967D7">
      <w:pPr>
        <w:pStyle w:val="ListParagraph"/>
        <w:numPr>
          <w:ilvl w:val="0"/>
          <w:numId w:val="1"/>
        </w:numPr>
        <w:spacing w:after="0" w:line="360" w:lineRule="auto"/>
        <w:jc w:val="both"/>
        <w:rPr>
          <w:rFonts w:ascii="Times New Roman" w:hAnsi="Times New Roman" w:cs="Times New Roman"/>
          <w:sz w:val="24"/>
          <w:szCs w:val="24"/>
        </w:rPr>
      </w:pPr>
      <w:r w:rsidRPr="005967D7">
        <w:rPr>
          <w:rFonts w:ascii="Times New Roman" w:hAnsi="Times New Roman" w:cs="Times New Roman"/>
          <w:sz w:val="24"/>
          <w:szCs w:val="24"/>
        </w:rPr>
        <w:t xml:space="preserve">The bar operating against the applicant in HC 3614/23 be and is hereby removed. </w:t>
      </w:r>
    </w:p>
    <w:p w14:paraId="78A98E11" w14:textId="77777777" w:rsidR="00370925" w:rsidRPr="005967D7" w:rsidRDefault="00370925" w:rsidP="005967D7">
      <w:pPr>
        <w:pStyle w:val="ListParagraph"/>
        <w:numPr>
          <w:ilvl w:val="0"/>
          <w:numId w:val="1"/>
        </w:numPr>
        <w:spacing w:after="0" w:line="360" w:lineRule="auto"/>
        <w:jc w:val="both"/>
        <w:rPr>
          <w:rFonts w:ascii="Times New Roman" w:hAnsi="Times New Roman" w:cs="Times New Roman"/>
          <w:sz w:val="24"/>
          <w:szCs w:val="24"/>
        </w:rPr>
      </w:pPr>
      <w:r w:rsidRPr="005967D7">
        <w:rPr>
          <w:rFonts w:ascii="Times New Roman" w:hAnsi="Times New Roman" w:cs="Times New Roman"/>
          <w:sz w:val="24"/>
          <w:szCs w:val="24"/>
        </w:rPr>
        <w:t>The applicant to file his replication in HC 3614/23 within ten (10) days of this order.</w:t>
      </w:r>
    </w:p>
    <w:p w14:paraId="4467003E" w14:textId="3A282565" w:rsidR="00370925" w:rsidRPr="005967D7" w:rsidRDefault="00370925" w:rsidP="005967D7">
      <w:pPr>
        <w:pStyle w:val="ListParagraph"/>
        <w:numPr>
          <w:ilvl w:val="0"/>
          <w:numId w:val="1"/>
        </w:numPr>
        <w:spacing w:after="0" w:line="360" w:lineRule="auto"/>
        <w:jc w:val="both"/>
        <w:rPr>
          <w:rFonts w:ascii="Times New Roman" w:hAnsi="Times New Roman" w:cs="Times New Roman"/>
          <w:sz w:val="24"/>
          <w:szCs w:val="24"/>
        </w:rPr>
      </w:pPr>
      <w:r w:rsidRPr="005967D7">
        <w:rPr>
          <w:rFonts w:ascii="Times New Roman" w:hAnsi="Times New Roman" w:cs="Times New Roman"/>
          <w:sz w:val="24"/>
          <w:szCs w:val="24"/>
        </w:rPr>
        <w:t xml:space="preserve">There is no order as to costs.  </w:t>
      </w:r>
    </w:p>
    <w:p w14:paraId="7BCFCFC8" w14:textId="276881AC" w:rsidR="00723F83" w:rsidRDefault="00723F83" w:rsidP="005967D7">
      <w:pPr>
        <w:spacing w:before="0" w:beforeAutospacing="0" w:after="0" w:afterAutospacing="0"/>
        <w:jc w:val="both"/>
        <w:rPr>
          <w:rFonts w:cs="Times New Roman"/>
          <w:bCs/>
          <w:szCs w:val="24"/>
        </w:rPr>
      </w:pPr>
    </w:p>
    <w:p w14:paraId="299228C0" w14:textId="77777777" w:rsidR="005967D7" w:rsidRPr="005967D7" w:rsidRDefault="005967D7" w:rsidP="005967D7">
      <w:pPr>
        <w:spacing w:before="0" w:beforeAutospacing="0" w:after="0" w:afterAutospacing="0"/>
        <w:jc w:val="both"/>
        <w:rPr>
          <w:rFonts w:cs="Times New Roman"/>
          <w:bCs/>
          <w:szCs w:val="24"/>
        </w:rPr>
      </w:pPr>
    </w:p>
    <w:p w14:paraId="700E5960" w14:textId="5E0B5F97" w:rsidR="00723F83" w:rsidRPr="005967D7" w:rsidRDefault="005967D7" w:rsidP="005967D7">
      <w:pPr>
        <w:spacing w:before="0" w:beforeAutospacing="0" w:after="240" w:afterAutospacing="0" w:line="240" w:lineRule="auto"/>
        <w:jc w:val="both"/>
        <w:rPr>
          <w:rFonts w:cs="Times New Roman"/>
          <w:bCs/>
          <w:szCs w:val="24"/>
        </w:rPr>
      </w:pPr>
      <w:r w:rsidRPr="005967D7">
        <w:rPr>
          <w:rFonts w:cs="Times New Roman"/>
          <w:b/>
          <w:bCs/>
          <w:smallCaps/>
          <w:szCs w:val="24"/>
        </w:rPr>
        <w:t>Dube – Banda J</w:t>
      </w:r>
      <w:r w:rsidRPr="005967D7">
        <w:rPr>
          <w:rFonts w:cs="Times New Roman"/>
          <w:bCs/>
          <w:szCs w:val="24"/>
        </w:rPr>
        <w:t>: …………………………………………</w:t>
      </w:r>
      <w:r>
        <w:rPr>
          <w:rFonts w:cs="Times New Roman"/>
          <w:bCs/>
          <w:szCs w:val="24"/>
        </w:rPr>
        <w:t>….</w:t>
      </w:r>
    </w:p>
    <w:p w14:paraId="11B413C5" w14:textId="0A293D3F" w:rsidR="00723F83" w:rsidRPr="005967D7" w:rsidRDefault="00A11215" w:rsidP="00091EEF">
      <w:pPr>
        <w:spacing w:before="0" w:beforeAutospacing="0" w:after="0" w:afterAutospacing="0" w:line="240" w:lineRule="auto"/>
        <w:jc w:val="both"/>
        <w:rPr>
          <w:rFonts w:cs="Times New Roman"/>
          <w:bCs/>
          <w:szCs w:val="24"/>
        </w:rPr>
      </w:pPr>
      <w:r w:rsidRPr="005967D7">
        <w:rPr>
          <w:rFonts w:cs="Times New Roman"/>
          <w:bCs/>
          <w:i/>
          <w:iCs/>
          <w:szCs w:val="24"/>
        </w:rPr>
        <w:t>Machingura Legal practitioners</w:t>
      </w:r>
      <w:r w:rsidRPr="005967D7">
        <w:rPr>
          <w:rFonts w:cs="Times New Roman"/>
          <w:bCs/>
          <w:szCs w:val="24"/>
        </w:rPr>
        <w:t xml:space="preserve">, plaintiff’s legal practitioners </w:t>
      </w:r>
    </w:p>
    <w:p w14:paraId="2C6BC900" w14:textId="119CC27B" w:rsidR="00A11215" w:rsidRPr="005967D7" w:rsidRDefault="00A11215" w:rsidP="00091EEF">
      <w:pPr>
        <w:spacing w:before="0" w:beforeAutospacing="0" w:after="0" w:afterAutospacing="0" w:line="240" w:lineRule="auto"/>
        <w:jc w:val="both"/>
        <w:rPr>
          <w:rFonts w:cs="Times New Roman"/>
          <w:bCs/>
          <w:szCs w:val="24"/>
        </w:rPr>
      </w:pPr>
      <w:r w:rsidRPr="005967D7">
        <w:rPr>
          <w:rFonts w:cs="Times New Roman"/>
          <w:bCs/>
          <w:i/>
          <w:iCs/>
          <w:szCs w:val="24"/>
        </w:rPr>
        <w:t>L.T. Muringani Law Practice,</w:t>
      </w:r>
      <w:r w:rsidRPr="005967D7">
        <w:rPr>
          <w:rFonts w:cs="Times New Roman"/>
          <w:bCs/>
          <w:szCs w:val="24"/>
        </w:rPr>
        <w:t xml:space="preserve"> defendants’ legal practitioners </w:t>
      </w:r>
    </w:p>
    <w:sectPr w:rsidR="00A11215" w:rsidRPr="005967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948DC" w14:textId="77777777" w:rsidR="009E4BFA" w:rsidRDefault="009E4BFA" w:rsidP="00917E6D">
      <w:pPr>
        <w:spacing w:before="0" w:after="0" w:line="240" w:lineRule="auto"/>
      </w:pPr>
      <w:r>
        <w:separator/>
      </w:r>
    </w:p>
  </w:endnote>
  <w:endnote w:type="continuationSeparator" w:id="0">
    <w:p w14:paraId="2174FFFA" w14:textId="77777777" w:rsidR="009E4BFA" w:rsidRDefault="009E4BFA" w:rsidP="00917E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46D61" w14:textId="77777777" w:rsidR="009E4BFA" w:rsidRDefault="009E4BFA" w:rsidP="00917E6D">
      <w:pPr>
        <w:spacing w:before="0" w:after="0" w:line="240" w:lineRule="auto"/>
      </w:pPr>
      <w:r>
        <w:separator/>
      </w:r>
    </w:p>
  </w:footnote>
  <w:footnote w:type="continuationSeparator" w:id="0">
    <w:p w14:paraId="397C1DC5" w14:textId="77777777" w:rsidR="009E4BFA" w:rsidRDefault="009E4BFA" w:rsidP="00917E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302271"/>
      <w:docPartObj>
        <w:docPartGallery w:val="Page Numbers (Top of Page)"/>
        <w:docPartUnique/>
      </w:docPartObj>
    </w:sdtPr>
    <w:sdtEndPr>
      <w:rPr>
        <w:noProof/>
      </w:rPr>
    </w:sdtEndPr>
    <w:sdtContent>
      <w:p w14:paraId="10B9B821" w14:textId="113051B6" w:rsidR="00917E6D" w:rsidRDefault="00917E6D" w:rsidP="00DD1979">
        <w:pPr>
          <w:pStyle w:val="NoSpacing"/>
          <w:jc w:val="right"/>
          <w:rPr>
            <w:rFonts w:asciiTheme="minorHAnsi" w:hAnsiTheme="minorHAnsi" w:cstheme="minorHAnsi"/>
            <w:noProof/>
            <w:sz w:val="22"/>
          </w:rPr>
        </w:pPr>
        <w:r w:rsidRPr="00DD1979">
          <w:rPr>
            <w:rFonts w:asciiTheme="minorHAnsi" w:hAnsiTheme="minorHAnsi" w:cstheme="minorHAnsi"/>
            <w:sz w:val="22"/>
          </w:rPr>
          <w:fldChar w:fldCharType="begin"/>
        </w:r>
        <w:r w:rsidRPr="00DD1979">
          <w:rPr>
            <w:rFonts w:asciiTheme="minorHAnsi" w:hAnsiTheme="minorHAnsi" w:cstheme="minorHAnsi"/>
            <w:sz w:val="22"/>
          </w:rPr>
          <w:instrText xml:space="preserve"> PAGE   \* MERGEFORMAT </w:instrText>
        </w:r>
        <w:r w:rsidRPr="00DD1979">
          <w:rPr>
            <w:rFonts w:asciiTheme="minorHAnsi" w:hAnsiTheme="minorHAnsi" w:cstheme="minorHAnsi"/>
            <w:sz w:val="22"/>
          </w:rPr>
          <w:fldChar w:fldCharType="separate"/>
        </w:r>
        <w:r w:rsidR="00686696">
          <w:rPr>
            <w:rFonts w:asciiTheme="minorHAnsi" w:hAnsiTheme="minorHAnsi" w:cstheme="minorHAnsi"/>
            <w:noProof/>
            <w:sz w:val="22"/>
          </w:rPr>
          <w:t>1</w:t>
        </w:r>
        <w:r w:rsidRPr="00DD1979">
          <w:rPr>
            <w:rFonts w:asciiTheme="minorHAnsi" w:hAnsiTheme="minorHAnsi" w:cstheme="minorHAnsi"/>
            <w:noProof/>
            <w:sz w:val="22"/>
          </w:rPr>
          <w:fldChar w:fldCharType="end"/>
        </w:r>
      </w:p>
      <w:p w14:paraId="589FE05A" w14:textId="0995D46C" w:rsidR="008E681E" w:rsidRPr="00DD1979" w:rsidRDefault="008E681E" w:rsidP="00DD1979">
        <w:pPr>
          <w:pStyle w:val="NoSpacing"/>
          <w:jc w:val="right"/>
          <w:rPr>
            <w:rFonts w:asciiTheme="minorHAnsi" w:hAnsiTheme="minorHAnsi" w:cstheme="minorHAnsi"/>
            <w:noProof/>
            <w:sz w:val="22"/>
          </w:rPr>
        </w:pPr>
        <w:r>
          <w:rPr>
            <w:rFonts w:asciiTheme="minorHAnsi" w:hAnsiTheme="minorHAnsi" w:cstheme="minorHAnsi"/>
            <w:noProof/>
            <w:sz w:val="22"/>
          </w:rPr>
          <w:t>HH 354 - 25</w:t>
        </w:r>
      </w:p>
      <w:p w14:paraId="47C79BF4" w14:textId="5B5AA0F0" w:rsidR="00917E6D" w:rsidRDefault="00917E6D" w:rsidP="00DD1979">
        <w:pPr>
          <w:pStyle w:val="NoSpacing"/>
          <w:jc w:val="right"/>
        </w:pPr>
        <w:r w:rsidRPr="00DD1979">
          <w:rPr>
            <w:rFonts w:asciiTheme="minorHAnsi" w:hAnsiTheme="minorHAnsi" w:cstheme="minorHAnsi"/>
            <w:noProof/>
            <w:sz w:val="22"/>
          </w:rPr>
          <w:t>HCH 5284/24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17588"/>
    <w:multiLevelType w:val="hybridMultilevel"/>
    <w:tmpl w:val="CCD6C038"/>
    <w:lvl w:ilvl="0" w:tplc="E83A7DC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B7711E5"/>
    <w:multiLevelType w:val="hybridMultilevel"/>
    <w:tmpl w:val="4B7410AE"/>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AD0406B"/>
    <w:multiLevelType w:val="hybridMultilevel"/>
    <w:tmpl w:val="F7C85494"/>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39"/>
    <w:rsid w:val="000524DA"/>
    <w:rsid w:val="00091EEF"/>
    <w:rsid w:val="000A0794"/>
    <w:rsid w:val="000C2E3A"/>
    <w:rsid w:val="001D7290"/>
    <w:rsid w:val="0020331E"/>
    <w:rsid w:val="002133EB"/>
    <w:rsid w:val="00224701"/>
    <w:rsid w:val="002404C9"/>
    <w:rsid w:val="00262394"/>
    <w:rsid w:val="002A10F8"/>
    <w:rsid w:val="00370925"/>
    <w:rsid w:val="003749A6"/>
    <w:rsid w:val="003D021D"/>
    <w:rsid w:val="00442239"/>
    <w:rsid w:val="00490188"/>
    <w:rsid w:val="004C7EC6"/>
    <w:rsid w:val="004E5631"/>
    <w:rsid w:val="00502040"/>
    <w:rsid w:val="00527F80"/>
    <w:rsid w:val="00543DE6"/>
    <w:rsid w:val="0056764C"/>
    <w:rsid w:val="005967D7"/>
    <w:rsid w:val="00623D84"/>
    <w:rsid w:val="00640CA9"/>
    <w:rsid w:val="00686696"/>
    <w:rsid w:val="00723F83"/>
    <w:rsid w:val="008331B4"/>
    <w:rsid w:val="00844DE5"/>
    <w:rsid w:val="00873936"/>
    <w:rsid w:val="008B2EF1"/>
    <w:rsid w:val="008E681E"/>
    <w:rsid w:val="008F10B4"/>
    <w:rsid w:val="00907A94"/>
    <w:rsid w:val="00907BEF"/>
    <w:rsid w:val="00917E6D"/>
    <w:rsid w:val="00923DAB"/>
    <w:rsid w:val="00931CD2"/>
    <w:rsid w:val="009435FD"/>
    <w:rsid w:val="00997504"/>
    <w:rsid w:val="009C2EF6"/>
    <w:rsid w:val="009D349D"/>
    <w:rsid w:val="009E4BFA"/>
    <w:rsid w:val="00A11215"/>
    <w:rsid w:val="00A13AAC"/>
    <w:rsid w:val="00A71E5B"/>
    <w:rsid w:val="00B12BC1"/>
    <w:rsid w:val="00B70E16"/>
    <w:rsid w:val="00B8584D"/>
    <w:rsid w:val="00BC728A"/>
    <w:rsid w:val="00BF6F0D"/>
    <w:rsid w:val="00C0443C"/>
    <w:rsid w:val="00C27CEC"/>
    <w:rsid w:val="00C44E58"/>
    <w:rsid w:val="00C97BA5"/>
    <w:rsid w:val="00CB560F"/>
    <w:rsid w:val="00CC254D"/>
    <w:rsid w:val="00D21F6F"/>
    <w:rsid w:val="00D27642"/>
    <w:rsid w:val="00DD1979"/>
    <w:rsid w:val="00DD5D40"/>
    <w:rsid w:val="00DF27F7"/>
    <w:rsid w:val="00E3190E"/>
    <w:rsid w:val="00E43B50"/>
    <w:rsid w:val="00EE5E20"/>
    <w:rsid w:val="00F47E0C"/>
    <w:rsid w:val="00F606D3"/>
    <w:rsid w:val="00F72A16"/>
    <w:rsid w:val="00F9308A"/>
    <w:rsid w:val="00FF39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889F"/>
  <w15:chartTrackingRefBased/>
  <w15:docId w15:val="{E28891D9-7E65-45BC-B459-DB609EDE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239"/>
    <w:pPr>
      <w:spacing w:before="100" w:beforeAutospacing="1" w:after="100" w:afterAutospacing="1" w:line="360" w:lineRule="auto"/>
    </w:pPr>
    <w:rPr>
      <w:rFonts w:ascii="Times New Roman" w:hAnsi="Times New Roman"/>
      <w:kern w:val="0"/>
      <w:sz w:val="24"/>
      <w:lang w:val="en-US"/>
      <w14:ligatures w14:val="none"/>
    </w:rPr>
  </w:style>
  <w:style w:type="paragraph" w:styleId="Heading1">
    <w:name w:val="heading 1"/>
    <w:basedOn w:val="Normal"/>
    <w:next w:val="Normal"/>
    <w:link w:val="Heading1Char"/>
    <w:uiPriority w:val="9"/>
    <w:qFormat/>
    <w:rsid w:val="00442239"/>
    <w:pPr>
      <w:keepNext/>
      <w:keepLines/>
      <w:spacing w:before="360" w:beforeAutospacing="0" w:after="80" w:afterAutospacing="0" w:line="259" w:lineRule="auto"/>
      <w:outlineLvl w:val="0"/>
    </w:pPr>
    <w:rPr>
      <w:rFonts w:asciiTheme="majorHAnsi" w:eastAsiaTheme="majorEastAsia" w:hAnsiTheme="majorHAnsi" w:cstheme="majorBidi"/>
      <w:color w:val="2F5496" w:themeColor="accent1" w:themeShade="BF"/>
      <w:kern w:val="2"/>
      <w:sz w:val="40"/>
      <w:szCs w:val="40"/>
      <w:lang w:val="en-ZW"/>
      <w14:ligatures w14:val="standardContextual"/>
    </w:rPr>
  </w:style>
  <w:style w:type="paragraph" w:styleId="Heading2">
    <w:name w:val="heading 2"/>
    <w:basedOn w:val="Normal"/>
    <w:next w:val="Normal"/>
    <w:link w:val="Heading2Char"/>
    <w:uiPriority w:val="9"/>
    <w:semiHidden/>
    <w:unhideWhenUsed/>
    <w:qFormat/>
    <w:rsid w:val="00442239"/>
    <w:pPr>
      <w:keepNext/>
      <w:keepLines/>
      <w:spacing w:before="160" w:beforeAutospacing="0" w:after="80" w:afterAutospacing="0" w:line="259" w:lineRule="auto"/>
      <w:outlineLvl w:val="1"/>
    </w:pPr>
    <w:rPr>
      <w:rFonts w:asciiTheme="majorHAnsi" w:eastAsiaTheme="majorEastAsia" w:hAnsiTheme="majorHAnsi" w:cstheme="majorBidi"/>
      <w:color w:val="2F5496" w:themeColor="accent1" w:themeShade="BF"/>
      <w:kern w:val="2"/>
      <w:sz w:val="32"/>
      <w:szCs w:val="32"/>
      <w:lang w:val="en-ZW"/>
      <w14:ligatures w14:val="standardContextual"/>
    </w:rPr>
  </w:style>
  <w:style w:type="paragraph" w:styleId="Heading3">
    <w:name w:val="heading 3"/>
    <w:basedOn w:val="Normal"/>
    <w:next w:val="Normal"/>
    <w:link w:val="Heading3Char"/>
    <w:uiPriority w:val="9"/>
    <w:semiHidden/>
    <w:unhideWhenUsed/>
    <w:qFormat/>
    <w:rsid w:val="00442239"/>
    <w:pPr>
      <w:keepNext/>
      <w:keepLines/>
      <w:spacing w:before="160" w:beforeAutospacing="0" w:after="80" w:afterAutospacing="0" w:line="259" w:lineRule="auto"/>
      <w:outlineLvl w:val="2"/>
    </w:pPr>
    <w:rPr>
      <w:rFonts w:asciiTheme="minorHAnsi" w:eastAsiaTheme="majorEastAsia" w:hAnsiTheme="minorHAnsi" w:cstheme="majorBidi"/>
      <w:color w:val="2F5496" w:themeColor="accent1" w:themeShade="BF"/>
      <w:kern w:val="2"/>
      <w:sz w:val="28"/>
      <w:szCs w:val="28"/>
      <w:lang w:val="en-ZW"/>
      <w14:ligatures w14:val="standardContextual"/>
    </w:rPr>
  </w:style>
  <w:style w:type="paragraph" w:styleId="Heading4">
    <w:name w:val="heading 4"/>
    <w:basedOn w:val="Normal"/>
    <w:next w:val="Normal"/>
    <w:link w:val="Heading4Char"/>
    <w:uiPriority w:val="9"/>
    <w:semiHidden/>
    <w:unhideWhenUsed/>
    <w:qFormat/>
    <w:rsid w:val="00442239"/>
    <w:pPr>
      <w:keepNext/>
      <w:keepLines/>
      <w:spacing w:before="80" w:beforeAutospacing="0" w:after="40" w:afterAutospacing="0" w:line="259" w:lineRule="auto"/>
      <w:outlineLvl w:val="3"/>
    </w:pPr>
    <w:rPr>
      <w:rFonts w:asciiTheme="minorHAnsi" w:eastAsiaTheme="majorEastAsia" w:hAnsiTheme="minorHAnsi" w:cstheme="majorBidi"/>
      <w:i/>
      <w:iCs/>
      <w:color w:val="2F5496" w:themeColor="accent1" w:themeShade="BF"/>
      <w:kern w:val="2"/>
      <w:sz w:val="22"/>
      <w:lang w:val="en-ZW"/>
      <w14:ligatures w14:val="standardContextual"/>
    </w:rPr>
  </w:style>
  <w:style w:type="paragraph" w:styleId="Heading5">
    <w:name w:val="heading 5"/>
    <w:basedOn w:val="Normal"/>
    <w:next w:val="Normal"/>
    <w:link w:val="Heading5Char"/>
    <w:uiPriority w:val="9"/>
    <w:semiHidden/>
    <w:unhideWhenUsed/>
    <w:qFormat/>
    <w:rsid w:val="00442239"/>
    <w:pPr>
      <w:keepNext/>
      <w:keepLines/>
      <w:spacing w:before="80" w:beforeAutospacing="0" w:after="40" w:afterAutospacing="0" w:line="259" w:lineRule="auto"/>
      <w:outlineLvl w:val="4"/>
    </w:pPr>
    <w:rPr>
      <w:rFonts w:asciiTheme="minorHAnsi" w:eastAsiaTheme="majorEastAsia" w:hAnsiTheme="minorHAnsi" w:cstheme="majorBidi"/>
      <w:color w:val="2F5496" w:themeColor="accent1" w:themeShade="BF"/>
      <w:kern w:val="2"/>
      <w:sz w:val="22"/>
      <w:lang w:val="en-ZW"/>
      <w14:ligatures w14:val="standardContextual"/>
    </w:rPr>
  </w:style>
  <w:style w:type="paragraph" w:styleId="Heading6">
    <w:name w:val="heading 6"/>
    <w:basedOn w:val="Normal"/>
    <w:next w:val="Normal"/>
    <w:link w:val="Heading6Char"/>
    <w:uiPriority w:val="9"/>
    <w:semiHidden/>
    <w:unhideWhenUsed/>
    <w:qFormat/>
    <w:rsid w:val="00442239"/>
    <w:pPr>
      <w:keepNext/>
      <w:keepLines/>
      <w:spacing w:before="40" w:beforeAutospacing="0" w:after="0" w:afterAutospacing="0" w:line="259" w:lineRule="auto"/>
      <w:outlineLvl w:val="5"/>
    </w:pPr>
    <w:rPr>
      <w:rFonts w:asciiTheme="minorHAnsi" w:eastAsiaTheme="majorEastAsia" w:hAnsiTheme="minorHAnsi" w:cstheme="majorBidi"/>
      <w:i/>
      <w:iCs/>
      <w:color w:val="595959" w:themeColor="text1" w:themeTint="A6"/>
      <w:kern w:val="2"/>
      <w:sz w:val="22"/>
      <w:lang w:val="en-ZW"/>
      <w14:ligatures w14:val="standardContextual"/>
    </w:rPr>
  </w:style>
  <w:style w:type="paragraph" w:styleId="Heading7">
    <w:name w:val="heading 7"/>
    <w:basedOn w:val="Normal"/>
    <w:next w:val="Normal"/>
    <w:link w:val="Heading7Char"/>
    <w:uiPriority w:val="9"/>
    <w:semiHidden/>
    <w:unhideWhenUsed/>
    <w:qFormat/>
    <w:rsid w:val="00442239"/>
    <w:pPr>
      <w:keepNext/>
      <w:keepLines/>
      <w:spacing w:before="40" w:beforeAutospacing="0" w:after="0" w:afterAutospacing="0" w:line="259" w:lineRule="auto"/>
      <w:outlineLvl w:val="6"/>
    </w:pPr>
    <w:rPr>
      <w:rFonts w:asciiTheme="minorHAnsi" w:eastAsiaTheme="majorEastAsia" w:hAnsiTheme="minorHAnsi" w:cstheme="majorBidi"/>
      <w:color w:val="595959" w:themeColor="text1" w:themeTint="A6"/>
      <w:kern w:val="2"/>
      <w:sz w:val="22"/>
      <w:lang w:val="en-ZW"/>
      <w14:ligatures w14:val="standardContextual"/>
    </w:rPr>
  </w:style>
  <w:style w:type="paragraph" w:styleId="Heading8">
    <w:name w:val="heading 8"/>
    <w:basedOn w:val="Normal"/>
    <w:next w:val="Normal"/>
    <w:link w:val="Heading8Char"/>
    <w:uiPriority w:val="9"/>
    <w:semiHidden/>
    <w:unhideWhenUsed/>
    <w:qFormat/>
    <w:rsid w:val="00442239"/>
    <w:pPr>
      <w:keepNext/>
      <w:keepLines/>
      <w:spacing w:before="0" w:beforeAutospacing="0" w:after="0" w:afterAutospacing="0" w:line="259" w:lineRule="auto"/>
      <w:outlineLvl w:val="7"/>
    </w:pPr>
    <w:rPr>
      <w:rFonts w:asciiTheme="minorHAnsi" w:eastAsiaTheme="majorEastAsia" w:hAnsiTheme="minorHAnsi" w:cstheme="majorBidi"/>
      <w:i/>
      <w:iCs/>
      <w:color w:val="272727" w:themeColor="text1" w:themeTint="D8"/>
      <w:kern w:val="2"/>
      <w:sz w:val="22"/>
      <w:lang w:val="en-ZW"/>
      <w14:ligatures w14:val="standardContextual"/>
    </w:rPr>
  </w:style>
  <w:style w:type="paragraph" w:styleId="Heading9">
    <w:name w:val="heading 9"/>
    <w:basedOn w:val="Normal"/>
    <w:next w:val="Normal"/>
    <w:link w:val="Heading9Char"/>
    <w:uiPriority w:val="9"/>
    <w:semiHidden/>
    <w:unhideWhenUsed/>
    <w:qFormat/>
    <w:rsid w:val="00442239"/>
    <w:pPr>
      <w:keepNext/>
      <w:keepLines/>
      <w:spacing w:before="0" w:beforeAutospacing="0" w:after="0" w:afterAutospacing="0" w:line="259" w:lineRule="auto"/>
      <w:outlineLvl w:val="8"/>
    </w:pPr>
    <w:rPr>
      <w:rFonts w:asciiTheme="minorHAnsi" w:eastAsiaTheme="majorEastAsia" w:hAnsiTheme="minorHAnsi" w:cstheme="majorBidi"/>
      <w:color w:val="272727" w:themeColor="text1" w:themeTint="D8"/>
      <w:kern w:val="2"/>
      <w:sz w:val="22"/>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2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22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22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22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22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2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239"/>
    <w:rPr>
      <w:rFonts w:eastAsiaTheme="majorEastAsia" w:cstheme="majorBidi"/>
      <w:color w:val="272727" w:themeColor="text1" w:themeTint="D8"/>
    </w:rPr>
  </w:style>
  <w:style w:type="paragraph" w:styleId="Title">
    <w:name w:val="Title"/>
    <w:basedOn w:val="Normal"/>
    <w:next w:val="Normal"/>
    <w:link w:val="TitleChar"/>
    <w:uiPriority w:val="10"/>
    <w:qFormat/>
    <w:rsid w:val="00442239"/>
    <w:pPr>
      <w:spacing w:before="0" w:beforeAutospacing="0" w:after="80" w:afterAutospacing="0" w:line="240" w:lineRule="auto"/>
      <w:contextualSpacing/>
    </w:pPr>
    <w:rPr>
      <w:rFonts w:asciiTheme="majorHAnsi" w:eastAsiaTheme="majorEastAsia" w:hAnsiTheme="majorHAnsi" w:cstheme="majorBidi"/>
      <w:spacing w:val="-10"/>
      <w:kern w:val="28"/>
      <w:sz w:val="56"/>
      <w:szCs w:val="56"/>
      <w:lang w:val="en-ZW"/>
      <w14:ligatures w14:val="standardContextual"/>
    </w:rPr>
  </w:style>
  <w:style w:type="character" w:customStyle="1" w:styleId="TitleChar">
    <w:name w:val="Title Char"/>
    <w:basedOn w:val="DefaultParagraphFont"/>
    <w:link w:val="Title"/>
    <w:uiPriority w:val="10"/>
    <w:rsid w:val="00442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239"/>
    <w:pPr>
      <w:numPr>
        <w:ilvl w:val="1"/>
      </w:numPr>
      <w:spacing w:before="0" w:beforeAutospacing="0" w:after="160" w:afterAutospacing="0" w:line="259" w:lineRule="auto"/>
    </w:pPr>
    <w:rPr>
      <w:rFonts w:asciiTheme="minorHAnsi" w:eastAsiaTheme="majorEastAsia" w:hAnsiTheme="minorHAnsi" w:cstheme="majorBidi"/>
      <w:color w:val="595959" w:themeColor="text1" w:themeTint="A6"/>
      <w:spacing w:val="15"/>
      <w:kern w:val="2"/>
      <w:sz w:val="28"/>
      <w:szCs w:val="28"/>
      <w:lang w:val="en-ZW"/>
      <w14:ligatures w14:val="standardContextual"/>
    </w:rPr>
  </w:style>
  <w:style w:type="character" w:customStyle="1" w:styleId="SubtitleChar">
    <w:name w:val="Subtitle Char"/>
    <w:basedOn w:val="DefaultParagraphFont"/>
    <w:link w:val="Subtitle"/>
    <w:uiPriority w:val="11"/>
    <w:rsid w:val="00442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239"/>
    <w:pPr>
      <w:spacing w:before="160" w:beforeAutospacing="0" w:after="160" w:afterAutospacing="0" w:line="259" w:lineRule="auto"/>
      <w:jc w:val="center"/>
    </w:pPr>
    <w:rPr>
      <w:rFonts w:asciiTheme="minorHAnsi" w:hAnsiTheme="minorHAnsi"/>
      <w:i/>
      <w:iCs/>
      <w:color w:val="404040" w:themeColor="text1" w:themeTint="BF"/>
      <w:kern w:val="2"/>
      <w:sz w:val="22"/>
      <w:lang w:val="en-ZW"/>
      <w14:ligatures w14:val="standardContextual"/>
    </w:rPr>
  </w:style>
  <w:style w:type="character" w:customStyle="1" w:styleId="QuoteChar">
    <w:name w:val="Quote Char"/>
    <w:basedOn w:val="DefaultParagraphFont"/>
    <w:link w:val="Quote"/>
    <w:uiPriority w:val="29"/>
    <w:rsid w:val="00442239"/>
    <w:rPr>
      <w:i/>
      <w:iCs/>
      <w:color w:val="404040" w:themeColor="text1" w:themeTint="BF"/>
    </w:rPr>
  </w:style>
  <w:style w:type="paragraph" w:styleId="ListParagraph">
    <w:name w:val="List Paragraph"/>
    <w:basedOn w:val="Normal"/>
    <w:uiPriority w:val="34"/>
    <w:qFormat/>
    <w:rsid w:val="00442239"/>
    <w:pPr>
      <w:spacing w:before="0" w:beforeAutospacing="0" w:after="160" w:afterAutospacing="0" w:line="259" w:lineRule="auto"/>
      <w:ind w:left="720"/>
      <w:contextualSpacing/>
    </w:pPr>
    <w:rPr>
      <w:rFonts w:asciiTheme="minorHAnsi" w:hAnsiTheme="minorHAnsi"/>
      <w:kern w:val="2"/>
      <w:sz w:val="22"/>
      <w:lang w:val="en-ZW"/>
      <w14:ligatures w14:val="standardContextual"/>
    </w:rPr>
  </w:style>
  <w:style w:type="character" w:styleId="IntenseEmphasis">
    <w:name w:val="Intense Emphasis"/>
    <w:basedOn w:val="DefaultParagraphFont"/>
    <w:uiPriority w:val="21"/>
    <w:qFormat/>
    <w:rsid w:val="00442239"/>
    <w:rPr>
      <w:i/>
      <w:iCs/>
      <w:color w:val="2F5496" w:themeColor="accent1" w:themeShade="BF"/>
    </w:rPr>
  </w:style>
  <w:style w:type="paragraph" w:styleId="IntenseQuote">
    <w:name w:val="Intense Quote"/>
    <w:basedOn w:val="Normal"/>
    <w:next w:val="Normal"/>
    <w:link w:val="IntenseQuoteChar"/>
    <w:uiPriority w:val="30"/>
    <w:qFormat/>
    <w:rsid w:val="00442239"/>
    <w:pPr>
      <w:pBdr>
        <w:top w:val="single" w:sz="4" w:space="10" w:color="2F5496" w:themeColor="accent1" w:themeShade="BF"/>
        <w:bottom w:val="single" w:sz="4" w:space="10" w:color="2F5496" w:themeColor="accent1" w:themeShade="BF"/>
      </w:pBdr>
      <w:spacing w:before="360" w:beforeAutospacing="0" w:after="360" w:afterAutospacing="0" w:line="259" w:lineRule="auto"/>
      <w:ind w:left="864" w:right="864"/>
      <w:jc w:val="center"/>
    </w:pPr>
    <w:rPr>
      <w:rFonts w:asciiTheme="minorHAnsi" w:hAnsiTheme="minorHAnsi"/>
      <w:i/>
      <w:iCs/>
      <w:color w:val="2F5496" w:themeColor="accent1" w:themeShade="BF"/>
      <w:kern w:val="2"/>
      <w:sz w:val="22"/>
      <w:lang w:val="en-ZW"/>
      <w14:ligatures w14:val="standardContextual"/>
    </w:rPr>
  </w:style>
  <w:style w:type="character" w:customStyle="1" w:styleId="IntenseQuoteChar">
    <w:name w:val="Intense Quote Char"/>
    <w:basedOn w:val="DefaultParagraphFont"/>
    <w:link w:val="IntenseQuote"/>
    <w:uiPriority w:val="30"/>
    <w:rsid w:val="00442239"/>
    <w:rPr>
      <w:i/>
      <w:iCs/>
      <w:color w:val="2F5496" w:themeColor="accent1" w:themeShade="BF"/>
    </w:rPr>
  </w:style>
  <w:style w:type="character" w:styleId="IntenseReference">
    <w:name w:val="Intense Reference"/>
    <w:basedOn w:val="DefaultParagraphFont"/>
    <w:uiPriority w:val="32"/>
    <w:qFormat/>
    <w:rsid w:val="00442239"/>
    <w:rPr>
      <w:b/>
      <w:bCs/>
      <w:smallCaps/>
      <w:color w:val="2F5496" w:themeColor="accent1" w:themeShade="BF"/>
      <w:spacing w:val="5"/>
    </w:rPr>
  </w:style>
  <w:style w:type="paragraph" w:styleId="NoSpacing">
    <w:name w:val="No Spacing"/>
    <w:uiPriority w:val="1"/>
    <w:qFormat/>
    <w:rsid w:val="00442239"/>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917E6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17E6D"/>
    <w:rPr>
      <w:rFonts w:ascii="Times New Roman" w:hAnsi="Times New Roman"/>
      <w:kern w:val="0"/>
      <w:sz w:val="24"/>
      <w:lang w:val="en-US"/>
      <w14:ligatures w14:val="none"/>
    </w:rPr>
  </w:style>
  <w:style w:type="paragraph" w:styleId="Footer">
    <w:name w:val="footer"/>
    <w:basedOn w:val="Normal"/>
    <w:link w:val="FooterChar"/>
    <w:uiPriority w:val="99"/>
    <w:unhideWhenUsed/>
    <w:rsid w:val="00917E6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17E6D"/>
    <w:rPr>
      <w:rFonts w:ascii="Times New Roman"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2025-06-20T10:54:00Z</dcterms:created>
  <dcterms:modified xsi:type="dcterms:W3CDTF">2025-06-20T10:54:00Z</dcterms:modified>
</cp:coreProperties>
</file>