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D78" w:rsidRDefault="00394F20" w:rsidP="00394F20">
      <w:pPr>
        <w:spacing w:line="360" w:lineRule="auto"/>
        <w:jc w:val="both"/>
        <w:rPr>
          <w:b/>
          <w:sz w:val="28"/>
          <w:szCs w:val="28"/>
        </w:rPr>
      </w:pPr>
      <w:bookmarkStart w:id="0" w:name="_GoBack"/>
      <w:bookmarkEnd w:id="0"/>
      <w:r>
        <w:rPr>
          <w:b/>
          <w:sz w:val="28"/>
          <w:szCs w:val="28"/>
        </w:rPr>
        <w:t>I</w:t>
      </w:r>
      <w:r w:rsidR="003611B2">
        <w:rPr>
          <w:b/>
          <w:sz w:val="28"/>
          <w:szCs w:val="28"/>
        </w:rPr>
        <w:t>N THE LABOUR COURT OF ZIMBABWE</w:t>
      </w:r>
      <w:r w:rsidR="003611B2">
        <w:rPr>
          <w:b/>
          <w:sz w:val="28"/>
          <w:szCs w:val="28"/>
        </w:rPr>
        <w:tab/>
        <w:t xml:space="preserve">        </w:t>
      </w:r>
      <w:r>
        <w:rPr>
          <w:b/>
          <w:sz w:val="28"/>
          <w:szCs w:val="28"/>
        </w:rPr>
        <w:t>JUDGMENT NO LC/H/</w:t>
      </w:r>
      <w:r w:rsidR="003611B2">
        <w:rPr>
          <w:b/>
          <w:sz w:val="28"/>
          <w:szCs w:val="28"/>
        </w:rPr>
        <w:t>337</w:t>
      </w:r>
      <w:r w:rsidR="00E456A3">
        <w:rPr>
          <w:b/>
          <w:sz w:val="28"/>
          <w:szCs w:val="28"/>
        </w:rPr>
        <w:t>/</w:t>
      </w:r>
      <w:r>
        <w:rPr>
          <w:b/>
          <w:sz w:val="28"/>
          <w:szCs w:val="28"/>
        </w:rPr>
        <w:t>14</w:t>
      </w:r>
    </w:p>
    <w:p w:rsidR="00394F20" w:rsidRDefault="00394F20" w:rsidP="00394F20">
      <w:pPr>
        <w:spacing w:line="360" w:lineRule="auto"/>
        <w:jc w:val="both"/>
        <w:rPr>
          <w:b/>
          <w:sz w:val="28"/>
          <w:szCs w:val="28"/>
        </w:rPr>
      </w:pPr>
      <w:r>
        <w:rPr>
          <w:b/>
          <w:sz w:val="28"/>
          <w:szCs w:val="28"/>
        </w:rPr>
        <w:t>HELD AT HARARE  14</w:t>
      </w:r>
      <w:r w:rsidRPr="00394F20">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LC/ORD/H/92/11</w:t>
      </w:r>
    </w:p>
    <w:p w:rsidR="003611B2" w:rsidRDefault="003611B2" w:rsidP="00394F20">
      <w:pPr>
        <w:spacing w:line="360" w:lineRule="auto"/>
        <w:jc w:val="both"/>
        <w:rPr>
          <w:b/>
          <w:sz w:val="28"/>
          <w:szCs w:val="28"/>
        </w:rPr>
      </w:pPr>
      <w:r>
        <w:rPr>
          <w:b/>
          <w:sz w:val="28"/>
          <w:szCs w:val="28"/>
        </w:rPr>
        <w:t>&amp; 6</w:t>
      </w:r>
      <w:r w:rsidRPr="003611B2">
        <w:rPr>
          <w:b/>
          <w:sz w:val="28"/>
          <w:szCs w:val="28"/>
          <w:vertAlign w:val="superscript"/>
        </w:rPr>
        <w:t>TH</w:t>
      </w:r>
      <w:r>
        <w:rPr>
          <w:b/>
          <w:sz w:val="28"/>
          <w:szCs w:val="28"/>
        </w:rPr>
        <w:t xml:space="preserve"> JUNE 2014</w:t>
      </w:r>
    </w:p>
    <w:p w:rsidR="00394F20" w:rsidRDefault="00394F20" w:rsidP="00394F20">
      <w:pPr>
        <w:spacing w:line="360" w:lineRule="auto"/>
        <w:jc w:val="both"/>
        <w:rPr>
          <w:sz w:val="28"/>
          <w:szCs w:val="28"/>
        </w:rPr>
      </w:pPr>
      <w:r>
        <w:rPr>
          <w:sz w:val="28"/>
          <w:szCs w:val="28"/>
        </w:rPr>
        <w:t>In the matter between:-</w:t>
      </w:r>
    </w:p>
    <w:p w:rsidR="00394F20" w:rsidRDefault="00394F20" w:rsidP="00394F20">
      <w:pPr>
        <w:spacing w:line="360" w:lineRule="auto"/>
        <w:jc w:val="both"/>
        <w:rPr>
          <w:b/>
          <w:sz w:val="28"/>
          <w:szCs w:val="28"/>
        </w:rPr>
      </w:pPr>
      <w:r>
        <w:rPr>
          <w:b/>
          <w:sz w:val="28"/>
          <w:szCs w:val="28"/>
        </w:rPr>
        <w:t>THOMAS MAVHURUMUTSE</w:t>
      </w:r>
      <w:r>
        <w:rPr>
          <w:b/>
          <w:sz w:val="28"/>
          <w:szCs w:val="28"/>
        </w:rPr>
        <w:tab/>
      </w:r>
      <w:r>
        <w:rPr>
          <w:b/>
          <w:sz w:val="28"/>
          <w:szCs w:val="28"/>
        </w:rPr>
        <w:tab/>
      </w:r>
      <w:r>
        <w:rPr>
          <w:b/>
          <w:sz w:val="28"/>
          <w:szCs w:val="28"/>
        </w:rPr>
        <w:tab/>
      </w:r>
      <w:r>
        <w:rPr>
          <w:b/>
          <w:sz w:val="28"/>
          <w:szCs w:val="28"/>
        </w:rPr>
        <w:tab/>
        <w:t>Appellant</w:t>
      </w:r>
    </w:p>
    <w:p w:rsidR="00394F20" w:rsidRDefault="00394F20" w:rsidP="00394F20">
      <w:pPr>
        <w:spacing w:line="360" w:lineRule="auto"/>
        <w:jc w:val="both"/>
        <w:rPr>
          <w:b/>
          <w:sz w:val="28"/>
          <w:szCs w:val="28"/>
        </w:rPr>
      </w:pPr>
      <w:r>
        <w:rPr>
          <w:b/>
          <w:sz w:val="28"/>
          <w:szCs w:val="28"/>
        </w:rPr>
        <w:t>And</w:t>
      </w:r>
    </w:p>
    <w:p w:rsidR="00394F20" w:rsidRDefault="00394F20" w:rsidP="00394F20">
      <w:pPr>
        <w:spacing w:line="360" w:lineRule="auto"/>
        <w:jc w:val="both"/>
        <w:rPr>
          <w:b/>
          <w:sz w:val="28"/>
          <w:szCs w:val="28"/>
        </w:rPr>
      </w:pPr>
      <w:r>
        <w:rPr>
          <w:b/>
          <w:sz w:val="28"/>
          <w:szCs w:val="28"/>
        </w:rPr>
        <w:t>SEEDCO ZIMBABWE (PVT) LTD</w:t>
      </w:r>
      <w:r>
        <w:rPr>
          <w:b/>
          <w:sz w:val="28"/>
          <w:szCs w:val="28"/>
        </w:rPr>
        <w:tab/>
      </w:r>
      <w:r>
        <w:rPr>
          <w:b/>
          <w:sz w:val="28"/>
          <w:szCs w:val="28"/>
        </w:rPr>
        <w:tab/>
      </w:r>
      <w:r>
        <w:rPr>
          <w:b/>
          <w:sz w:val="28"/>
          <w:szCs w:val="28"/>
        </w:rPr>
        <w:tab/>
      </w:r>
      <w:r>
        <w:rPr>
          <w:b/>
          <w:sz w:val="28"/>
          <w:szCs w:val="28"/>
        </w:rPr>
        <w:tab/>
        <w:t>Respondent</w:t>
      </w:r>
    </w:p>
    <w:p w:rsidR="00394F20" w:rsidRDefault="00394F20" w:rsidP="00394F20">
      <w:pPr>
        <w:spacing w:line="360" w:lineRule="auto"/>
        <w:jc w:val="both"/>
        <w:rPr>
          <w:sz w:val="28"/>
          <w:szCs w:val="28"/>
        </w:rPr>
      </w:pPr>
      <w:r>
        <w:rPr>
          <w:sz w:val="28"/>
          <w:szCs w:val="28"/>
        </w:rPr>
        <w:t>Before The Honourable B.T. Chivizhe, Judge</w:t>
      </w:r>
    </w:p>
    <w:p w:rsidR="00394F20" w:rsidRDefault="00394F20" w:rsidP="00394F20">
      <w:pPr>
        <w:spacing w:line="360" w:lineRule="auto"/>
        <w:jc w:val="both"/>
        <w:rPr>
          <w:b/>
          <w:sz w:val="28"/>
          <w:szCs w:val="28"/>
        </w:rPr>
      </w:pPr>
      <w:r>
        <w:rPr>
          <w:b/>
          <w:sz w:val="28"/>
          <w:szCs w:val="28"/>
        </w:rPr>
        <w:t xml:space="preserve">For </w:t>
      </w:r>
      <w:r w:rsidR="00E456A3">
        <w:rPr>
          <w:b/>
          <w:sz w:val="28"/>
          <w:szCs w:val="28"/>
        </w:rPr>
        <w:t>Appellant</w:t>
      </w:r>
      <w:r w:rsidR="00E456A3">
        <w:rPr>
          <w:b/>
          <w:sz w:val="28"/>
          <w:szCs w:val="28"/>
        </w:rPr>
        <w:tab/>
      </w:r>
      <w:r w:rsidR="00E456A3">
        <w:rPr>
          <w:b/>
          <w:sz w:val="28"/>
          <w:szCs w:val="28"/>
        </w:rPr>
        <w:tab/>
        <w:t>Mr T Ma</w:t>
      </w:r>
      <w:r>
        <w:rPr>
          <w:b/>
          <w:sz w:val="28"/>
          <w:szCs w:val="28"/>
        </w:rPr>
        <w:t>r</w:t>
      </w:r>
      <w:r w:rsidR="00E456A3">
        <w:rPr>
          <w:b/>
          <w:sz w:val="28"/>
          <w:szCs w:val="28"/>
        </w:rPr>
        <w:t>u</w:t>
      </w:r>
      <w:r>
        <w:rPr>
          <w:b/>
          <w:sz w:val="28"/>
          <w:szCs w:val="28"/>
        </w:rPr>
        <w:t>me (Legal Practitioner)</w:t>
      </w:r>
    </w:p>
    <w:p w:rsidR="00394F20" w:rsidRDefault="00394F20" w:rsidP="00394F20">
      <w:pPr>
        <w:spacing w:line="360" w:lineRule="auto"/>
        <w:jc w:val="both"/>
        <w:rPr>
          <w:b/>
          <w:sz w:val="28"/>
          <w:szCs w:val="28"/>
        </w:rPr>
      </w:pPr>
      <w:r>
        <w:rPr>
          <w:b/>
          <w:sz w:val="28"/>
          <w:szCs w:val="28"/>
        </w:rPr>
        <w:t>For Respondent</w:t>
      </w:r>
      <w:r>
        <w:rPr>
          <w:b/>
          <w:sz w:val="28"/>
          <w:szCs w:val="28"/>
        </w:rPr>
        <w:tab/>
      </w:r>
      <w:r>
        <w:rPr>
          <w:b/>
          <w:sz w:val="28"/>
          <w:szCs w:val="28"/>
        </w:rPr>
        <w:tab/>
        <w:t>Mr A Moyo (Legal Practitioner)</w:t>
      </w:r>
    </w:p>
    <w:p w:rsidR="00394F20" w:rsidRDefault="00394F20" w:rsidP="00394F20">
      <w:pPr>
        <w:spacing w:line="360" w:lineRule="auto"/>
        <w:jc w:val="both"/>
        <w:rPr>
          <w:b/>
          <w:sz w:val="28"/>
          <w:szCs w:val="28"/>
        </w:rPr>
      </w:pPr>
    </w:p>
    <w:p w:rsidR="00394F20" w:rsidRDefault="00394F20" w:rsidP="00394F20">
      <w:pPr>
        <w:spacing w:line="360" w:lineRule="auto"/>
        <w:jc w:val="both"/>
        <w:rPr>
          <w:b/>
          <w:sz w:val="28"/>
          <w:szCs w:val="28"/>
        </w:rPr>
      </w:pPr>
      <w:r>
        <w:rPr>
          <w:b/>
          <w:sz w:val="28"/>
          <w:szCs w:val="28"/>
        </w:rPr>
        <w:t>CHIVIZHE, J:</w:t>
      </w:r>
    </w:p>
    <w:p w:rsidR="00394F20" w:rsidRDefault="00394F20" w:rsidP="00394F20">
      <w:pPr>
        <w:spacing w:line="360" w:lineRule="auto"/>
        <w:jc w:val="both"/>
        <w:rPr>
          <w:sz w:val="28"/>
          <w:szCs w:val="28"/>
        </w:rPr>
      </w:pPr>
      <w:r>
        <w:rPr>
          <w:b/>
          <w:sz w:val="28"/>
          <w:szCs w:val="28"/>
        </w:rPr>
        <w:tab/>
      </w:r>
      <w:r>
        <w:rPr>
          <w:sz w:val="28"/>
          <w:szCs w:val="28"/>
        </w:rPr>
        <w:t xml:space="preserve">The matter was placed before me as an application for leave to appeal against a determination handed down by this Court on </w:t>
      </w:r>
      <w:r w:rsidR="002307B1">
        <w:rPr>
          <w:sz w:val="28"/>
          <w:szCs w:val="28"/>
        </w:rPr>
        <w:t>31</w:t>
      </w:r>
      <w:r w:rsidR="002307B1">
        <w:rPr>
          <w:sz w:val="28"/>
          <w:szCs w:val="28"/>
          <w:vertAlign w:val="superscript"/>
        </w:rPr>
        <w:t xml:space="preserve"> </w:t>
      </w:r>
      <w:r w:rsidR="002307B1">
        <w:rPr>
          <w:sz w:val="28"/>
          <w:szCs w:val="28"/>
        </w:rPr>
        <w:t>January 2014.</w:t>
      </w:r>
    </w:p>
    <w:p w:rsidR="00394F20" w:rsidRDefault="00394F20" w:rsidP="00394F20">
      <w:pPr>
        <w:spacing w:line="360" w:lineRule="auto"/>
        <w:jc w:val="both"/>
        <w:rPr>
          <w:sz w:val="28"/>
          <w:szCs w:val="28"/>
        </w:rPr>
      </w:pPr>
      <w:r>
        <w:rPr>
          <w:sz w:val="28"/>
          <w:szCs w:val="28"/>
        </w:rPr>
        <w:tab/>
        <w:t xml:space="preserve">The appellant is a former employee of the respondent.  He was charged with </w:t>
      </w:r>
      <w:r w:rsidR="002307B1">
        <w:rPr>
          <w:sz w:val="28"/>
          <w:szCs w:val="28"/>
        </w:rPr>
        <w:t xml:space="preserve">two acts of misconduct viz any </w:t>
      </w:r>
      <w:r>
        <w:rPr>
          <w:sz w:val="28"/>
          <w:szCs w:val="28"/>
        </w:rPr>
        <w:t xml:space="preserve">act and/or omission inconsistent with the fulfilment of the express or implied conducting of his career or employment (Section </w:t>
      </w:r>
      <w:r w:rsidR="002307B1">
        <w:rPr>
          <w:sz w:val="28"/>
          <w:szCs w:val="28"/>
        </w:rPr>
        <w:t>4 (a) of Statutory Instrument 15</w:t>
      </w:r>
      <w:r>
        <w:rPr>
          <w:sz w:val="28"/>
          <w:szCs w:val="28"/>
        </w:rPr>
        <w:t xml:space="preserve"> of </w:t>
      </w:r>
      <w:r w:rsidR="002307B1">
        <w:rPr>
          <w:sz w:val="28"/>
          <w:szCs w:val="28"/>
        </w:rPr>
        <w:t>2006, and or</w:t>
      </w:r>
    </w:p>
    <w:p w:rsidR="002307B1" w:rsidRDefault="00394F20" w:rsidP="002C10BA">
      <w:pPr>
        <w:pStyle w:val="ListParagraph"/>
        <w:numPr>
          <w:ilvl w:val="0"/>
          <w:numId w:val="1"/>
        </w:numPr>
        <w:spacing w:after="0" w:line="360" w:lineRule="auto"/>
        <w:jc w:val="both"/>
        <w:rPr>
          <w:sz w:val="28"/>
          <w:szCs w:val="28"/>
        </w:rPr>
      </w:pPr>
      <w:r>
        <w:rPr>
          <w:sz w:val="28"/>
          <w:szCs w:val="28"/>
        </w:rPr>
        <w:t xml:space="preserve">Gross incompetence or inefficiency in the performance of his work.  </w:t>
      </w:r>
    </w:p>
    <w:p w:rsidR="002307B1" w:rsidRPr="002307B1" w:rsidRDefault="002C10BA" w:rsidP="002C10BA">
      <w:pPr>
        <w:spacing w:after="0" w:line="360" w:lineRule="auto"/>
        <w:jc w:val="both"/>
        <w:rPr>
          <w:sz w:val="28"/>
          <w:szCs w:val="28"/>
        </w:rPr>
      </w:pPr>
      <w:r w:rsidRPr="002C10BA">
        <w:rPr>
          <w:sz w:val="28"/>
          <w:szCs w:val="28"/>
        </w:rPr>
        <w:t xml:space="preserve">He was found guilty on the charge.   A penalty of dismissal was consequently imposed.  The appellant brought an appeal to this Court.  In the determination handed down this Court upheld appellant’s dismissal from employment </w:t>
      </w:r>
      <w:r w:rsidRPr="002C10BA">
        <w:rPr>
          <w:sz w:val="28"/>
          <w:szCs w:val="28"/>
        </w:rPr>
        <w:lastRenderedPageBreak/>
        <w:t xml:space="preserve">thereby concurring with the Hearing </w:t>
      </w:r>
      <w:r w:rsidR="002307B1" w:rsidRPr="002307B1">
        <w:rPr>
          <w:sz w:val="28"/>
          <w:szCs w:val="28"/>
        </w:rPr>
        <w:t xml:space="preserve">Officer’s findings that appellant was guilty on the charge of an act or omission inconsistent with the fulfilment of the express or implied conditions of his employment. The appellant by virtue of provisions in </w:t>
      </w:r>
      <w:r w:rsidR="002307B1" w:rsidRPr="00621603">
        <w:rPr>
          <w:b/>
          <w:sz w:val="28"/>
          <w:szCs w:val="28"/>
        </w:rPr>
        <w:t>section 92 F (2)</w:t>
      </w:r>
      <w:r w:rsidR="002307B1">
        <w:rPr>
          <w:sz w:val="28"/>
          <w:szCs w:val="28"/>
        </w:rPr>
        <w:t xml:space="preserve"> of the </w:t>
      </w:r>
      <w:r w:rsidR="002307B1" w:rsidRPr="00621603">
        <w:rPr>
          <w:b/>
          <w:sz w:val="28"/>
          <w:szCs w:val="28"/>
        </w:rPr>
        <w:t>Labour Act, [Chapter 28:01]</w:t>
      </w:r>
      <w:r w:rsidR="002307B1" w:rsidRPr="002307B1">
        <w:rPr>
          <w:sz w:val="28"/>
          <w:szCs w:val="28"/>
        </w:rPr>
        <w:t xml:space="preserve"> </w:t>
      </w:r>
      <w:r w:rsidR="002307B1">
        <w:rPr>
          <w:sz w:val="28"/>
          <w:szCs w:val="28"/>
        </w:rPr>
        <w:t xml:space="preserve">is </w:t>
      </w:r>
      <w:r w:rsidR="002307B1" w:rsidRPr="002307B1">
        <w:rPr>
          <w:sz w:val="28"/>
          <w:szCs w:val="28"/>
        </w:rPr>
        <w:t>seeking the Court’s leave to appeal that decision.</w:t>
      </w:r>
    </w:p>
    <w:p w:rsidR="007853C2" w:rsidRDefault="007853C2" w:rsidP="007853C2">
      <w:pPr>
        <w:spacing w:after="0" w:line="360" w:lineRule="auto"/>
        <w:ind w:left="720"/>
        <w:jc w:val="both"/>
        <w:rPr>
          <w:sz w:val="28"/>
          <w:szCs w:val="28"/>
        </w:rPr>
      </w:pPr>
      <w:r>
        <w:rPr>
          <w:sz w:val="28"/>
          <w:szCs w:val="28"/>
        </w:rPr>
        <w:t xml:space="preserve">In the application proceedings before me the respondent took two </w:t>
      </w:r>
    </w:p>
    <w:p w:rsidR="007853C2" w:rsidRDefault="007853C2" w:rsidP="007853C2">
      <w:pPr>
        <w:spacing w:after="0" w:line="360" w:lineRule="auto"/>
        <w:jc w:val="both"/>
        <w:rPr>
          <w:sz w:val="28"/>
          <w:szCs w:val="28"/>
        </w:rPr>
      </w:pPr>
      <w:r>
        <w:rPr>
          <w:sz w:val="28"/>
          <w:szCs w:val="28"/>
        </w:rPr>
        <w:t xml:space="preserve">points </w:t>
      </w:r>
      <w:r>
        <w:rPr>
          <w:i/>
          <w:sz w:val="28"/>
          <w:szCs w:val="28"/>
        </w:rPr>
        <w:t>in limine</w:t>
      </w:r>
      <w:r>
        <w:rPr>
          <w:sz w:val="28"/>
          <w:szCs w:val="28"/>
        </w:rPr>
        <w:t xml:space="preserve">.  The first was that the application being an application </w:t>
      </w:r>
      <w:r w:rsidR="002307B1">
        <w:rPr>
          <w:sz w:val="28"/>
          <w:szCs w:val="28"/>
        </w:rPr>
        <w:t xml:space="preserve">made in terms of Rule 14 was not </w:t>
      </w:r>
      <w:r>
        <w:rPr>
          <w:sz w:val="28"/>
          <w:szCs w:val="28"/>
        </w:rPr>
        <w:t>a proper application as the appellant had failed to utilise the requisite form, being Form LC1.  The second point was that the appellant had</w:t>
      </w:r>
      <w:r w:rsidR="002C10BA">
        <w:rPr>
          <w:sz w:val="28"/>
          <w:szCs w:val="28"/>
        </w:rPr>
        <w:t>,</w:t>
      </w:r>
      <w:r>
        <w:rPr>
          <w:sz w:val="28"/>
          <w:szCs w:val="28"/>
        </w:rPr>
        <w:t xml:space="preserve"> contrary to the provisions in the rules of court</w:t>
      </w:r>
      <w:r w:rsidR="002C10BA">
        <w:rPr>
          <w:sz w:val="28"/>
          <w:szCs w:val="28"/>
        </w:rPr>
        <w:t>,</w:t>
      </w:r>
      <w:r>
        <w:rPr>
          <w:sz w:val="28"/>
          <w:szCs w:val="28"/>
        </w:rPr>
        <w:t xml:space="preserve"> failed to file its heads within 14 days of being served with Notice of opposition.</w:t>
      </w:r>
      <w:r w:rsidR="002307B1">
        <w:rPr>
          <w:sz w:val="28"/>
          <w:szCs w:val="28"/>
        </w:rPr>
        <w:t xml:space="preserve">  </w:t>
      </w:r>
      <w:r>
        <w:rPr>
          <w:sz w:val="28"/>
          <w:szCs w:val="28"/>
        </w:rPr>
        <w:t xml:space="preserve">The appellant was therefore technically barred and had no right of </w:t>
      </w:r>
      <w:r w:rsidR="002307B1">
        <w:rPr>
          <w:sz w:val="28"/>
          <w:szCs w:val="28"/>
        </w:rPr>
        <w:t xml:space="preserve">audience.  </w:t>
      </w:r>
      <w:r w:rsidR="00621603">
        <w:rPr>
          <w:sz w:val="28"/>
          <w:szCs w:val="28"/>
        </w:rPr>
        <w:t>He also</w:t>
      </w:r>
      <w:r>
        <w:rPr>
          <w:sz w:val="28"/>
          <w:szCs w:val="28"/>
        </w:rPr>
        <w:t xml:space="preserve"> could not seek condonation from the bar.  The court was referred to decisions in </w:t>
      </w:r>
      <w:r w:rsidR="002307B1" w:rsidRPr="002307B1">
        <w:rPr>
          <w:b/>
          <w:sz w:val="28"/>
          <w:szCs w:val="28"/>
        </w:rPr>
        <w:t>Petras</w:t>
      </w:r>
      <w:r w:rsidR="002307B1">
        <w:rPr>
          <w:b/>
          <w:sz w:val="28"/>
          <w:szCs w:val="28"/>
        </w:rPr>
        <w:t xml:space="preserve"> </w:t>
      </w:r>
      <w:r>
        <w:rPr>
          <w:b/>
          <w:sz w:val="28"/>
          <w:szCs w:val="28"/>
        </w:rPr>
        <w:t xml:space="preserve">Mazibuko v Telecel Zimbabwe </w:t>
      </w:r>
      <w:r w:rsidRPr="002307B1">
        <w:rPr>
          <w:sz w:val="28"/>
          <w:szCs w:val="28"/>
        </w:rPr>
        <w:t>LC/H/30/12</w:t>
      </w:r>
      <w:r w:rsidR="002307B1">
        <w:rPr>
          <w:sz w:val="28"/>
          <w:szCs w:val="28"/>
        </w:rPr>
        <w:t xml:space="preserve"> and </w:t>
      </w:r>
      <w:r>
        <w:rPr>
          <w:b/>
          <w:sz w:val="28"/>
          <w:szCs w:val="28"/>
        </w:rPr>
        <w:t xml:space="preserve">BGM Traffic </w:t>
      </w:r>
      <w:r w:rsidR="002C10BA">
        <w:rPr>
          <w:b/>
          <w:sz w:val="28"/>
          <w:szCs w:val="28"/>
        </w:rPr>
        <w:t xml:space="preserve">General </w:t>
      </w:r>
      <w:r>
        <w:rPr>
          <w:b/>
          <w:sz w:val="28"/>
          <w:szCs w:val="28"/>
        </w:rPr>
        <w:t>Control Sy</w:t>
      </w:r>
      <w:r w:rsidR="002C10BA">
        <w:rPr>
          <w:b/>
          <w:sz w:val="28"/>
          <w:szCs w:val="28"/>
        </w:rPr>
        <w:t>s</w:t>
      </w:r>
      <w:r>
        <w:rPr>
          <w:b/>
          <w:sz w:val="28"/>
          <w:szCs w:val="28"/>
        </w:rPr>
        <w:t xml:space="preserve">tems v Minister of Transport </w:t>
      </w:r>
      <w:r>
        <w:rPr>
          <w:sz w:val="28"/>
          <w:szCs w:val="28"/>
        </w:rPr>
        <w:t xml:space="preserve">HH 12 </w:t>
      </w:r>
      <w:r w:rsidR="00E627F5">
        <w:rPr>
          <w:sz w:val="28"/>
          <w:szCs w:val="28"/>
        </w:rPr>
        <w:t>–</w:t>
      </w:r>
      <w:r>
        <w:rPr>
          <w:sz w:val="28"/>
          <w:szCs w:val="28"/>
        </w:rPr>
        <w:t xml:space="preserve"> 2009</w:t>
      </w:r>
      <w:r w:rsidR="00E627F5">
        <w:rPr>
          <w:sz w:val="28"/>
          <w:szCs w:val="28"/>
        </w:rPr>
        <w:t>.</w:t>
      </w:r>
    </w:p>
    <w:p w:rsidR="00E627F5" w:rsidRDefault="00E627F5" w:rsidP="007853C2">
      <w:pPr>
        <w:spacing w:after="0" w:line="360" w:lineRule="auto"/>
        <w:jc w:val="both"/>
        <w:rPr>
          <w:i/>
          <w:sz w:val="28"/>
          <w:szCs w:val="28"/>
        </w:rPr>
      </w:pPr>
      <w:r>
        <w:rPr>
          <w:sz w:val="28"/>
          <w:szCs w:val="28"/>
        </w:rPr>
        <w:tab/>
        <w:t xml:space="preserve">The </w:t>
      </w:r>
      <w:r w:rsidR="002307B1">
        <w:rPr>
          <w:sz w:val="28"/>
          <w:szCs w:val="28"/>
        </w:rPr>
        <w:t xml:space="preserve"> </w:t>
      </w:r>
      <w:r>
        <w:rPr>
          <w:sz w:val="28"/>
          <w:szCs w:val="28"/>
        </w:rPr>
        <w:t>respondent upon</w:t>
      </w:r>
      <w:r w:rsidR="00621603">
        <w:rPr>
          <w:sz w:val="28"/>
          <w:szCs w:val="28"/>
        </w:rPr>
        <w:t xml:space="preserve"> an</w:t>
      </w:r>
      <w:r>
        <w:rPr>
          <w:sz w:val="28"/>
          <w:szCs w:val="28"/>
        </w:rPr>
        <w:t xml:space="preserve"> </w:t>
      </w:r>
      <w:r w:rsidR="002307B1">
        <w:rPr>
          <w:sz w:val="28"/>
          <w:szCs w:val="28"/>
        </w:rPr>
        <w:t>invitation by the court</w:t>
      </w:r>
      <w:r>
        <w:rPr>
          <w:sz w:val="28"/>
          <w:szCs w:val="28"/>
        </w:rPr>
        <w:t xml:space="preserve"> to respond</w:t>
      </w:r>
      <w:r w:rsidR="002307B1">
        <w:rPr>
          <w:sz w:val="28"/>
          <w:szCs w:val="28"/>
        </w:rPr>
        <w:t>,</w:t>
      </w:r>
      <w:r>
        <w:rPr>
          <w:sz w:val="28"/>
          <w:szCs w:val="28"/>
        </w:rPr>
        <w:t xml:space="preserve"> s</w:t>
      </w:r>
      <w:r w:rsidR="002C10BA">
        <w:rPr>
          <w:sz w:val="28"/>
          <w:szCs w:val="28"/>
        </w:rPr>
        <w:t>ubmitted that there is no format</w:t>
      </w:r>
      <w:r>
        <w:rPr>
          <w:sz w:val="28"/>
          <w:szCs w:val="28"/>
        </w:rPr>
        <w:t xml:space="preserve"> presented for an application lodge</w:t>
      </w:r>
      <w:r w:rsidR="002C10BA">
        <w:rPr>
          <w:sz w:val="28"/>
          <w:szCs w:val="28"/>
        </w:rPr>
        <w:t>d</w:t>
      </w:r>
      <w:r>
        <w:rPr>
          <w:sz w:val="28"/>
          <w:szCs w:val="28"/>
        </w:rPr>
        <w:t xml:space="preserve"> in terms of </w:t>
      </w:r>
      <w:r w:rsidRPr="00621603">
        <w:rPr>
          <w:b/>
          <w:sz w:val="28"/>
          <w:szCs w:val="28"/>
        </w:rPr>
        <w:t>section</w:t>
      </w:r>
      <w:r>
        <w:rPr>
          <w:sz w:val="28"/>
          <w:szCs w:val="28"/>
        </w:rPr>
        <w:t xml:space="preserve"> </w:t>
      </w:r>
      <w:r w:rsidRPr="00621603">
        <w:rPr>
          <w:b/>
          <w:sz w:val="28"/>
          <w:szCs w:val="28"/>
        </w:rPr>
        <w:t>92 F (2)</w:t>
      </w:r>
      <w:r w:rsidR="002307B1">
        <w:rPr>
          <w:sz w:val="28"/>
          <w:szCs w:val="28"/>
        </w:rPr>
        <w:t xml:space="preserve"> of the </w:t>
      </w:r>
      <w:r w:rsidR="002307B1" w:rsidRPr="00621603">
        <w:rPr>
          <w:b/>
          <w:sz w:val="28"/>
          <w:szCs w:val="28"/>
        </w:rPr>
        <w:t>Labour Act [Chapter 28:01]</w:t>
      </w:r>
      <w:r>
        <w:rPr>
          <w:sz w:val="28"/>
          <w:szCs w:val="28"/>
        </w:rPr>
        <w:t xml:space="preserve"> i.e.</w:t>
      </w:r>
      <w:r w:rsidR="002307B1">
        <w:rPr>
          <w:sz w:val="28"/>
          <w:szCs w:val="28"/>
        </w:rPr>
        <w:t xml:space="preserve"> an application</w:t>
      </w:r>
      <w:r>
        <w:rPr>
          <w:sz w:val="28"/>
          <w:szCs w:val="28"/>
        </w:rPr>
        <w:t xml:space="preserve"> seeking leave to appeal to the Supreme Court.  The practice in the court</w:t>
      </w:r>
      <w:r w:rsidR="002307B1">
        <w:rPr>
          <w:sz w:val="28"/>
          <w:szCs w:val="28"/>
        </w:rPr>
        <w:t xml:space="preserve"> however</w:t>
      </w:r>
      <w:r>
        <w:rPr>
          <w:sz w:val="28"/>
          <w:szCs w:val="28"/>
        </w:rPr>
        <w:t xml:space="preserve"> is that applicants</w:t>
      </w:r>
      <w:r w:rsidR="002307B1">
        <w:rPr>
          <w:sz w:val="28"/>
          <w:szCs w:val="28"/>
        </w:rPr>
        <w:t xml:space="preserve"> generally</w:t>
      </w:r>
      <w:r>
        <w:rPr>
          <w:sz w:val="28"/>
          <w:szCs w:val="28"/>
        </w:rPr>
        <w:t xml:space="preserve"> lodge chamber application</w:t>
      </w:r>
      <w:r w:rsidR="002307B1">
        <w:rPr>
          <w:sz w:val="28"/>
          <w:szCs w:val="28"/>
        </w:rPr>
        <w:t>s to the relevant judge f</w:t>
      </w:r>
      <w:r>
        <w:rPr>
          <w:sz w:val="28"/>
          <w:szCs w:val="28"/>
        </w:rPr>
        <w:t xml:space="preserve">rom whom one is seeking leave.  In regards the second point </w:t>
      </w:r>
      <w:r w:rsidR="002307B1">
        <w:rPr>
          <w:sz w:val="28"/>
          <w:szCs w:val="28"/>
        </w:rPr>
        <w:t>counsel conceded</w:t>
      </w:r>
      <w:r>
        <w:rPr>
          <w:sz w:val="28"/>
          <w:szCs w:val="28"/>
        </w:rPr>
        <w:t xml:space="preserve"> that heads </w:t>
      </w:r>
      <w:r w:rsidR="002307B1">
        <w:rPr>
          <w:sz w:val="28"/>
          <w:szCs w:val="28"/>
        </w:rPr>
        <w:t xml:space="preserve">of argument </w:t>
      </w:r>
      <w:r>
        <w:rPr>
          <w:sz w:val="28"/>
          <w:szCs w:val="28"/>
        </w:rPr>
        <w:t>were not filed in terms of the rules</w:t>
      </w:r>
      <w:r w:rsidR="002307B1">
        <w:rPr>
          <w:sz w:val="28"/>
          <w:szCs w:val="28"/>
        </w:rPr>
        <w:t xml:space="preserve">.  </w:t>
      </w:r>
      <w:r>
        <w:rPr>
          <w:sz w:val="28"/>
          <w:szCs w:val="28"/>
        </w:rPr>
        <w:t xml:space="preserve"> </w:t>
      </w:r>
      <w:r w:rsidR="00337804">
        <w:rPr>
          <w:sz w:val="28"/>
          <w:szCs w:val="28"/>
        </w:rPr>
        <w:t>It was his submission</w:t>
      </w:r>
      <w:r w:rsidR="002C10BA">
        <w:rPr>
          <w:sz w:val="28"/>
          <w:szCs w:val="28"/>
        </w:rPr>
        <w:t xml:space="preserve"> however that</w:t>
      </w:r>
      <w:r w:rsidR="00337804">
        <w:rPr>
          <w:sz w:val="28"/>
          <w:szCs w:val="28"/>
        </w:rPr>
        <w:t xml:space="preserve"> in view of the </w:t>
      </w:r>
      <w:r>
        <w:rPr>
          <w:sz w:val="28"/>
          <w:szCs w:val="28"/>
        </w:rPr>
        <w:t xml:space="preserve">established principle </w:t>
      </w:r>
      <w:r w:rsidR="00337804">
        <w:rPr>
          <w:sz w:val="28"/>
          <w:szCs w:val="28"/>
        </w:rPr>
        <w:t xml:space="preserve">that </w:t>
      </w:r>
      <w:r>
        <w:rPr>
          <w:sz w:val="28"/>
          <w:szCs w:val="28"/>
        </w:rPr>
        <w:t>labour matter</w:t>
      </w:r>
      <w:r w:rsidR="003611B2">
        <w:rPr>
          <w:sz w:val="28"/>
          <w:szCs w:val="28"/>
        </w:rPr>
        <w:t>s</w:t>
      </w:r>
      <w:r>
        <w:rPr>
          <w:sz w:val="28"/>
          <w:szCs w:val="28"/>
        </w:rPr>
        <w:t xml:space="preserve"> ought </w:t>
      </w:r>
      <w:r w:rsidR="00337804">
        <w:rPr>
          <w:sz w:val="28"/>
          <w:szCs w:val="28"/>
        </w:rPr>
        <w:t>to</w:t>
      </w:r>
      <w:r>
        <w:rPr>
          <w:sz w:val="28"/>
          <w:szCs w:val="28"/>
        </w:rPr>
        <w:t xml:space="preserve"> be settled</w:t>
      </w:r>
      <w:r w:rsidR="002C10BA">
        <w:rPr>
          <w:sz w:val="28"/>
          <w:szCs w:val="28"/>
        </w:rPr>
        <w:t xml:space="preserve"> on</w:t>
      </w:r>
      <w:r>
        <w:rPr>
          <w:sz w:val="28"/>
          <w:szCs w:val="28"/>
        </w:rPr>
        <w:t xml:space="preserve"> </w:t>
      </w:r>
      <w:r w:rsidR="00337804">
        <w:rPr>
          <w:sz w:val="28"/>
          <w:szCs w:val="28"/>
        </w:rPr>
        <w:t xml:space="preserve">the merits rather than </w:t>
      </w:r>
      <w:r>
        <w:rPr>
          <w:sz w:val="28"/>
          <w:szCs w:val="28"/>
        </w:rPr>
        <w:t xml:space="preserve">on technical merits </w:t>
      </w:r>
      <w:r w:rsidR="00337804">
        <w:rPr>
          <w:sz w:val="28"/>
          <w:szCs w:val="28"/>
        </w:rPr>
        <w:t>the court</w:t>
      </w:r>
      <w:r w:rsidR="002C10BA">
        <w:rPr>
          <w:sz w:val="28"/>
          <w:szCs w:val="28"/>
        </w:rPr>
        <w:t xml:space="preserve"> ought to proceed to determine the matter on merits</w:t>
      </w:r>
      <w:r>
        <w:rPr>
          <w:sz w:val="28"/>
          <w:szCs w:val="28"/>
        </w:rPr>
        <w:t xml:space="preserve">.  On that basis the court was </w:t>
      </w:r>
      <w:r w:rsidR="00337804">
        <w:rPr>
          <w:sz w:val="28"/>
          <w:szCs w:val="28"/>
        </w:rPr>
        <w:t xml:space="preserve">urged </w:t>
      </w:r>
      <w:r>
        <w:rPr>
          <w:sz w:val="28"/>
          <w:szCs w:val="28"/>
        </w:rPr>
        <w:t xml:space="preserve">to dismiss both points </w:t>
      </w:r>
      <w:r>
        <w:rPr>
          <w:i/>
          <w:sz w:val="28"/>
          <w:szCs w:val="28"/>
        </w:rPr>
        <w:t>in limine.</w:t>
      </w:r>
    </w:p>
    <w:p w:rsidR="00E627F5" w:rsidRDefault="00E627F5" w:rsidP="007853C2">
      <w:pPr>
        <w:spacing w:after="0" w:line="360" w:lineRule="auto"/>
        <w:jc w:val="both"/>
        <w:rPr>
          <w:sz w:val="28"/>
          <w:szCs w:val="28"/>
        </w:rPr>
      </w:pPr>
      <w:r>
        <w:rPr>
          <w:i/>
          <w:sz w:val="28"/>
          <w:szCs w:val="28"/>
        </w:rPr>
        <w:lastRenderedPageBreak/>
        <w:tab/>
      </w:r>
      <w:r w:rsidR="00337804">
        <w:rPr>
          <w:sz w:val="28"/>
          <w:szCs w:val="28"/>
        </w:rPr>
        <w:t xml:space="preserve">The court, after </w:t>
      </w:r>
      <w:r>
        <w:rPr>
          <w:sz w:val="28"/>
          <w:szCs w:val="28"/>
        </w:rPr>
        <w:t xml:space="preserve">considering </w:t>
      </w:r>
      <w:r w:rsidR="00337804">
        <w:rPr>
          <w:sz w:val="28"/>
          <w:szCs w:val="28"/>
        </w:rPr>
        <w:t>both</w:t>
      </w:r>
      <w:r>
        <w:rPr>
          <w:sz w:val="28"/>
          <w:szCs w:val="28"/>
        </w:rPr>
        <w:t xml:space="preserve"> submissions allowed both points </w:t>
      </w:r>
      <w:r>
        <w:rPr>
          <w:i/>
          <w:sz w:val="28"/>
          <w:szCs w:val="28"/>
        </w:rPr>
        <w:t>in limine</w:t>
      </w:r>
      <w:r>
        <w:rPr>
          <w:sz w:val="28"/>
          <w:szCs w:val="28"/>
        </w:rPr>
        <w:t xml:space="preserve"> and dismissed respondent</w:t>
      </w:r>
      <w:r w:rsidR="002C10BA">
        <w:rPr>
          <w:sz w:val="28"/>
          <w:szCs w:val="28"/>
        </w:rPr>
        <w:t>’s</w:t>
      </w:r>
      <w:r>
        <w:rPr>
          <w:sz w:val="28"/>
          <w:szCs w:val="28"/>
        </w:rPr>
        <w:t xml:space="preserve"> submissions.  It was clear that the </w:t>
      </w:r>
      <w:r w:rsidR="002C10BA">
        <w:rPr>
          <w:sz w:val="28"/>
          <w:szCs w:val="28"/>
        </w:rPr>
        <w:t>application, being a</w:t>
      </w:r>
      <w:r>
        <w:rPr>
          <w:sz w:val="28"/>
          <w:szCs w:val="28"/>
        </w:rPr>
        <w:t>n application made</w:t>
      </w:r>
      <w:r w:rsidR="002C10BA">
        <w:rPr>
          <w:sz w:val="28"/>
          <w:szCs w:val="28"/>
        </w:rPr>
        <w:t xml:space="preserve"> in terms of </w:t>
      </w:r>
      <w:r w:rsidR="002C10BA" w:rsidRPr="00621603">
        <w:rPr>
          <w:b/>
          <w:sz w:val="28"/>
          <w:szCs w:val="28"/>
        </w:rPr>
        <w:t>section 92 F (2)</w:t>
      </w:r>
      <w:r w:rsidR="002C10BA">
        <w:rPr>
          <w:sz w:val="28"/>
          <w:szCs w:val="28"/>
        </w:rPr>
        <w:t xml:space="preserve"> of</w:t>
      </w:r>
      <w:r>
        <w:rPr>
          <w:sz w:val="28"/>
          <w:szCs w:val="28"/>
        </w:rPr>
        <w:t xml:space="preserve"> the </w:t>
      </w:r>
      <w:r w:rsidRPr="00621603">
        <w:rPr>
          <w:b/>
          <w:sz w:val="28"/>
          <w:szCs w:val="28"/>
        </w:rPr>
        <w:t>Labour Act</w:t>
      </w:r>
      <w:r w:rsidR="00621603" w:rsidRPr="00621603">
        <w:rPr>
          <w:b/>
          <w:sz w:val="28"/>
          <w:szCs w:val="28"/>
        </w:rPr>
        <w:t xml:space="preserve"> [Chapter 28:01]</w:t>
      </w:r>
      <w:r>
        <w:rPr>
          <w:sz w:val="28"/>
          <w:szCs w:val="28"/>
        </w:rPr>
        <w:t xml:space="preserve"> is an application made in terms of the rules of the court.  Being an application in terms of the Rules it follows the format of that application has to be in terms of the Rules of Court.  The Rules of Court require that</w:t>
      </w:r>
      <w:r w:rsidR="0078067F">
        <w:rPr>
          <w:sz w:val="28"/>
          <w:szCs w:val="28"/>
        </w:rPr>
        <w:t xml:space="preserve"> such an application has to be in </w:t>
      </w:r>
      <w:r w:rsidR="0078067F" w:rsidRPr="00621603">
        <w:rPr>
          <w:b/>
          <w:sz w:val="28"/>
          <w:szCs w:val="28"/>
        </w:rPr>
        <w:t>Form LC 1</w:t>
      </w:r>
      <w:r w:rsidR="0078067F">
        <w:rPr>
          <w:sz w:val="28"/>
          <w:szCs w:val="28"/>
        </w:rPr>
        <w:t xml:space="preserve">.  </w:t>
      </w:r>
      <w:r w:rsidR="00337804">
        <w:rPr>
          <w:sz w:val="28"/>
          <w:szCs w:val="28"/>
        </w:rPr>
        <w:t>The section is clearly</w:t>
      </w:r>
      <w:r w:rsidR="002C10BA">
        <w:rPr>
          <w:sz w:val="28"/>
          <w:szCs w:val="28"/>
        </w:rPr>
        <w:t xml:space="preserve"> </w:t>
      </w:r>
      <w:r w:rsidR="00117413">
        <w:rPr>
          <w:sz w:val="28"/>
          <w:szCs w:val="28"/>
        </w:rPr>
        <w:t>COUCHED</w:t>
      </w:r>
      <w:r w:rsidR="00337804">
        <w:rPr>
          <w:sz w:val="28"/>
          <w:szCs w:val="28"/>
        </w:rPr>
        <w:t>in peremptory terms</w:t>
      </w:r>
      <w:r w:rsidR="00621603">
        <w:rPr>
          <w:sz w:val="28"/>
          <w:szCs w:val="28"/>
        </w:rPr>
        <w:t xml:space="preserve">. </w:t>
      </w:r>
      <w:r w:rsidR="00337804">
        <w:rPr>
          <w:sz w:val="28"/>
          <w:szCs w:val="28"/>
        </w:rPr>
        <w:t xml:space="preserve"> </w:t>
      </w:r>
      <w:r w:rsidR="00621603">
        <w:rPr>
          <w:sz w:val="28"/>
          <w:szCs w:val="28"/>
        </w:rPr>
        <w:t xml:space="preserve">To </w:t>
      </w:r>
      <w:r w:rsidR="0078067F">
        <w:rPr>
          <w:sz w:val="28"/>
          <w:szCs w:val="28"/>
        </w:rPr>
        <w:t xml:space="preserve">allow a situation where legal practitioners are allowed </w:t>
      </w:r>
      <w:r w:rsidR="00337804">
        <w:rPr>
          <w:sz w:val="28"/>
          <w:szCs w:val="28"/>
        </w:rPr>
        <w:t xml:space="preserve">to </w:t>
      </w:r>
      <w:r w:rsidR="0078067F">
        <w:rPr>
          <w:sz w:val="28"/>
          <w:szCs w:val="28"/>
        </w:rPr>
        <w:t>file applications anyhow would be tantamount to</w:t>
      </w:r>
      <w:r w:rsidR="002C10BA">
        <w:rPr>
          <w:sz w:val="28"/>
          <w:szCs w:val="28"/>
        </w:rPr>
        <w:t xml:space="preserve">, </w:t>
      </w:r>
      <w:r w:rsidR="00337804">
        <w:rPr>
          <w:sz w:val="28"/>
          <w:szCs w:val="28"/>
        </w:rPr>
        <w:t xml:space="preserve">as stated by </w:t>
      </w:r>
      <w:r w:rsidR="00337804" w:rsidRPr="002C10BA">
        <w:rPr>
          <w:sz w:val="28"/>
          <w:szCs w:val="28"/>
          <w:u w:val="single"/>
        </w:rPr>
        <w:t>Matanda-Moyo J</w:t>
      </w:r>
      <w:r w:rsidR="00337804">
        <w:rPr>
          <w:sz w:val="28"/>
          <w:szCs w:val="28"/>
        </w:rPr>
        <w:t xml:space="preserve"> in</w:t>
      </w:r>
      <w:r w:rsidR="002C10BA">
        <w:rPr>
          <w:sz w:val="28"/>
          <w:szCs w:val="28"/>
        </w:rPr>
        <w:t xml:space="preserve"> the</w:t>
      </w:r>
      <w:r w:rsidR="00337804">
        <w:rPr>
          <w:sz w:val="28"/>
          <w:szCs w:val="28"/>
        </w:rPr>
        <w:t xml:space="preserve"> </w:t>
      </w:r>
      <w:r w:rsidR="00337804">
        <w:rPr>
          <w:b/>
          <w:sz w:val="28"/>
          <w:szCs w:val="28"/>
        </w:rPr>
        <w:t xml:space="preserve">Mazibuko </w:t>
      </w:r>
      <w:r w:rsidR="00337804">
        <w:rPr>
          <w:sz w:val="28"/>
          <w:szCs w:val="28"/>
        </w:rPr>
        <w:t xml:space="preserve">decision </w:t>
      </w:r>
      <w:r w:rsidR="002C10BA">
        <w:rPr>
          <w:sz w:val="28"/>
          <w:szCs w:val="28"/>
        </w:rPr>
        <w:t xml:space="preserve"> referred to </w:t>
      </w:r>
      <w:r w:rsidR="00337804">
        <w:rPr>
          <w:sz w:val="28"/>
          <w:szCs w:val="28"/>
        </w:rPr>
        <w:t>supra</w:t>
      </w:r>
      <w:r w:rsidR="00621603">
        <w:rPr>
          <w:sz w:val="28"/>
          <w:szCs w:val="28"/>
        </w:rPr>
        <w:t>,</w:t>
      </w:r>
      <w:r w:rsidR="00337804">
        <w:rPr>
          <w:sz w:val="28"/>
          <w:szCs w:val="28"/>
        </w:rPr>
        <w:t xml:space="preserve"> </w:t>
      </w:r>
      <w:r w:rsidR="0078067F">
        <w:rPr>
          <w:sz w:val="28"/>
          <w:szCs w:val="28"/>
        </w:rPr>
        <w:t xml:space="preserve"> reducing the court </w:t>
      </w:r>
      <w:r w:rsidR="00337804">
        <w:rPr>
          <w:sz w:val="28"/>
          <w:szCs w:val="28"/>
        </w:rPr>
        <w:t>to a Chief’s</w:t>
      </w:r>
      <w:r w:rsidR="0078067F">
        <w:rPr>
          <w:sz w:val="28"/>
          <w:szCs w:val="28"/>
        </w:rPr>
        <w:t xml:space="preserve">  court.</w:t>
      </w:r>
    </w:p>
    <w:p w:rsidR="0078067F" w:rsidRDefault="0078067F" w:rsidP="007853C2">
      <w:pPr>
        <w:spacing w:after="0" w:line="360" w:lineRule="auto"/>
        <w:jc w:val="both"/>
        <w:rPr>
          <w:sz w:val="28"/>
          <w:szCs w:val="28"/>
        </w:rPr>
      </w:pPr>
      <w:r>
        <w:rPr>
          <w:sz w:val="28"/>
          <w:szCs w:val="28"/>
        </w:rPr>
        <w:tab/>
      </w:r>
      <w:r w:rsidR="00337804">
        <w:rPr>
          <w:sz w:val="28"/>
          <w:szCs w:val="28"/>
        </w:rPr>
        <w:t xml:space="preserve">In regards the </w:t>
      </w:r>
      <w:r w:rsidR="002C10BA">
        <w:rPr>
          <w:sz w:val="28"/>
          <w:szCs w:val="28"/>
        </w:rPr>
        <w:t>second</w:t>
      </w:r>
      <w:r w:rsidR="00337804">
        <w:rPr>
          <w:sz w:val="28"/>
          <w:szCs w:val="28"/>
        </w:rPr>
        <w:t xml:space="preserve"> point </w:t>
      </w:r>
      <w:r w:rsidR="00337804">
        <w:rPr>
          <w:i/>
          <w:sz w:val="28"/>
          <w:szCs w:val="28"/>
        </w:rPr>
        <w:t>in limine</w:t>
      </w:r>
      <w:r>
        <w:rPr>
          <w:sz w:val="28"/>
          <w:szCs w:val="28"/>
        </w:rPr>
        <w:t xml:space="preserve"> in terms of Rules of Court the respondent had to file heads within 14 days of being served with respondent</w:t>
      </w:r>
      <w:r w:rsidR="00337804">
        <w:rPr>
          <w:sz w:val="28"/>
          <w:szCs w:val="28"/>
        </w:rPr>
        <w:t>’s</w:t>
      </w:r>
      <w:r>
        <w:rPr>
          <w:sz w:val="28"/>
          <w:szCs w:val="28"/>
        </w:rPr>
        <w:t xml:space="preserve"> Notice of opposition.  The heads had to be filed on</w:t>
      </w:r>
      <w:r w:rsidR="002C10BA">
        <w:rPr>
          <w:sz w:val="28"/>
          <w:szCs w:val="28"/>
        </w:rPr>
        <w:t xml:space="preserve"> or before the</w:t>
      </w:r>
      <w:r>
        <w:rPr>
          <w:sz w:val="28"/>
          <w:szCs w:val="28"/>
        </w:rPr>
        <w:t xml:space="preserve"> 7</w:t>
      </w:r>
      <w:r w:rsidR="002C10BA" w:rsidRPr="002C10BA">
        <w:rPr>
          <w:sz w:val="28"/>
          <w:szCs w:val="28"/>
          <w:vertAlign w:val="superscript"/>
        </w:rPr>
        <w:t>th</w:t>
      </w:r>
      <w:r w:rsidR="002C10BA">
        <w:rPr>
          <w:sz w:val="28"/>
          <w:szCs w:val="28"/>
        </w:rPr>
        <w:t xml:space="preserve"> </w:t>
      </w:r>
      <w:r>
        <w:rPr>
          <w:sz w:val="28"/>
          <w:szCs w:val="28"/>
        </w:rPr>
        <w:t>April 2014.  The Heads were only filed on 25 April 2014.  The appellant clearly ought</w:t>
      </w:r>
      <w:r w:rsidR="00337804">
        <w:rPr>
          <w:sz w:val="28"/>
          <w:szCs w:val="28"/>
        </w:rPr>
        <w:t xml:space="preserve"> to have filed a</w:t>
      </w:r>
      <w:r>
        <w:rPr>
          <w:sz w:val="28"/>
          <w:szCs w:val="28"/>
        </w:rPr>
        <w:t>n application for condonation.  There was no application for condonation before the court.  To com</w:t>
      </w:r>
      <w:r w:rsidR="00337804">
        <w:rPr>
          <w:sz w:val="28"/>
          <w:szCs w:val="28"/>
        </w:rPr>
        <w:t>pound the situation this was not</w:t>
      </w:r>
      <w:r>
        <w:rPr>
          <w:sz w:val="28"/>
          <w:szCs w:val="28"/>
        </w:rPr>
        <w:t xml:space="preserve"> the first time the appellant had fallen </w:t>
      </w:r>
      <w:r w:rsidR="00483C6A">
        <w:rPr>
          <w:sz w:val="28"/>
          <w:szCs w:val="28"/>
        </w:rPr>
        <w:t>foul</w:t>
      </w:r>
      <w:r>
        <w:rPr>
          <w:sz w:val="28"/>
          <w:szCs w:val="28"/>
        </w:rPr>
        <w:t xml:space="preserve"> of the Rules of court.  The appellant </w:t>
      </w:r>
      <w:r w:rsidR="00483C6A">
        <w:rPr>
          <w:sz w:val="28"/>
          <w:szCs w:val="28"/>
        </w:rPr>
        <w:t>had</w:t>
      </w:r>
      <w:r>
        <w:rPr>
          <w:sz w:val="28"/>
          <w:szCs w:val="28"/>
        </w:rPr>
        <w:t xml:space="preserve"> previously failed to file heads of argument on time resulting in this court dismissing</w:t>
      </w:r>
      <w:r w:rsidR="00E456A3">
        <w:rPr>
          <w:sz w:val="28"/>
          <w:szCs w:val="28"/>
        </w:rPr>
        <w:t xml:space="preserve"> </w:t>
      </w:r>
      <w:r w:rsidR="002C10BA">
        <w:rPr>
          <w:sz w:val="28"/>
          <w:szCs w:val="28"/>
        </w:rPr>
        <w:t>an</w:t>
      </w:r>
      <w:r>
        <w:rPr>
          <w:sz w:val="28"/>
          <w:szCs w:val="28"/>
        </w:rPr>
        <w:t xml:space="preserve"> earlier application.  The application had only been reinstated through an application for reinstatement which was granted on the</w:t>
      </w:r>
      <w:r w:rsidR="00E456A3">
        <w:rPr>
          <w:sz w:val="28"/>
          <w:szCs w:val="28"/>
        </w:rPr>
        <w:t xml:space="preserve"> 1</w:t>
      </w:r>
      <w:r w:rsidR="00483C6A" w:rsidRPr="00483C6A">
        <w:rPr>
          <w:sz w:val="28"/>
          <w:szCs w:val="28"/>
          <w:vertAlign w:val="superscript"/>
        </w:rPr>
        <w:t>st</w:t>
      </w:r>
      <w:r w:rsidR="00483C6A">
        <w:rPr>
          <w:sz w:val="28"/>
          <w:szCs w:val="28"/>
        </w:rPr>
        <w:t xml:space="preserve"> of </w:t>
      </w:r>
      <w:r w:rsidR="00E456A3">
        <w:rPr>
          <w:sz w:val="28"/>
          <w:szCs w:val="28"/>
        </w:rPr>
        <w:t xml:space="preserve">May </w:t>
      </w:r>
      <w:r w:rsidR="002C10BA">
        <w:rPr>
          <w:sz w:val="28"/>
          <w:szCs w:val="28"/>
        </w:rPr>
        <w:t>2013.  Clearly the appellant had</w:t>
      </w:r>
      <w:r w:rsidR="00E456A3">
        <w:rPr>
          <w:sz w:val="28"/>
          <w:szCs w:val="28"/>
        </w:rPr>
        <w:t xml:space="preserve"> not learnt from his mistakes.  </w:t>
      </w:r>
      <w:r w:rsidR="00483C6A">
        <w:rPr>
          <w:sz w:val="28"/>
          <w:szCs w:val="28"/>
        </w:rPr>
        <w:t xml:space="preserve">In the absence of </w:t>
      </w:r>
      <w:r w:rsidR="00E456A3">
        <w:rPr>
          <w:sz w:val="28"/>
          <w:szCs w:val="28"/>
        </w:rPr>
        <w:t xml:space="preserve">an application for condonation the court allowed the two points </w:t>
      </w:r>
      <w:r w:rsidR="00E456A3">
        <w:rPr>
          <w:i/>
          <w:sz w:val="28"/>
          <w:szCs w:val="28"/>
        </w:rPr>
        <w:t>in limine</w:t>
      </w:r>
      <w:r w:rsidR="00E456A3">
        <w:rPr>
          <w:sz w:val="28"/>
          <w:szCs w:val="28"/>
        </w:rPr>
        <w:t xml:space="preserve"> and the appellant being barred</w:t>
      </w:r>
      <w:r w:rsidR="00483C6A">
        <w:rPr>
          <w:sz w:val="28"/>
          <w:szCs w:val="28"/>
        </w:rPr>
        <w:t xml:space="preserve"> proceeded to receive</w:t>
      </w:r>
      <w:r w:rsidR="00E456A3">
        <w:rPr>
          <w:sz w:val="28"/>
          <w:szCs w:val="28"/>
        </w:rPr>
        <w:t xml:space="preserve"> submissions</w:t>
      </w:r>
      <w:r w:rsidR="00483C6A">
        <w:rPr>
          <w:sz w:val="28"/>
          <w:szCs w:val="28"/>
        </w:rPr>
        <w:t xml:space="preserve"> on the merits</w:t>
      </w:r>
      <w:r w:rsidR="00E456A3">
        <w:rPr>
          <w:sz w:val="28"/>
          <w:szCs w:val="28"/>
        </w:rPr>
        <w:t xml:space="preserve"> from </w:t>
      </w:r>
      <w:r w:rsidR="00483C6A">
        <w:rPr>
          <w:sz w:val="28"/>
          <w:szCs w:val="28"/>
        </w:rPr>
        <w:t xml:space="preserve">the </w:t>
      </w:r>
      <w:r w:rsidR="00E456A3">
        <w:rPr>
          <w:sz w:val="28"/>
          <w:szCs w:val="28"/>
        </w:rPr>
        <w:t>respondent.</w:t>
      </w:r>
      <w:r w:rsidR="00621239">
        <w:rPr>
          <w:sz w:val="28"/>
          <w:szCs w:val="28"/>
        </w:rPr>
        <w:t xml:space="preserve">  I turn to consider thes</w:t>
      </w:r>
      <w:r w:rsidR="002C10BA">
        <w:rPr>
          <w:sz w:val="28"/>
          <w:szCs w:val="28"/>
        </w:rPr>
        <w:t>e</w:t>
      </w:r>
      <w:r w:rsidR="00621239">
        <w:rPr>
          <w:sz w:val="28"/>
          <w:szCs w:val="28"/>
        </w:rPr>
        <w:t>.</w:t>
      </w:r>
    </w:p>
    <w:p w:rsidR="00E456A3" w:rsidRDefault="00E456A3" w:rsidP="007853C2">
      <w:pPr>
        <w:spacing w:after="0" w:line="360" w:lineRule="auto"/>
        <w:jc w:val="both"/>
        <w:rPr>
          <w:sz w:val="28"/>
          <w:szCs w:val="28"/>
        </w:rPr>
      </w:pPr>
      <w:r>
        <w:rPr>
          <w:sz w:val="28"/>
          <w:szCs w:val="28"/>
        </w:rPr>
        <w:tab/>
        <w:t xml:space="preserve">On the merits it is also very clear </w:t>
      </w:r>
      <w:r w:rsidR="00F56D4F">
        <w:rPr>
          <w:sz w:val="28"/>
          <w:szCs w:val="28"/>
        </w:rPr>
        <w:t xml:space="preserve">that the appeal has no prospects of success.  The appellant </w:t>
      </w:r>
      <w:r w:rsidR="00483C6A">
        <w:rPr>
          <w:sz w:val="28"/>
          <w:szCs w:val="28"/>
        </w:rPr>
        <w:t xml:space="preserve">has </w:t>
      </w:r>
      <w:r w:rsidR="00F56D4F">
        <w:rPr>
          <w:sz w:val="28"/>
          <w:szCs w:val="28"/>
        </w:rPr>
        <w:t>raised</w:t>
      </w:r>
      <w:r w:rsidR="008C3D9C">
        <w:rPr>
          <w:sz w:val="28"/>
          <w:szCs w:val="28"/>
        </w:rPr>
        <w:t xml:space="preserve"> three grounds of appeal.  The first ground is </w:t>
      </w:r>
      <w:r w:rsidR="008C3D9C">
        <w:rPr>
          <w:sz w:val="28"/>
          <w:szCs w:val="28"/>
        </w:rPr>
        <w:lastRenderedPageBreak/>
        <w:t>that the court grossly misdirected on the facts when it con</w:t>
      </w:r>
      <w:r w:rsidR="00483C6A">
        <w:rPr>
          <w:sz w:val="28"/>
          <w:szCs w:val="28"/>
        </w:rPr>
        <w:t xml:space="preserve">cluded </w:t>
      </w:r>
      <w:r w:rsidR="008C3D9C">
        <w:rPr>
          <w:sz w:val="28"/>
          <w:szCs w:val="28"/>
        </w:rPr>
        <w:t xml:space="preserve">the appellant was properly convicted on the charge.  That ground as correctly submitted by the respondent is not merited.  The Labour Court was </w:t>
      </w:r>
      <w:r w:rsidR="00483C6A">
        <w:rPr>
          <w:sz w:val="28"/>
          <w:szCs w:val="28"/>
        </w:rPr>
        <w:t>sitting as an appeal court and not</w:t>
      </w:r>
      <w:r w:rsidR="008C3D9C">
        <w:rPr>
          <w:sz w:val="28"/>
          <w:szCs w:val="28"/>
        </w:rPr>
        <w:t xml:space="preserve"> the trial court.  The </w:t>
      </w:r>
      <w:r w:rsidR="00483C6A">
        <w:rPr>
          <w:sz w:val="28"/>
          <w:szCs w:val="28"/>
        </w:rPr>
        <w:t>court simply upheld the finding</w:t>
      </w:r>
      <w:r w:rsidR="008C3D9C">
        <w:rPr>
          <w:sz w:val="28"/>
          <w:szCs w:val="28"/>
        </w:rPr>
        <w:t xml:space="preserve"> by the Hearing Officer that based on the facts and evidence present</w:t>
      </w:r>
      <w:r w:rsidR="00483C6A">
        <w:rPr>
          <w:sz w:val="28"/>
          <w:szCs w:val="28"/>
        </w:rPr>
        <w:t>ed before the Hearing Officer the</w:t>
      </w:r>
      <w:r w:rsidR="008C3D9C">
        <w:rPr>
          <w:sz w:val="28"/>
          <w:szCs w:val="28"/>
        </w:rPr>
        <w:t xml:space="preserve"> appellant was properly convicted.  </w:t>
      </w:r>
      <w:r w:rsidR="00DC0E51">
        <w:rPr>
          <w:sz w:val="28"/>
          <w:szCs w:val="28"/>
        </w:rPr>
        <w:t xml:space="preserve">The ground </w:t>
      </w:r>
      <w:r w:rsidR="00621603">
        <w:rPr>
          <w:sz w:val="28"/>
          <w:szCs w:val="28"/>
        </w:rPr>
        <w:t>clearly has</w:t>
      </w:r>
      <w:r w:rsidR="008C3D9C">
        <w:rPr>
          <w:sz w:val="28"/>
          <w:szCs w:val="28"/>
        </w:rPr>
        <w:t xml:space="preserve"> no merit.</w:t>
      </w:r>
    </w:p>
    <w:p w:rsidR="008C3D9C" w:rsidRDefault="008C3D9C" w:rsidP="007853C2">
      <w:pPr>
        <w:spacing w:after="0" w:line="360" w:lineRule="auto"/>
        <w:jc w:val="both"/>
        <w:rPr>
          <w:sz w:val="28"/>
          <w:szCs w:val="28"/>
        </w:rPr>
      </w:pPr>
      <w:r>
        <w:rPr>
          <w:sz w:val="28"/>
          <w:szCs w:val="28"/>
        </w:rPr>
        <w:tab/>
        <w:t xml:space="preserve">The second ground alleges that the court failed in its duty to interfere with the findings of the Hearing Officer.  </w:t>
      </w:r>
      <w:r w:rsidR="00DC0E51">
        <w:rPr>
          <w:sz w:val="28"/>
          <w:szCs w:val="28"/>
        </w:rPr>
        <w:t xml:space="preserve">The appellant has not indicated how the court </w:t>
      </w:r>
      <w:r w:rsidR="00621603">
        <w:rPr>
          <w:sz w:val="28"/>
          <w:szCs w:val="28"/>
        </w:rPr>
        <w:t xml:space="preserve">erred and misdirected itself. </w:t>
      </w:r>
      <w:r w:rsidR="00DC0E51">
        <w:rPr>
          <w:sz w:val="28"/>
          <w:szCs w:val="28"/>
        </w:rPr>
        <w:t xml:space="preserve">  However it is clear the court decided on the basis </w:t>
      </w:r>
      <w:r w:rsidR="00117413">
        <w:rPr>
          <w:sz w:val="28"/>
          <w:szCs w:val="28"/>
        </w:rPr>
        <w:t>the appellant</w:t>
      </w:r>
      <w:r w:rsidR="00DC0E51">
        <w:rPr>
          <w:sz w:val="28"/>
          <w:szCs w:val="28"/>
        </w:rPr>
        <w:t xml:space="preserve"> failure to block the account which was a duty</w:t>
      </w:r>
      <w:r w:rsidR="00621603">
        <w:rPr>
          <w:sz w:val="28"/>
          <w:szCs w:val="28"/>
        </w:rPr>
        <w:t xml:space="preserve"> clearly</w:t>
      </w:r>
      <w:r w:rsidR="00DC0E51">
        <w:rPr>
          <w:sz w:val="28"/>
          <w:szCs w:val="28"/>
        </w:rPr>
        <w:t xml:space="preserve"> imposed on him</w:t>
      </w:r>
      <w:r w:rsidR="00621603">
        <w:rPr>
          <w:sz w:val="28"/>
          <w:szCs w:val="28"/>
        </w:rPr>
        <w:t>,</w:t>
      </w:r>
      <w:r w:rsidR="00DC0E51">
        <w:rPr>
          <w:sz w:val="28"/>
          <w:szCs w:val="28"/>
        </w:rPr>
        <w:t xml:space="preserve"> that the Hearing Officer could not be faulted</w:t>
      </w:r>
      <w:r w:rsidR="00117413">
        <w:rPr>
          <w:sz w:val="28"/>
          <w:szCs w:val="28"/>
        </w:rPr>
        <w:t xml:space="preserve"> for </w:t>
      </w:r>
      <w:r w:rsidR="00621603">
        <w:rPr>
          <w:sz w:val="28"/>
          <w:szCs w:val="28"/>
        </w:rPr>
        <w:t>his decision</w:t>
      </w:r>
      <w:r w:rsidR="00DC0E51">
        <w:rPr>
          <w:sz w:val="28"/>
          <w:szCs w:val="28"/>
        </w:rPr>
        <w:t xml:space="preserve">. </w:t>
      </w:r>
      <w:r>
        <w:rPr>
          <w:sz w:val="28"/>
          <w:szCs w:val="28"/>
        </w:rPr>
        <w:t xml:space="preserve">The </w:t>
      </w:r>
      <w:r w:rsidR="00483C6A">
        <w:rPr>
          <w:sz w:val="28"/>
          <w:szCs w:val="28"/>
        </w:rPr>
        <w:t>ground</w:t>
      </w:r>
      <w:r w:rsidR="00117413">
        <w:rPr>
          <w:sz w:val="28"/>
          <w:szCs w:val="28"/>
        </w:rPr>
        <w:t xml:space="preserve"> also</w:t>
      </w:r>
      <w:r>
        <w:rPr>
          <w:sz w:val="28"/>
          <w:szCs w:val="28"/>
        </w:rPr>
        <w:t xml:space="preserve"> clearly has no merit.</w:t>
      </w:r>
    </w:p>
    <w:p w:rsidR="00D366D8" w:rsidRDefault="008C3D9C" w:rsidP="007853C2">
      <w:pPr>
        <w:spacing w:after="0" w:line="360" w:lineRule="auto"/>
        <w:jc w:val="both"/>
        <w:rPr>
          <w:sz w:val="28"/>
          <w:szCs w:val="28"/>
        </w:rPr>
      </w:pPr>
      <w:r>
        <w:rPr>
          <w:sz w:val="28"/>
          <w:szCs w:val="28"/>
        </w:rPr>
        <w:tab/>
        <w:t>The last ground</w:t>
      </w:r>
      <w:r w:rsidR="00483C6A">
        <w:rPr>
          <w:sz w:val="28"/>
          <w:szCs w:val="28"/>
        </w:rPr>
        <w:t xml:space="preserve"> raised in the appeal </w:t>
      </w:r>
      <w:r>
        <w:rPr>
          <w:sz w:val="28"/>
          <w:szCs w:val="28"/>
        </w:rPr>
        <w:t xml:space="preserve">relates to the penalty imposed by the Hearing Officer and upheld by this court.  The appellant alleges </w:t>
      </w:r>
      <w:r w:rsidR="00483C6A">
        <w:rPr>
          <w:sz w:val="28"/>
          <w:szCs w:val="28"/>
        </w:rPr>
        <w:t xml:space="preserve">that </w:t>
      </w:r>
      <w:r w:rsidR="00621603">
        <w:rPr>
          <w:sz w:val="28"/>
          <w:szCs w:val="28"/>
        </w:rPr>
        <w:t>t</w:t>
      </w:r>
      <w:r>
        <w:rPr>
          <w:sz w:val="28"/>
          <w:szCs w:val="28"/>
        </w:rPr>
        <w:t xml:space="preserve">he penalty </w:t>
      </w:r>
      <w:r w:rsidR="00483C6A">
        <w:rPr>
          <w:sz w:val="28"/>
          <w:szCs w:val="28"/>
        </w:rPr>
        <w:t xml:space="preserve">meted </w:t>
      </w:r>
      <w:r>
        <w:rPr>
          <w:sz w:val="28"/>
          <w:szCs w:val="28"/>
        </w:rPr>
        <w:t xml:space="preserve">was </w:t>
      </w:r>
      <w:r w:rsidR="00483C6A">
        <w:rPr>
          <w:sz w:val="28"/>
          <w:szCs w:val="28"/>
        </w:rPr>
        <w:t>gross</w:t>
      </w:r>
      <w:r w:rsidR="00DC0E51">
        <w:rPr>
          <w:sz w:val="28"/>
          <w:szCs w:val="28"/>
        </w:rPr>
        <w:t xml:space="preserve"> and in defiance </w:t>
      </w:r>
      <w:r>
        <w:rPr>
          <w:sz w:val="28"/>
          <w:szCs w:val="28"/>
        </w:rPr>
        <w:t xml:space="preserve">of logic that no reasonable court </w:t>
      </w:r>
      <w:r w:rsidR="00483C6A">
        <w:rPr>
          <w:sz w:val="28"/>
          <w:szCs w:val="28"/>
        </w:rPr>
        <w:t>sitting</w:t>
      </w:r>
      <w:r>
        <w:rPr>
          <w:sz w:val="28"/>
          <w:szCs w:val="28"/>
        </w:rPr>
        <w:t xml:space="preserve"> </w:t>
      </w:r>
      <w:r w:rsidR="001208A9">
        <w:rPr>
          <w:sz w:val="28"/>
          <w:szCs w:val="28"/>
        </w:rPr>
        <w:t>w</w:t>
      </w:r>
      <w:r>
        <w:rPr>
          <w:sz w:val="28"/>
          <w:szCs w:val="28"/>
        </w:rPr>
        <w:t xml:space="preserve">ould impose the same.  Appellant alleges that by virtue of </w:t>
      </w:r>
      <w:r w:rsidRPr="00621603">
        <w:rPr>
          <w:b/>
          <w:sz w:val="28"/>
          <w:szCs w:val="28"/>
        </w:rPr>
        <w:t>section 12 B</w:t>
      </w:r>
      <w:r>
        <w:rPr>
          <w:sz w:val="28"/>
          <w:szCs w:val="28"/>
        </w:rPr>
        <w:t xml:space="preserve"> </w:t>
      </w:r>
      <w:r w:rsidRPr="00621603">
        <w:rPr>
          <w:b/>
          <w:sz w:val="28"/>
          <w:szCs w:val="28"/>
        </w:rPr>
        <w:t xml:space="preserve">(4) </w:t>
      </w:r>
      <w:r w:rsidRPr="007E7C4C">
        <w:rPr>
          <w:sz w:val="28"/>
          <w:szCs w:val="28"/>
        </w:rPr>
        <w:t>of the</w:t>
      </w:r>
      <w:r w:rsidRPr="00621603">
        <w:rPr>
          <w:b/>
          <w:sz w:val="28"/>
          <w:szCs w:val="28"/>
        </w:rPr>
        <w:t xml:space="preserve"> Labour Act</w:t>
      </w:r>
      <w:r w:rsidR="00483C6A" w:rsidRPr="00621603">
        <w:rPr>
          <w:b/>
          <w:sz w:val="28"/>
          <w:szCs w:val="28"/>
        </w:rPr>
        <w:t xml:space="preserve"> [Chapter 28:01]</w:t>
      </w:r>
      <w:r w:rsidR="00483C6A">
        <w:rPr>
          <w:sz w:val="28"/>
          <w:szCs w:val="28"/>
        </w:rPr>
        <w:t xml:space="preserve"> </w:t>
      </w:r>
      <w:r>
        <w:rPr>
          <w:sz w:val="28"/>
          <w:szCs w:val="28"/>
        </w:rPr>
        <w:t xml:space="preserve">this court ought to have weighed the fairness of dismissal against the mitigating factors prevailing.  That ground clearly </w:t>
      </w:r>
      <w:r w:rsidR="00483C6A">
        <w:rPr>
          <w:sz w:val="28"/>
          <w:szCs w:val="28"/>
        </w:rPr>
        <w:t>also</w:t>
      </w:r>
      <w:r>
        <w:rPr>
          <w:sz w:val="28"/>
          <w:szCs w:val="28"/>
        </w:rPr>
        <w:t xml:space="preserve"> </w:t>
      </w:r>
      <w:r w:rsidR="001208A9">
        <w:rPr>
          <w:sz w:val="28"/>
          <w:szCs w:val="28"/>
        </w:rPr>
        <w:t>h</w:t>
      </w:r>
      <w:r>
        <w:rPr>
          <w:sz w:val="28"/>
          <w:szCs w:val="28"/>
        </w:rPr>
        <w:t>as</w:t>
      </w:r>
      <w:r w:rsidR="001208A9">
        <w:rPr>
          <w:sz w:val="28"/>
          <w:szCs w:val="28"/>
        </w:rPr>
        <w:t xml:space="preserve"> </w:t>
      </w:r>
      <w:r>
        <w:rPr>
          <w:sz w:val="28"/>
          <w:szCs w:val="28"/>
        </w:rPr>
        <w:t xml:space="preserve">no prospects of success.  </w:t>
      </w:r>
      <w:r w:rsidR="00483C6A">
        <w:rPr>
          <w:sz w:val="28"/>
          <w:szCs w:val="28"/>
        </w:rPr>
        <w:t xml:space="preserve">It cannot be correct as alluded by appellant that the Court failed to </w:t>
      </w:r>
      <w:r w:rsidR="00DC0E51">
        <w:rPr>
          <w:sz w:val="28"/>
          <w:szCs w:val="28"/>
        </w:rPr>
        <w:t>weigh the</w:t>
      </w:r>
      <w:r w:rsidR="00483C6A">
        <w:rPr>
          <w:sz w:val="28"/>
          <w:szCs w:val="28"/>
        </w:rPr>
        <w:t xml:space="preserve"> aggravating features as against</w:t>
      </w:r>
      <w:r w:rsidR="00765DF7">
        <w:rPr>
          <w:sz w:val="28"/>
          <w:szCs w:val="28"/>
        </w:rPr>
        <w:t xml:space="preserve"> the mitigatory</w:t>
      </w:r>
      <w:r w:rsidR="00DC0E51">
        <w:rPr>
          <w:sz w:val="28"/>
          <w:szCs w:val="28"/>
        </w:rPr>
        <w:t xml:space="preserve"> features</w:t>
      </w:r>
      <w:r w:rsidR="00765DF7">
        <w:rPr>
          <w:sz w:val="28"/>
          <w:szCs w:val="28"/>
        </w:rPr>
        <w:t>.  One cannot assume because</w:t>
      </w:r>
      <w:r w:rsidR="00621603">
        <w:rPr>
          <w:sz w:val="28"/>
          <w:szCs w:val="28"/>
        </w:rPr>
        <w:t xml:space="preserve"> </w:t>
      </w:r>
      <w:r w:rsidR="00765DF7">
        <w:rPr>
          <w:sz w:val="28"/>
          <w:szCs w:val="28"/>
        </w:rPr>
        <w:t>no</w:t>
      </w:r>
      <w:r w:rsidR="00621603">
        <w:rPr>
          <w:sz w:val="28"/>
          <w:szCs w:val="28"/>
        </w:rPr>
        <w:t xml:space="preserve"> specific</w:t>
      </w:r>
      <w:r w:rsidR="00765DF7">
        <w:rPr>
          <w:sz w:val="28"/>
          <w:szCs w:val="28"/>
        </w:rPr>
        <w:t xml:space="preserve"> reference is made to </w:t>
      </w:r>
      <w:r w:rsidR="00765DF7" w:rsidRPr="00621603">
        <w:rPr>
          <w:b/>
          <w:sz w:val="28"/>
          <w:szCs w:val="28"/>
        </w:rPr>
        <w:t>section 12 B (4)</w:t>
      </w:r>
      <w:r w:rsidR="00765DF7">
        <w:rPr>
          <w:sz w:val="28"/>
          <w:szCs w:val="28"/>
        </w:rPr>
        <w:t xml:space="preserve"> </w:t>
      </w:r>
      <w:r w:rsidR="00DC0E51">
        <w:rPr>
          <w:sz w:val="28"/>
          <w:szCs w:val="28"/>
        </w:rPr>
        <w:t xml:space="preserve">of the </w:t>
      </w:r>
      <w:r w:rsidR="00DC0E51" w:rsidRPr="00621603">
        <w:rPr>
          <w:b/>
          <w:sz w:val="28"/>
          <w:szCs w:val="28"/>
        </w:rPr>
        <w:t>Labour Act</w:t>
      </w:r>
      <w:r w:rsidR="00621603">
        <w:rPr>
          <w:sz w:val="28"/>
          <w:szCs w:val="28"/>
        </w:rPr>
        <w:t xml:space="preserve"> in the judgment </w:t>
      </w:r>
      <w:r w:rsidR="00DC0E51">
        <w:rPr>
          <w:sz w:val="28"/>
          <w:szCs w:val="28"/>
        </w:rPr>
        <w:t xml:space="preserve"> </w:t>
      </w:r>
      <w:r w:rsidR="00765DF7">
        <w:rPr>
          <w:sz w:val="28"/>
          <w:szCs w:val="28"/>
        </w:rPr>
        <w:t>then the Court failed to weigh same.  The Court</w:t>
      </w:r>
      <w:r w:rsidR="00DC0E51">
        <w:rPr>
          <w:sz w:val="28"/>
          <w:szCs w:val="28"/>
        </w:rPr>
        <w:t>,</w:t>
      </w:r>
      <w:r w:rsidR="00765DF7">
        <w:rPr>
          <w:sz w:val="28"/>
          <w:szCs w:val="28"/>
        </w:rPr>
        <w:t xml:space="preserve"> on the contrary</w:t>
      </w:r>
      <w:r w:rsidR="00DC0E51">
        <w:rPr>
          <w:sz w:val="28"/>
          <w:szCs w:val="28"/>
        </w:rPr>
        <w:t>,</w:t>
      </w:r>
      <w:r w:rsidR="00765DF7">
        <w:rPr>
          <w:sz w:val="28"/>
          <w:szCs w:val="28"/>
        </w:rPr>
        <w:t xml:space="preserve"> weighed</w:t>
      </w:r>
      <w:r w:rsidR="00DC0E51">
        <w:rPr>
          <w:sz w:val="28"/>
          <w:szCs w:val="28"/>
        </w:rPr>
        <w:t xml:space="preserve"> both</w:t>
      </w:r>
      <w:r w:rsidR="00765DF7">
        <w:rPr>
          <w:sz w:val="28"/>
          <w:szCs w:val="28"/>
        </w:rPr>
        <w:t xml:space="preserve"> and the Court’s view was </w:t>
      </w:r>
      <w:r w:rsidR="00DC0E51">
        <w:rPr>
          <w:sz w:val="28"/>
          <w:szCs w:val="28"/>
        </w:rPr>
        <w:t>that</w:t>
      </w:r>
      <w:r w:rsidR="00765DF7">
        <w:rPr>
          <w:sz w:val="28"/>
          <w:szCs w:val="28"/>
        </w:rPr>
        <w:t xml:space="preserve"> the charge involving as it did </w:t>
      </w:r>
      <w:r w:rsidR="00DC0E51">
        <w:rPr>
          <w:sz w:val="28"/>
          <w:szCs w:val="28"/>
        </w:rPr>
        <w:t>a</w:t>
      </w:r>
      <w:r w:rsidR="00765DF7">
        <w:rPr>
          <w:sz w:val="28"/>
          <w:szCs w:val="28"/>
        </w:rPr>
        <w:t xml:space="preserve"> material breach of trust thus going to the root of contract </w:t>
      </w:r>
      <w:r w:rsidR="00621603">
        <w:rPr>
          <w:sz w:val="28"/>
          <w:szCs w:val="28"/>
        </w:rPr>
        <w:t>then</w:t>
      </w:r>
      <w:r w:rsidR="00765DF7">
        <w:rPr>
          <w:sz w:val="28"/>
          <w:szCs w:val="28"/>
        </w:rPr>
        <w:t xml:space="preserve"> </w:t>
      </w:r>
      <w:r w:rsidR="00DC0E51">
        <w:rPr>
          <w:sz w:val="28"/>
          <w:szCs w:val="28"/>
        </w:rPr>
        <w:t xml:space="preserve">following the approach taken </w:t>
      </w:r>
      <w:r w:rsidR="00765DF7">
        <w:rPr>
          <w:sz w:val="28"/>
          <w:szCs w:val="28"/>
        </w:rPr>
        <w:t xml:space="preserve">by Supreme Court in a pedigree of cases in 2012 </w:t>
      </w:r>
      <w:r w:rsidR="00117413">
        <w:rPr>
          <w:sz w:val="28"/>
          <w:szCs w:val="28"/>
        </w:rPr>
        <w:t>the</w:t>
      </w:r>
      <w:r w:rsidR="00DC0E51">
        <w:rPr>
          <w:sz w:val="28"/>
          <w:szCs w:val="28"/>
        </w:rPr>
        <w:t xml:space="preserve">  dismissal</w:t>
      </w:r>
      <w:r w:rsidR="00765DF7">
        <w:rPr>
          <w:sz w:val="28"/>
          <w:szCs w:val="28"/>
        </w:rPr>
        <w:t xml:space="preserve"> penalty </w:t>
      </w:r>
      <w:r w:rsidR="00DC0E51">
        <w:rPr>
          <w:sz w:val="28"/>
          <w:szCs w:val="28"/>
        </w:rPr>
        <w:t>was clearly</w:t>
      </w:r>
      <w:r w:rsidR="00765DF7">
        <w:rPr>
          <w:sz w:val="28"/>
          <w:szCs w:val="28"/>
        </w:rPr>
        <w:t xml:space="preserve"> warranted.</w:t>
      </w:r>
    </w:p>
    <w:p w:rsidR="00117413" w:rsidRDefault="00117413" w:rsidP="007853C2">
      <w:pPr>
        <w:spacing w:after="0" w:line="360" w:lineRule="auto"/>
        <w:jc w:val="both"/>
        <w:rPr>
          <w:sz w:val="28"/>
          <w:szCs w:val="28"/>
        </w:rPr>
      </w:pPr>
    </w:p>
    <w:p w:rsidR="00DC0E51" w:rsidRDefault="00DC0E51" w:rsidP="007853C2">
      <w:pPr>
        <w:spacing w:after="0" w:line="360" w:lineRule="auto"/>
        <w:jc w:val="both"/>
        <w:rPr>
          <w:sz w:val="28"/>
          <w:szCs w:val="28"/>
        </w:rPr>
      </w:pPr>
      <w:r>
        <w:rPr>
          <w:sz w:val="28"/>
          <w:szCs w:val="28"/>
        </w:rPr>
        <w:lastRenderedPageBreak/>
        <w:t xml:space="preserve">There is in my view no </w:t>
      </w:r>
      <w:r w:rsidR="00175D78">
        <w:rPr>
          <w:sz w:val="28"/>
          <w:szCs w:val="28"/>
        </w:rPr>
        <w:t>likelihood of the Supreme Court arriving at a different decision from the one made by this Court.</w:t>
      </w:r>
    </w:p>
    <w:p w:rsidR="00175D78" w:rsidRDefault="00175D78" w:rsidP="007853C2">
      <w:pPr>
        <w:spacing w:after="0" w:line="360" w:lineRule="auto"/>
        <w:jc w:val="both"/>
        <w:rPr>
          <w:sz w:val="28"/>
          <w:szCs w:val="28"/>
        </w:rPr>
      </w:pPr>
      <w:r>
        <w:rPr>
          <w:sz w:val="28"/>
          <w:szCs w:val="28"/>
        </w:rPr>
        <w:t>The application for leave to appeal is dismissed with costs.</w:t>
      </w:r>
    </w:p>
    <w:p w:rsidR="00D366D8" w:rsidRDefault="00D366D8" w:rsidP="007853C2">
      <w:pPr>
        <w:spacing w:after="0" w:line="360" w:lineRule="auto"/>
        <w:jc w:val="both"/>
        <w:rPr>
          <w:sz w:val="28"/>
          <w:szCs w:val="28"/>
        </w:rPr>
      </w:pPr>
    </w:p>
    <w:p w:rsidR="00D366D8" w:rsidRDefault="00D366D8" w:rsidP="007853C2">
      <w:pPr>
        <w:spacing w:after="0" w:line="360" w:lineRule="auto"/>
        <w:jc w:val="both"/>
        <w:rPr>
          <w:b/>
          <w:i/>
          <w:sz w:val="24"/>
          <w:szCs w:val="24"/>
        </w:rPr>
      </w:pPr>
      <w:r>
        <w:rPr>
          <w:b/>
          <w:i/>
          <w:sz w:val="24"/>
          <w:szCs w:val="24"/>
        </w:rPr>
        <w:t>Matsikidze &amp; Mucheche, appellant’s legal practitioners</w:t>
      </w:r>
    </w:p>
    <w:p w:rsidR="00D366D8" w:rsidRPr="00D366D8" w:rsidRDefault="00D366D8" w:rsidP="007853C2">
      <w:pPr>
        <w:spacing w:after="0" w:line="360" w:lineRule="auto"/>
        <w:jc w:val="both"/>
        <w:rPr>
          <w:b/>
          <w:i/>
          <w:sz w:val="24"/>
          <w:szCs w:val="24"/>
        </w:rPr>
      </w:pPr>
      <w:r>
        <w:rPr>
          <w:b/>
          <w:i/>
          <w:sz w:val="24"/>
          <w:szCs w:val="24"/>
        </w:rPr>
        <w:t>Kantor &amp; Immerman, respondent’s legal practitioners</w:t>
      </w:r>
    </w:p>
    <w:sectPr w:rsidR="00D366D8" w:rsidRPr="00D366D8" w:rsidSect="007853C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E89" w:rsidRDefault="00B64E89" w:rsidP="007853C2">
      <w:pPr>
        <w:spacing w:after="0" w:line="240" w:lineRule="auto"/>
      </w:pPr>
      <w:r>
        <w:separator/>
      </w:r>
    </w:p>
  </w:endnote>
  <w:endnote w:type="continuationSeparator" w:id="0">
    <w:p w:rsidR="00B64E89" w:rsidRDefault="00B64E89" w:rsidP="0078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650365"/>
      <w:docPartObj>
        <w:docPartGallery w:val="Page Numbers (Bottom of Page)"/>
        <w:docPartUnique/>
      </w:docPartObj>
    </w:sdtPr>
    <w:sdtEndPr>
      <w:rPr>
        <w:noProof/>
      </w:rPr>
    </w:sdtEndPr>
    <w:sdtContent>
      <w:p w:rsidR="008C3D9C" w:rsidRDefault="008C3D9C">
        <w:pPr>
          <w:pStyle w:val="Footer"/>
          <w:jc w:val="right"/>
        </w:pPr>
        <w:r>
          <w:fldChar w:fldCharType="begin"/>
        </w:r>
        <w:r>
          <w:instrText xml:space="preserve"> PAGE   \* MERGEFORMAT </w:instrText>
        </w:r>
        <w:r>
          <w:fldChar w:fldCharType="separate"/>
        </w:r>
        <w:r w:rsidR="00E33E1A">
          <w:rPr>
            <w:noProof/>
          </w:rPr>
          <w:t>5</w:t>
        </w:r>
        <w:r>
          <w:rPr>
            <w:noProof/>
          </w:rPr>
          <w:fldChar w:fldCharType="end"/>
        </w:r>
      </w:p>
    </w:sdtContent>
  </w:sdt>
  <w:p w:rsidR="008C3D9C" w:rsidRDefault="008C3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E89" w:rsidRDefault="00B64E89" w:rsidP="007853C2">
      <w:pPr>
        <w:spacing w:after="0" w:line="240" w:lineRule="auto"/>
      </w:pPr>
      <w:r>
        <w:separator/>
      </w:r>
    </w:p>
  </w:footnote>
  <w:footnote w:type="continuationSeparator" w:id="0">
    <w:p w:rsidR="00B64E89" w:rsidRDefault="00B64E89" w:rsidP="00785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D9C" w:rsidRDefault="008C3D9C" w:rsidP="007853C2">
    <w:pPr>
      <w:spacing w:line="360" w:lineRule="auto"/>
      <w:ind w:left="4320" w:firstLine="720"/>
      <w:jc w:val="both"/>
      <w:rPr>
        <w:b/>
        <w:sz w:val="28"/>
        <w:szCs w:val="28"/>
      </w:rPr>
    </w:pPr>
    <w:r>
      <w:rPr>
        <w:b/>
        <w:sz w:val="28"/>
        <w:szCs w:val="28"/>
      </w:rPr>
      <w:t>JUDGMENT NO LC/H/</w:t>
    </w:r>
    <w:r w:rsidR="003611B2">
      <w:rPr>
        <w:b/>
        <w:sz w:val="28"/>
        <w:szCs w:val="28"/>
      </w:rPr>
      <w:t>337</w:t>
    </w:r>
    <w:r>
      <w:rPr>
        <w:b/>
        <w:sz w:val="28"/>
        <w:szCs w:val="28"/>
      </w:rPr>
      <w:t>/14</w:t>
    </w:r>
  </w:p>
  <w:p w:rsidR="008C3D9C" w:rsidRDefault="008C3D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3413F"/>
    <w:multiLevelType w:val="hybridMultilevel"/>
    <w:tmpl w:val="3A74E764"/>
    <w:lvl w:ilvl="0" w:tplc="8EFE4E10">
      <w:numFmt w:val="bullet"/>
      <w:lvlText w:val="-"/>
      <w:lvlJc w:val="left"/>
      <w:pPr>
        <w:ind w:left="720" w:hanging="36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20"/>
    <w:rsid w:val="0000523E"/>
    <w:rsid w:val="00117413"/>
    <w:rsid w:val="001208A9"/>
    <w:rsid w:val="00175D78"/>
    <w:rsid w:val="002307B1"/>
    <w:rsid w:val="002C10BA"/>
    <w:rsid w:val="00337804"/>
    <w:rsid w:val="003611B2"/>
    <w:rsid w:val="00394F20"/>
    <w:rsid w:val="00483C6A"/>
    <w:rsid w:val="00502094"/>
    <w:rsid w:val="00621239"/>
    <w:rsid w:val="00621603"/>
    <w:rsid w:val="006F4D78"/>
    <w:rsid w:val="00765DF7"/>
    <w:rsid w:val="0078067F"/>
    <w:rsid w:val="007853C2"/>
    <w:rsid w:val="007B02D6"/>
    <w:rsid w:val="007D3663"/>
    <w:rsid w:val="007E7C4C"/>
    <w:rsid w:val="008C3D9C"/>
    <w:rsid w:val="00B64E89"/>
    <w:rsid w:val="00C03948"/>
    <w:rsid w:val="00CD6410"/>
    <w:rsid w:val="00D366D8"/>
    <w:rsid w:val="00D77D9C"/>
    <w:rsid w:val="00DA1F85"/>
    <w:rsid w:val="00DC0E51"/>
    <w:rsid w:val="00E33E1A"/>
    <w:rsid w:val="00E456A3"/>
    <w:rsid w:val="00E627F5"/>
    <w:rsid w:val="00F56D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F20"/>
    <w:pPr>
      <w:ind w:left="720"/>
      <w:contextualSpacing/>
    </w:pPr>
  </w:style>
  <w:style w:type="paragraph" w:styleId="Header">
    <w:name w:val="header"/>
    <w:basedOn w:val="Normal"/>
    <w:link w:val="HeaderChar"/>
    <w:uiPriority w:val="99"/>
    <w:unhideWhenUsed/>
    <w:rsid w:val="00785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3C2"/>
  </w:style>
  <w:style w:type="paragraph" w:styleId="Footer">
    <w:name w:val="footer"/>
    <w:basedOn w:val="Normal"/>
    <w:link w:val="FooterChar"/>
    <w:uiPriority w:val="99"/>
    <w:unhideWhenUsed/>
    <w:rsid w:val="00785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3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F20"/>
    <w:pPr>
      <w:ind w:left="720"/>
      <w:contextualSpacing/>
    </w:pPr>
  </w:style>
  <w:style w:type="paragraph" w:styleId="Header">
    <w:name w:val="header"/>
    <w:basedOn w:val="Normal"/>
    <w:link w:val="HeaderChar"/>
    <w:uiPriority w:val="99"/>
    <w:unhideWhenUsed/>
    <w:rsid w:val="00785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3C2"/>
  </w:style>
  <w:style w:type="paragraph" w:styleId="Footer">
    <w:name w:val="footer"/>
    <w:basedOn w:val="Normal"/>
    <w:link w:val="FooterChar"/>
    <w:uiPriority w:val="99"/>
    <w:unhideWhenUsed/>
    <w:rsid w:val="00785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cp:lastPrinted>2014-06-04T14:17:00Z</cp:lastPrinted>
  <dcterms:created xsi:type="dcterms:W3CDTF">2014-09-17T06:11:00Z</dcterms:created>
  <dcterms:modified xsi:type="dcterms:W3CDTF">2014-09-17T06:11:00Z</dcterms:modified>
</cp:coreProperties>
</file>