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B8" w:rsidRDefault="00AF0222" w:rsidP="00DD3B5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THERESA CHIBOTA</w:t>
      </w:r>
    </w:p>
    <w:p w:rsidR="00351E71" w:rsidRDefault="00AF0222"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558B8" w:rsidRDefault="00AF0222"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GUVURIRO INVESTMENTS (PRIVATE) LIMITED</w:t>
      </w:r>
    </w:p>
    <w:p w:rsidR="00AF0222" w:rsidRDefault="00A5740F"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0222" w:rsidRDefault="00AF0222"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TAMWA</w:t>
      </w:r>
    </w:p>
    <w:p w:rsidR="00B558B8" w:rsidRDefault="00B558B8" w:rsidP="008757A1">
      <w:pPr>
        <w:spacing w:after="0" w:line="360" w:lineRule="auto"/>
        <w:jc w:val="both"/>
        <w:rPr>
          <w:rFonts w:ascii="Times New Roman" w:hAnsi="Times New Roman" w:cs="Times New Roman"/>
          <w:sz w:val="24"/>
          <w:szCs w:val="24"/>
        </w:rPr>
      </w:pPr>
    </w:p>
    <w:p w:rsidR="00B558B8" w:rsidRDefault="00B558B8" w:rsidP="008757A1">
      <w:pPr>
        <w:spacing w:after="0" w:line="360" w:lineRule="auto"/>
        <w:jc w:val="both"/>
        <w:rPr>
          <w:rFonts w:ascii="Times New Roman" w:hAnsi="Times New Roman" w:cs="Times New Roman"/>
          <w:sz w:val="24"/>
          <w:szCs w:val="24"/>
        </w:rPr>
      </w:pP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B558B8" w:rsidRDefault="00B558B8" w:rsidP="00DD3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F0222">
        <w:rPr>
          <w:rFonts w:ascii="Times New Roman" w:hAnsi="Times New Roman" w:cs="Times New Roman"/>
          <w:sz w:val="24"/>
          <w:szCs w:val="24"/>
        </w:rPr>
        <w:t>30 July</w:t>
      </w:r>
      <w:r w:rsidR="001C5481">
        <w:rPr>
          <w:rFonts w:ascii="Times New Roman" w:hAnsi="Times New Roman" w:cs="Times New Roman"/>
          <w:sz w:val="24"/>
          <w:szCs w:val="24"/>
        </w:rPr>
        <w:t xml:space="preserve"> 2018</w:t>
      </w:r>
      <w:r w:rsidR="00AF0222">
        <w:rPr>
          <w:rFonts w:ascii="Times New Roman" w:hAnsi="Times New Roman" w:cs="Times New Roman"/>
          <w:sz w:val="24"/>
          <w:szCs w:val="24"/>
        </w:rPr>
        <w:t>, 2 August</w:t>
      </w:r>
      <w:r w:rsidR="001C5481">
        <w:rPr>
          <w:rFonts w:ascii="Times New Roman" w:hAnsi="Times New Roman" w:cs="Times New Roman"/>
          <w:sz w:val="24"/>
          <w:szCs w:val="24"/>
        </w:rPr>
        <w:t xml:space="preserve"> 2018</w:t>
      </w:r>
      <w:r w:rsidR="00AF0222">
        <w:rPr>
          <w:rFonts w:ascii="Times New Roman" w:hAnsi="Times New Roman" w:cs="Times New Roman"/>
          <w:sz w:val="24"/>
          <w:szCs w:val="24"/>
        </w:rPr>
        <w:t>, 10</w:t>
      </w:r>
      <w:r w:rsidR="00B8181A">
        <w:rPr>
          <w:rFonts w:ascii="Times New Roman" w:hAnsi="Times New Roman" w:cs="Times New Roman"/>
          <w:sz w:val="24"/>
          <w:szCs w:val="24"/>
        </w:rPr>
        <w:t xml:space="preserve">, 12 and </w:t>
      </w:r>
      <w:r w:rsidR="001C5481">
        <w:rPr>
          <w:rFonts w:ascii="Times New Roman" w:hAnsi="Times New Roman" w:cs="Times New Roman"/>
          <w:sz w:val="24"/>
          <w:szCs w:val="24"/>
        </w:rPr>
        <w:t xml:space="preserve">18 </w:t>
      </w:r>
      <w:r w:rsidR="00AF0222">
        <w:rPr>
          <w:rFonts w:ascii="Times New Roman" w:hAnsi="Times New Roman" w:cs="Times New Roman"/>
          <w:sz w:val="24"/>
          <w:szCs w:val="24"/>
        </w:rPr>
        <w:t>September 2018</w:t>
      </w:r>
      <w:r w:rsidR="007761A9">
        <w:rPr>
          <w:rFonts w:ascii="Times New Roman" w:hAnsi="Times New Roman" w:cs="Times New Roman"/>
          <w:sz w:val="24"/>
          <w:szCs w:val="24"/>
        </w:rPr>
        <w:t xml:space="preserve"> </w:t>
      </w:r>
      <w:r w:rsidR="001C5481">
        <w:rPr>
          <w:rFonts w:ascii="Times New Roman" w:hAnsi="Times New Roman" w:cs="Times New Roman"/>
          <w:sz w:val="24"/>
          <w:szCs w:val="24"/>
        </w:rPr>
        <w:t xml:space="preserve">&amp; </w:t>
      </w:r>
      <w:r w:rsidR="00A5740F">
        <w:rPr>
          <w:rFonts w:ascii="Times New Roman" w:hAnsi="Times New Roman" w:cs="Times New Roman"/>
          <w:sz w:val="24"/>
          <w:szCs w:val="24"/>
        </w:rPr>
        <w:t>10 October 2018</w:t>
      </w:r>
    </w:p>
    <w:p w:rsidR="00B558B8" w:rsidRDefault="00B558B8" w:rsidP="00DD3B57">
      <w:pPr>
        <w:spacing w:after="0" w:line="240" w:lineRule="auto"/>
        <w:jc w:val="both"/>
        <w:rPr>
          <w:rFonts w:ascii="Times New Roman" w:hAnsi="Times New Roman" w:cs="Times New Roman"/>
          <w:sz w:val="24"/>
          <w:szCs w:val="24"/>
        </w:rPr>
      </w:pPr>
    </w:p>
    <w:p w:rsidR="00DD3B57" w:rsidRDefault="00DD3B57" w:rsidP="00DD3B57">
      <w:pPr>
        <w:spacing w:after="0" w:line="240" w:lineRule="auto"/>
        <w:jc w:val="both"/>
        <w:rPr>
          <w:rFonts w:ascii="Times New Roman" w:hAnsi="Times New Roman" w:cs="Times New Roman"/>
          <w:sz w:val="24"/>
          <w:szCs w:val="24"/>
        </w:rPr>
      </w:pPr>
    </w:p>
    <w:p w:rsidR="00B558B8" w:rsidRDefault="00B558B8" w:rsidP="00DD3B57">
      <w:pPr>
        <w:spacing w:after="0" w:line="240" w:lineRule="auto"/>
        <w:jc w:val="both"/>
        <w:rPr>
          <w:rFonts w:ascii="Times New Roman" w:hAnsi="Times New Roman" w:cs="Times New Roman"/>
          <w:sz w:val="24"/>
          <w:szCs w:val="24"/>
        </w:rPr>
      </w:pPr>
    </w:p>
    <w:p w:rsidR="00B558B8" w:rsidRPr="00607FED" w:rsidRDefault="006C270A" w:rsidP="00DD3B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B558B8" w:rsidRDefault="00B558B8" w:rsidP="008757A1">
      <w:pPr>
        <w:spacing w:after="0" w:line="360" w:lineRule="auto"/>
        <w:jc w:val="both"/>
        <w:rPr>
          <w:rFonts w:ascii="Times New Roman" w:hAnsi="Times New Roman" w:cs="Times New Roman"/>
          <w:sz w:val="24"/>
          <w:szCs w:val="24"/>
        </w:rPr>
      </w:pPr>
    </w:p>
    <w:p w:rsidR="00B558B8" w:rsidRDefault="00351E71" w:rsidP="00351E7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w:t>
      </w:r>
      <w:r w:rsidR="006C270A">
        <w:rPr>
          <w:rFonts w:ascii="Times New Roman" w:hAnsi="Times New Roman" w:cs="Times New Roman"/>
          <w:i/>
          <w:sz w:val="24"/>
          <w:szCs w:val="24"/>
        </w:rPr>
        <w:t xml:space="preserve">N Y </w:t>
      </w:r>
      <w:proofErr w:type="spellStart"/>
      <w:r w:rsidR="006C270A">
        <w:rPr>
          <w:rFonts w:ascii="Times New Roman" w:hAnsi="Times New Roman" w:cs="Times New Roman"/>
          <w:i/>
          <w:sz w:val="24"/>
          <w:szCs w:val="24"/>
        </w:rPr>
        <w:t>Motsi</w:t>
      </w:r>
      <w:proofErr w:type="spellEnd"/>
      <w:r w:rsidR="00B558B8">
        <w:rPr>
          <w:rFonts w:ascii="Times New Roman" w:hAnsi="Times New Roman" w:cs="Times New Roman"/>
          <w:sz w:val="24"/>
          <w:szCs w:val="24"/>
        </w:rPr>
        <w:t xml:space="preserve">, for the </w:t>
      </w:r>
      <w:r w:rsidR="006C270A">
        <w:rPr>
          <w:rFonts w:ascii="Times New Roman" w:hAnsi="Times New Roman" w:cs="Times New Roman"/>
          <w:sz w:val="24"/>
          <w:szCs w:val="24"/>
        </w:rPr>
        <w:t>plaintiff</w:t>
      </w:r>
    </w:p>
    <w:p w:rsidR="00B558B8" w:rsidRPr="007761A9" w:rsidRDefault="006C270A" w:rsidP="00351E71">
      <w:pPr>
        <w:spacing w:after="0" w:line="240" w:lineRule="auto"/>
        <w:jc w:val="both"/>
        <w:rPr>
          <w:rFonts w:ascii="Times New Roman" w:hAnsi="Times New Roman" w:cs="Times New Roman"/>
          <w:i/>
          <w:sz w:val="24"/>
          <w:szCs w:val="24"/>
        </w:rPr>
      </w:pPr>
      <w:r w:rsidRPr="001C5481">
        <w:rPr>
          <w:rFonts w:ascii="Times New Roman" w:hAnsi="Times New Roman" w:cs="Times New Roman"/>
          <w:i/>
          <w:sz w:val="24"/>
          <w:szCs w:val="24"/>
        </w:rPr>
        <w:t xml:space="preserve">O. </w:t>
      </w:r>
      <w:proofErr w:type="spellStart"/>
      <w:r w:rsidRPr="001C5481">
        <w:rPr>
          <w:rFonts w:ascii="Times New Roman" w:hAnsi="Times New Roman" w:cs="Times New Roman"/>
          <w:i/>
          <w:sz w:val="24"/>
          <w:szCs w:val="24"/>
        </w:rPr>
        <w:t>Zimbodza</w:t>
      </w:r>
      <w:proofErr w:type="spellEnd"/>
      <w:r w:rsidR="00351E71">
        <w:rPr>
          <w:rFonts w:ascii="Times New Roman" w:hAnsi="Times New Roman" w:cs="Times New Roman"/>
          <w:sz w:val="24"/>
          <w:szCs w:val="24"/>
        </w:rPr>
        <w:t xml:space="preserve">, for the </w:t>
      </w:r>
      <w:r>
        <w:rPr>
          <w:rFonts w:ascii="Times New Roman" w:hAnsi="Times New Roman" w:cs="Times New Roman"/>
          <w:sz w:val="24"/>
          <w:szCs w:val="24"/>
        </w:rPr>
        <w:t>defendants</w:t>
      </w:r>
    </w:p>
    <w:p w:rsidR="00B558B8" w:rsidRDefault="00B558B8" w:rsidP="008757A1">
      <w:pPr>
        <w:spacing w:after="0" w:line="360" w:lineRule="auto"/>
        <w:jc w:val="both"/>
        <w:rPr>
          <w:rFonts w:ascii="Times New Roman" w:hAnsi="Times New Roman" w:cs="Times New Roman"/>
          <w:sz w:val="24"/>
          <w:szCs w:val="24"/>
        </w:rPr>
      </w:pPr>
    </w:p>
    <w:p w:rsidR="002E7DD4" w:rsidRPr="00E407B0" w:rsidRDefault="00B558B8" w:rsidP="006C270A">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6C270A">
        <w:rPr>
          <w:rFonts w:ascii="Times New Roman" w:hAnsi="Times New Roman" w:cs="Times New Roman"/>
          <w:sz w:val="24"/>
          <w:szCs w:val="24"/>
        </w:rPr>
        <w:t xml:space="preserve">The plaintiff issued summons against the first defendant which is a </w:t>
      </w:r>
      <w:r w:rsidR="006C270A" w:rsidRPr="00E407B0">
        <w:rPr>
          <w:rFonts w:ascii="Times New Roman" w:hAnsi="Times New Roman" w:cs="Times New Roman"/>
          <w:sz w:val="24"/>
          <w:szCs w:val="24"/>
        </w:rPr>
        <w:t>public vehicle transport operator and her driver the second defendant for the following claim.</w:t>
      </w:r>
    </w:p>
    <w:p w:rsidR="006C270A" w:rsidRPr="00E407B0"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Payment in the sum of $653 medical expenses incurred by the plaintiff.</w:t>
      </w:r>
    </w:p>
    <w:p w:rsidR="006C270A" w:rsidRPr="00E407B0"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Payment of $1 500 being future medical expenses.</w:t>
      </w:r>
    </w:p>
    <w:p w:rsidR="006C270A" w:rsidRPr="00E407B0"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Payment of $25 000.00 being damages for pain and suffering.</w:t>
      </w:r>
    </w:p>
    <w:p w:rsidR="006C270A" w:rsidRPr="00E407B0"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Payment of $1 650 being loss of earnings.</w:t>
      </w:r>
    </w:p>
    <w:p w:rsidR="006C270A" w:rsidRPr="00E407B0"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Interest at the prescribed rate of 5% on all the sums claimed from the date of summons to date of full and final payment.</w:t>
      </w:r>
    </w:p>
    <w:p w:rsidR="006C270A" w:rsidRPr="001C5481" w:rsidRDefault="006C270A" w:rsidP="006C270A">
      <w:pPr>
        <w:pStyle w:val="ListParagraph"/>
        <w:numPr>
          <w:ilvl w:val="0"/>
          <w:numId w:val="4"/>
        </w:numPr>
        <w:tabs>
          <w:tab w:val="left" w:pos="810"/>
        </w:tabs>
        <w:spacing w:after="0" w:line="360" w:lineRule="auto"/>
        <w:jc w:val="both"/>
        <w:rPr>
          <w:rFonts w:ascii="Times New Roman" w:hAnsi="Times New Roman" w:cs="Times New Roman"/>
          <w:sz w:val="24"/>
          <w:szCs w:val="24"/>
        </w:rPr>
      </w:pPr>
      <w:proofErr w:type="gramStart"/>
      <w:r w:rsidRPr="00E407B0">
        <w:rPr>
          <w:rFonts w:ascii="Times New Roman" w:hAnsi="Times New Roman" w:cs="Times New Roman"/>
          <w:sz w:val="24"/>
          <w:szCs w:val="24"/>
        </w:rPr>
        <w:t>Costs  of</w:t>
      </w:r>
      <w:proofErr w:type="gramEnd"/>
      <w:r w:rsidRPr="00E407B0">
        <w:rPr>
          <w:rFonts w:ascii="Times New Roman" w:hAnsi="Times New Roman" w:cs="Times New Roman"/>
          <w:sz w:val="24"/>
          <w:szCs w:val="24"/>
        </w:rPr>
        <w:t xml:space="preserve"> suit at on an attorney-client scale.”</w:t>
      </w:r>
    </w:p>
    <w:p w:rsidR="006C270A" w:rsidRPr="00E407B0" w:rsidRDefault="006C270A" w:rsidP="006C270A">
      <w:p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ab/>
        <w:t>At the pre-hearing meeting in chambers parties agreed to settle of the following claims.</w:t>
      </w:r>
    </w:p>
    <w:p w:rsidR="006C270A" w:rsidRPr="00E407B0" w:rsidRDefault="006C270A" w:rsidP="006C270A">
      <w:pPr>
        <w:pStyle w:val="ListParagraph"/>
        <w:numPr>
          <w:ilvl w:val="0"/>
          <w:numId w:val="5"/>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 xml:space="preserve">That the issue of liability is settled, and that </w:t>
      </w:r>
      <w:r w:rsidR="001C5481">
        <w:rPr>
          <w:rFonts w:ascii="Times New Roman" w:hAnsi="Times New Roman" w:cs="Times New Roman"/>
          <w:sz w:val="24"/>
          <w:szCs w:val="24"/>
        </w:rPr>
        <w:t xml:space="preserve">second </w:t>
      </w:r>
      <w:r w:rsidRPr="00E407B0">
        <w:rPr>
          <w:rFonts w:ascii="Times New Roman" w:hAnsi="Times New Roman" w:cs="Times New Roman"/>
          <w:sz w:val="24"/>
          <w:szCs w:val="24"/>
        </w:rPr>
        <w:t xml:space="preserve">defendant is liable to the accident, and further that </w:t>
      </w:r>
      <w:r w:rsidR="001C5481">
        <w:rPr>
          <w:rFonts w:ascii="Times New Roman" w:hAnsi="Times New Roman" w:cs="Times New Roman"/>
          <w:sz w:val="24"/>
          <w:szCs w:val="24"/>
        </w:rPr>
        <w:t xml:space="preserve">first </w:t>
      </w:r>
      <w:r w:rsidRPr="00E407B0">
        <w:rPr>
          <w:rFonts w:ascii="Times New Roman" w:hAnsi="Times New Roman" w:cs="Times New Roman"/>
          <w:sz w:val="24"/>
          <w:szCs w:val="24"/>
        </w:rPr>
        <w:t>defendant is vicariously liable for</w:t>
      </w:r>
      <w:r w:rsidR="001C5481">
        <w:rPr>
          <w:rFonts w:ascii="Times New Roman" w:hAnsi="Times New Roman" w:cs="Times New Roman"/>
          <w:sz w:val="24"/>
          <w:szCs w:val="24"/>
        </w:rPr>
        <w:t xml:space="preserve"> second </w:t>
      </w:r>
      <w:r w:rsidRPr="00E407B0">
        <w:rPr>
          <w:rFonts w:ascii="Times New Roman" w:hAnsi="Times New Roman" w:cs="Times New Roman"/>
          <w:sz w:val="24"/>
          <w:szCs w:val="24"/>
        </w:rPr>
        <w:t>defendant’s acts.</w:t>
      </w:r>
    </w:p>
    <w:p w:rsidR="006C270A" w:rsidRPr="00E407B0" w:rsidRDefault="00ED7A47" w:rsidP="006C270A">
      <w:pPr>
        <w:pStyle w:val="ListParagraph"/>
        <w:numPr>
          <w:ilvl w:val="0"/>
          <w:numId w:val="5"/>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w:t>
      </w:r>
      <w:r w:rsidR="00E407B0" w:rsidRPr="00E407B0">
        <w:rPr>
          <w:rFonts w:ascii="Times New Roman" w:hAnsi="Times New Roman" w:cs="Times New Roman"/>
          <w:sz w:val="24"/>
          <w:szCs w:val="24"/>
        </w:rPr>
        <w:t>s pay the sum of $653 being special damages as claimed by plaintiff.</w:t>
      </w:r>
    </w:p>
    <w:p w:rsidR="00E407B0" w:rsidRPr="00E407B0" w:rsidRDefault="00E407B0" w:rsidP="006C270A">
      <w:pPr>
        <w:pStyle w:val="ListParagraph"/>
        <w:numPr>
          <w:ilvl w:val="0"/>
          <w:numId w:val="5"/>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That defendant pays in the sum of $1 500 being future medical expenses as claimed by the plaintiff.</w:t>
      </w:r>
    </w:p>
    <w:p w:rsidR="00E407B0" w:rsidRPr="00E407B0" w:rsidRDefault="00E407B0" w:rsidP="006C270A">
      <w:pPr>
        <w:pStyle w:val="ListParagraph"/>
        <w:numPr>
          <w:ilvl w:val="0"/>
          <w:numId w:val="5"/>
        </w:numPr>
        <w:tabs>
          <w:tab w:val="left" w:pos="810"/>
        </w:tabs>
        <w:spacing w:after="0" w:line="360" w:lineRule="auto"/>
        <w:jc w:val="both"/>
        <w:rPr>
          <w:rFonts w:ascii="Times New Roman" w:hAnsi="Times New Roman" w:cs="Times New Roman"/>
          <w:sz w:val="24"/>
          <w:szCs w:val="24"/>
        </w:rPr>
      </w:pPr>
      <w:r w:rsidRPr="00E407B0">
        <w:rPr>
          <w:rFonts w:ascii="Times New Roman" w:hAnsi="Times New Roman" w:cs="Times New Roman"/>
          <w:sz w:val="24"/>
          <w:szCs w:val="24"/>
        </w:rPr>
        <w:t>That defendants pay the sum of $800 being loss of earnings.</w:t>
      </w:r>
    </w:p>
    <w:p w:rsidR="00E407B0" w:rsidRPr="00E407B0" w:rsidRDefault="00E407B0" w:rsidP="00E407B0">
      <w:pPr>
        <w:tabs>
          <w:tab w:val="left" w:pos="810"/>
        </w:tabs>
        <w:spacing w:after="0" w:line="360" w:lineRule="auto"/>
        <w:jc w:val="both"/>
        <w:rPr>
          <w:rFonts w:ascii="Times New Roman" w:hAnsi="Times New Roman" w:cs="Times New Roman"/>
          <w:sz w:val="24"/>
          <w:szCs w:val="24"/>
        </w:rPr>
      </w:pPr>
    </w:p>
    <w:p w:rsidR="00E407B0" w:rsidRDefault="00E407B0"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Pr="00E407B0">
        <w:rPr>
          <w:rFonts w:ascii="Times New Roman" w:hAnsi="Times New Roman" w:cs="Times New Roman"/>
          <w:sz w:val="24"/>
          <w:szCs w:val="24"/>
        </w:rPr>
        <w:t xml:space="preserve">The parties attempted to resolve the outstanding issue of the quantum of general damages. On one occasion the defendants </w:t>
      </w:r>
      <w:r>
        <w:rPr>
          <w:rFonts w:ascii="Times New Roman" w:hAnsi="Times New Roman" w:cs="Times New Roman"/>
          <w:sz w:val="24"/>
          <w:szCs w:val="24"/>
        </w:rPr>
        <w:t>viewed an amount of $8000 as being appropriate but the plaintiff looked at that amount as being low. Ultimately the parties failed to agree and settle on the quantum and they undertook to file heads of argument on the outstanding subject. The issue for determination to this count is therefore what would constitute the appropriate quantum of damages in this matter.</w:t>
      </w:r>
    </w:p>
    <w:p w:rsidR="00E407B0" w:rsidRDefault="00E407B0"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Medical evidence</w:t>
      </w:r>
    </w:p>
    <w:p w:rsidR="00E407B0" w:rsidRDefault="00E407B0"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filed a bundle of documents which were admitted as evidence by consent of all the parties.</w:t>
      </w:r>
    </w:p>
    <w:p w:rsidR="00E407B0" w:rsidRPr="00E407B0" w:rsidRDefault="00E407B0" w:rsidP="00E407B0">
      <w:pPr>
        <w:pStyle w:val="ListParagraph"/>
        <w:numPr>
          <w:ilvl w:val="1"/>
          <w:numId w:val="7"/>
        </w:numPr>
        <w:tabs>
          <w:tab w:val="left" w:pos="810"/>
        </w:tabs>
        <w:spacing w:after="0" w:line="360" w:lineRule="auto"/>
        <w:ind w:left="450" w:hanging="450"/>
        <w:jc w:val="both"/>
        <w:rPr>
          <w:rFonts w:ascii="Times New Roman" w:hAnsi="Times New Roman" w:cs="Times New Roman"/>
          <w:sz w:val="24"/>
          <w:szCs w:val="24"/>
        </w:rPr>
      </w:pPr>
      <w:r w:rsidRPr="00E407B0">
        <w:rPr>
          <w:rFonts w:ascii="Times New Roman" w:hAnsi="Times New Roman" w:cs="Times New Roman"/>
          <w:sz w:val="24"/>
          <w:szCs w:val="24"/>
        </w:rPr>
        <w:t xml:space="preserve">The medical report prepared by </w:t>
      </w:r>
      <w:proofErr w:type="spellStart"/>
      <w:r w:rsidRPr="00E407B0">
        <w:rPr>
          <w:rFonts w:ascii="Times New Roman" w:hAnsi="Times New Roman" w:cs="Times New Roman"/>
          <w:sz w:val="24"/>
          <w:szCs w:val="24"/>
        </w:rPr>
        <w:t>Dr</w:t>
      </w:r>
      <w:proofErr w:type="spellEnd"/>
      <w:r w:rsidRPr="00E407B0">
        <w:rPr>
          <w:rFonts w:ascii="Times New Roman" w:hAnsi="Times New Roman" w:cs="Times New Roman"/>
          <w:sz w:val="24"/>
          <w:szCs w:val="24"/>
        </w:rPr>
        <w:t xml:space="preserve"> S.T </w:t>
      </w:r>
      <w:proofErr w:type="spellStart"/>
      <w:r w:rsidRPr="00E407B0">
        <w:rPr>
          <w:rFonts w:ascii="Times New Roman" w:hAnsi="Times New Roman" w:cs="Times New Roman"/>
          <w:sz w:val="24"/>
          <w:szCs w:val="24"/>
        </w:rPr>
        <w:t>Chitiyo</w:t>
      </w:r>
      <w:proofErr w:type="spellEnd"/>
      <w:r w:rsidRPr="00E407B0">
        <w:rPr>
          <w:rFonts w:ascii="Times New Roman" w:hAnsi="Times New Roman" w:cs="Times New Roman"/>
          <w:sz w:val="24"/>
          <w:szCs w:val="24"/>
        </w:rPr>
        <w:t xml:space="preserve"> showed that on </w:t>
      </w:r>
      <w:r w:rsidR="001C5481">
        <w:rPr>
          <w:rFonts w:ascii="Times New Roman" w:hAnsi="Times New Roman" w:cs="Times New Roman"/>
          <w:sz w:val="24"/>
          <w:szCs w:val="24"/>
        </w:rPr>
        <w:t>23</w:t>
      </w:r>
      <w:r w:rsidRPr="00E407B0">
        <w:rPr>
          <w:rFonts w:ascii="Times New Roman" w:hAnsi="Times New Roman" w:cs="Times New Roman"/>
          <w:sz w:val="24"/>
          <w:szCs w:val="24"/>
        </w:rPr>
        <w:t xml:space="preserve"> October 2015, 3 weeks after the accident, he examined the plaintiff and concluded that the injuries on the plaintiff arose from a road traffic accident, an amputation was done on the right forearm, below the elbow, p</w:t>
      </w:r>
      <w:r w:rsidR="00ED7A47">
        <w:rPr>
          <w:rFonts w:ascii="Times New Roman" w:hAnsi="Times New Roman" w:cs="Times New Roman"/>
          <w:sz w:val="24"/>
          <w:szCs w:val="24"/>
        </w:rPr>
        <w:t>ossibility of permanent injury</w:t>
      </w:r>
      <w:r w:rsidRPr="00E407B0">
        <w:rPr>
          <w:rFonts w:ascii="Times New Roman" w:hAnsi="Times New Roman" w:cs="Times New Roman"/>
          <w:sz w:val="24"/>
          <w:szCs w:val="24"/>
        </w:rPr>
        <w:t xml:space="preserve"> was likely through loss of a limb, and the injuries sustained were serious.</w:t>
      </w:r>
    </w:p>
    <w:p w:rsidR="00E407B0" w:rsidRPr="00E407B0" w:rsidRDefault="00E407B0" w:rsidP="00E407B0">
      <w:pPr>
        <w:pStyle w:val="ListParagraph"/>
        <w:numPr>
          <w:ilvl w:val="1"/>
          <w:numId w:val="7"/>
        </w:numPr>
        <w:tabs>
          <w:tab w:val="left" w:pos="810"/>
        </w:tabs>
        <w:spacing w:after="0" w:line="360" w:lineRule="auto"/>
        <w:ind w:left="450" w:hanging="450"/>
        <w:jc w:val="both"/>
        <w:rPr>
          <w:rFonts w:ascii="Times New Roman" w:hAnsi="Times New Roman" w:cs="Times New Roman"/>
          <w:sz w:val="24"/>
          <w:szCs w:val="24"/>
        </w:rPr>
      </w:pPr>
      <w:proofErr w:type="spellStart"/>
      <w:r w:rsidRPr="00E407B0">
        <w:rPr>
          <w:rFonts w:ascii="Times New Roman" w:hAnsi="Times New Roman" w:cs="Times New Roman"/>
          <w:sz w:val="24"/>
          <w:szCs w:val="24"/>
        </w:rPr>
        <w:t>Dr</w:t>
      </w:r>
      <w:proofErr w:type="spellEnd"/>
      <w:r w:rsidRPr="00E407B0">
        <w:rPr>
          <w:rFonts w:ascii="Times New Roman" w:hAnsi="Times New Roman" w:cs="Times New Roman"/>
          <w:sz w:val="24"/>
          <w:szCs w:val="24"/>
        </w:rPr>
        <w:t xml:space="preserve"> G.A.N Vera (</w:t>
      </w:r>
      <w:proofErr w:type="spellStart"/>
      <w:r w:rsidRPr="00E407B0">
        <w:rPr>
          <w:rFonts w:ascii="Times New Roman" w:hAnsi="Times New Roman" w:cs="Times New Roman"/>
          <w:sz w:val="24"/>
          <w:szCs w:val="24"/>
        </w:rPr>
        <w:t>Mr</w:t>
      </w:r>
      <w:proofErr w:type="spellEnd"/>
      <w:r w:rsidRPr="00E407B0">
        <w:rPr>
          <w:rFonts w:ascii="Times New Roman" w:hAnsi="Times New Roman" w:cs="Times New Roman"/>
          <w:sz w:val="24"/>
          <w:szCs w:val="24"/>
        </w:rPr>
        <w:t>) rated the injury with 65 % permanent disability.</w:t>
      </w:r>
    </w:p>
    <w:p w:rsidR="00E407B0" w:rsidRPr="00E407B0" w:rsidRDefault="00E407B0" w:rsidP="00E407B0">
      <w:pPr>
        <w:pStyle w:val="ListParagraph"/>
        <w:numPr>
          <w:ilvl w:val="1"/>
          <w:numId w:val="7"/>
        </w:numPr>
        <w:tabs>
          <w:tab w:val="left" w:pos="810"/>
        </w:tabs>
        <w:spacing w:after="0" w:line="360" w:lineRule="auto"/>
        <w:ind w:left="450" w:hanging="450"/>
        <w:jc w:val="both"/>
        <w:rPr>
          <w:rFonts w:ascii="Times New Roman" w:hAnsi="Times New Roman" w:cs="Times New Roman"/>
          <w:sz w:val="24"/>
          <w:szCs w:val="24"/>
        </w:rPr>
      </w:pPr>
      <w:proofErr w:type="spellStart"/>
      <w:r w:rsidRPr="00E407B0">
        <w:rPr>
          <w:rFonts w:ascii="Times New Roman" w:hAnsi="Times New Roman" w:cs="Times New Roman"/>
          <w:sz w:val="24"/>
          <w:szCs w:val="24"/>
        </w:rPr>
        <w:t>Mr</w:t>
      </w:r>
      <w:proofErr w:type="spellEnd"/>
      <w:r w:rsidRPr="00E407B0">
        <w:rPr>
          <w:rFonts w:ascii="Times New Roman" w:hAnsi="Times New Roman" w:cs="Times New Roman"/>
          <w:sz w:val="24"/>
          <w:szCs w:val="24"/>
        </w:rPr>
        <w:t xml:space="preserve"> S. M. </w:t>
      </w:r>
      <w:proofErr w:type="spellStart"/>
      <w:r w:rsidRPr="00E407B0">
        <w:rPr>
          <w:rFonts w:ascii="Times New Roman" w:hAnsi="Times New Roman" w:cs="Times New Roman"/>
          <w:sz w:val="24"/>
          <w:szCs w:val="24"/>
        </w:rPr>
        <w:t>Mapira</w:t>
      </w:r>
      <w:proofErr w:type="spellEnd"/>
      <w:r w:rsidRPr="00E407B0">
        <w:rPr>
          <w:rFonts w:ascii="Times New Roman" w:hAnsi="Times New Roman" w:cs="Times New Roman"/>
          <w:sz w:val="24"/>
          <w:szCs w:val="24"/>
        </w:rPr>
        <w:t xml:space="preserve"> from </w:t>
      </w:r>
      <w:proofErr w:type="spellStart"/>
      <w:r w:rsidRPr="00E407B0">
        <w:rPr>
          <w:rFonts w:ascii="Times New Roman" w:hAnsi="Times New Roman" w:cs="Times New Roman"/>
          <w:sz w:val="24"/>
          <w:szCs w:val="24"/>
        </w:rPr>
        <w:t>Jairos</w:t>
      </w:r>
      <w:proofErr w:type="spellEnd"/>
      <w:r w:rsidRPr="00E407B0">
        <w:rPr>
          <w:rFonts w:ascii="Times New Roman" w:hAnsi="Times New Roman" w:cs="Times New Roman"/>
          <w:sz w:val="24"/>
          <w:szCs w:val="24"/>
        </w:rPr>
        <w:t xml:space="preserve"> Jiri Association quoted the right below elbow prosthesis for an amount of $5 200.00.</w:t>
      </w:r>
    </w:p>
    <w:p w:rsidR="00E407B0" w:rsidRPr="00E407B0" w:rsidRDefault="00E407B0" w:rsidP="00E407B0">
      <w:pPr>
        <w:pStyle w:val="ListParagraph"/>
        <w:numPr>
          <w:ilvl w:val="1"/>
          <w:numId w:val="7"/>
        </w:numPr>
        <w:tabs>
          <w:tab w:val="left" w:pos="810"/>
        </w:tabs>
        <w:spacing w:after="0" w:line="360" w:lineRule="auto"/>
        <w:ind w:left="450" w:hanging="450"/>
        <w:jc w:val="both"/>
        <w:rPr>
          <w:rFonts w:ascii="Times New Roman" w:hAnsi="Times New Roman" w:cs="Times New Roman"/>
          <w:sz w:val="24"/>
          <w:szCs w:val="24"/>
        </w:rPr>
      </w:pPr>
      <w:proofErr w:type="spellStart"/>
      <w:r w:rsidRPr="00E407B0">
        <w:rPr>
          <w:rFonts w:ascii="Times New Roman" w:hAnsi="Times New Roman" w:cs="Times New Roman"/>
          <w:sz w:val="24"/>
          <w:szCs w:val="24"/>
        </w:rPr>
        <w:t>Dr</w:t>
      </w:r>
      <w:proofErr w:type="spellEnd"/>
      <w:r w:rsidRPr="00E407B0">
        <w:rPr>
          <w:rFonts w:ascii="Times New Roman" w:hAnsi="Times New Roman" w:cs="Times New Roman"/>
          <w:sz w:val="24"/>
          <w:szCs w:val="24"/>
        </w:rPr>
        <w:t xml:space="preserve"> G.A.N Vera described the amputation of the plaintiff’s forearm as a traumatic.</w:t>
      </w:r>
    </w:p>
    <w:p w:rsidR="00A5006C" w:rsidRDefault="001C5481"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07B0">
        <w:rPr>
          <w:rFonts w:ascii="Times New Roman" w:hAnsi="Times New Roman" w:cs="Times New Roman"/>
          <w:sz w:val="24"/>
          <w:szCs w:val="24"/>
        </w:rPr>
        <w:t xml:space="preserve">It is not clear from the pleadings as to </w:t>
      </w:r>
      <w:r w:rsidR="00A5006C">
        <w:rPr>
          <w:rFonts w:ascii="Times New Roman" w:hAnsi="Times New Roman" w:cs="Times New Roman"/>
          <w:sz w:val="24"/>
          <w:szCs w:val="24"/>
        </w:rPr>
        <w:t>how many days and months the plaintiff was detained in hospital, but</w:t>
      </w:r>
      <w:r w:rsidR="00ED7A47">
        <w:rPr>
          <w:rFonts w:ascii="Times New Roman" w:hAnsi="Times New Roman" w:cs="Times New Roman"/>
          <w:sz w:val="24"/>
          <w:szCs w:val="24"/>
        </w:rPr>
        <w:t xml:space="preserve"> from</w:t>
      </w:r>
      <w:r w:rsidR="00A5006C">
        <w:rPr>
          <w:rFonts w:ascii="Times New Roman" w:hAnsi="Times New Roman" w:cs="Times New Roman"/>
          <w:sz w:val="24"/>
          <w:szCs w:val="24"/>
        </w:rPr>
        <w:t xml:space="preserve"> the documents produced it is clear that from 2</w:t>
      </w:r>
      <w:r>
        <w:rPr>
          <w:rFonts w:ascii="Times New Roman" w:hAnsi="Times New Roman" w:cs="Times New Roman"/>
          <w:sz w:val="24"/>
          <w:szCs w:val="24"/>
        </w:rPr>
        <w:t xml:space="preserve"> </w:t>
      </w:r>
      <w:r w:rsidR="00A5006C">
        <w:rPr>
          <w:rFonts w:ascii="Times New Roman" w:hAnsi="Times New Roman" w:cs="Times New Roman"/>
          <w:sz w:val="24"/>
          <w:szCs w:val="24"/>
        </w:rPr>
        <w:t xml:space="preserve">October 2015 to November 2015, the plaintiff was undergoing various treatments and operation as well as receiving medication. This information is very essential in computing </w:t>
      </w:r>
      <w:r w:rsidR="00A5006C" w:rsidRPr="00ED7A47">
        <w:rPr>
          <w:rFonts w:ascii="Times New Roman" w:hAnsi="Times New Roman" w:cs="Times New Roman"/>
          <w:i/>
          <w:sz w:val="24"/>
          <w:szCs w:val="24"/>
        </w:rPr>
        <w:t>quantum</w:t>
      </w:r>
      <w:r w:rsidR="00ED7A47">
        <w:rPr>
          <w:rFonts w:ascii="Times New Roman" w:hAnsi="Times New Roman" w:cs="Times New Roman"/>
          <w:sz w:val="24"/>
          <w:szCs w:val="24"/>
        </w:rPr>
        <w:t xml:space="preserve"> of damages</w:t>
      </w:r>
      <w:r w:rsidR="00A5006C">
        <w:rPr>
          <w:rFonts w:ascii="Times New Roman" w:hAnsi="Times New Roman" w:cs="Times New Roman"/>
          <w:sz w:val="24"/>
          <w:szCs w:val="24"/>
        </w:rPr>
        <w:t xml:space="preserve"> for pain and suffering. </w:t>
      </w:r>
      <w:proofErr w:type="gramStart"/>
      <w:r w:rsidR="00A5006C">
        <w:rPr>
          <w:rFonts w:ascii="Times New Roman" w:hAnsi="Times New Roman" w:cs="Times New Roman"/>
          <w:sz w:val="24"/>
          <w:szCs w:val="24"/>
        </w:rPr>
        <w:t>However</w:t>
      </w:r>
      <w:proofErr w:type="gramEnd"/>
      <w:r w:rsidR="00A5006C">
        <w:rPr>
          <w:rFonts w:ascii="Times New Roman" w:hAnsi="Times New Roman" w:cs="Times New Roman"/>
          <w:sz w:val="24"/>
          <w:szCs w:val="24"/>
        </w:rPr>
        <w:t xml:space="preserve"> both </w:t>
      </w:r>
      <w:r w:rsidR="00ED7A47">
        <w:rPr>
          <w:rFonts w:ascii="Times New Roman" w:hAnsi="Times New Roman" w:cs="Times New Roman"/>
          <w:sz w:val="24"/>
          <w:szCs w:val="24"/>
        </w:rPr>
        <w:t>counsel did not address the cour</w:t>
      </w:r>
      <w:r w:rsidR="00A5006C">
        <w:rPr>
          <w:rFonts w:ascii="Times New Roman" w:hAnsi="Times New Roman" w:cs="Times New Roman"/>
          <w:sz w:val="24"/>
          <w:szCs w:val="24"/>
        </w:rPr>
        <w:t>t on this element.</w:t>
      </w:r>
    </w:p>
    <w:p w:rsidR="00A5006C" w:rsidRPr="00B8181A" w:rsidRDefault="00B8181A" w:rsidP="00E407B0">
      <w:pPr>
        <w:tabs>
          <w:tab w:val="left" w:pos="810"/>
        </w:tabs>
        <w:spacing w:after="0" w:line="360" w:lineRule="auto"/>
        <w:jc w:val="both"/>
        <w:rPr>
          <w:rFonts w:ascii="Times New Roman" w:hAnsi="Times New Roman" w:cs="Times New Roman"/>
          <w:sz w:val="24"/>
          <w:szCs w:val="24"/>
          <w:u w:val="single"/>
        </w:rPr>
      </w:pPr>
      <w:r w:rsidRPr="00B8181A">
        <w:rPr>
          <w:rFonts w:ascii="Times New Roman" w:hAnsi="Times New Roman" w:cs="Times New Roman"/>
          <w:sz w:val="24"/>
          <w:szCs w:val="24"/>
          <w:u w:val="single"/>
        </w:rPr>
        <w:t>THE LAW</w:t>
      </w:r>
    </w:p>
    <w:p w:rsidR="00A5006C" w:rsidRDefault="00B8181A"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006C">
        <w:rPr>
          <w:rFonts w:ascii="Times New Roman" w:hAnsi="Times New Roman" w:cs="Times New Roman"/>
          <w:sz w:val="24"/>
          <w:szCs w:val="24"/>
        </w:rPr>
        <w:t xml:space="preserve">Edwardo Couture put the concept of civil action in perspective, in an article published in (1950) </w:t>
      </w:r>
      <w:r w:rsidR="00A5006C" w:rsidRPr="00B8181A">
        <w:rPr>
          <w:rFonts w:ascii="Times New Roman" w:hAnsi="Times New Roman" w:cs="Times New Roman"/>
          <w:i/>
          <w:sz w:val="24"/>
          <w:szCs w:val="24"/>
        </w:rPr>
        <w:t>Tulane Law Review</w:t>
      </w:r>
      <w:r w:rsidR="00A5006C">
        <w:rPr>
          <w:rFonts w:ascii="Times New Roman" w:hAnsi="Times New Roman" w:cs="Times New Roman"/>
          <w:sz w:val="24"/>
          <w:szCs w:val="24"/>
        </w:rPr>
        <w:t>, at p</w:t>
      </w:r>
      <w:r w:rsidR="001C5481">
        <w:rPr>
          <w:rFonts w:ascii="Times New Roman" w:hAnsi="Times New Roman" w:cs="Times New Roman"/>
          <w:sz w:val="24"/>
          <w:szCs w:val="24"/>
        </w:rPr>
        <w:t xml:space="preserve"> </w:t>
      </w:r>
      <w:r w:rsidR="00A5006C">
        <w:rPr>
          <w:rFonts w:ascii="Times New Roman" w:hAnsi="Times New Roman" w:cs="Times New Roman"/>
          <w:sz w:val="24"/>
          <w:szCs w:val="24"/>
        </w:rPr>
        <w:t>7, he wrote:</w:t>
      </w:r>
    </w:p>
    <w:p w:rsidR="00A5006C" w:rsidRDefault="00A5006C" w:rsidP="00ED7A47">
      <w:pPr>
        <w:tabs>
          <w:tab w:val="left" w:pos="810"/>
        </w:tabs>
        <w:spacing w:after="0" w:line="240" w:lineRule="auto"/>
        <w:jc w:val="both"/>
        <w:rPr>
          <w:rFonts w:ascii="Times New Roman" w:hAnsi="Times New Roman" w:cs="Times New Roman"/>
        </w:rPr>
      </w:pPr>
      <w:r>
        <w:rPr>
          <w:rFonts w:ascii="Times New Roman" w:hAnsi="Times New Roman" w:cs="Times New Roman"/>
          <w:sz w:val="24"/>
          <w:szCs w:val="24"/>
        </w:rPr>
        <w:tab/>
      </w:r>
      <w:r w:rsidRPr="00ED7A47">
        <w:rPr>
          <w:rFonts w:ascii="Times New Roman" w:hAnsi="Times New Roman" w:cs="Times New Roman"/>
        </w:rPr>
        <w:t xml:space="preserve">“The facts tell us that when a plaintiff wants to instigate a </w:t>
      </w:r>
      <w:r w:rsidR="00B8181A" w:rsidRPr="00ED7A47">
        <w:rPr>
          <w:rFonts w:ascii="Times New Roman" w:hAnsi="Times New Roman" w:cs="Times New Roman"/>
        </w:rPr>
        <w:t>suit</w:t>
      </w:r>
      <w:r w:rsidRPr="00ED7A47">
        <w:rPr>
          <w:rFonts w:ascii="Times New Roman" w:hAnsi="Times New Roman" w:cs="Times New Roman"/>
        </w:rPr>
        <w:t xml:space="preserve">, he can do so although the </w:t>
      </w:r>
      <w:r w:rsidR="00ED7A47" w:rsidRPr="00ED7A47">
        <w:rPr>
          <w:rFonts w:ascii="Times New Roman" w:hAnsi="Times New Roman" w:cs="Times New Roman"/>
        </w:rPr>
        <w:tab/>
      </w:r>
      <w:r w:rsidRPr="00ED7A47">
        <w:rPr>
          <w:rFonts w:ascii="Times New Roman" w:hAnsi="Times New Roman" w:cs="Times New Roman"/>
        </w:rPr>
        <w:t xml:space="preserve">defendant does not want him to do so, nor even the judge. This is a fact derived from </w:t>
      </w:r>
      <w:r w:rsidR="00ED7A47" w:rsidRPr="00ED7A47">
        <w:rPr>
          <w:rFonts w:ascii="Times New Roman" w:hAnsi="Times New Roman" w:cs="Times New Roman"/>
        </w:rPr>
        <w:tab/>
      </w:r>
      <w:r w:rsidRPr="00ED7A47">
        <w:rPr>
          <w:rFonts w:ascii="Times New Roman" w:hAnsi="Times New Roman" w:cs="Times New Roman"/>
        </w:rPr>
        <w:t xml:space="preserve">legal </w:t>
      </w:r>
      <w:r w:rsidR="00ED7A47">
        <w:rPr>
          <w:rFonts w:ascii="Times New Roman" w:hAnsi="Times New Roman" w:cs="Times New Roman"/>
        </w:rPr>
        <w:tab/>
      </w:r>
      <w:r w:rsidRPr="00ED7A47">
        <w:rPr>
          <w:rFonts w:ascii="Times New Roman" w:hAnsi="Times New Roman" w:cs="Times New Roman"/>
        </w:rPr>
        <w:t xml:space="preserve">experience from the law. Those who have been able to see this fact in historical </w:t>
      </w:r>
      <w:r w:rsidR="00ED7A47" w:rsidRPr="00ED7A47">
        <w:rPr>
          <w:rFonts w:ascii="Times New Roman" w:hAnsi="Times New Roman" w:cs="Times New Roman"/>
        </w:rPr>
        <w:tab/>
      </w:r>
      <w:r w:rsidRPr="00ED7A47">
        <w:rPr>
          <w:rFonts w:ascii="Times New Roman" w:hAnsi="Times New Roman" w:cs="Times New Roman"/>
        </w:rPr>
        <w:t xml:space="preserve">perspective and </w:t>
      </w:r>
      <w:r w:rsidR="00ED7A47">
        <w:rPr>
          <w:rFonts w:ascii="Times New Roman" w:hAnsi="Times New Roman" w:cs="Times New Roman"/>
        </w:rPr>
        <w:tab/>
      </w:r>
      <w:r w:rsidRPr="00ED7A47">
        <w:rPr>
          <w:rFonts w:ascii="Times New Roman" w:hAnsi="Times New Roman" w:cs="Times New Roman"/>
        </w:rPr>
        <w:t xml:space="preserve">have noted its flow but steady growth, have </w:t>
      </w:r>
      <w:proofErr w:type="spellStart"/>
      <w:r w:rsidRPr="00ED7A47">
        <w:rPr>
          <w:rFonts w:ascii="Times New Roman" w:hAnsi="Times New Roman" w:cs="Times New Roman"/>
        </w:rPr>
        <w:t>realised</w:t>
      </w:r>
      <w:proofErr w:type="spellEnd"/>
      <w:r w:rsidRPr="00ED7A47">
        <w:rPr>
          <w:rFonts w:ascii="Times New Roman" w:hAnsi="Times New Roman" w:cs="Times New Roman"/>
        </w:rPr>
        <w:t xml:space="preserve"> that the law has </w:t>
      </w:r>
      <w:r w:rsidR="00ED7A47">
        <w:rPr>
          <w:rFonts w:ascii="Times New Roman" w:hAnsi="Times New Roman" w:cs="Times New Roman"/>
        </w:rPr>
        <w:t xml:space="preserve">proceeded in </w:t>
      </w:r>
      <w:r w:rsidRPr="00ED7A47">
        <w:rPr>
          <w:rFonts w:ascii="Times New Roman" w:hAnsi="Times New Roman" w:cs="Times New Roman"/>
        </w:rPr>
        <w:t xml:space="preserve">this </w:t>
      </w:r>
      <w:r w:rsidR="00ED7A47">
        <w:rPr>
          <w:rFonts w:ascii="Times New Roman" w:hAnsi="Times New Roman" w:cs="Times New Roman"/>
        </w:rPr>
        <w:tab/>
      </w:r>
      <w:r w:rsidRPr="00ED7A47">
        <w:rPr>
          <w:rFonts w:ascii="Times New Roman" w:hAnsi="Times New Roman" w:cs="Times New Roman"/>
        </w:rPr>
        <w:t xml:space="preserve">direction from necessity not from </w:t>
      </w:r>
      <w:r w:rsidR="00893D32" w:rsidRPr="00ED7A47">
        <w:rPr>
          <w:rFonts w:ascii="Times New Roman" w:hAnsi="Times New Roman" w:cs="Times New Roman"/>
        </w:rPr>
        <w:t>expe</w:t>
      </w:r>
      <w:r w:rsidR="00B8181A" w:rsidRPr="00ED7A47">
        <w:rPr>
          <w:rFonts w:ascii="Times New Roman" w:hAnsi="Times New Roman" w:cs="Times New Roman"/>
        </w:rPr>
        <w:t>di</w:t>
      </w:r>
      <w:r w:rsidR="00893D32" w:rsidRPr="00ED7A47">
        <w:rPr>
          <w:rFonts w:ascii="Times New Roman" w:hAnsi="Times New Roman" w:cs="Times New Roman"/>
        </w:rPr>
        <w:t>enc</w:t>
      </w:r>
      <w:r w:rsidR="00B8181A" w:rsidRPr="00ED7A47">
        <w:rPr>
          <w:rFonts w:ascii="Times New Roman" w:hAnsi="Times New Roman" w:cs="Times New Roman"/>
        </w:rPr>
        <w:t>y</w:t>
      </w:r>
      <w:r w:rsidRPr="00ED7A47">
        <w:rPr>
          <w:rFonts w:ascii="Times New Roman" w:hAnsi="Times New Roman" w:cs="Times New Roman"/>
        </w:rPr>
        <w:t xml:space="preserve">. Primitive </w:t>
      </w:r>
      <w:r w:rsidR="00B8181A" w:rsidRPr="00ED7A47">
        <w:rPr>
          <w:rFonts w:ascii="Times New Roman" w:hAnsi="Times New Roman" w:cs="Times New Roman"/>
        </w:rPr>
        <w:t>man’s</w:t>
      </w:r>
      <w:r w:rsidRPr="00ED7A47">
        <w:rPr>
          <w:rFonts w:ascii="Times New Roman" w:hAnsi="Times New Roman" w:cs="Times New Roman"/>
        </w:rPr>
        <w:t xml:space="preserve"> </w:t>
      </w:r>
      <w:r w:rsidR="00ED7A47" w:rsidRPr="00ED7A47">
        <w:rPr>
          <w:rFonts w:ascii="Times New Roman" w:hAnsi="Times New Roman" w:cs="Times New Roman"/>
        </w:rPr>
        <w:tab/>
      </w:r>
      <w:r w:rsidRPr="00ED7A47">
        <w:rPr>
          <w:rFonts w:ascii="Times New Roman" w:hAnsi="Times New Roman" w:cs="Times New Roman"/>
        </w:rPr>
        <w:t xml:space="preserve">reaction to injustice appears in </w:t>
      </w:r>
      <w:r w:rsidR="00ED7A47">
        <w:rPr>
          <w:rFonts w:ascii="Times New Roman" w:hAnsi="Times New Roman" w:cs="Times New Roman"/>
        </w:rPr>
        <w:tab/>
      </w:r>
      <w:r w:rsidRPr="00ED7A47">
        <w:rPr>
          <w:rFonts w:ascii="Times New Roman" w:hAnsi="Times New Roman" w:cs="Times New Roman"/>
        </w:rPr>
        <w:t xml:space="preserve">the form of vengeance and by “primitive” l </w:t>
      </w:r>
      <w:proofErr w:type="gramStart"/>
      <w:r w:rsidRPr="00ED7A47">
        <w:rPr>
          <w:rFonts w:ascii="Times New Roman" w:hAnsi="Times New Roman" w:cs="Times New Roman"/>
        </w:rPr>
        <w:t>mean</w:t>
      </w:r>
      <w:proofErr w:type="gramEnd"/>
      <w:r w:rsidRPr="00ED7A47">
        <w:rPr>
          <w:rFonts w:ascii="Times New Roman" w:hAnsi="Times New Roman" w:cs="Times New Roman"/>
        </w:rPr>
        <w:t xml:space="preserve"> not </w:t>
      </w:r>
      <w:r w:rsidR="00ED7A47" w:rsidRPr="00ED7A47">
        <w:rPr>
          <w:rFonts w:ascii="Times New Roman" w:hAnsi="Times New Roman" w:cs="Times New Roman"/>
        </w:rPr>
        <w:tab/>
      </w:r>
      <w:r w:rsidRPr="00ED7A47">
        <w:rPr>
          <w:rFonts w:ascii="Times New Roman" w:hAnsi="Times New Roman" w:cs="Times New Roman"/>
        </w:rPr>
        <w:t xml:space="preserve">only primitive in a historical sense but </w:t>
      </w:r>
      <w:r w:rsidR="00ED7A47">
        <w:rPr>
          <w:rFonts w:ascii="Times New Roman" w:hAnsi="Times New Roman" w:cs="Times New Roman"/>
        </w:rPr>
        <w:tab/>
      </w:r>
      <w:r w:rsidRPr="00ED7A47">
        <w:rPr>
          <w:rFonts w:ascii="Times New Roman" w:hAnsi="Times New Roman" w:cs="Times New Roman"/>
        </w:rPr>
        <w:t xml:space="preserve">also primitive in the formation of moral statements and impulses. The first impulse of </w:t>
      </w:r>
      <w:r w:rsidR="00ED7A47">
        <w:rPr>
          <w:rFonts w:ascii="Times New Roman" w:hAnsi="Times New Roman" w:cs="Times New Roman"/>
        </w:rPr>
        <w:lastRenderedPageBreak/>
        <w:tab/>
      </w:r>
      <w:r w:rsidRPr="00ED7A47">
        <w:rPr>
          <w:rFonts w:ascii="Times New Roman" w:hAnsi="Times New Roman" w:cs="Times New Roman"/>
        </w:rPr>
        <w:t>rudimentary s</w:t>
      </w:r>
      <w:r w:rsidR="00B8181A" w:rsidRPr="00ED7A47">
        <w:rPr>
          <w:rFonts w:ascii="Times New Roman" w:hAnsi="Times New Roman" w:cs="Times New Roman"/>
        </w:rPr>
        <w:t>oul</w:t>
      </w:r>
      <w:r w:rsidRPr="00ED7A47">
        <w:rPr>
          <w:rFonts w:ascii="Times New Roman" w:hAnsi="Times New Roman" w:cs="Times New Roman"/>
        </w:rPr>
        <w:t xml:space="preserve"> is to do justice by his </w:t>
      </w:r>
      <w:r w:rsidR="00ED7A47" w:rsidRPr="00ED7A47">
        <w:rPr>
          <w:rFonts w:ascii="Times New Roman" w:hAnsi="Times New Roman" w:cs="Times New Roman"/>
        </w:rPr>
        <w:tab/>
      </w:r>
      <w:r w:rsidRPr="00ED7A47">
        <w:rPr>
          <w:rFonts w:ascii="Times New Roman" w:hAnsi="Times New Roman" w:cs="Times New Roman"/>
        </w:rPr>
        <w:t xml:space="preserve">own hand. Only at the cost of </w:t>
      </w:r>
      <w:r w:rsidR="00B8181A" w:rsidRPr="00ED7A47">
        <w:rPr>
          <w:rFonts w:ascii="Times New Roman" w:hAnsi="Times New Roman" w:cs="Times New Roman"/>
        </w:rPr>
        <w:t xml:space="preserve">mighty </w:t>
      </w:r>
      <w:r w:rsidRPr="00ED7A47">
        <w:rPr>
          <w:rFonts w:ascii="Times New Roman" w:hAnsi="Times New Roman" w:cs="Times New Roman"/>
        </w:rPr>
        <w:t xml:space="preserve">historical efforts </w:t>
      </w:r>
      <w:r w:rsidR="00ED7A47">
        <w:rPr>
          <w:rFonts w:ascii="Times New Roman" w:hAnsi="Times New Roman" w:cs="Times New Roman"/>
        </w:rPr>
        <w:tab/>
      </w:r>
      <w:r w:rsidRPr="00ED7A47">
        <w:rPr>
          <w:rFonts w:ascii="Times New Roman" w:hAnsi="Times New Roman" w:cs="Times New Roman"/>
        </w:rPr>
        <w:t>has it been possible to supplant in the human s</w:t>
      </w:r>
      <w:r w:rsidR="00B8181A" w:rsidRPr="00ED7A47">
        <w:rPr>
          <w:rFonts w:ascii="Times New Roman" w:hAnsi="Times New Roman" w:cs="Times New Roman"/>
        </w:rPr>
        <w:t>oul</w:t>
      </w:r>
      <w:r w:rsidRPr="00ED7A47">
        <w:rPr>
          <w:rFonts w:ascii="Times New Roman" w:hAnsi="Times New Roman" w:cs="Times New Roman"/>
        </w:rPr>
        <w:t xml:space="preserve"> the idea of self-obtained justice by the </w:t>
      </w:r>
      <w:r w:rsidR="00ED7A47">
        <w:rPr>
          <w:rFonts w:ascii="Times New Roman" w:hAnsi="Times New Roman" w:cs="Times New Roman"/>
        </w:rPr>
        <w:tab/>
      </w:r>
      <w:r w:rsidRPr="00ED7A47">
        <w:rPr>
          <w:rFonts w:ascii="Times New Roman" w:hAnsi="Times New Roman" w:cs="Times New Roman"/>
        </w:rPr>
        <w:t>idea of justice entrusted to authorities.</w:t>
      </w:r>
    </w:p>
    <w:p w:rsidR="00ED7A47" w:rsidRPr="00ED7A47" w:rsidRDefault="00ED7A47" w:rsidP="00ED7A47">
      <w:pPr>
        <w:tabs>
          <w:tab w:val="left" w:pos="810"/>
        </w:tabs>
        <w:spacing w:after="0" w:line="240" w:lineRule="auto"/>
        <w:jc w:val="both"/>
        <w:rPr>
          <w:rFonts w:ascii="Times New Roman" w:hAnsi="Times New Roman" w:cs="Times New Roman"/>
        </w:rPr>
      </w:pPr>
    </w:p>
    <w:p w:rsidR="00ED7A47" w:rsidRDefault="00B85068" w:rsidP="00ED7A47">
      <w:pPr>
        <w:tabs>
          <w:tab w:val="left" w:pos="810"/>
        </w:tabs>
        <w:spacing w:after="0" w:line="240" w:lineRule="auto"/>
        <w:jc w:val="both"/>
        <w:rPr>
          <w:rFonts w:ascii="Times New Roman" w:hAnsi="Times New Roman" w:cs="Times New Roman"/>
        </w:rPr>
      </w:pPr>
      <w:r>
        <w:rPr>
          <w:rFonts w:ascii="Times New Roman" w:hAnsi="Times New Roman" w:cs="Times New Roman"/>
          <w:sz w:val="24"/>
          <w:szCs w:val="24"/>
        </w:rPr>
        <w:tab/>
      </w:r>
      <w:r w:rsidRPr="00ED7A47">
        <w:rPr>
          <w:rFonts w:ascii="Times New Roman" w:hAnsi="Times New Roman" w:cs="Times New Roman"/>
        </w:rPr>
        <w:t xml:space="preserve">A civil action in final analysis then is </w:t>
      </w:r>
      <w:proofErr w:type="spellStart"/>
      <w:r w:rsidRPr="00ED7A47">
        <w:rPr>
          <w:rFonts w:ascii="Times New Roman" w:hAnsi="Times New Roman" w:cs="Times New Roman"/>
        </w:rPr>
        <w:t>civilisations</w:t>
      </w:r>
      <w:proofErr w:type="spellEnd"/>
      <w:r w:rsidRPr="00ED7A47">
        <w:rPr>
          <w:rFonts w:ascii="Times New Roman" w:hAnsi="Times New Roman" w:cs="Times New Roman"/>
        </w:rPr>
        <w:t xml:space="preserve"> substitute for vengeance. In its present </w:t>
      </w:r>
      <w:r w:rsidR="00ED7A47">
        <w:rPr>
          <w:rFonts w:ascii="Times New Roman" w:hAnsi="Times New Roman" w:cs="Times New Roman"/>
        </w:rPr>
        <w:tab/>
      </w:r>
      <w:r w:rsidRPr="00ED7A47">
        <w:rPr>
          <w:rFonts w:ascii="Times New Roman" w:hAnsi="Times New Roman" w:cs="Times New Roman"/>
        </w:rPr>
        <w:t xml:space="preserve">form this civilized substitute for vengeance consists of a legal power to </w:t>
      </w:r>
      <w:r w:rsidR="00491EF2" w:rsidRPr="00ED7A47">
        <w:rPr>
          <w:rFonts w:ascii="Times New Roman" w:hAnsi="Times New Roman" w:cs="Times New Roman"/>
        </w:rPr>
        <w:t xml:space="preserve">resort to </w:t>
      </w:r>
      <w:r w:rsidR="00ED7A47" w:rsidRPr="00ED7A47">
        <w:rPr>
          <w:rFonts w:ascii="Times New Roman" w:hAnsi="Times New Roman" w:cs="Times New Roman"/>
        </w:rPr>
        <w:tab/>
      </w:r>
      <w:r w:rsidR="00ED7A47">
        <w:rPr>
          <w:rFonts w:ascii="Times New Roman" w:hAnsi="Times New Roman" w:cs="Times New Roman"/>
        </w:rPr>
        <w:t xml:space="preserve">the </w:t>
      </w:r>
    </w:p>
    <w:p w:rsidR="00ED7A47" w:rsidRDefault="00ED7A47" w:rsidP="00ED7A47">
      <w:pPr>
        <w:tabs>
          <w:tab w:val="left" w:pos="810"/>
        </w:tabs>
        <w:spacing w:after="0" w:line="240" w:lineRule="auto"/>
        <w:jc w:val="both"/>
        <w:rPr>
          <w:rFonts w:ascii="Times New Roman" w:hAnsi="Times New Roman" w:cs="Times New Roman"/>
        </w:rPr>
      </w:pPr>
      <w:r>
        <w:rPr>
          <w:rFonts w:ascii="Times New Roman" w:hAnsi="Times New Roman" w:cs="Times New Roman"/>
        </w:rPr>
        <w:tab/>
      </w:r>
      <w:r w:rsidR="00491EF2" w:rsidRPr="00ED7A47">
        <w:rPr>
          <w:rFonts w:ascii="Times New Roman" w:hAnsi="Times New Roman" w:cs="Times New Roman"/>
        </w:rPr>
        <w:t xml:space="preserve">court praying </w:t>
      </w:r>
      <w:r w:rsidR="00B8181A" w:rsidRPr="00ED7A47">
        <w:rPr>
          <w:rFonts w:ascii="Times New Roman" w:hAnsi="Times New Roman" w:cs="Times New Roman"/>
        </w:rPr>
        <w:t>for s</w:t>
      </w:r>
      <w:r w:rsidR="00491EF2" w:rsidRPr="00ED7A47">
        <w:rPr>
          <w:rFonts w:ascii="Times New Roman" w:hAnsi="Times New Roman" w:cs="Times New Roman"/>
        </w:rPr>
        <w:t xml:space="preserve">omething against the defendant. Whether the claim is well </w:t>
      </w:r>
      <w:r>
        <w:rPr>
          <w:rFonts w:ascii="Times New Roman" w:hAnsi="Times New Roman" w:cs="Times New Roman"/>
        </w:rPr>
        <w:t xml:space="preserve">founded </w:t>
      </w:r>
    </w:p>
    <w:p w:rsidR="00A5006C" w:rsidRDefault="00ED7A47" w:rsidP="00ED7A47">
      <w:pPr>
        <w:tabs>
          <w:tab w:val="left" w:pos="810"/>
        </w:tabs>
        <w:spacing w:after="0" w:line="240" w:lineRule="auto"/>
        <w:jc w:val="both"/>
        <w:rPr>
          <w:rFonts w:ascii="Times New Roman" w:hAnsi="Times New Roman" w:cs="Times New Roman"/>
        </w:rPr>
      </w:pPr>
      <w:r>
        <w:rPr>
          <w:rFonts w:ascii="Times New Roman" w:hAnsi="Times New Roman" w:cs="Times New Roman"/>
        </w:rPr>
        <w:tab/>
        <w:t xml:space="preserve">or </w:t>
      </w:r>
      <w:r w:rsidR="00491EF2" w:rsidRPr="00ED7A47">
        <w:rPr>
          <w:rFonts w:ascii="Times New Roman" w:hAnsi="Times New Roman" w:cs="Times New Roman"/>
        </w:rPr>
        <w:t>not, is totally different and indifferent fact.</w:t>
      </w:r>
      <w:r w:rsidRPr="00ED7A47">
        <w:rPr>
          <w:rFonts w:ascii="Times New Roman" w:hAnsi="Times New Roman" w:cs="Times New Roman"/>
        </w:rPr>
        <w:t>”</w:t>
      </w:r>
    </w:p>
    <w:p w:rsidR="00ED7A47" w:rsidRPr="00ED7A47" w:rsidRDefault="00ED7A47" w:rsidP="00ED7A47">
      <w:pPr>
        <w:tabs>
          <w:tab w:val="left" w:pos="810"/>
        </w:tabs>
        <w:spacing w:after="0" w:line="240" w:lineRule="auto"/>
        <w:jc w:val="both"/>
        <w:rPr>
          <w:rFonts w:ascii="Times New Roman" w:hAnsi="Times New Roman" w:cs="Times New Roman"/>
        </w:rPr>
      </w:pPr>
    </w:p>
    <w:p w:rsidR="00491EF2" w:rsidRDefault="00491EF2"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quoted with approval by the Supreme Court in </w:t>
      </w:r>
      <w:r w:rsidRPr="00491EF2">
        <w:rPr>
          <w:rFonts w:ascii="Times New Roman" w:hAnsi="Times New Roman" w:cs="Times New Roman"/>
          <w:i/>
          <w:sz w:val="24"/>
          <w:szCs w:val="24"/>
        </w:rPr>
        <w:t>MDC and Anor</w:t>
      </w:r>
      <w:r>
        <w:rPr>
          <w:rFonts w:ascii="Times New Roman" w:hAnsi="Times New Roman" w:cs="Times New Roman"/>
          <w:sz w:val="24"/>
          <w:szCs w:val="24"/>
        </w:rPr>
        <w:t xml:space="preserve"> v </w:t>
      </w:r>
      <w:proofErr w:type="spellStart"/>
      <w:r w:rsidRPr="00491EF2">
        <w:rPr>
          <w:rFonts w:ascii="Times New Roman" w:hAnsi="Times New Roman" w:cs="Times New Roman"/>
          <w:i/>
          <w:sz w:val="24"/>
          <w:szCs w:val="24"/>
        </w:rPr>
        <w:t>Chinamasa</w:t>
      </w:r>
      <w:proofErr w:type="spellEnd"/>
      <w:r w:rsidRPr="00491EF2">
        <w:rPr>
          <w:rFonts w:ascii="Times New Roman" w:hAnsi="Times New Roman" w:cs="Times New Roman"/>
          <w:i/>
          <w:sz w:val="24"/>
          <w:szCs w:val="24"/>
        </w:rPr>
        <w:t xml:space="preserve"> and Anor NNO</w:t>
      </w:r>
      <w:r>
        <w:rPr>
          <w:rFonts w:ascii="Times New Roman" w:hAnsi="Times New Roman" w:cs="Times New Roman"/>
          <w:sz w:val="24"/>
          <w:szCs w:val="24"/>
        </w:rPr>
        <w:t xml:space="preserve"> 2001 (1) ZLR 69 (5) at 79 A-C. See also </w:t>
      </w:r>
      <w:proofErr w:type="spellStart"/>
      <w:r w:rsidR="00B8181A">
        <w:rPr>
          <w:rFonts w:ascii="Times New Roman" w:hAnsi="Times New Roman" w:cs="Times New Roman"/>
          <w:i/>
          <w:sz w:val="24"/>
          <w:szCs w:val="24"/>
        </w:rPr>
        <w:t>Co</w:t>
      </w:r>
      <w:r w:rsidRPr="00491EF2">
        <w:rPr>
          <w:rFonts w:ascii="Times New Roman" w:hAnsi="Times New Roman" w:cs="Times New Roman"/>
          <w:i/>
          <w:sz w:val="24"/>
          <w:szCs w:val="24"/>
        </w:rPr>
        <w:t>urta</w:t>
      </w:r>
      <w:proofErr w:type="spellEnd"/>
      <w:r w:rsidRPr="00491EF2">
        <w:rPr>
          <w:rFonts w:ascii="Times New Roman" w:hAnsi="Times New Roman" w:cs="Times New Roman"/>
          <w:i/>
          <w:sz w:val="24"/>
          <w:szCs w:val="24"/>
        </w:rPr>
        <w:t xml:space="preserve"> Ali</w:t>
      </w:r>
      <w:r>
        <w:rPr>
          <w:rFonts w:ascii="Times New Roman" w:hAnsi="Times New Roman" w:cs="Times New Roman"/>
          <w:sz w:val="24"/>
          <w:szCs w:val="24"/>
        </w:rPr>
        <w:t xml:space="preserve"> v </w:t>
      </w:r>
      <w:proofErr w:type="spellStart"/>
      <w:r w:rsidRPr="00491EF2">
        <w:rPr>
          <w:rFonts w:ascii="Times New Roman" w:hAnsi="Times New Roman" w:cs="Times New Roman"/>
          <w:i/>
          <w:sz w:val="24"/>
          <w:szCs w:val="24"/>
        </w:rPr>
        <w:t>Gwaradz</w:t>
      </w:r>
      <w:r w:rsidR="006047DE">
        <w:rPr>
          <w:rFonts w:ascii="Times New Roman" w:hAnsi="Times New Roman" w:cs="Times New Roman"/>
          <w:i/>
          <w:sz w:val="24"/>
          <w:szCs w:val="24"/>
        </w:rPr>
        <w:t>i</w:t>
      </w:r>
      <w:r w:rsidRPr="00491EF2">
        <w:rPr>
          <w:rFonts w:ascii="Times New Roman" w:hAnsi="Times New Roman" w:cs="Times New Roman"/>
          <w:i/>
          <w:sz w:val="24"/>
          <w:szCs w:val="24"/>
        </w:rPr>
        <w:t>mba</w:t>
      </w:r>
      <w:proofErr w:type="spellEnd"/>
      <w:r w:rsidRPr="00491EF2">
        <w:rPr>
          <w:rFonts w:ascii="Times New Roman" w:hAnsi="Times New Roman" w:cs="Times New Roman"/>
          <w:i/>
          <w:sz w:val="24"/>
          <w:szCs w:val="24"/>
        </w:rPr>
        <w:t xml:space="preserve"> N.O</w:t>
      </w:r>
      <w:r>
        <w:rPr>
          <w:rFonts w:ascii="Times New Roman" w:hAnsi="Times New Roman" w:cs="Times New Roman"/>
          <w:sz w:val="24"/>
          <w:szCs w:val="24"/>
        </w:rPr>
        <w:t xml:space="preserve"> 2013 (1) ZLR 399 (H).</w:t>
      </w:r>
    </w:p>
    <w:p w:rsidR="00491EF2" w:rsidRDefault="00491EF2"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submissions, the defendants averred that the amount of $2 500 being damages for pain and suffering is not only unreasonable, but it is punitive, unprecedented and unreasonable. From the above quotation from Ed</w:t>
      </w:r>
      <w:r w:rsidR="00ED7A47">
        <w:rPr>
          <w:rFonts w:ascii="Times New Roman" w:hAnsi="Times New Roman" w:cs="Times New Roman"/>
          <w:sz w:val="24"/>
          <w:szCs w:val="24"/>
        </w:rPr>
        <w:t>w</w:t>
      </w:r>
      <w:r>
        <w:rPr>
          <w:rFonts w:ascii="Times New Roman" w:hAnsi="Times New Roman" w:cs="Times New Roman"/>
          <w:sz w:val="24"/>
          <w:szCs w:val="24"/>
        </w:rPr>
        <w:t>ardo Co</w:t>
      </w:r>
      <w:r w:rsidR="002D7A3D">
        <w:rPr>
          <w:rFonts w:ascii="Times New Roman" w:hAnsi="Times New Roman" w:cs="Times New Roman"/>
          <w:sz w:val="24"/>
          <w:szCs w:val="24"/>
        </w:rPr>
        <w:t>u</w:t>
      </w:r>
      <w:r>
        <w:rPr>
          <w:rFonts w:ascii="Times New Roman" w:hAnsi="Times New Roman" w:cs="Times New Roman"/>
          <w:sz w:val="24"/>
          <w:szCs w:val="24"/>
        </w:rPr>
        <w:t>ture, the plaintiff is trying through pecu</w:t>
      </w:r>
      <w:r w:rsidR="00ED7A47">
        <w:rPr>
          <w:rFonts w:ascii="Times New Roman" w:hAnsi="Times New Roman" w:cs="Times New Roman"/>
          <w:sz w:val="24"/>
          <w:szCs w:val="24"/>
        </w:rPr>
        <w:t>niary</w:t>
      </w:r>
      <w:r>
        <w:rPr>
          <w:rFonts w:ascii="Times New Roman" w:hAnsi="Times New Roman" w:cs="Times New Roman"/>
          <w:sz w:val="24"/>
          <w:szCs w:val="24"/>
        </w:rPr>
        <w:t xml:space="preserve"> means to bring vengeance against the actions of the defendants. She is trying to translate that pain and suffering into a financial format to get justice. </w:t>
      </w:r>
    </w:p>
    <w:p w:rsidR="00E407B0" w:rsidRDefault="00A5006C"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DB5D14">
        <w:rPr>
          <w:rFonts w:ascii="Times New Roman" w:hAnsi="Times New Roman" w:cs="Times New Roman"/>
          <w:sz w:val="24"/>
          <w:szCs w:val="24"/>
        </w:rPr>
        <w:t xml:space="preserve">Thus the law of damages is that part of the law which prescribes how the existence and extent of damages and the proper amount of damages or satisfaction are to be determined in the case of delict, damages are simply a sum of money given as compensation for loss or harm of any kind as in this case </w:t>
      </w:r>
      <w:r w:rsidR="00ED7A47">
        <w:rPr>
          <w:rFonts w:ascii="Times New Roman" w:hAnsi="Times New Roman" w:cs="Times New Roman"/>
          <w:sz w:val="24"/>
          <w:szCs w:val="24"/>
        </w:rPr>
        <w:t xml:space="preserve">arising </w:t>
      </w:r>
      <w:r w:rsidR="00DB5D14">
        <w:rPr>
          <w:rFonts w:ascii="Times New Roman" w:hAnsi="Times New Roman" w:cs="Times New Roman"/>
          <w:sz w:val="24"/>
          <w:szCs w:val="24"/>
        </w:rPr>
        <w:t xml:space="preserve">from a road accident. The definition of damage is given by the learned </w:t>
      </w:r>
      <w:proofErr w:type="spellStart"/>
      <w:r w:rsidR="002D7A3D">
        <w:rPr>
          <w:rFonts w:ascii="Times New Roman" w:hAnsi="Times New Roman" w:cs="Times New Roman"/>
          <w:sz w:val="24"/>
          <w:szCs w:val="24"/>
        </w:rPr>
        <w:t>Vissr</w:t>
      </w:r>
      <w:proofErr w:type="spellEnd"/>
      <w:r w:rsidR="00DB5D14">
        <w:rPr>
          <w:rFonts w:ascii="Times New Roman" w:hAnsi="Times New Roman" w:cs="Times New Roman"/>
          <w:sz w:val="24"/>
          <w:szCs w:val="24"/>
        </w:rPr>
        <w:t xml:space="preserve"> and </w:t>
      </w:r>
      <w:proofErr w:type="spellStart"/>
      <w:r w:rsidR="00DB5D14">
        <w:rPr>
          <w:rFonts w:ascii="Times New Roman" w:hAnsi="Times New Roman" w:cs="Times New Roman"/>
          <w:sz w:val="24"/>
          <w:szCs w:val="24"/>
        </w:rPr>
        <w:t>Pot</w:t>
      </w:r>
      <w:r w:rsidR="002D7A3D">
        <w:rPr>
          <w:rFonts w:ascii="Times New Roman" w:hAnsi="Times New Roman" w:cs="Times New Roman"/>
          <w:sz w:val="24"/>
          <w:szCs w:val="24"/>
        </w:rPr>
        <w:t>qieter</w:t>
      </w:r>
      <w:proofErr w:type="spellEnd"/>
      <w:r w:rsidR="00DB5D14">
        <w:rPr>
          <w:rFonts w:ascii="Times New Roman" w:hAnsi="Times New Roman" w:cs="Times New Roman"/>
          <w:sz w:val="24"/>
          <w:szCs w:val="24"/>
        </w:rPr>
        <w:t xml:space="preserve"> </w:t>
      </w:r>
      <w:r w:rsidR="00DB5D14" w:rsidRPr="00B01BC9">
        <w:rPr>
          <w:rFonts w:ascii="Times New Roman" w:hAnsi="Times New Roman" w:cs="Times New Roman"/>
          <w:i/>
          <w:sz w:val="24"/>
          <w:szCs w:val="24"/>
        </w:rPr>
        <w:t>Law of Damages</w:t>
      </w:r>
      <w:r w:rsidR="00DB5D14">
        <w:rPr>
          <w:rFonts w:ascii="Times New Roman" w:hAnsi="Times New Roman" w:cs="Times New Roman"/>
          <w:sz w:val="24"/>
          <w:szCs w:val="24"/>
        </w:rPr>
        <w:t xml:space="preserve">, 3 </w:t>
      </w:r>
      <w:proofErr w:type="spellStart"/>
      <w:r w:rsidR="00DB5D14">
        <w:rPr>
          <w:rFonts w:ascii="Times New Roman" w:hAnsi="Times New Roman" w:cs="Times New Roman"/>
          <w:sz w:val="24"/>
          <w:szCs w:val="24"/>
        </w:rPr>
        <w:t>ed</w:t>
      </w:r>
      <w:proofErr w:type="spellEnd"/>
      <w:r w:rsidR="00DB5D14">
        <w:rPr>
          <w:rFonts w:ascii="Times New Roman" w:hAnsi="Times New Roman" w:cs="Times New Roman"/>
          <w:sz w:val="24"/>
          <w:szCs w:val="24"/>
        </w:rPr>
        <w:t xml:space="preserve"> </w:t>
      </w:r>
      <w:proofErr w:type="spellStart"/>
      <w:r w:rsidR="00DB5D14">
        <w:rPr>
          <w:rFonts w:ascii="Times New Roman" w:hAnsi="Times New Roman" w:cs="Times New Roman"/>
          <w:sz w:val="24"/>
          <w:szCs w:val="24"/>
        </w:rPr>
        <w:t>Juta</w:t>
      </w:r>
      <w:proofErr w:type="spellEnd"/>
      <w:r w:rsidR="00DB5D14">
        <w:rPr>
          <w:rFonts w:ascii="Times New Roman" w:hAnsi="Times New Roman" w:cs="Times New Roman"/>
          <w:sz w:val="24"/>
          <w:szCs w:val="24"/>
        </w:rPr>
        <w:t xml:space="preserve"> (2016) at p 29 as.</w:t>
      </w:r>
    </w:p>
    <w:p w:rsidR="00DB5D14" w:rsidRDefault="00DB5D14" w:rsidP="006047DE">
      <w:pPr>
        <w:tabs>
          <w:tab w:val="left" w:pos="810"/>
        </w:tabs>
        <w:spacing w:after="0" w:line="240" w:lineRule="auto"/>
        <w:jc w:val="both"/>
        <w:rPr>
          <w:rFonts w:ascii="Times New Roman" w:hAnsi="Times New Roman" w:cs="Times New Roman"/>
        </w:rPr>
      </w:pPr>
      <w:r>
        <w:rPr>
          <w:rFonts w:ascii="Times New Roman" w:hAnsi="Times New Roman" w:cs="Times New Roman"/>
          <w:sz w:val="24"/>
          <w:szCs w:val="24"/>
        </w:rPr>
        <w:tab/>
        <w:t>“</w:t>
      </w:r>
      <w:r w:rsidRPr="006047DE">
        <w:rPr>
          <w:rFonts w:ascii="Times New Roman" w:hAnsi="Times New Roman" w:cs="Times New Roman"/>
        </w:rPr>
        <w:t xml:space="preserve">Damage is the </w:t>
      </w:r>
      <w:r w:rsidR="006047DE" w:rsidRPr="006047DE">
        <w:rPr>
          <w:rFonts w:ascii="Times New Roman" w:hAnsi="Times New Roman" w:cs="Times New Roman"/>
        </w:rPr>
        <w:t xml:space="preserve">diminution </w:t>
      </w:r>
      <w:r w:rsidRPr="006047DE">
        <w:rPr>
          <w:rFonts w:ascii="Times New Roman" w:hAnsi="Times New Roman" w:cs="Times New Roman"/>
        </w:rPr>
        <w:t xml:space="preserve">as a result of a damage causing event, in the utility or quality </w:t>
      </w:r>
      <w:r w:rsidR="006047DE" w:rsidRPr="006047DE">
        <w:rPr>
          <w:rFonts w:ascii="Times New Roman" w:hAnsi="Times New Roman" w:cs="Times New Roman"/>
        </w:rPr>
        <w:tab/>
      </w:r>
      <w:r w:rsidRPr="006047DE">
        <w:rPr>
          <w:rFonts w:ascii="Times New Roman" w:hAnsi="Times New Roman" w:cs="Times New Roman"/>
        </w:rPr>
        <w:t>of a pat</w:t>
      </w:r>
      <w:r w:rsidR="002D7A3D" w:rsidRPr="006047DE">
        <w:rPr>
          <w:rFonts w:ascii="Times New Roman" w:hAnsi="Times New Roman" w:cs="Times New Roman"/>
        </w:rPr>
        <w:t>rimonial</w:t>
      </w:r>
      <w:r w:rsidRPr="006047DE">
        <w:rPr>
          <w:rFonts w:ascii="Times New Roman" w:hAnsi="Times New Roman" w:cs="Times New Roman"/>
        </w:rPr>
        <w:t xml:space="preserve"> or personality interest in satisfying the legally recognized needs of a person </w:t>
      </w:r>
      <w:r w:rsidR="006047DE">
        <w:rPr>
          <w:rFonts w:ascii="Times New Roman" w:hAnsi="Times New Roman" w:cs="Times New Roman"/>
        </w:rPr>
        <w:tab/>
      </w:r>
      <w:r w:rsidRPr="006047DE">
        <w:rPr>
          <w:rFonts w:ascii="Times New Roman" w:hAnsi="Times New Roman" w:cs="Times New Roman"/>
        </w:rPr>
        <w:t>involved.”</w:t>
      </w:r>
    </w:p>
    <w:p w:rsidR="006047DE" w:rsidRDefault="006047DE" w:rsidP="006047DE">
      <w:pPr>
        <w:tabs>
          <w:tab w:val="left" w:pos="810"/>
        </w:tabs>
        <w:spacing w:after="0" w:line="240" w:lineRule="auto"/>
        <w:jc w:val="both"/>
        <w:rPr>
          <w:rFonts w:ascii="Times New Roman" w:hAnsi="Times New Roman" w:cs="Times New Roman"/>
          <w:sz w:val="24"/>
          <w:szCs w:val="24"/>
        </w:rPr>
      </w:pPr>
    </w:p>
    <w:p w:rsidR="00DB5D14" w:rsidRDefault="00DB5D14" w:rsidP="00E407B0">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that definition five essentials of damage are </w:t>
      </w:r>
      <w:r w:rsidR="006047DE">
        <w:rPr>
          <w:rFonts w:ascii="Times New Roman" w:hAnsi="Times New Roman" w:cs="Times New Roman"/>
          <w:sz w:val="24"/>
          <w:szCs w:val="24"/>
        </w:rPr>
        <w:t>espoused</w:t>
      </w:r>
      <w:r>
        <w:rPr>
          <w:rFonts w:ascii="Times New Roman" w:hAnsi="Times New Roman" w:cs="Times New Roman"/>
          <w:sz w:val="24"/>
          <w:szCs w:val="24"/>
        </w:rPr>
        <w:t xml:space="preserve"> namely;</w:t>
      </w:r>
    </w:p>
    <w:p w:rsidR="00DB5D14" w:rsidRDefault="006047DE" w:rsidP="00DB5D14">
      <w:pPr>
        <w:pStyle w:val="ListParagraph"/>
        <w:numPr>
          <w:ilvl w:val="0"/>
          <w:numId w:val="8"/>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2D7A3D">
        <w:rPr>
          <w:rFonts w:ascii="Times New Roman" w:hAnsi="Times New Roman" w:cs="Times New Roman"/>
          <w:sz w:val="24"/>
          <w:szCs w:val="24"/>
        </w:rPr>
        <w:t>m</w:t>
      </w:r>
      <w:r>
        <w:rPr>
          <w:rFonts w:ascii="Times New Roman" w:hAnsi="Times New Roman" w:cs="Times New Roman"/>
          <w:sz w:val="24"/>
          <w:szCs w:val="24"/>
        </w:rPr>
        <w:t>i</w:t>
      </w:r>
      <w:r w:rsidR="002D7A3D">
        <w:rPr>
          <w:rFonts w:ascii="Times New Roman" w:hAnsi="Times New Roman" w:cs="Times New Roman"/>
          <w:sz w:val="24"/>
          <w:szCs w:val="24"/>
        </w:rPr>
        <w:t>n</w:t>
      </w:r>
      <w:r>
        <w:rPr>
          <w:rFonts w:ascii="Times New Roman" w:hAnsi="Times New Roman" w:cs="Times New Roman"/>
          <w:sz w:val="24"/>
          <w:szCs w:val="24"/>
        </w:rPr>
        <w:t>u</w:t>
      </w:r>
      <w:r w:rsidR="002D7A3D">
        <w:rPr>
          <w:rFonts w:ascii="Times New Roman" w:hAnsi="Times New Roman" w:cs="Times New Roman"/>
          <w:sz w:val="24"/>
          <w:szCs w:val="24"/>
        </w:rPr>
        <w:t>tion</w:t>
      </w:r>
      <w:r w:rsidR="00DB5D14">
        <w:rPr>
          <w:rFonts w:ascii="Times New Roman" w:hAnsi="Times New Roman" w:cs="Times New Roman"/>
          <w:sz w:val="24"/>
          <w:szCs w:val="24"/>
        </w:rPr>
        <w:t xml:space="preserve"> or reduction</w:t>
      </w:r>
    </w:p>
    <w:p w:rsidR="00DB5D14" w:rsidRDefault="006047DE" w:rsidP="00DB5D14">
      <w:pPr>
        <w:pStyle w:val="ListParagraph"/>
        <w:numPr>
          <w:ilvl w:val="0"/>
          <w:numId w:val="8"/>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B5D14">
        <w:rPr>
          <w:rFonts w:ascii="Times New Roman" w:hAnsi="Times New Roman" w:cs="Times New Roman"/>
          <w:sz w:val="24"/>
          <w:szCs w:val="24"/>
        </w:rPr>
        <w:t>ausation</w:t>
      </w:r>
    </w:p>
    <w:p w:rsidR="00DB5D14" w:rsidRDefault="006047DE" w:rsidP="00DB5D14">
      <w:pPr>
        <w:pStyle w:val="ListParagraph"/>
        <w:numPr>
          <w:ilvl w:val="0"/>
          <w:numId w:val="8"/>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DB5D14">
        <w:rPr>
          <w:rFonts w:ascii="Times New Roman" w:hAnsi="Times New Roman" w:cs="Times New Roman"/>
          <w:sz w:val="24"/>
          <w:szCs w:val="24"/>
        </w:rPr>
        <w:t>nterest</w:t>
      </w:r>
    </w:p>
    <w:p w:rsidR="00DB5D14" w:rsidRDefault="006047DE" w:rsidP="00DB5D14">
      <w:pPr>
        <w:pStyle w:val="ListParagraph"/>
        <w:numPr>
          <w:ilvl w:val="0"/>
          <w:numId w:val="8"/>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DB5D14">
        <w:rPr>
          <w:rFonts w:ascii="Times New Roman" w:hAnsi="Times New Roman" w:cs="Times New Roman"/>
          <w:sz w:val="24"/>
          <w:szCs w:val="24"/>
        </w:rPr>
        <w:t>ormative; and</w:t>
      </w:r>
    </w:p>
    <w:p w:rsidR="006047DE" w:rsidRPr="00ED7A47" w:rsidRDefault="006047DE" w:rsidP="007862C3">
      <w:pPr>
        <w:pStyle w:val="ListParagraph"/>
        <w:numPr>
          <w:ilvl w:val="0"/>
          <w:numId w:val="8"/>
        </w:num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B5D14">
        <w:rPr>
          <w:rFonts w:ascii="Times New Roman" w:hAnsi="Times New Roman" w:cs="Times New Roman"/>
          <w:sz w:val="24"/>
          <w:szCs w:val="24"/>
        </w:rPr>
        <w:t>ime</w:t>
      </w:r>
    </w:p>
    <w:p w:rsidR="007862C3" w:rsidRDefault="00DB5D14" w:rsidP="007862C3">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process of assessment requires the court to determine the general standard or measure of damage to be awarded. In the context of delict damages are awarded to put the claimant into the position as i</w:t>
      </w:r>
      <w:r w:rsidR="006047DE">
        <w:rPr>
          <w:rFonts w:ascii="Times New Roman" w:hAnsi="Times New Roman" w:cs="Times New Roman"/>
          <w:sz w:val="24"/>
          <w:szCs w:val="24"/>
        </w:rPr>
        <w:t>f</w:t>
      </w:r>
      <w:r>
        <w:rPr>
          <w:rFonts w:ascii="Times New Roman" w:hAnsi="Times New Roman" w:cs="Times New Roman"/>
          <w:sz w:val="24"/>
          <w:szCs w:val="24"/>
        </w:rPr>
        <w:t xml:space="preserve"> the delict had not been committed. It is sometimes called “the reliance measure</w:t>
      </w:r>
      <w:r w:rsidR="006047DE">
        <w:rPr>
          <w:rFonts w:ascii="Times New Roman" w:hAnsi="Times New Roman" w:cs="Times New Roman"/>
          <w:sz w:val="24"/>
          <w:szCs w:val="24"/>
        </w:rPr>
        <w:t>.</w:t>
      </w:r>
      <w:r>
        <w:rPr>
          <w:rFonts w:ascii="Times New Roman" w:hAnsi="Times New Roman" w:cs="Times New Roman"/>
          <w:sz w:val="24"/>
          <w:szCs w:val="24"/>
        </w:rPr>
        <w:t xml:space="preserve">” </w:t>
      </w:r>
      <w:r w:rsidR="006047DE">
        <w:rPr>
          <w:rFonts w:ascii="Times New Roman" w:hAnsi="Times New Roman" w:cs="Times New Roman"/>
          <w:sz w:val="24"/>
          <w:szCs w:val="24"/>
        </w:rPr>
        <w:lastRenderedPageBreak/>
        <w:t>D</w:t>
      </w:r>
      <w:r>
        <w:rPr>
          <w:rFonts w:ascii="Times New Roman" w:hAnsi="Times New Roman" w:cs="Times New Roman"/>
          <w:sz w:val="24"/>
          <w:szCs w:val="24"/>
        </w:rPr>
        <w:t>amages relating to bodily</w:t>
      </w:r>
      <w:r w:rsidR="007862C3">
        <w:rPr>
          <w:rFonts w:ascii="Times New Roman" w:hAnsi="Times New Roman" w:cs="Times New Roman"/>
          <w:sz w:val="24"/>
          <w:szCs w:val="24"/>
        </w:rPr>
        <w:t xml:space="preserve"> injuries are classified: they are either special or general damages. According to the learned authors Corbett &amp; Buchanan </w:t>
      </w:r>
      <w:r w:rsidR="007862C3">
        <w:rPr>
          <w:rFonts w:ascii="Times New Roman" w:hAnsi="Times New Roman" w:cs="Times New Roman"/>
          <w:i/>
          <w:sz w:val="24"/>
          <w:szCs w:val="24"/>
        </w:rPr>
        <w:t>The Quantum of Dam</w:t>
      </w:r>
      <w:r w:rsidR="002D7A3D">
        <w:rPr>
          <w:rFonts w:ascii="Times New Roman" w:hAnsi="Times New Roman" w:cs="Times New Roman"/>
          <w:i/>
          <w:sz w:val="24"/>
          <w:szCs w:val="24"/>
        </w:rPr>
        <w:t>ag</w:t>
      </w:r>
      <w:r w:rsidR="007862C3">
        <w:rPr>
          <w:rFonts w:ascii="Times New Roman" w:hAnsi="Times New Roman" w:cs="Times New Roman"/>
          <w:i/>
          <w:sz w:val="24"/>
          <w:szCs w:val="24"/>
        </w:rPr>
        <w:t xml:space="preserve">es, </w:t>
      </w:r>
      <w:r w:rsidR="007862C3">
        <w:rPr>
          <w:rFonts w:ascii="Times New Roman" w:hAnsi="Times New Roman" w:cs="Times New Roman"/>
          <w:sz w:val="24"/>
          <w:szCs w:val="24"/>
        </w:rPr>
        <w:t xml:space="preserve">2 </w:t>
      </w:r>
      <w:proofErr w:type="spellStart"/>
      <w:r w:rsidR="007862C3">
        <w:rPr>
          <w:rFonts w:ascii="Times New Roman" w:hAnsi="Times New Roman" w:cs="Times New Roman"/>
          <w:sz w:val="24"/>
          <w:szCs w:val="24"/>
        </w:rPr>
        <w:t>ed</w:t>
      </w:r>
      <w:proofErr w:type="spellEnd"/>
      <w:r w:rsidR="007862C3">
        <w:rPr>
          <w:rFonts w:ascii="Times New Roman" w:hAnsi="Times New Roman" w:cs="Times New Roman"/>
          <w:sz w:val="24"/>
          <w:szCs w:val="24"/>
        </w:rPr>
        <w:t>, (1964) at p 3.</w:t>
      </w:r>
    </w:p>
    <w:p w:rsidR="007862C3" w:rsidRDefault="007862C3" w:rsidP="007862C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as regards bodily injury all patrimonial loss actually incurred by the plaintiff, such as for example, medical and hospital exp</w:t>
      </w:r>
      <w:r w:rsidR="002D7A3D">
        <w:rPr>
          <w:rFonts w:ascii="Times New Roman" w:hAnsi="Times New Roman" w:cs="Times New Roman"/>
        </w:rPr>
        <w:t>e</w:t>
      </w:r>
      <w:r>
        <w:rPr>
          <w:rFonts w:ascii="Times New Roman" w:hAnsi="Times New Roman" w:cs="Times New Roman"/>
        </w:rPr>
        <w:t xml:space="preserve">nses and </w:t>
      </w:r>
      <w:r w:rsidR="002D7A3D">
        <w:rPr>
          <w:rFonts w:ascii="Times New Roman" w:hAnsi="Times New Roman" w:cs="Times New Roman"/>
        </w:rPr>
        <w:t>past</w:t>
      </w:r>
      <w:r>
        <w:rPr>
          <w:rFonts w:ascii="Times New Roman" w:hAnsi="Times New Roman" w:cs="Times New Roman"/>
        </w:rPr>
        <w:t xml:space="preserve"> loss of damages is treated as special  damage, while all non-patrimonial loss such as pain and suffering loss of amenities, disfigurement and loss of expectation of life, and patrimonial loss, which up to the t</w:t>
      </w:r>
      <w:r w:rsidR="006047DE">
        <w:rPr>
          <w:rFonts w:ascii="Times New Roman" w:hAnsi="Times New Roman" w:cs="Times New Roman"/>
        </w:rPr>
        <w:t>im</w:t>
      </w:r>
      <w:r>
        <w:rPr>
          <w:rFonts w:ascii="Times New Roman" w:hAnsi="Times New Roman" w:cs="Times New Roman"/>
        </w:rPr>
        <w:t xml:space="preserve">e of the hearing has not yet crystallized in actual loss or disbursement but is still prospective such as future medical expenses and future loss </w:t>
      </w:r>
      <w:r w:rsidR="002D7A3D">
        <w:rPr>
          <w:rFonts w:ascii="Times New Roman" w:hAnsi="Times New Roman" w:cs="Times New Roman"/>
        </w:rPr>
        <w:t xml:space="preserve">of </w:t>
      </w:r>
      <w:r>
        <w:rPr>
          <w:rFonts w:ascii="Times New Roman" w:hAnsi="Times New Roman" w:cs="Times New Roman"/>
        </w:rPr>
        <w:t>earnings, are classified as general damages.”</w:t>
      </w:r>
    </w:p>
    <w:p w:rsidR="007862C3" w:rsidRDefault="007862C3" w:rsidP="007862C3">
      <w:pPr>
        <w:spacing w:after="0" w:line="240" w:lineRule="auto"/>
        <w:ind w:left="720"/>
        <w:jc w:val="both"/>
        <w:rPr>
          <w:rFonts w:ascii="Times New Roman" w:hAnsi="Times New Roman" w:cs="Times New Roman"/>
        </w:rPr>
      </w:pPr>
    </w:p>
    <w:p w:rsidR="007862C3" w:rsidRDefault="007862C3" w:rsidP="007862C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action, the measure of damages which an injured person is entitled to claim </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 difference between the value of the plaintiff’s estate (patrimony) after the commission of the wrong and the value that it would have had if the wrong had not been </w:t>
      </w:r>
      <w:proofErr w:type="gramStart"/>
      <w:r>
        <w:rPr>
          <w:rFonts w:ascii="Times New Roman" w:hAnsi="Times New Roman" w:cs="Times New Roman"/>
          <w:sz w:val="24"/>
          <w:szCs w:val="24"/>
        </w:rPr>
        <w:t>committed.</w:t>
      </w:r>
      <w:proofErr w:type="gramEnd"/>
    </w:p>
    <w:p w:rsidR="007862C3" w:rsidRDefault="002D7A3D" w:rsidP="007862C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GENERAL DAMAGES</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counsel for plaintiff and defendant cited case law authority which dealt with previous awards.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these previous</w:t>
      </w:r>
      <w:r w:rsidR="002D7A3D">
        <w:rPr>
          <w:rFonts w:ascii="Times New Roman" w:hAnsi="Times New Roman" w:cs="Times New Roman"/>
          <w:sz w:val="24"/>
          <w:szCs w:val="24"/>
        </w:rPr>
        <w:t xml:space="preserve"> awards</w:t>
      </w:r>
      <w:r>
        <w:rPr>
          <w:rFonts w:ascii="Times New Roman" w:hAnsi="Times New Roman" w:cs="Times New Roman"/>
          <w:sz w:val="24"/>
          <w:szCs w:val="24"/>
        </w:rPr>
        <w:t xml:space="preserve"> are only useful as general guides as cases must be considered on their own peculiar</w:t>
      </w:r>
      <w:r w:rsidR="002D7A3D">
        <w:rPr>
          <w:rFonts w:ascii="Times New Roman" w:hAnsi="Times New Roman" w:cs="Times New Roman"/>
          <w:sz w:val="24"/>
          <w:szCs w:val="24"/>
        </w:rPr>
        <w:t xml:space="preserve"> merits.</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Pr>
          <w:rFonts w:ascii="Times New Roman" w:hAnsi="Times New Roman" w:cs="Times New Roman"/>
          <w:i/>
          <w:sz w:val="24"/>
          <w:szCs w:val="24"/>
        </w:rPr>
        <w:t xml:space="preserve">Minister of </w:t>
      </w:r>
      <w:proofErr w:type="spellStart"/>
      <w:r>
        <w:rPr>
          <w:rFonts w:ascii="Times New Roman" w:hAnsi="Times New Roman" w:cs="Times New Roman"/>
          <w:i/>
          <w:sz w:val="24"/>
          <w:szCs w:val="24"/>
        </w:rPr>
        <w:t>Defence</w:t>
      </w:r>
      <w:proofErr w:type="spellEnd"/>
      <w:r>
        <w:rPr>
          <w:rFonts w:ascii="Times New Roman" w:hAnsi="Times New Roman" w:cs="Times New Roman"/>
          <w:i/>
          <w:sz w:val="24"/>
          <w:szCs w:val="24"/>
        </w:rPr>
        <w:t xml:space="preserve"> &amp; Another </w:t>
      </w:r>
      <w:r>
        <w:rPr>
          <w:rFonts w:ascii="Times New Roman" w:hAnsi="Times New Roman" w:cs="Times New Roman"/>
          <w:sz w:val="24"/>
          <w:szCs w:val="24"/>
        </w:rPr>
        <w:t xml:space="preserve">v </w:t>
      </w:r>
      <w:r>
        <w:rPr>
          <w:rFonts w:ascii="Times New Roman" w:hAnsi="Times New Roman" w:cs="Times New Roman"/>
          <w:i/>
          <w:sz w:val="24"/>
          <w:szCs w:val="24"/>
        </w:rPr>
        <w:t xml:space="preserve">Jackson </w:t>
      </w:r>
      <w:r>
        <w:rPr>
          <w:rFonts w:ascii="Times New Roman" w:hAnsi="Times New Roman" w:cs="Times New Roman"/>
          <w:sz w:val="24"/>
          <w:szCs w:val="24"/>
        </w:rPr>
        <w:t xml:space="preserve">1990 (2) ZLR 1 (S) </w:t>
      </w:r>
      <w:r>
        <w:rPr>
          <w:rFonts w:ascii="Times New Roman" w:hAnsi="Times New Roman" w:cs="Times New Roman"/>
        </w:rPr>
        <w:t>GUBBAY JA</w:t>
      </w:r>
      <w:r>
        <w:rPr>
          <w:rFonts w:ascii="Times New Roman" w:hAnsi="Times New Roman" w:cs="Times New Roman"/>
          <w:sz w:val="24"/>
          <w:szCs w:val="24"/>
        </w:rPr>
        <w:t xml:space="preserve"> (as he then was) stated:</w:t>
      </w:r>
    </w:p>
    <w:p w:rsidR="007862C3" w:rsidRDefault="007862C3" w:rsidP="007862C3">
      <w:pPr>
        <w:spacing w:after="0" w:line="240" w:lineRule="auto"/>
        <w:ind w:left="720"/>
        <w:jc w:val="both"/>
        <w:rPr>
          <w:rFonts w:ascii="Times New Roman" w:hAnsi="Times New Roman" w:cs="Times New Roman"/>
        </w:rPr>
      </w:pPr>
      <w:r>
        <w:rPr>
          <w:rFonts w:ascii="Times New Roman" w:hAnsi="Times New Roman" w:cs="Times New Roman"/>
        </w:rPr>
        <w:t xml:space="preserve">“I have considered these cases but do not think much assistance can be obtained from them, apart from some guidance in a general way, for they are not on all </w:t>
      </w:r>
      <w:r w:rsidR="002D7A3D">
        <w:rPr>
          <w:rFonts w:ascii="Times New Roman" w:hAnsi="Times New Roman" w:cs="Times New Roman"/>
        </w:rPr>
        <w:t>fours</w:t>
      </w:r>
      <w:r>
        <w:rPr>
          <w:rFonts w:ascii="Times New Roman" w:hAnsi="Times New Roman" w:cs="Times New Roman"/>
        </w:rPr>
        <w:t xml:space="preserve"> with the present one. It has frequently been pointed out that each case is </w:t>
      </w:r>
      <w:r w:rsidR="002D7A3D">
        <w:rPr>
          <w:rFonts w:ascii="Times New Roman" w:hAnsi="Times New Roman" w:cs="Times New Roman"/>
        </w:rPr>
        <w:t>in a sense</w:t>
      </w:r>
      <w:r>
        <w:rPr>
          <w:rFonts w:ascii="Times New Roman" w:hAnsi="Times New Roman" w:cs="Times New Roman"/>
        </w:rPr>
        <w:t xml:space="preserve"> without parallel and that recent awards concerned with injuries and other se</w:t>
      </w:r>
      <w:r w:rsidR="002D7A3D">
        <w:rPr>
          <w:rFonts w:ascii="Times New Roman" w:hAnsi="Times New Roman" w:cs="Times New Roman"/>
        </w:rPr>
        <w:t>quelae</w:t>
      </w:r>
      <w:r>
        <w:rPr>
          <w:rFonts w:ascii="Times New Roman" w:hAnsi="Times New Roman" w:cs="Times New Roman"/>
        </w:rPr>
        <w:t xml:space="preserve"> not entirely similar to those under consideration, seldom provide a useful standard of comparison. As </w:t>
      </w:r>
      <w:r w:rsidR="002D7A3D" w:rsidRPr="002D7A3D">
        <w:rPr>
          <w:rFonts w:ascii="Times New Roman" w:hAnsi="Times New Roman" w:cs="Times New Roman"/>
          <w:smallCaps/>
        </w:rPr>
        <w:t>Van</w:t>
      </w:r>
      <w:r w:rsidRPr="002D7A3D">
        <w:rPr>
          <w:rFonts w:ascii="Times New Roman" w:hAnsi="Times New Roman" w:cs="Times New Roman"/>
          <w:smallCaps/>
        </w:rPr>
        <w:t xml:space="preserve"> </w:t>
      </w:r>
      <w:proofErr w:type="spellStart"/>
      <w:r w:rsidRPr="002D7A3D">
        <w:rPr>
          <w:rFonts w:ascii="Times New Roman" w:hAnsi="Times New Roman" w:cs="Times New Roman"/>
          <w:smallCaps/>
        </w:rPr>
        <w:t>Bl</w:t>
      </w:r>
      <w:r w:rsidR="002D7A3D" w:rsidRPr="002D7A3D">
        <w:rPr>
          <w:rFonts w:ascii="Times New Roman" w:hAnsi="Times New Roman" w:cs="Times New Roman"/>
          <w:smallCaps/>
        </w:rPr>
        <w:t>erk</w:t>
      </w:r>
      <w:proofErr w:type="spellEnd"/>
      <w:r>
        <w:rPr>
          <w:rFonts w:ascii="Times New Roman" w:hAnsi="Times New Roman" w:cs="Times New Roman"/>
        </w:rPr>
        <w:t xml:space="preserve"> JA remarked in </w:t>
      </w:r>
      <w:r w:rsidR="002D7A3D" w:rsidRPr="002D7A3D">
        <w:rPr>
          <w:rFonts w:ascii="Times New Roman" w:hAnsi="Times New Roman" w:cs="Times New Roman"/>
          <w:i/>
        </w:rPr>
        <w:t>Marine</w:t>
      </w:r>
      <w:r>
        <w:rPr>
          <w:rFonts w:ascii="Times New Roman" w:hAnsi="Times New Roman" w:cs="Times New Roman"/>
        </w:rPr>
        <w:t xml:space="preserve"> </w:t>
      </w:r>
      <w:r>
        <w:rPr>
          <w:rFonts w:ascii="Times New Roman" w:hAnsi="Times New Roman" w:cs="Times New Roman"/>
          <w:i/>
        </w:rPr>
        <w:t>and Trade Insurance Co. Ltd</w:t>
      </w:r>
      <w:r>
        <w:rPr>
          <w:rFonts w:ascii="Times New Roman" w:hAnsi="Times New Roman" w:cs="Times New Roman"/>
        </w:rPr>
        <w:t xml:space="preserve"> v </w:t>
      </w:r>
      <w:r w:rsidR="002D7A3D">
        <w:rPr>
          <w:rFonts w:ascii="Times New Roman" w:hAnsi="Times New Roman" w:cs="Times New Roman"/>
          <w:i/>
        </w:rPr>
        <w:t>G</w:t>
      </w:r>
      <w:r>
        <w:rPr>
          <w:rFonts w:ascii="Times New Roman" w:hAnsi="Times New Roman" w:cs="Times New Roman"/>
          <w:i/>
        </w:rPr>
        <w:t xml:space="preserve">oliath </w:t>
      </w:r>
      <w:r>
        <w:rPr>
          <w:rFonts w:ascii="Times New Roman" w:hAnsi="Times New Roman" w:cs="Times New Roman"/>
        </w:rPr>
        <w:t>1968 (4) SA 329 (A) at 334 B.</w:t>
      </w:r>
    </w:p>
    <w:p w:rsidR="007862C3" w:rsidRDefault="007862C3" w:rsidP="007862C3">
      <w:pPr>
        <w:spacing w:after="0" w:line="240" w:lineRule="auto"/>
        <w:ind w:left="720"/>
        <w:jc w:val="both"/>
        <w:rPr>
          <w:rFonts w:ascii="Times New Roman" w:hAnsi="Times New Roman" w:cs="Times New Roman"/>
        </w:rPr>
      </w:pPr>
    </w:p>
    <w:p w:rsidR="007862C3" w:rsidRDefault="007862C3" w:rsidP="007862C3">
      <w:pPr>
        <w:spacing w:after="0" w:line="240" w:lineRule="auto"/>
        <w:ind w:left="720"/>
        <w:jc w:val="both"/>
        <w:rPr>
          <w:rFonts w:ascii="Times New Roman" w:hAnsi="Times New Roman" w:cs="Times New Roman"/>
        </w:rPr>
      </w:pPr>
      <w:r>
        <w:rPr>
          <w:rFonts w:ascii="Times New Roman" w:hAnsi="Times New Roman" w:cs="Times New Roman"/>
        </w:rPr>
        <w:t>(To) ascertain whether particular cases are similar in material respects, the facts in regard to the degree of pa</w:t>
      </w:r>
      <w:r w:rsidR="002D7A3D">
        <w:rPr>
          <w:rFonts w:ascii="Times New Roman" w:hAnsi="Times New Roman" w:cs="Times New Roman"/>
        </w:rPr>
        <w:t>i</w:t>
      </w:r>
      <w:r>
        <w:rPr>
          <w:rFonts w:ascii="Times New Roman" w:hAnsi="Times New Roman" w:cs="Times New Roman"/>
        </w:rPr>
        <w:t>n suffered by the claimant in each particular case and the amenities of life of which he was deprived must be known before a comparison is justified. This would entail at least a study of the full judgment in each case. Mere knowledge of the nature of the injuries would not be sufficient.”</w:t>
      </w:r>
    </w:p>
    <w:p w:rsidR="007862C3" w:rsidRDefault="007862C3" w:rsidP="007862C3">
      <w:pPr>
        <w:spacing w:after="0" w:line="240" w:lineRule="auto"/>
        <w:ind w:left="720"/>
        <w:jc w:val="both"/>
        <w:rPr>
          <w:rFonts w:ascii="Times New Roman" w:hAnsi="Times New Roman" w:cs="Times New Roman"/>
        </w:rPr>
      </w:pPr>
    </w:p>
    <w:p w:rsidR="007862C3" w:rsidRDefault="007862C3" w:rsidP="002D7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essential is for a trial court to draw on its own expe</w:t>
      </w:r>
      <w:r w:rsidR="002D7A3D">
        <w:rPr>
          <w:rFonts w:ascii="Times New Roman" w:hAnsi="Times New Roman" w:cs="Times New Roman"/>
          <w:sz w:val="24"/>
          <w:szCs w:val="24"/>
        </w:rPr>
        <w:t>rienc</w:t>
      </w:r>
      <w:r>
        <w:rPr>
          <w:rFonts w:ascii="Times New Roman" w:hAnsi="Times New Roman" w:cs="Times New Roman"/>
          <w:sz w:val="24"/>
          <w:szCs w:val="24"/>
        </w:rPr>
        <w:t xml:space="preserve">e in making an assessment </w:t>
      </w:r>
      <w:r w:rsidR="002D7A3D">
        <w:rPr>
          <w:rFonts w:ascii="Times New Roman" w:hAnsi="Times New Roman" w:cs="Times New Roman"/>
          <w:sz w:val="24"/>
          <w:szCs w:val="24"/>
        </w:rPr>
        <w:t xml:space="preserve">of </w:t>
      </w:r>
      <w:r>
        <w:rPr>
          <w:rFonts w:ascii="Times New Roman" w:hAnsi="Times New Roman" w:cs="Times New Roman"/>
          <w:sz w:val="24"/>
          <w:szCs w:val="24"/>
        </w:rPr>
        <w:t xml:space="preserve">damages – an exercise which is necessarily dependent upon some degree of </w:t>
      </w:r>
      <w:r w:rsidR="00495C0A">
        <w:rPr>
          <w:rFonts w:ascii="Times New Roman" w:hAnsi="Times New Roman" w:cs="Times New Roman"/>
          <w:sz w:val="24"/>
          <w:szCs w:val="24"/>
        </w:rPr>
        <w:t>surmise</w:t>
      </w:r>
      <w:r>
        <w:rPr>
          <w:rFonts w:ascii="Times New Roman" w:hAnsi="Times New Roman" w:cs="Times New Roman"/>
          <w:sz w:val="24"/>
          <w:szCs w:val="24"/>
        </w:rPr>
        <w:t xml:space="preserve">, conjecture and imagination, for general damages are not capable of </w:t>
      </w:r>
      <w:proofErr w:type="gramStart"/>
      <w:r>
        <w:rPr>
          <w:rFonts w:ascii="Times New Roman" w:hAnsi="Times New Roman" w:cs="Times New Roman"/>
          <w:sz w:val="24"/>
          <w:szCs w:val="24"/>
        </w:rPr>
        <w:t>ex</w:t>
      </w:r>
      <w:r w:rsidR="00ED7A47">
        <w:rPr>
          <w:rFonts w:ascii="Times New Roman" w:hAnsi="Times New Roman" w:cs="Times New Roman"/>
          <w:sz w:val="24"/>
          <w:szCs w:val="24"/>
        </w:rPr>
        <w:t>act  arithmetical</w:t>
      </w:r>
      <w:proofErr w:type="gramEnd"/>
      <w:r w:rsidR="00ED7A47">
        <w:rPr>
          <w:rFonts w:ascii="Times New Roman" w:hAnsi="Times New Roman" w:cs="Times New Roman"/>
          <w:sz w:val="24"/>
          <w:szCs w:val="24"/>
        </w:rPr>
        <w:t xml:space="preserve"> calculation .</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 xml:space="preserve">Minister of </w:t>
      </w:r>
      <w:proofErr w:type="spellStart"/>
      <w:r>
        <w:rPr>
          <w:rFonts w:ascii="Times New Roman" w:hAnsi="Times New Roman" w:cs="Times New Roman"/>
          <w:i/>
          <w:sz w:val="24"/>
          <w:szCs w:val="24"/>
        </w:rPr>
        <w:t>Defence</w:t>
      </w:r>
      <w:proofErr w:type="spellEnd"/>
      <w:r>
        <w:rPr>
          <w:rFonts w:ascii="Times New Roman" w:hAnsi="Times New Roman" w:cs="Times New Roman"/>
          <w:i/>
          <w:sz w:val="24"/>
          <w:szCs w:val="24"/>
        </w:rPr>
        <w:t xml:space="preserve"> and Another</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sets out a number of guidelines and principles to be followed when assessing damages namely that:</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damages </w:t>
      </w:r>
      <w:r w:rsidR="00495C0A">
        <w:rPr>
          <w:rFonts w:ascii="Times New Roman" w:hAnsi="Times New Roman" w:cs="Times New Roman"/>
          <w:sz w:val="24"/>
          <w:szCs w:val="24"/>
        </w:rPr>
        <w:t>are</w:t>
      </w:r>
      <w:r>
        <w:rPr>
          <w:rFonts w:ascii="Times New Roman" w:hAnsi="Times New Roman" w:cs="Times New Roman"/>
          <w:sz w:val="24"/>
          <w:szCs w:val="24"/>
        </w:rPr>
        <w:t xml:space="preserve"> not a penalty but compensation. The award is designed to compensate the victim and not to punish the wrongdoer.</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Compensation must be assessed as to place the injured party, as far as possible, in the position he or she would have occupied if the wrongful act causing the injury had not been committed.</w:t>
      </w:r>
    </w:p>
    <w:p w:rsidR="007862C3" w:rsidRDefault="007862C3" w:rsidP="007862C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Since no scales exist by which pain and suffering can be measured, the quantum of compensation can only be determined by the broad</w:t>
      </w:r>
      <w:r w:rsidR="006047DE">
        <w:rPr>
          <w:rFonts w:ascii="Times New Roman" w:hAnsi="Times New Roman" w:cs="Times New Roman"/>
          <w:sz w:val="24"/>
          <w:szCs w:val="24"/>
        </w:rPr>
        <w:t>e</w:t>
      </w:r>
      <w:r>
        <w:rPr>
          <w:rFonts w:ascii="Times New Roman" w:hAnsi="Times New Roman" w:cs="Times New Roman"/>
          <w:sz w:val="24"/>
          <w:szCs w:val="24"/>
        </w:rPr>
        <w:t>st of general considerations.</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95C0A">
        <w:rPr>
          <w:rFonts w:ascii="Times New Roman" w:hAnsi="Times New Roman" w:cs="Times New Roman"/>
          <w:sz w:val="24"/>
          <w:szCs w:val="24"/>
        </w:rPr>
        <w:t>cou</w:t>
      </w:r>
      <w:r w:rsidR="006047DE">
        <w:rPr>
          <w:rFonts w:ascii="Times New Roman" w:hAnsi="Times New Roman" w:cs="Times New Roman"/>
          <w:sz w:val="24"/>
          <w:szCs w:val="24"/>
        </w:rPr>
        <w:t>r</w:t>
      </w:r>
      <w:r w:rsidR="00495C0A">
        <w:rPr>
          <w:rFonts w:ascii="Times New Roman" w:hAnsi="Times New Roman" w:cs="Times New Roman"/>
          <w:sz w:val="24"/>
          <w:szCs w:val="24"/>
        </w:rPr>
        <w:t>t</w:t>
      </w:r>
      <w:r>
        <w:rPr>
          <w:rFonts w:ascii="Times New Roman" w:hAnsi="Times New Roman" w:cs="Times New Roman"/>
          <w:sz w:val="24"/>
          <w:szCs w:val="24"/>
        </w:rPr>
        <w:t xml:space="preserve"> is entitled and it has a duty to heed the effect its decision may have upon the course of awards in the future</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fall in the value of money is a factor which should be taken into account in terms of purchasing power “but not with such adherence to mathematics as may lead to unreasonable result.”</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regard is to be the subjecti</w:t>
      </w:r>
      <w:r w:rsidR="00495C0A">
        <w:rPr>
          <w:rFonts w:ascii="Times New Roman" w:hAnsi="Times New Roman" w:cs="Times New Roman"/>
          <w:sz w:val="24"/>
          <w:szCs w:val="24"/>
        </w:rPr>
        <w:t>ve</w:t>
      </w:r>
      <w:r>
        <w:rPr>
          <w:rFonts w:ascii="Times New Roman" w:hAnsi="Times New Roman" w:cs="Times New Roman"/>
          <w:sz w:val="24"/>
          <w:szCs w:val="24"/>
        </w:rPr>
        <w:t xml:space="preserve"> value of money to the injured person for the award of damages for pain and suffering cannot depend upon, or vary according to whether he or she be a millionaire or a </w:t>
      </w:r>
      <w:r w:rsidR="00495C0A">
        <w:rPr>
          <w:rFonts w:ascii="Times New Roman" w:hAnsi="Times New Roman" w:cs="Times New Roman"/>
          <w:sz w:val="24"/>
          <w:szCs w:val="24"/>
        </w:rPr>
        <w:t>pauper.</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Awards must reflect the state of economic development and current economic conditions of the country.</w:t>
      </w:r>
    </w:p>
    <w:p w:rsidR="007862C3" w:rsidRDefault="007862C3" w:rsidP="007862C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that reason, reference to awards made by the English and So</w:t>
      </w:r>
      <w:r w:rsidR="00495C0A">
        <w:rPr>
          <w:rFonts w:ascii="Times New Roman" w:hAnsi="Times New Roman" w:cs="Times New Roman"/>
          <w:sz w:val="24"/>
          <w:szCs w:val="24"/>
        </w:rPr>
        <w:t>uth African courts may be an in</w:t>
      </w:r>
      <w:r>
        <w:rPr>
          <w:rFonts w:ascii="Times New Roman" w:hAnsi="Times New Roman" w:cs="Times New Roman"/>
          <w:sz w:val="24"/>
          <w:szCs w:val="24"/>
        </w:rPr>
        <w:t>appropriate guide, since conditions in those jurisdictions, both political and economic are different.</w:t>
      </w:r>
    </w:p>
    <w:p w:rsidR="007862C3" w:rsidRDefault="007862C3" w:rsidP="00150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Pr>
          <w:rFonts w:ascii="Times New Roman" w:hAnsi="Times New Roman" w:cs="Times New Roman"/>
          <w:i/>
          <w:sz w:val="24"/>
          <w:szCs w:val="24"/>
        </w:rPr>
        <w:t>Parish</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King </w:t>
      </w:r>
      <w:r>
        <w:rPr>
          <w:rFonts w:ascii="Times New Roman" w:hAnsi="Times New Roman" w:cs="Times New Roman"/>
          <w:sz w:val="24"/>
          <w:szCs w:val="24"/>
        </w:rPr>
        <w:t>1992 (1) ZLR 216 (S) at 225 D-G, at 227 A</w:t>
      </w:r>
      <w:r w:rsidR="00ED7A4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 xml:space="preserve">MCNALLY JA </w:t>
      </w:r>
      <w:r>
        <w:rPr>
          <w:rFonts w:ascii="Times New Roman" w:hAnsi="Times New Roman" w:cs="Times New Roman"/>
          <w:sz w:val="24"/>
          <w:szCs w:val="24"/>
        </w:rPr>
        <w:t xml:space="preserve">citing </w:t>
      </w:r>
      <w:r>
        <w:rPr>
          <w:rFonts w:ascii="Times New Roman" w:hAnsi="Times New Roman" w:cs="Times New Roman"/>
          <w:i/>
          <w:sz w:val="24"/>
          <w:szCs w:val="24"/>
        </w:rPr>
        <w:t>General Insurance</w:t>
      </w:r>
      <w:r>
        <w:rPr>
          <w:rFonts w:ascii="Times New Roman" w:hAnsi="Times New Roman" w:cs="Times New Roman"/>
          <w:sz w:val="24"/>
          <w:szCs w:val="24"/>
        </w:rPr>
        <w:t xml:space="preserve"> v </w:t>
      </w:r>
      <w:r>
        <w:rPr>
          <w:rFonts w:ascii="Times New Roman" w:hAnsi="Times New Roman" w:cs="Times New Roman"/>
          <w:i/>
          <w:sz w:val="24"/>
          <w:szCs w:val="24"/>
        </w:rPr>
        <w:t>Summers/</w:t>
      </w:r>
      <w:proofErr w:type="spellStart"/>
      <w:r>
        <w:rPr>
          <w:rFonts w:ascii="Times New Roman" w:hAnsi="Times New Roman" w:cs="Times New Roman"/>
          <w:i/>
          <w:sz w:val="24"/>
          <w:szCs w:val="24"/>
        </w:rPr>
        <w:t>Nhlum</w:t>
      </w:r>
      <w:r w:rsidR="00150EC3">
        <w:rPr>
          <w:rFonts w:ascii="Times New Roman" w:hAnsi="Times New Roman" w:cs="Times New Roman"/>
          <w:i/>
          <w:sz w:val="24"/>
          <w:szCs w:val="24"/>
        </w:rPr>
        <w:t>e</w:t>
      </w:r>
      <w:r>
        <w:rPr>
          <w:rFonts w:ascii="Times New Roman" w:hAnsi="Times New Roman" w:cs="Times New Roman"/>
          <w:i/>
          <w:sz w:val="24"/>
          <w:szCs w:val="24"/>
        </w:rPr>
        <w:t>yo</w:t>
      </w:r>
      <w:proofErr w:type="spellEnd"/>
      <w:r>
        <w:rPr>
          <w:rFonts w:ascii="Times New Roman" w:hAnsi="Times New Roman" w:cs="Times New Roman"/>
          <w:sz w:val="24"/>
          <w:szCs w:val="24"/>
        </w:rPr>
        <w:t xml:space="preserve"> 1987 (3) SA 577 (A)</w:t>
      </w:r>
      <w:r w:rsidR="00ED7A47">
        <w:rPr>
          <w:rFonts w:ascii="Times New Roman" w:hAnsi="Times New Roman" w:cs="Times New Roman"/>
          <w:sz w:val="24"/>
          <w:szCs w:val="24"/>
        </w:rPr>
        <w:t xml:space="preserve"> said:</w:t>
      </w:r>
    </w:p>
    <w:p w:rsidR="007862C3" w:rsidRDefault="007862C3" w:rsidP="007862C3">
      <w:pPr>
        <w:spacing w:after="0" w:line="240" w:lineRule="auto"/>
        <w:ind w:left="720"/>
        <w:jc w:val="both"/>
        <w:rPr>
          <w:rFonts w:ascii="Times New Roman" w:hAnsi="Times New Roman" w:cs="Times New Roman"/>
        </w:rPr>
      </w:pPr>
      <w:r>
        <w:rPr>
          <w:rFonts w:ascii="Times New Roman" w:hAnsi="Times New Roman" w:cs="Times New Roman"/>
        </w:rPr>
        <w:t xml:space="preserve">“It has often been emphasized in decisions of our courts that a court, in awarding damages, should try to assess an amount which is </w:t>
      </w:r>
      <w:r w:rsidR="006A00F9">
        <w:rPr>
          <w:rFonts w:ascii="Times New Roman" w:hAnsi="Times New Roman" w:cs="Times New Roman"/>
        </w:rPr>
        <w:t>fair</w:t>
      </w:r>
      <w:r>
        <w:rPr>
          <w:rFonts w:ascii="Times New Roman" w:hAnsi="Times New Roman" w:cs="Times New Roman"/>
        </w:rPr>
        <w:t xml:space="preserve"> to the plaintiff and to the defendant, and further that in the assessment of the amount in question, a court is not obliged to follow one or another method of calculation. There is no authority stating that compensation for loss of earnings should always be or necessarily be assessed as on the date of delict.”</w:t>
      </w:r>
    </w:p>
    <w:p w:rsidR="007862C3" w:rsidRDefault="007862C3" w:rsidP="007862C3">
      <w:pPr>
        <w:spacing w:after="0" w:line="240" w:lineRule="auto"/>
        <w:ind w:left="720"/>
        <w:jc w:val="both"/>
        <w:rPr>
          <w:rFonts w:ascii="Times New Roman" w:hAnsi="Times New Roman" w:cs="Times New Roman"/>
        </w:rPr>
      </w:pPr>
    </w:p>
    <w:p w:rsidR="007862C3" w:rsidRDefault="007862C3" w:rsidP="006A00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Hence in assessing damages the court should assess a sum which is fair to both parties and is therefore not obliged to follow one method or the other.</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contend that this court should follow the matter of </w:t>
      </w:r>
      <w:r>
        <w:rPr>
          <w:rFonts w:ascii="Times New Roman" w:hAnsi="Times New Roman" w:cs="Times New Roman"/>
          <w:i/>
          <w:sz w:val="24"/>
          <w:szCs w:val="24"/>
        </w:rPr>
        <w:t xml:space="preserve">Abel </w:t>
      </w:r>
      <w:proofErr w:type="spellStart"/>
      <w:r>
        <w:rPr>
          <w:rFonts w:ascii="Times New Roman" w:hAnsi="Times New Roman" w:cs="Times New Roman"/>
          <w:i/>
          <w:sz w:val="24"/>
          <w:szCs w:val="24"/>
        </w:rPr>
        <w:t>Mkaha</w:t>
      </w:r>
      <w:r w:rsidR="00F67C04">
        <w:rPr>
          <w:rFonts w:ascii="Times New Roman" w:hAnsi="Times New Roman" w:cs="Times New Roman"/>
          <w:i/>
          <w:sz w:val="24"/>
          <w:szCs w:val="24"/>
        </w:rPr>
        <w:t>n</w:t>
      </w:r>
      <w:r>
        <w:rPr>
          <w:rFonts w:ascii="Times New Roman" w:hAnsi="Times New Roman" w:cs="Times New Roman"/>
          <w:i/>
          <w:sz w:val="24"/>
          <w:szCs w:val="24"/>
        </w:rPr>
        <w:t>anzi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Tirivapi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To</w:t>
      </w:r>
      <w:r w:rsidR="00F67C04">
        <w:rPr>
          <w:rFonts w:ascii="Times New Roman" w:hAnsi="Times New Roman" w:cs="Times New Roman"/>
          <w:i/>
          <w:sz w:val="24"/>
          <w:szCs w:val="24"/>
        </w:rPr>
        <w:t>tamir</w:t>
      </w:r>
      <w:r>
        <w:rPr>
          <w:rFonts w:ascii="Times New Roman" w:hAnsi="Times New Roman" w:cs="Times New Roman"/>
          <w:i/>
          <w:sz w:val="24"/>
          <w:szCs w:val="24"/>
        </w:rPr>
        <w:t>epi</w:t>
      </w:r>
      <w:proofErr w:type="spellEnd"/>
      <w:r>
        <w:rPr>
          <w:rFonts w:ascii="Times New Roman" w:hAnsi="Times New Roman" w:cs="Times New Roman"/>
          <w:sz w:val="24"/>
          <w:szCs w:val="24"/>
        </w:rPr>
        <w:t xml:space="preserve"> HB 118/18 where plaintiff suffered 37% permanent disability and an award of $5000 for loss of amenities of </w:t>
      </w:r>
      <w:r w:rsidR="00F67C04">
        <w:rPr>
          <w:rFonts w:ascii="Times New Roman" w:hAnsi="Times New Roman" w:cs="Times New Roman"/>
          <w:sz w:val="24"/>
          <w:szCs w:val="24"/>
        </w:rPr>
        <w:t>life</w:t>
      </w:r>
      <w:r>
        <w:rPr>
          <w:rFonts w:ascii="Times New Roman" w:hAnsi="Times New Roman" w:cs="Times New Roman"/>
          <w:sz w:val="24"/>
          <w:szCs w:val="24"/>
        </w:rPr>
        <w:t xml:space="preserve">, $2500 for disfigurement, and $2500 for pain and suffering were </w:t>
      </w:r>
      <w:r>
        <w:rPr>
          <w:rFonts w:ascii="Times New Roman" w:hAnsi="Times New Roman" w:cs="Times New Roman"/>
          <w:sz w:val="24"/>
          <w:szCs w:val="24"/>
        </w:rPr>
        <w:lastRenderedPageBreak/>
        <w:t>awarded. The total award was $1</w:t>
      </w:r>
      <w:r w:rsidR="00F67C04">
        <w:rPr>
          <w:rFonts w:ascii="Times New Roman" w:hAnsi="Times New Roman" w:cs="Times New Roman"/>
          <w:sz w:val="24"/>
          <w:szCs w:val="24"/>
        </w:rPr>
        <w:t xml:space="preserve">0 </w:t>
      </w:r>
      <w:r>
        <w:rPr>
          <w:rFonts w:ascii="Times New Roman" w:hAnsi="Times New Roman" w:cs="Times New Roman"/>
          <w:sz w:val="24"/>
          <w:szCs w:val="24"/>
        </w:rPr>
        <w:t>000</w:t>
      </w:r>
      <w:r w:rsidR="00F67C04">
        <w:rPr>
          <w:rFonts w:ascii="Times New Roman" w:hAnsi="Times New Roman" w:cs="Times New Roman"/>
          <w:sz w:val="24"/>
          <w:szCs w:val="24"/>
        </w:rPr>
        <w:t>.00</w:t>
      </w:r>
      <w:r>
        <w:rPr>
          <w:rFonts w:ascii="Times New Roman" w:hAnsi="Times New Roman" w:cs="Times New Roman"/>
          <w:sz w:val="24"/>
          <w:szCs w:val="24"/>
        </w:rPr>
        <w:t xml:space="preserve">. In </w:t>
      </w:r>
      <w:r>
        <w:rPr>
          <w:rFonts w:ascii="Times New Roman" w:hAnsi="Times New Roman" w:cs="Times New Roman"/>
          <w:i/>
          <w:sz w:val="24"/>
          <w:szCs w:val="24"/>
        </w:rPr>
        <w:t xml:space="preserve">Judith </w:t>
      </w:r>
      <w:proofErr w:type="spellStart"/>
      <w:r>
        <w:rPr>
          <w:rFonts w:ascii="Times New Roman" w:hAnsi="Times New Roman" w:cs="Times New Roman"/>
          <w:i/>
          <w:sz w:val="24"/>
          <w:szCs w:val="24"/>
        </w:rPr>
        <w:t>Nyok</w:t>
      </w:r>
      <w:r w:rsidR="00F67C04">
        <w:rPr>
          <w:rFonts w:ascii="Times New Roman" w:hAnsi="Times New Roman" w:cs="Times New Roman"/>
          <w:i/>
          <w:sz w:val="24"/>
          <w:szCs w:val="24"/>
        </w:rPr>
        <w:t>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Zimn</w:t>
      </w:r>
      <w:r w:rsidR="00F67C04">
        <w:rPr>
          <w:rFonts w:ascii="Times New Roman" w:hAnsi="Times New Roman" w:cs="Times New Roman"/>
          <w:i/>
          <w:sz w:val="24"/>
          <w:szCs w:val="24"/>
        </w:rPr>
        <w:t>a</w:t>
      </w:r>
      <w:r>
        <w:rPr>
          <w:rFonts w:ascii="Times New Roman" w:hAnsi="Times New Roman" w:cs="Times New Roman"/>
          <w:i/>
          <w:sz w:val="24"/>
          <w:szCs w:val="24"/>
        </w:rPr>
        <w:t>t</w:t>
      </w:r>
      <w:proofErr w:type="spellEnd"/>
      <w:r>
        <w:rPr>
          <w:rFonts w:ascii="Times New Roman" w:hAnsi="Times New Roman" w:cs="Times New Roman"/>
          <w:i/>
          <w:sz w:val="24"/>
          <w:szCs w:val="24"/>
        </w:rPr>
        <w:t xml:space="preserve"> Insurance</w:t>
      </w:r>
      <w:r>
        <w:rPr>
          <w:rFonts w:ascii="Times New Roman" w:hAnsi="Times New Roman" w:cs="Times New Roman"/>
          <w:sz w:val="24"/>
          <w:szCs w:val="24"/>
        </w:rPr>
        <w:t xml:space="preserve"> HH 148/15 where plaintiff was awarded $2500 for pain and suffering and $8000 for permanent disability. A total of $10 500 was therefore awarded. In the </w:t>
      </w:r>
      <w:proofErr w:type="spellStart"/>
      <w:r>
        <w:rPr>
          <w:rFonts w:ascii="Times New Roman" w:hAnsi="Times New Roman" w:cs="Times New Roman"/>
          <w:i/>
          <w:sz w:val="24"/>
          <w:szCs w:val="24"/>
        </w:rPr>
        <w:t>Nyoka</w:t>
      </w:r>
      <w:proofErr w:type="spellEnd"/>
      <w:r>
        <w:rPr>
          <w:rFonts w:ascii="Times New Roman" w:hAnsi="Times New Roman" w:cs="Times New Roman"/>
          <w:sz w:val="24"/>
          <w:szCs w:val="24"/>
        </w:rPr>
        <w:t xml:space="preserve"> case, </w:t>
      </w:r>
      <w:r>
        <w:rPr>
          <w:rFonts w:ascii="Times New Roman" w:hAnsi="Times New Roman" w:cs="Times New Roman"/>
        </w:rPr>
        <w:t>MUSAKWA J</w:t>
      </w:r>
      <w:r>
        <w:rPr>
          <w:rFonts w:ascii="Times New Roman" w:hAnsi="Times New Roman" w:cs="Times New Roman"/>
          <w:sz w:val="24"/>
          <w:szCs w:val="24"/>
        </w:rPr>
        <w:t xml:space="preserve"> cited the case of   </w:t>
      </w:r>
      <w:r>
        <w:rPr>
          <w:rFonts w:ascii="Times New Roman" w:hAnsi="Times New Roman" w:cs="Times New Roman"/>
          <w:i/>
          <w:sz w:val="24"/>
          <w:szCs w:val="24"/>
        </w:rPr>
        <w:t xml:space="preserve">Christopher </w:t>
      </w:r>
      <w:proofErr w:type="spellStart"/>
      <w:r>
        <w:rPr>
          <w:rFonts w:ascii="Times New Roman" w:hAnsi="Times New Roman" w:cs="Times New Roman"/>
          <w:i/>
          <w:sz w:val="24"/>
          <w:szCs w:val="24"/>
        </w:rPr>
        <w:t>Gwi</w:t>
      </w:r>
      <w:r w:rsidR="00F67C04">
        <w:rPr>
          <w:rFonts w:ascii="Times New Roman" w:hAnsi="Times New Roman" w:cs="Times New Roman"/>
          <w:i/>
          <w:sz w:val="24"/>
          <w:szCs w:val="24"/>
        </w:rPr>
        <w:t>tiri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Sta</w:t>
      </w:r>
      <w:r w:rsidR="006047DE">
        <w:rPr>
          <w:rFonts w:ascii="Times New Roman" w:hAnsi="Times New Roman" w:cs="Times New Roman"/>
          <w:i/>
          <w:sz w:val="24"/>
          <w:szCs w:val="24"/>
        </w:rPr>
        <w:t>r</w:t>
      </w:r>
      <w:r>
        <w:rPr>
          <w:rFonts w:ascii="Times New Roman" w:hAnsi="Times New Roman" w:cs="Times New Roman"/>
          <w:i/>
          <w:sz w:val="24"/>
          <w:szCs w:val="24"/>
        </w:rPr>
        <w:t xml:space="preserve"> Africa Corporation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Ltd</w:t>
      </w:r>
      <w:r>
        <w:rPr>
          <w:rFonts w:ascii="Times New Roman" w:hAnsi="Times New Roman" w:cs="Times New Roman"/>
          <w:sz w:val="24"/>
          <w:szCs w:val="24"/>
        </w:rPr>
        <w:t xml:space="preserve"> </w:t>
      </w:r>
      <w:r>
        <w:rPr>
          <w:rFonts w:ascii="Times New Roman" w:hAnsi="Times New Roman" w:cs="Times New Roman"/>
          <w:i/>
          <w:sz w:val="24"/>
          <w:szCs w:val="24"/>
        </w:rPr>
        <w:t xml:space="preserve">t/a </w:t>
      </w:r>
      <w:proofErr w:type="spellStart"/>
      <w:r>
        <w:rPr>
          <w:rFonts w:ascii="Times New Roman" w:hAnsi="Times New Roman" w:cs="Times New Roman"/>
          <w:i/>
          <w:sz w:val="24"/>
          <w:szCs w:val="24"/>
        </w:rPr>
        <w:t>Highfield</w:t>
      </w:r>
      <w:proofErr w:type="spellEnd"/>
      <w:r>
        <w:rPr>
          <w:rFonts w:ascii="Times New Roman" w:hAnsi="Times New Roman" w:cs="Times New Roman"/>
          <w:i/>
          <w:sz w:val="24"/>
          <w:szCs w:val="24"/>
        </w:rPr>
        <w:t xml:space="preserve"> Bag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HH 20/10, a work related </w:t>
      </w:r>
      <w:r w:rsidR="00F67C04">
        <w:rPr>
          <w:rFonts w:ascii="Times New Roman" w:hAnsi="Times New Roman" w:cs="Times New Roman"/>
          <w:sz w:val="24"/>
          <w:szCs w:val="24"/>
        </w:rPr>
        <w:t xml:space="preserve">accident where </w:t>
      </w:r>
      <w:r>
        <w:rPr>
          <w:rFonts w:ascii="Times New Roman" w:hAnsi="Times New Roman" w:cs="Times New Roman"/>
          <w:sz w:val="24"/>
          <w:szCs w:val="24"/>
        </w:rPr>
        <w:t>plaintiff suffered a disability which was assessed at 65% the plaintiff in that case was awarded $3000 for pain and suffering and $10 000 for permanent disability.</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defendants cited almost identical cases with th</w:t>
      </w:r>
      <w:r w:rsidR="003F54D3">
        <w:rPr>
          <w:rFonts w:ascii="Times New Roman" w:hAnsi="Times New Roman" w:cs="Times New Roman"/>
          <w:sz w:val="24"/>
          <w:szCs w:val="24"/>
        </w:rPr>
        <w:t>o</w:t>
      </w:r>
      <w:r>
        <w:rPr>
          <w:rFonts w:ascii="Times New Roman" w:hAnsi="Times New Roman" w:cs="Times New Roman"/>
          <w:sz w:val="24"/>
          <w:szCs w:val="24"/>
        </w:rPr>
        <w:t xml:space="preserve">se cited by the plaintiff in her submissions and </w:t>
      </w:r>
      <w:r w:rsidR="003F54D3">
        <w:rPr>
          <w:rFonts w:ascii="Times New Roman" w:hAnsi="Times New Roman" w:cs="Times New Roman"/>
          <w:sz w:val="24"/>
          <w:szCs w:val="24"/>
        </w:rPr>
        <w:t>added</w:t>
      </w:r>
      <w:r>
        <w:rPr>
          <w:rFonts w:ascii="Times New Roman" w:hAnsi="Times New Roman" w:cs="Times New Roman"/>
          <w:i/>
          <w:sz w:val="24"/>
          <w:szCs w:val="24"/>
        </w:rPr>
        <w:t xml:space="preserve"> Tambudzai </w:t>
      </w:r>
      <w:proofErr w:type="spellStart"/>
      <w:r>
        <w:rPr>
          <w:rFonts w:ascii="Times New Roman" w:hAnsi="Times New Roman" w:cs="Times New Roman"/>
          <w:i/>
          <w:sz w:val="24"/>
          <w:szCs w:val="24"/>
        </w:rPr>
        <w:t>Mafusire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Greylink</w:t>
      </w:r>
      <w:proofErr w:type="spellEnd"/>
      <w:r>
        <w:rPr>
          <w:rFonts w:ascii="Times New Roman" w:hAnsi="Times New Roman" w:cs="Times New Roman"/>
          <w:i/>
          <w:sz w:val="24"/>
          <w:szCs w:val="24"/>
        </w:rPr>
        <w:t>,</w:t>
      </w:r>
      <w:r>
        <w:rPr>
          <w:rFonts w:ascii="Times New Roman" w:hAnsi="Times New Roman" w:cs="Times New Roman"/>
          <w:sz w:val="24"/>
          <w:szCs w:val="24"/>
        </w:rPr>
        <w:t xml:space="preserve"> HH 173/10 where the plaintiff was awarded $3600 for pain and suffering, in that case plaintiff had suffered a 100% disability and had been reduced to a vegetable life.</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can be deemed from the authorities valuably presented by the parties the damages for pain and suffering range from $2500 to $3</w:t>
      </w:r>
      <w:r w:rsidR="003F54D3">
        <w:rPr>
          <w:rFonts w:ascii="Times New Roman" w:hAnsi="Times New Roman" w:cs="Times New Roman"/>
          <w:sz w:val="24"/>
          <w:szCs w:val="24"/>
        </w:rPr>
        <w:t xml:space="preserve"> </w:t>
      </w:r>
      <w:r>
        <w:rPr>
          <w:rFonts w:ascii="Times New Roman" w:hAnsi="Times New Roman" w:cs="Times New Roman"/>
          <w:sz w:val="24"/>
          <w:szCs w:val="24"/>
        </w:rPr>
        <w:t>600 and for permanent disability the damages v</w:t>
      </w:r>
      <w:r w:rsidR="006047DE">
        <w:rPr>
          <w:rFonts w:ascii="Times New Roman" w:hAnsi="Times New Roman" w:cs="Times New Roman"/>
          <w:sz w:val="24"/>
          <w:szCs w:val="24"/>
        </w:rPr>
        <w:t>a</w:t>
      </w:r>
      <w:r>
        <w:rPr>
          <w:rFonts w:ascii="Times New Roman" w:hAnsi="Times New Roman" w:cs="Times New Roman"/>
          <w:sz w:val="24"/>
          <w:szCs w:val="24"/>
        </w:rPr>
        <w:t>ry from $5</w:t>
      </w:r>
      <w:r w:rsidR="006047DE">
        <w:rPr>
          <w:rFonts w:ascii="Times New Roman" w:hAnsi="Times New Roman" w:cs="Times New Roman"/>
          <w:sz w:val="24"/>
          <w:szCs w:val="24"/>
        </w:rPr>
        <w:t xml:space="preserve"> </w:t>
      </w:r>
      <w:r>
        <w:rPr>
          <w:rFonts w:ascii="Times New Roman" w:hAnsi="Times New Roman" w:cs="Times New Roman"/>
          <w:sz w:val="24"/>
          <w:szCs w:val="24"/>
        </w:rPr>
        <w:t>00</w:t>
      </w:r>
      <w:r w:rsidR="006047DE">
        <w:rPr>
          <w:rFonts w:ascii="Times New Roman" w:hAnsi="Times New Roman" w:cs="Times New Roman"/>
          <w:sz w:val="24"/>
          <w:szCs w:val="24"/>
        </w:rPr>
        <w:t>0</w:t>
      </w:r>
      <w:r>
        <w:rPr>
          <w:rFonts w:ascii="Times New Roman" w:hAnsi="Times New Roman" w:cs="Times New Roman"/>
          <w:sz w:val="24"/>
          <w:szCs w:val="24"/>
        </w:rPr>
        <w:t xml:space="preserve"> to $10 000. The plaintiff in this case is claiming $25</w:t>
      </w:r>
      <w:r w:rsidR="003F54D3">
        <w:rPr>
          <w:rFonts w:ascii="Times New Roman" w:hAnsi="Times New Roman" w:cs="Times New Roman"/>
          <w:sz w:val="24"/>
          <w:szCs w:val="24"/>
        </w:rPr>
        <w:t xml:space="preserve"> </w:t>
      </w:r>
      <w:r>
        <w:rPr>
          <w:rFonts w:ascii="Times New Roman" w:hAnsi="Times New Roman" w:cs="Times New Roman"/>
          <w:sz w:val="24"/>
          <w:szCs w:val="24"/>
        </w:rPr>
        <w:t>00</w:t>
      </w:r>
      <w:r w:rsidR="003F54D3">
        <w:rPr>
          <w:rFonts w:ascii="Times New Roman" w:hAnsi="Times New Roman" w:cs="Times New Roman"/>
          <w:sz w:val="24"/>
          <w:szCs w:val="24"/>
        </w:rPr>
        <w:t>0</w:t>
      </w:r>
      <w:r>
        <w:rPr>
          <w:rFonts w:ascii="Times New Roman" w:hAnsi="Times New Roman" w:cs="Times New Roman"/>
          <w:sz w:val="24"/>
          <w:szCs w:val="24"/>
        </w:rPr>
        <w:t xml:space="preserve"> and did not cite any case law authority to justify that claim.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defendant proposed that the plaintiff be awarded $1000 for pain and suffering and does not explain why it initially agreed on the $8</w:t>
      </w:r>
      <w:r w:rsidR="003F54D3">
        <w:rPr>
          <w:rFonts w:ascii="Times New Roman" w:hAnsi="Times New Roman" w:cs="Times New Roman"/>
          <w:sz w:val="24"/>
          <w:szCs w:val="24"/>
        </w:rPr>
        <w:t xml:space="preserve"> </w:t>
      </w:r>
      <w:r>
        <w:rPr>
          <w:rFonts w:ascii="Times New Roman" w:hAnsi="Times New Roman" w:cs="Times New Roman"/>
          <w:sz w:val="24"/>
          <w:szCs w:val="24"/>
        </w:rPr>
        <w:t xml:space="preserve">000 for pain and suffering. Defendant does not address the court on the aspect of disability and purchase of </w:t>
      </w:r>
      <w:proofErr w:type="spellStart"/>
      <w:r>
        <w:rPr>
          <w:rFonts w:ascii="Times New Roman" w:hAnsi="Times New Roman" w:cs="Times New Roman"/>
          <w:sz w:val="24"/>
          <w:szCs w:val="24"/>
        </w:rPr>
        <w:t>prothesis</w:t>
      </w:r>
      <w:proofErr w:type="spellEnd"/>
      <w:r>
        <w:rPr>
          <w:rFonts w:ascii="Times New Roman" w:hAnsi="Times New Roman" w:cs="Times New Roman"/>
          <w:sz w:val="24"/>
          <w:szCs w:val="24"/>
        </w:rPr>
        <w:t>.</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cases cited by the plaintiff are closer to the matter before me. </w:t>
      </w:r>
      <w:r w:rsidR="00A861FA">
        <w:rPr>
          <w:rFonts w:ascii="Times New Roman" w:hAnsi="Times New Roman" w:cs="Times New Roman"/>
          <w:sz w:val="24"/>
          <w:szCs w:val="24"/>
        </w:rPr>
        <w:t xml:space="preserve">In </w:t>
      </w:r>
      <w:proofErr w:type="spellStart"/>
      <w:r w:rsidR="00A861FA">
        <w:rPr>
          <w:rFonts w:ascii="Times New Roman" w:hAnsi="Times New Roman" w:cs="Times New Roman"/>
          <w:sz w:val="24"/>
          <w:szCs w:val="24"/>
        </w:rPr>
        <w:t>Chinembiri</w:t>
      </w:r>
      <w:proofErr w:type="spellEnd"/>
      <w:r w:rsidR="00A861FA">
        <w:rPr>
          <w:rFonts w:ascii="Times New Roman" w:hAnsi="Times New Roman" w:cs="Times New Roman"/>
          <w:sz w:val="24"/>
          <w:szCs w:val="24"/>
        </w:rPr>
        <w:t xml:space="preserve"> &amp; </w:t>
      </w:r>
      <w:proofErr w:type="spellStart"/>
      <w:r w:rsidR="00A861FA">
        <w:rPr>
          <w:rFonts w:ascii="Times New Roman" w:hAnsi="Times New Roman" w:cs="Times New Roman"/>
          <w:sz w:val="24"/>
          <w:szCs w:val="24"/>
        </w:rPr>
        <w:t>Ors</w:t>
      </w:r>
      <w:proofErr w:type="spellEnd"/>
      <w:r w:rsidR="00A861FA">
        <w:rPr>
          <w:rFonts w:ascii="Times New Roman" w:hAnsi="Times New Roman" w:cs="Times New Roman"/>
          <w:sz w:val="24"/>
          <w:szCs w:val="24"/>
        </w:rPr>
        <w:t xml:space="preserve"> v </w:t>
      </w:r>
      <w:proofErr w:type="spellStart"/>
      <w:r w:rsidR="00A861FA">
        <w:rPr>
          <w:rFonts w:ascii="Times New Roman" w:hAnsi="Times New Roman" w:cs="Times New Roman"/>
          <w:sz w:val="24"/>
          <w:szCs w:val="24"/>
        </w:rPr>
        <w:t>Ncube</w:t>
      </w:r>
      <w:proofErr w:type="spellEnd"/>
      <w:r w:rsidR="00A861FA">
        <w:rPr>
          <w:rFonts w:ascii="Times New Roman" w:hAnsi="Times New Roman" w:cs="Times New Roman"/>
          <w:sz w:val="24"/>
          <w:szCs w:val="24"/>
        </w:rPr>
        <w:t xml:space="preserve"> &amp; </w:t>
      </w:r>
      <w:proofErr w:type="spellStart"/>
      <w:r w:rsidR="00A861FA">
        <w:rPr>
          <w:rFonts w:ascii="Times New Roman" w:hAnsi="Times New Roman" w:cs="Times New Roman"/>
          <w:sz w:val="24"/>
          <w:szCs w:val="24"/>
        </w:rPr>
        <w:t>Ors</w:t>
      </w:r>
      <w:proofErr w:type="spellEnd"/>
      <w:r w:rsidR="00A861FA">
        <w:rPr>
          <w:rFonts w:ascii="Times New Roman" w:hAnsi="Times New Roman" w:cs="Times New Roman"/>
          <w:sz w:val="24"/>
          <w:szCs w:val="24"/>
        </w:rPr>
        <w:t xml:space="preserve"> HC 55/14 plaintiff\s arm was amputated, the court awarded US$6 000 for pain and suffering and awarded plaintiff the amount of US$8 000 for permanent disfigurement and loss of amenities of life.</w:t>
      </w:r>
      <w:r w:rsidR="006047DE">
        <w:rPr>
          <w:rFonts w:ascii="Times New Roman" w:hAnsi="Times New Roman" w:cs="Times New Roman"/>
          <w:sz w:val="24"/>
          <w:szCs w:val="24"/>
        </w:rPr>
        <w:t xml:space="preserve"> Plaintiff’s claim will succeed and f</w:t>
      </w:r>
      <w:r>
        <w:rPr>
          <w:rFonts w:ascii="Times New Roman" w:hAnsi="Times New Roman" w:cs="Times New Roman"/>
          <w:sz w:val="24"/>
          <w:szCs w:val="24"/>
        </w:rPr>
        <w:t>or pain and suffering I will grant the amount of $</w:t>
      </w:r>
      <w:r w:rsidR="00FD0A0C">
        <w:rPr>
          <w:rFonts w:ascii="Times New Roman" w:hAnsi="Times New Roman" w:cs="Times New Roman"/>
          <w:sz w:val="24"/>
          <w:szCs w:val="24"/>
        </w:rPr>
        <w:t xml:space="preserve">6 </w:t>
      </w:r>
      <w:r>
        <w:rPr>
          <w:rFonts w:ascii="Times New Roman" w:hAnsi="Times New Roman" w:cs="Times New Roman"/>
          <w:sz w:val="24"/>
          <w:szCs w:val="24"/>
        </w:rPr>
        <w:t>000</w:t>
      </w:r>
      <w:r w:rsidR="006047DE">
        <w:rPr>
          <w:rFonts w:ascii="Times New Roman" w:hAnsi="Times New Roman" w:cs="Times New Roman"/>
          <w:sz w:val="24"/>
          <w:szCs w:val="24"/>
        </w:rPr>
        <w:t>;</w:t>
      </w:r>
      <w:r>
        <w:rPr>
          <w:rFonts w:ascii="Times New Roman" w:hAnsi="Times New Roman" w:cs="Times New Roman"/>
          <w:sz w:val="24"/>
          <w:szCs w:val="24"/>
        </w:rPr>
        <w:t xml:space="preserve"> and </w:t>
      </w:r>
      <w:r w:rsidR="00FD0A0C">
        <w:rPr>
          <w:rFonts w:ascii="Times New Roman" w:hAnsi="Times New Roman" w:cs="Times New Roman"/>
          <w:sz w:val="24"/>
          <w:szCs w:val="24"/>
        </w:rPr>
        <w:t>for permanent disfigurement and loss of amenities of life</w:t>
      </w:r>
      <w:r>
        <w:rPr>
          <w:rFonts w:ascii="Times New Roman" w:hAnsi="Times New Roman" w:cs="Times New Roman"/>
          <w:sz w:val="24"/>
          <w:szCs w:val="24"/>
        </w:rPr>
        <w:t xml:space="preserve"> </w:t>
      </w:r>
      <w:r w:rsidR="00FD0A0C">
        <w:rPr>
          <w:rFonts w:ascii="Times New Roman" w:hAnsi="Times New Roman" w:cs="Times New Roman"/>
          <w:sz w:val="24"/>
          <w:szCs w:val="24"/>
        </w:rPr>
        <w:t>I will award $8 000.00</w:t>
      </w:r>
      <w:r>
        <w:rPr>
          <w:rFonts w:ascii="Times New Roman" w:hAnsi="Times New Roman" w:cs="Times New Roman"/>
          <w:sz w:val="24"/>
          <w:szCs w:val="24"/>
        </w:rPr>
        <w:t>.</w:t>
      </w:r>
    </w:p>
    <w:p w:rsidR="007862C3" w:rsidRDefault="007862C3" w:rsidP="007862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Accordingly</w:t>
      </w:r>
      <w:proofErr w:type="gramEnd"/>
      <w:r>
        <w:rPr>
          <w:rFonts w:ascii="Times New Roman" w:hAnsi="Times New Roman" w:cs="Times New Roman"/>
          <w:sz w:val="24"/>
          <w:szCs w:val="24"/>
        </w:rPr>
        <w:t xml:space="preserve"> judgment is entered for the plaintiff as follows:</w:t>
      </w:r>
    </w:p>
    <w:p w:rsidR="007862C3" w:rsidRDefault="007862C3" w:rsidP="007862C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are ordered to pay the plaintiff an amount of $</w:t>
      </w:r>
      <w:r w:rsidR="00FD0A0C">
        <w:rPr>
          <w:rFonts w:ascii="Times New Roman" w:hAnsi="Times New Roman" w:cs="Times New Roman"/>
          <w:sz w:val="24"/>
          <w:szCs w:val="24"/>
        </w:rPr>
        <w:t xml:space="preserve">6 </w:t>
      </w:r>
      <w:r>
        <w:rPr>
          <w:rFonts w:ascii="Times New Roman" w:hAnsi="Times New Roman" w:cs="Times New Roman"/>
          <w:sz w:val="24"/>
          <w:szCs w:val="24"/>
        </w:rPr>
        <w:t>000 for pain and suffering.</w:t>
      </w:r>
    </w:p>
    <w:p w:rsidR="007862C3" w:rsidRDefault="007862C3" w:rsidP="007862C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are ordered to pay the plaintiff an amount of $</w:t>
      </w:r>
      <w:r w:rsidR="00FD0A0C">
        <w:rPr>
          <w:rFonts w:ascii="Times New Roman" w:hAnsi="Times New Roman" w:cs="Times New Roman"/>
          <w:sz w:val="24"/>
          <w:szCs w:val="24"/>
        </w:rPr>
        <w:t xml:space="preserve">8 </w:t>
      </w:r>
      <w:r>
        <w:rPr>
          <w:rFonts w:ascii="Times New Roman" w:hAnsi="Times New Roman" w:cs="Times New Roman"/>
          <w:sz w:val="24"/>
          <w:szCs w:val="24"/>
        </w:rPr>
        <w:t>000 general damage</w:t>
      </w:r>
      <w:r w:rsidR="00FD0A0C">
        <w:rPr>
          <w:rFonts w:ascii="Times New Roman" w:hAnsi="Times New Roman" w:cs="Times New Roman"/>
          <w:sz w:val="24"/>
          <w:szCs w:val="24"/>
        </w:rPr>
        <w:t>s</w:t>
      </w:r>
      <w:r>
        <w:rPr>
          <w:rFonts w:ascii="Times New Roman" w:hAnsi="Times New Roman" w:cs="Times New Roman"/>
          <w:sz w:val="24"/>
          <w:szCs w:val="24"/>
        </w:rPr>
        <w:t xml:space="preserve"> for permanent disability</w:t>
      </w:r>
      <w:r w:rsidR="00FD0A0C">
        <w:rPr>
          <w:rFonts w:ascii="Times New Roman" w:hAnsi="Times New Roman" w:cs="Times New Roman"/>
          <w:sz w:val="24"/>
          <w:szCs w:val="24"/>
        </w:rPr>
        <w:t xml:space="preserve"> and loss of amenities of life</w:t>
      </w:r>
      <w:r>
        <w:rPr>
          <w:rFonts w:ascii="Times New Roman" w:hAnsi="Times New Roman" w:cs="Times New Roman"/>
          <w:sz w:val="24"/>
          <w:szCs w:val="24"/>
        </w:rPr>
        <w:t>.</w:t>
      </w:r>
    </w:p>
    <w:p w:rsidR="007862C3" w:rsidRDefault="007862C3" w:rsidP="007862C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to pay the costs of suit.</w:t>
      </w:r>
    </w:p>
    <w:p w:rsidR="007862C3" w:rsidRDefault="007862C3" w:rsidP="007862C3">
      <w:pPr>
        <w:spacing w:after="0" w:line="360" w:lineRule="auto"/>
        <w:jc w:val="both"/>
        <w:rPr>
          <w:rFonts w:ascii="Times New Roman" w:hAnsi="Times New Roman" w:cs="Times New Roman"/>
          <w:sz w:val="24"/>
          <w:szCs w:val="24"/>
        </w:rPr>
      </w:pPr>
    </w:p>
    <w:p w:rsidR="007862C3" w:rsidRDefault="007862C3" w:rsidP="007862C3">
      <w:pPr>
        <w:spacing w:after="0" w:line="360" w:lineRule="auto"/>
        <w:jc w:val="both"/>
        <w:rPr>
          <w:rFonts w:ascii="Times New Roman" w:hAnsi="Times New Roman" w:cs="Times New Roman"/>
          <w:sz w:val="24"/>
          <w:szCs w:val="24"/>
        </w:rPr>
      </w:pPr>
    </w:p>
    <w:p w:rsidR="007862C3" w:rsidRDefault="007862C3" w:rsidP="007862C3">
      <w:pPr>
        <w:spacing w:after="0" w:line="360" w:lineRule="auto"/>
        <w:jc w:val="both"/>
        <w:rPr>
          <w:rFonts w:ascii="Times New Roman" w:hAnsi="Times New Roman" w:cs="Times New Roman"/>
          <w:sz w:val="24"/>
          <w:szCs w:val="24"/>
        </w:rPr>
      </w:pPr>
    </w:p>
    <w:p w:rsidR="007862C3" w:rsidRDefault="007862C3" w:rsidP="007862C3">
      <w:pPr>
        <w:spacing w:after="0" w:line="360" w:lineRule="auto"/>
        <w:jc w:val="both"/>
        <w:rPr>
          <w:rFonts w:ascii="Times New Roman" w:hAnsi="Times New Roman" w:cs="Times New Roman"/>
          <w:sz w:val="24"/>
          <w:szCs w:val="24"/>
        </w:rPr>
      </w:pPr>
    </w:p>
    <w:p w:rsidR="007862C3" w:rsidRDefault="007862C3" w:rsidP="007862C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Mugiya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Macharaga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plaintiff</w:t>
      </w:r>
      <w:r w:rsidR="008B2508">
        <w:rPr>
          <w:rFonts w:ascii="Times New Roman" w:hAnsi="Times New Roman" w:cs="Times New Roman"/>
          <w:sz w:val="24"/>
          <w:szCs w:val="24"/>
        </w:rPr>
        <w:t xml:space="preserve">’s legal practitioners </w:t>
      </w:r>
    </w:p>
    <w:p w:rsidR="007862C3" w:rsidRDefault="007862C3" w:rsidP="007862C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Zimbodza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proofErr w:type="gramStart"/>
      <w:r>
        <w:rPr>
          <w:rFonts w:ascii="Times New Roman" w:hAnsi="Times New Roman" w:cs="Times New Roman"/>
          <w:sz w:val="24"/>
          <w:szCs w:val="24"/>
        </w:rPr>
        <w:t>defendants</w:t>
      </w:r>
      <w:proofErr w:type="gramEnd"/>
      <w:r w:rsidR="008B2508">
        <w:rPr>
          <w:rFonts w:ascii="Times New Roman" w:hAnsi="Times New Roman" w:cs="Times New Roman"/>
          <w:sz w:val="24"/>
          <w:szCs w:val="24"/>
        </w:rPr>
        <w:t xml:space="preserve"> legal practitioners </w:t>
      </w:r>
    </w:p>
    <w:p w:rsidR="007862C3" w:rsidRDefault="007862C3" w:rsidP="007862C3">
      <w:pPr>
        <w:spacing w:after="0" w:line="240" w:lineRule="auto"/>
        <w:jc w:val="both"/>
        <w:rPr>
          <w:rFonts w:ascii="Times New Roman" w:hAnsi="Times New Roman" w:cs="Times New Roman"/>
          <w:sz w:val="24"/>
          <w:szCs w:val="24"/>
        </w:rPr>
      </w:pPr>
    </w:p>
    <w:p w:rsidR="007862C3" w:rsidRDefault="007862C3" w:rsidP="007862C3">
      <w:pPr>
        <w:spacing w:after="0" w:line="240" w:lineRule="auto"/>
        <w:jc w:val="both"/>
        <w:rPr>
          <w:rFonts w:ascii="Times New Roman" w:hAnsi="Times New Roman" w:cs="Times New Roman"/>
          <w:sz w:val="24"/>
          <w:szCs w:val="24"/>
        </w:rPr>
      </w:pPr>
    </w:p>
    <w:p w:rsidR="007862C3" w:rsidRDefault="007862C3" w:rsidP="007862C3">
      <w:pPr>
        <w:spacing w:after="0" w:line="240" w:lineRule="auto"/>
        <w:jc w:val="both"/>
        <w:rPr>
          <w:rFonts w:ascii="Times New Roman" w:hAnsi="Times New Roman" w:cs="Times New Roman"/>
          <w:sz w:val="24"/>
          <w:szCs w:val="24"/>
        </w:rPr>
      </w:pPr>
    </w:p>
    <w:p w:rsidR="007862C3" w:rsidRPr="00DB5D14" w:rsidRDefault="007862C3" w:rsidP="00DB5D14">
      <w:pPr>
        <w:tabs>
          <w:tab w:val="left" w:pos="810"/>
        </w:tabs>
        <w:spacing w:after="0" w:line="360" w:lineRule="auto"/>
        <w:jc w:val="both"/>
        <w:rPr>
          <w:rFonts w:ascii="Times New Roman" w:hAnsi="Times New Roman" w:cs="Times New Roman"/>
          <w:sz w:val="24"/>
          <w:szCs w:val="24"/>
        </w:rPr>
      </w:pPr>
    </w:p>
    <w:sectPr w:rsidR="007862C3" w:rsidRPr="00DB5D14"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DA" w:rsidRDefault="00D563DA" w:rsidP="00607FED">
      <w:pPr>
        <w:spacing w:after="0" w:line="240" w:lineRule="auto"/>
      </w:pPr>
      <w:r>
        <w:separator/>
      </w:r>
    </w:p>
  </w:endnote>
  <w:endnote w:type="continuationSeparator" w:id="0">
    <w:p w:rsidR="00D563DA" w:rsidRDefault="00D563DA" w:rsidP="0060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DA" w:rsidRDefault="00D563DA" w:rsidP="00607FED">
      <w:pPr>
        <w:spacing w:after="0" w:line="240" w:lineRule="auto"/>
      </w:pPr>
      <w:r>
        <w:separator/>
      </w:r>
    </w:p>
  </w:footnote>
  <w:footnote w:type="continuationSeparator" w:id="0">
    <w:p w:rsidR="00D563DA" w:rsidRDefault="00D563DA" w:rsidP="0060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506854"/>
      <w:docPartObj>
        <w:docPartGallery w:val="Page Numbers (Top of Page)"/>
        <w:docPartUnique/>
      </w:docPartObj>
    </w:sdtPr>
    <w:sdtEndPr>
      <w:rPr>
        <w:noProof/>
      </w:rPr>
    </w:sdtEndPr>
    <w:sdtContent>
      <w:p w:rsidR="0050642D" w:rsidRDefault="0050642D">
        <w:pPr>
          <w:pStyle w:val="Header"/>
          <w:jc w:val="right"/>
          <w:rPr>
            <w:noProof/>
          </w:rPr>
        </w:pPr>
        <w:r>
          <w:fldChar w:fldCharType="begin"/>
        </w:r>
        <w:r>
          <w:instrText xml:space="preserve"> PAGE   \* MERGEFORMAT </w:instrText>
        </w:r>
        <w:r>
          <w:fldChar w:fldCharType="separate"/>
        </w:r>
        <w:r w:rsidR="001F4EDB">
          <w:rPr>
            <w:noProof/>
          </w:rPr>
          <w:t>1</w:t>
        </w:r>
        <w:r>
          <w:rPr>
            <w:noProof/>
          </w:rPr>
          <w:fldChar w:fldCharType="end"/>
        </w:r>
      </w:p>
      <w:p w:rsidR="0050642D" w:rsidRDefault="0050642D">
        <w:pPr>
          <w:pStyle w:val="Header"/>
          <w:jc w:val="right"/>
          <w:rPr>
            <w:noProof/>
          </w:rPr>
        </w:pPr>
        <w:r>
          <w:rPr>
            <w:noProof/>
          </w:rPr>
          <w:t xml:space="preserve">HH </w:t>
        </w:r>
        <w:r w:rsidR="00A5740F">
          <w:rPr>
            <w:noProof/>
          </w:rPr>
          <w:t>600-18</w:t>
        </w:r>
      </w:p>
      <w:p w:rsidR="0050642D" w:rsidRDefault="0050642D">
        <w:pPr>
          <w:pStyle w:val="Header"/>
          <w:jc w:val="right"/>
        </w:pPr>
        <w:r>
          <w:rPr>
            <w:noProof/>
          </w:rPr>
          <w:t xml:space="preserve">HC </w:t>
        </w:r>
        <w:r w:rsidR="00AF0222">
          <w:rPr>
            <w:noProof/>
          </w:rPr>
          <w:t>9254</w:t>
        </w:r>
        <w:r>
          <w:rPr>
            <w:noProof/>
          </w:rPr>
          <w:t>/1</w:t>
        </w:r>
        <w:r w:rsidR="00AF0222">
          <w:rPr>
            <w:noProof/>
          </w:rPr>
          <w:t>6</w:t>
        </w:r>
      </w:p>
    </w:sdtContent>
  </w:sdt>
  <w:p w:rsidR="0050642D" w:rsidRDefault="005064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C04"/>
    <w:multiLevelType w:val="hybridMultilevel"/>
    <w:tmpl w:val="27F2C8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E1AD3"/>
    <w:multiLevelType w:val="hybridMultilevel"/>
    <w:tmpl w:val="A6604F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F419CD"/>
    <w:multiLevelType w:val="hybridMultilevel"/>
    <w:tmpl w:val="B33EE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D2258"/>
    <w:multiLevelType w:val="hybridMultilevel"/>
    <w:tmpl w:val="6BB207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B08FB"/>
    <w:multiLevelType w:val="hybridMultilevel"/>
    <w:tmpl w:val="51AC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56344"/>
    <w:multiLevelType w:val="hybridMultilevel"/>
    <w:tmpl w:val="0360DFDC"/>
    <w:lvl w:ilvl="0" w:tplc="0409001B">
      <w:start w:val="1"/>
      <w:numFmt w:val="lowerRoman"/>
      <w:lvlText w:val="%1."/>
      <w:lvlJc w:val="righ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2617F"/>
    <w:multiLevelType w:val="hybridMultilevel"/>
    <w:tmpl w:val="08946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355F"/>
    <w:multiLevelType w:val="hybridMultilevel"/>
    <w:tmpl w:val="974E2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F2866"/>
    <w:multiLevelType w:val="hybridMultilevel"/>
    <w:tmpl w:val="E82C6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B72DB2"/>
    <w:multiLevelType w:val="hybridMultilevel"/>
    <w:tmpl w:val="676CF0F6"/>
    <w:lvl w:ilvl="0" w:tplc="F66AEB9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6"/>
  </w:num>
  <w:num w:numId="6">
    <w:abstractNumId w:val="3"/>
  </w:num>
  <w:num w:numId="7">
    <w:abstractNumId w:val="5"/>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B8"/>
    <w:rsid w:val="00062605"/>
    <w:rsid w:val="000652A4"/>
    <w:rsid w:val="0007676B"/>
    <w:rsid w:val="000804A3"/>
    <w:rsid w:val="000B5B4C"/>
    <w:rsid w:val="000F43ED"/>
    <w:rsid w:val="00150EC3"/>
    <w:rsid w:val="001B7104"/>
    <w:rsid w:val="001C026E"/>
    <w:rsid w:val="001C5481"/>
    <w:rsid w:val="001D6140"/>
    <w:rsid w:val="001D64DE"/>
    <w:rsid w:val="001F4EDB"/>
    <w:rsid w:val="00231ECE"/>
    <w:rsid w:val="00241714"/>
    <w:rsid w:val="00247C78"/>
    <w:rsid w:val="002630AA"/>
    <w:rsid w:val="0027563B"/>
    <w:rsid w:val="002A27DD"/>
    <w:rsid w:val="002D7A3D"/>
    <w:rsid w:val="002E7DD4"/>
    <w:rsid w:val="00351E71"/>
    <w:rsid w:val="003B72EC"/>
    <w:rsid w:val="003F54D3"/>
    <w:rsid w:val="003F79DD"/>
    <w:rsid w:val="00450954"/>
    <w:rsid w:val="00491EF2"/>
    <w:rsid w:val="00495C0A"/>
    <w:rsid w:val="0050280C"/>
    <w:rsid w:val="0050642D"/>
    <w:rsid w:val="00556F92"/>
    <w:rsid w:val="005622C3"/>
    <w:rsid w:val="00564E24"/>
    <w:rsid w:val="005A1F02"/>
    <w:rsid w:val="005C2DD3"/>
    <w:rsid w:val="005D26B2"/>
    <w:rsid w:val="006047DE"/>
    <w:rsid w:val="00607FED"/>
    <w:rsid w:val="00616181"/>
    <w:rsid w:val="006215C8"/>
    <w:rsid w:val="00635B8D"/>
    <w:rsid w:val="0069781F"/>
    <w:rsid w:val="006A00F9"/>
    <w:rsid w:val="006C270A"/>
    <w:rsid w:val="006C775F"/>
    <w:rsid w:val="00717A2A"/>
    <w:rsid w:val="00773BA1"/>
    <w:rsid w:val="007761A9"/>
    <w:rsid w:val="0077676D"/>
    <w:rsid w:val="007862C3"/>
    <w:rsid w:val="007B1ECA"/>
    <w:rsid w:val="007B4129"/>
    <w:rsid w:val="007E08E5"/>
    <w:rsid w:val="00812D55"/>
    <w:rsid w:val="0081651E"/>
    <w:rsid w:val="00840328"/>
    <w:rsid w:val="0085629D"/>
    <w:rsid w:val="008757A1"/>
    <w:rsid w:val="00893D32"/>
    <w:rsid w:val="008B2508"/>
    <w:rsid w:val="008C42A3"/>
    <w:rsid w:val="009D013C"/>
    <w:rsid w:val="00A2438A"/>
    <w:rsid w:val="00A5006C"/>
    <w:rsid w:val="00A5740F"/>
    <w:rsid w:val="00A65369"/>
    <w:rsid w:val="00A861FA"/>
    <w:rsid w:val="00AB538C"/>
    <w:rsid w:val="00AF0222"/>
    <w:rsid w:val="00B01BC9"/>
    <w:rsid w:val="00B558B8"/>
    <w:rsid w:val="00B8181A"/>
    <w:rsid w:val="00B85068"/>
    <w:rsid w:val="00B87DF1"/>
    <w:rsid w:val="00BD1DF7"/>
    <w:rsid w:val="00BE7A7C"/>
    <w:rsid w:val="00C04CDE"/>
    <w:rsid w:val="00C070AD"/>
    <w:rsid w:val="00C10AEF"/>
    <w:rsid w:val="00C31CE1"/>
    <w:rsid w:val="00C96B88"/>
    <w:rsid w:val="00CB41C7"/>
    <w:rsid w:val="00CC70A0"/>
    <w:rsid w:val="00D00E62"/>
    <w:rsid w:val="00D563DA"/>
    <w:rsid w:val="00D740AB"/>
    <w:rsid w:val="00DB5D14"/>
    <w:rsid w:val="00DD2E4B"/>
    <w:rsid w:val="00DD3B57"/>
    <w:rsid w:val="00E407B0"/>
    <w:rsid w:val="00E46909"/>
    <w:rsid w:val="00E4766C"/>
    <w:rsid w:val="00EC0747"/>
    <w:rsid w:val="00EC4C0A"/>
    <w:rsid w:val="00ED1464"/>
    <w:rsid w:val="00ED7A47"/>
    <w:rsid w:val="00F2091E"/>
    <w:rsid w:val="00F33438"/>
    <w:rsid w:val="00F42409"/>
    <w:rsid w:val="00F67C04"/>
    <w:rsid w:val="00F71726"/>
    <w:rsid w:val="00FA4EF9"/>
    <w:rsid w:val="00FD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926AE-AE5B-4530-8C0B-56233C82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8B8"/>
    <w:pPr>
      <w:ind w:left="720"/>
      <w:contextualSpacing/>
    </w:pPr>
  </w:style>
  <w:style w:type="paragraph" w:styleId="Header">
    <w:name w:val="header"/>
    <w:basedOn w:val="Normal"/>
    <w:link w:val="HeaderChar"/>
    <w:uiPriority w:val="99"/>
    <w:unhideWhenUsed/>
    <w:rsid w:val="0060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FED"/>
  </w:style>
  <w:style w:type="paragraph" w:styleId="Footer">
    <w:name w:val="footer"/>
    <w:basedOn w:val="Normal"/>
    <w:link w:val="FooterChar"/>
    <w:uiPriority w:val="99"/>
    <w:unhideWhenUsed/>
    <w:rsid w:val="0060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FED"/>
  </w:style>
  <w:style w:type="paragraph" w:styleId="BalloonText">
    <w:name w:val="Balloon Text"/>
    <w:basedOn w:val="Normal"/>
    <w:link w:val="BalloonTextChar"/>
    <w:uiPriority w:val="99"/>
    <w:semiHidden/>
    <w:unhideWhenUsed/>
    <w:rsid w:val="006C7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8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2018-10-03T18:02:00Z</cp:lastPrinted>
  <dcterms:created xsi:type="dcterms:W3CDTF">2018-10-11T14:28:00Z</dcterms:created>
  <dcterms:modified xsi:type="dcterms:W3CDTF">2018-10-11T14:28:00Z</dcterms:modified>
</cp:coreProperties>
</file>