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A17F8" w14:textId="7102FFBF"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THE TRUSTESS FOR THE TIME BEING</w:t>
      </w:r>
    </w:p>
    <w:p w14:paraId="1B1A448A" w14:textId="06ED5408"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OF RIVERSIDE ESTATES TRUST</w:t>
      </w:r>
    </w:p>
    <w:p w14:paraId="59BD6C41" w14:textId="52EEE00A" w:rsidR="001E5550" w:rsidRPr="00AE70FA" w:rsidRDefault="001E5550" w:rsidP="00AE70FA">
      <w:pPr>
        <w:pStyle w:val="NoSpacing"/>
        <w:jc w:val="both"/>
        <w:rPr>
          <w:rFonts w:ascii="Times New Roman" w:hAnsi="Times New Roman" w:cs="Times New Roman"/>
          <w:b/>
          <w:szCs w:val="24"/>
        </w:rPr>
      </w:pPr>
    </w:p>
    <w:p w14:paraId="3115C516" w14:textId="37B2CFC1"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And</w:t>
      </w:r>
    </w:p>
    <w:p w14:paraId="61D8E864" w14:textId="595836E4" w:rsidR="001E5550" w:rsidRPr="00AE70FA" w:rsidRDefault="001E5550" w:rsidP="00AE70FA">
      <w:pPr>
        <w:pStyle w:val="NoSpacing"/>
        <w:jc w:val="both"/>
        <w:rPr>
          <w:rFonts w:ascii="Times New Roman" w:hAnsi="Times New Roman" w:cs="Times New Roman"/>
          <w:b/>
          <w:szCs w:val="24"/>
        </w:rPr>
      </w:pPr>
    </w:p>
    <w:p w14:paraId="283EBE9E" w14:textId="619AF418"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AMBROSE NZEWI</w:t>
      </w:r>
    </w:p>
    <w:p w14:paraId="63747D07" w14:textId="77777777" w:rsidR="001E5550" w:rsidRPr="00AE70FA" w:rsidRDefault="001E5550" w:rsidP="00AE70FA">
      <w:pPr>
        <w:pStyle w:val="NoSpacing"/>
        <w:jc w:val="both"/>
        <w:rPr>
          <w:rFonts w:ascii="Times New Roman" w:hAnsi="Times New Roman" w:cs="Times New Roman"/>
          <w:b/>
          <w:szCs w:val="24"/>
        </w:rPr>
      </w:pPr>
    </w:p>
    <w:p w14:paraId="27B645E9" w14:textId="3D438C91"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 xml:space="preserve">Versus </w:t>
      </w:r>
    </w:p>
    <w:p w14:paraId="16A4B3B2" w14:textId="77777777" w:rsidR="001E5550" w:rsidRPr="00AE70FA" w:rsidRDefault="001E5550" w:rsidP="00AE70FA">
      <w:pPr>
        <w:pStyle w:val="NoSpacing"/>
        <w:jc w:val="both"/>
        <w:rPr>
          <w:rFonts w:ascii="Times New Roman" w:hAnsi="Times New Roman" w:cs="Times New Roman"/>
          <w:b/>
          <w:szCs w:val="24"/>
        </w:rPr>
      </w:pPr>
    </w:p>
    <w:p w14:paraId="478E620B" w14:textId="27A9C60F"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HERBERT SYLVESTER MASIYIWA</w:t>
      </w:r>
    </w:p>
    <w:p w14:paraId="371FFC0D" w14:textId="0CAED28A"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USHEWOKUNZE N.O</w:t>
      </w:r>
    </w:p>
    <w:p w14:paraId="3C542A8B" w14:textId="77777777" w:rsidR="001E5550" w:rsidRPr="00AE70FA" w:rsidRDefault="001E5550" w:rsidP="00AE70FA">
      <w:pPr>
        <w:pStyle w:val="NoSpacing"/>
        <w:jc w:val="both"/>
        <w:rPr>
          <w:rFonts w:ascii="Times New Roman" w:hAnsi="Times New Roman" w:cs="Times New Roman"/>
          <w:b/>
          <w:szCs w:val="24"/>
        </w:rPr>
      </w:pPr>
    </w:p>
    <w:p w14:paraId="03F0FB94" w14:textId="77777777"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 xml:space="preserve">And </w:t>
      </w:r>
    </w:p>
    <w:p w14:paraId="4EF01184" w14:textId="77777777" w:rsidR="001E5550" w:rsidRPr="00AE70FA" w:rsidRDefault="001E5550" w:rsidP="00AE70FA">
      <w:pPr>
        <w:pStyle w:val="NoSpacing"/>
        <w:jc w:val="both"/>
        <w:rPr>
          <w:rFonts w:ascii="Times New Roman" w:hAnsi="Times New Roman" w:cs="Times New Roman"/>
          <w:b/>
          <w:szCs w:val="24"/>
        </w:rPr>
      </w:pPr>
    </w:p>
    <w:p w14:paraId="6ADCC9FF" w14:textId="1EBA923C"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REGISTRAR OF DEEDS, BULAWAYO</w:t>
      </w:r>
    </w:p>
    <w:p w14:paraId="333E1BB2" w14:textId="77777777" w:rsidR="001E5550" w:rsidRPr="00AE70FA" w:rsidRDefault="001E5550" w:rsidP="00AE70FA">
      <w:pPr>
        <w:pStyle w:val="NoSpacing"/>
        <w:jc w:val="both"/>
        <w:rPr>
          <w:rFonts w:ascii="Times New Roman" w:hAnsi="Times New Roman" w:cs="Times New Roman"/>
          <w:b/>
          <w:szCs w:val="24"/>
        </w:rPr>
      </w:pPr>
    </w:p>
    <w:p w14:paraId="70B95068" w14:textId="77777777" w:rsidR="001E5550" w:rsidRPr="00AE70FA" w:rsidRDefault="001E5550" w:rsidP="00AE70FA">
      <w:pPr>
        <w:pStyle w:val="NoSpacing"/>
        <w:jc w:val="both"/>
        <w:rPr>
          <w:rFonts w:ascii="Times New Roman" w:hAnsi="Times New Roman" w:cs="Times New Roman"/>
          <w:szCs w:val="24"/>
        </w:rPr>
      </w:pPr>
    </w:p>
    <w:p w14:paraId="104E9055" w14:textId="77777777" w:rsidR="001E5550" w:rsidRPr="00AE70FA" w:rsidRDefault="001E5550" w:rsidP="00AE70FA">
      <w:pPr>
        <w:pStyle w:val="NoSpacing"/>
        <w:jc w:val="both"/>
        <w:rPr>
          <w:rFonts w:ascii="Times New Roman" w:hAnsi="Times New Roman" w:cs="Times New Roman"/>
          <w:szCs w:val="24"/>
        </w:rPr>
      </w:pPr>
      <w:r w:rsidRPr="00AE70FA">
        <w:rPr>
          <w:rFonts w:ascii="Times New Roman" w:hAnsi="Times New Roman" w:cs="Times New Roman"/>
          <w:szCs w:val="24"/>
        </w:rPr>
        <w:t>IN THE HIGH COURT OF ZIMBABWE</w:t>
      </w:r>
    </w:p>
    <w:p w14:paraId="3103CBBF" w14:textId="40759DB0" w:rsidR="001E5550" w:rsidRPr="00AE70FA" w:rsidRDefault="001E5550" w:rsidP="00AE70FA">
      <w:pPr>
        <w:pStyle w:val="NoSpacing"/>
        <w:jc w:val="both"/>
        <w:rPr>
          <w:rFonts w:ascii="Times New Roman" w:hAnsi="Times New Roman" w:cs="Times New Roman"/>
          <w:szCs w:val="24"/>
        </w:rPr>
      </w:pPr>
      <w:r w:rsidRPr="00AE70FA">
        <w:rPr>
          <w:rFonts w:ascii="Times New Roman" w:hAnsi="Times New Roman" w:cs="Times New Roman"/>
          <w:szCs w:val="24"/>
        </w:rPr>
        <w:t>KABASA J</w:t>
      </w:r>
    </w:p>
    <w:p w14:paraId="79AC2112" w14:textId="5399682E" w:rsidR="001E5550" w:rsidRPr="00AE70FA" w:rsidRDefault="001E5550" w:rsidP="00AE70FA">
      <w:pPr>
        <w:pStyle w:val="NoSpacing"/>
        <w:jc w:val="both"/>
        <w:rPr>
          <w:rFonts w:ascii="Times New Roman" w:hAnsi="Times New Roman" w:cs="Times New Roman"/>
          <w:szCs w:val="24"/>
        </w:rPr>
      </w:pPr>
      <w:r w:rsidRPr="00AE70FA">
        <w:rPr>
          <w:rFonts w:ascii="Times New Roman" w:hAnsi="Times New Roman" w:cs="Times New Roman"/>
          <w:szCs w:val="24"/>
        </w:rPr>
        <w:t xml:space="preserve">BULAWAYO 28 JUNE </w:t>
      </w:r>
      <w:bookmarkStart w:id="0" w:name="_GoBack"/>
      <w:bookmarkEnd w:id="0"/>
    </w:p>
    <w:p w14:paraId="5B7DA2B4" w14:textId="77777777" w:rsidR="001E5550" w:rsidRPr="00AE70FA" w:rsidRDefault="001E5550" w:rsidP="00AE70FA">
      <w:pPr>
        <w:pStyle w:val="NoSpacing"/>
        <w:jc w:val="both"/>
        <w:rPr>
          <w:rFonts w:ascii="Times New Roman" w:hAnsi="Times New Roman" w:cs="Times New Roman"/>
          <w:b/>
          <w:szCs w:val="24"/>
        </w:rPr>
      </w:pPr>
    </w:p>
    <w:p w14:paraId="7DD7B445" w14:textId="274F540D" w:rsidR="001E5550" w:rsidRPr="00AE70FA" w:rsidRDefault="001E5550" w:rsidP="00AE70FA">
      <w:pPr>
        <w:pStyle w:val="NoSpacing"/>
        <w:jc w:val="both"/>
        <w:rPr>
          <w:rFonts w:ascii="Times New Roman" w:hAnsi="Times New Roman" w:cs="Times New Roman"/>
          <w:b/>
          <w:szCs w:val="24"/>
        </w:rPr>
      </w:pPr>
      <w:r w:rsidRPr="00AE70FA">
        <w:rPr>
          <w:rFonts w:ascii="Times New Roman" w:hAnsi="Times New Roman" w:cs="Times New Roman"/>
          <w:b/>
          <w:szCs w:val="24"/>
        </w:rPr>
        <w:t>Opposed Application</w:t>
      </w:r>
    </w:p>
    <w:p w14:paraId="572BB5F3" w14:textId="77777777" w:rsidR="001E5550" w:rsidRPr="00AE70FA" w:rsidRDefault="001E5550" w:rsidP="00AE70FA">
      <w:pPr>
        <w:pStyle w:val="NoSpacing"/>
        <w:jc w:val="both"/>
        <w:rPr>
          <w:rFonts w:ascii="Times New Roman" w:hAnsi="Times New Roman" w:cs="Times New Roman"/>
          <w:i/>
          <w:szCs w:val="24"/>
        </w:rPr>
      </w:pPr>
    </w:p>
    <w:p w14:paraId="43453A4B" w14:textId="77777777" w:rsidR="001E5550" w:rsidRPr="00AE70FA" w:rsidRDefault="001E5550" w:rsidP="00AE70FA">
      <w:pPr>
        <w:pStyle w:val="NoSpacing"/>
        <w:jc w:val="both"/>
        <w:rPr>
          <w:rFonts w:ascii="Times New Roman" w:hAnsi="Times New Roman" w:cs="Times New Roman"/>
          <w:i/>
          <w:szCs w:val="24"/>
        </w:rPr>
      </w:pPr>
      <w:r w:rsidRPr="00AE70FA">
        <w:rPr>
          <w:rFonts w:ascii="Times New Roman" w:hAnsi="Times New Roman" w:cs="Times New Roman"/>
          <w:i/>
          <w:szCs w:val="24"/>
        </w:rPr>
        <w:t xml:space="preserve">G. </w:t>
      </w:r>
      <w:proofErr w:type="spellStart"/>
      <w:r w:rsidRPr="00AE70FA">
        <w:rPr>
          <w:rFonts w:ascii="Times New Roman" w:hAnsi="Times New Roman" w:cs="Times New Roman"/>
          <w:i/>
          <w:szCs w:val="24"/>
        </w:rPr>
        <w:t>Nyoni</w:t>
      </w:r>
      <w:proofErr w:type="spellEnd"/>
      <w:r w:rsidRPr="00AE70FA">
        <w:rPr>
          <w:rFonts w:ascii="Times New Roman" w:hAnsi="Times New Roman" w:cs="Times New Roman"/>
          <w:i/>
          <w:szCs w:val="24"/>
        </w:rPr>
        <w:t xml:space="preserve">, </w:t>
      </w:r>
      <w:r w:rsidRPr="00AE70FA">
        <w:rPr>
          <w:rFonts w:ascii="Times New Roman" w:hAnsi="Times New Roman" w:cs="Times New Roman"/>
          <w:szCs w:val="24"/>
        </w:rPr>
        <w:t>for the applicants</w:t>
      </w:r>
    </w:p>
    <w:p w14:paraId="0C6028D1" w14:textId="7CAB23B1" w:rsidR="001E5550" w:rsidRPr="00AE70FA" w:rsidRDefault="001E5550" w:rsidP="00AE70FA">
      <w:pPr>
        <w:pStyle w:val="NoSpacing"/>
        <w:jc w:val="both"/>
        <w:rPr>
          <w:rFonts w:ascii="Times New Roman" w:hAnsi="Times New Roman" w:cs="Times New Roman"/>
          <w:i/>
          <w:szCs w:val="24"/>
        </w:rPr>
      </w:pPr>
      <w:r w:rsidRPr="00AE70FA">
        <w:rPr>
          <w:rFonts w:ascii="Times New Roman" w:hAnsi="Times New Roman" w:cs="Times New Roman"/>
          <w:i/>
          <w:szCs w:val="24"/>
        </w:rPr>
        <w:t xml:space="preserve">T. </w:t>
      </w:r>
      <w:proofErr w:type="gramStart"/>
      <w:r w:rsidRPr="00AE70FA">
        <w:rPr>
          <w:rFonts w:ascii="Times New Roman" w:hAnsi="Times New Roman" w:cs="Times New Roman"/>
          <w:i/>
          <w:szCs w:val="24"/>
        </w:rPr>
        <w:t>Tavengwa,,</w:t>
      </w:r>
      <w:proofErr w:type="gramEnd"/>
      <w:r w:rsidRPr="00AE70FA">
        <w:rPr>
          <w:rFonts w:ascii="Times New Roman" w:hAnsi="Times New Roman" w:cs="Times New Roman"/>
          <w:i/>
          <w:szCs w:val="24"/>
        </w:rPr>
        <w:t xml:space="preserve"> </w:t>
      </w:r>
      <w:r w:rsidRPr="00AE70FA">
        <w:rPr>
          <w:rFonts w:ascii="Times New Roman" w:hAnsi="Times New Roman" w:cs="Times New Roman"/>
          <w:szCs w:val="24"/>
        </w:rPr>
        <w:t>for the 1</w:t>
      </w:r>
      <w:r w:rsidRPr="00AE70FA">
        <w:rPr>
          <w:rFonts w:ascii="Times New Roman" w:hAnsi="Times New Roman" w:cs="Times New Roman"/>
          <w:szCs w:val="24"/>
          <w:vertAlign w:val="superscript"/>
        </w:rPr>
        <w:t>st</w:t>
      </w:r>
      <w:r w:rsidRPr="00AE70FA">
        <w:rPr>
          <w:rFonts w:ascii="Times New Roman" w:hAnsi="Times New Roman" w:cs="Times New Roman"/>
          <w:szCs w:val="24"/>
        </w:rPr>
        <w:t xml:space="preserve"> respondent</w:t>
      </w:r>
    </w:p>
    <w:p w14:paraId="760EFD66" w14:textId="34E524E1" w:rsidR="003534A8" w:rsidRPr="00AE70FA" w:rsidRDefault="0033097F" w:rsidP="00AE70FA">
      <w:pPr>
        <w:spacing w:line="360" w:lineRule="auto"/>
        <w:ind w:firstLine="720"/>
        <w:jc w:val="both"/>
        <w:rPr>
          <w:rFonts w:ascii="Times New Roman" w:hAnsi="Times New Roman"/>
          <w:sz w:val="24"/>
          <w:szCs w:val="24"/>
        </w:rPr>
      </w:pPr>
      <w:r w:rsidRPr="00AE70FA">
        <w:rPr>
          <w:rFonts w:ascii="Times New Roman" w:hAnsi="Times New Roman"/>
          <w:b/>
          <w:bCs/>
          <w:sz w:val="24"/>
          <w:szCs w:val="24"/>
        </w:rPr>
        <w:t>KABASA</w:t>
      </w:r>
      <w:r w:rsidR="001E5550" w:rsidRPr="00AE70FA">
        <w:rPr>
          <w:rFonts w:ascii="Times New Roman" w:hAnsi="Times New Roman"/>
          <w:b/>
          <w:bCs/>
          <w:sz w:val="24"/>
          <w:szCs w:val="24"/>
        </w:rPr>
        <w:t xml:space="preserve"> J:</w:t>
      </w:r>
      <w:r w:rsidR="001E5550" w:rsidRPr="00AE70FA">
        <w:rPr>
          <w:rFonts w:ascii="Times New Roman" w:hAnsi="Times New Roman"/>
          <w:sz w:val="24"/>
          <w:szCs w:val="24"/>
        </w:rPr>
        <w:t xml:space="preserve"> </w:t>
      </w:r>
      <w:r w:rsidR="001E5550" w:rsidRPr="00AE70FA">
        <w:rPr>
          <w:rFonts w:ascii="Times New Roman" w:hAnsi="Times New Roman"/>
          <w:sz w:val="24"/>
          <w:szCs w:val="24"/>
        </w:rPr>
        <w:tab/>
        <w:t xml:space="preserve">This is an </w:t>
      </w:r>
      <w:r w:rsidRPr="00AE70FA">
        <w:rPr>
          <w:rFonts w:ascii="Times New Roman" w:hAnsi="Times New Roman"/>
          <w:sz w:val="24"/>
          <w:szCs w:val="24"/>
        </w:rPr>
        <w:t>application for rescission of judgment, a judgment granted under case number HC 2167/19 on 10</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  The application is brought in terms of </w:t>
      </w:r>
      <w:r w:rsidR="00AE70FA">
        <w:rPr>
          <w:rFonts w:ascii="Times New Roman" w:hAnsi="Times New Roman"/>
          <w:sz w:val="24"/>
          <w:szCs w:val="24"/>
        </w:rPr>
        <w:t xml:space="preserve">rule </w:t>
      </w:r>
      <w:r w:rsidRPr="00AE70FA">
        <w:rPr>
          <w:rFonts w:ascii="Times New Roman" w:hAnsi="Times New Roman"/>
          <w:sz w:val="24"/>
          <w:szCs w:val="24"/>
        </w:rPr>
        <w:t>449 of the High Court Rules, 1971.  The applicants contend that the judgment was erroneously sought and erroneously granted as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cited therein was deceased at the time of the filing of the application and the subsequent granting of the same.  The 2</w:t>
      </w:r>
      <w:r w:rsidRPr="00AE70FA">
        <w:rPr>
          <w:rFonts w:ascii="Times New Roman" w:hAnsi="Times New Roman"/>
          <w:sz w:val="24"/>
          <w:szCs w:val="24"/>
          <w:vertAlign w:val="superscript"/>
        </w:rPr>
        <w:t>nd</w:t>
      </w:r>
      <w:r w:rsidRPr="00AE70FA">
        <w:rPr>
          <w:rFonts w:ascii="Times New Roman" w:hAnsi="Times New Roman"/>
          <w:sz w:val="24"/>
          <w:szCs w:val="24"/>
        </w:rPr>
        <w:t xml:space="preserve"> respondent cited therein was not served with the application and so could not have been adjudged as being in default.  Had the Judge who granted the order been aware of these facts, the order would not have been granted.</w:t>
      </w:r>
    </w:p>
    <w:p w14:paraId="5F021B57" w14:textId="77777777" w:rsidR="0066796D" w:rsidRPr="00AE70FA" w:rsidRDefault="0033097F"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background facts to the matter are these:  On 7 November 2002 and 4 March 2008, one Duncan Kona (‘Duncan’) obtained court orders in his favour under case numbers HC 1716/02 and HC 432/04.  In HC 1716/02 the parties were Duncan and </w:t>
      </w:r>
      <w:proofErr w:type="spellStart"/>
      <w:r w:rsidRPr="00AE70FA">
        <w:rPr>
          <w:rFonts w:ascii="Times New Roman" w:hAnsi="Times New Roman"/>
          <w:sz w:val="24"/>
          <w:szCs w:val="24"/>
        </w:rPr>
        <w:t>Savanhu</w:t>
      </w:r>
      <w:proofErr w:type="spellEnd"/>
      <w:r w:rsidRPr="00AE70FA">
        <w:rPr>
          <w:rFonts w:ascii="Times New Roman" w:hAnsi="Times New Roman"/>
          <w:sz w:val="24"/>
          <w:szCs w:val="24"/>
        </w:rPr>
        <w:t xml:space="preserve"> Georgina </w:t>
      </w:r>
      <w:proofErr w:type="spellStart"/>
      <w:r w:rsidRPr="00AE70FA">
        <w:rPr>
          <w:rFonts w:ascii="Times New Roman" w:hAnsi="Times New Roman"/>
          <w:sz w:val="24"/>
          <w:szCs w:val="24"/>
        </w:rPr>
        <w:t>Dadirai</w:t>
      </w:r>
      <w:proofErr w:type="spellEnd"/>
      <w:r w:rsidRPr="00AE70FA">
        <w:rPr>
          <w:rFonts w:ascii="Times New Roman" w:hAnsi="Times New Roman"/>
          <w:sz w:val="24"/>
          <w:szCs w:val="24"/>
        </w:rPr>
        <w:t xml:space="preserve"> and the Registrar of Deeds, the latter being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defendant</w:t>
      </w:r>
      <w:r w:rsidR="0003154E" w:rsidRPr="00AE70FA">
        <w:rPr>
          <w:rFonts w:ascii="Times New Roman" w:hAnsi="Times New Roman"/>
          <w:sz w:val="24"/>
          <w:szCs w:val="24"/>
        </w:rPr>
        <w:t xml:space="preserve">s.  The order compelled the defendants to transfer rights, title and interest in the remainder of Lot 7, 8 and subdivision “A” of Lot 9A Riverside Estates Agricultural Lots into the plaintiff’s name.  Duncan </w:t>
      </w:r>
      <w:r w:rsidR="0003154E" w:rsidRPr="00AE70FA">
        <w:rPr>
          <w:rFonts w:ascii="Times New Roman" w:hAnsi="Times New Roman"/>
          <w:sz w:val="24"/>
          <w:szCs w:val="24"/>
        </w:rPr>
        <w:lastRenderedPageBreak/>
        <w:t xml:space="preserve">subsequently subdivided the land into residential stands and sold them to members of the first applicant and the second applicant.  The applicants in turn obtained court orders under case numbers HC 512/19 and HC 4209/12 compelling Duncan to surrender title to them for the respective properties they had bought.  The applicants have built houses on their respective properties </w:t>
      </w:r>
      <w:r w:rsidR="0066796D" w:rsidRPr="00AE70FA">
        <w:rPr>
          <w:rFonts w:ascii="Times New Roman" w:hAnsi="Times New Roman"/>
          <w:sz w:val="24"/>
          <w:szCs w:val="24"/>
        </w:rPr>
        <w:t xml:space="preserve">and transformed the area into a </w:t>
      </w:r>
      <w:proofErr w:type="gramStart"/>
      <w:r w:rsidR="0066796D" w:rsidRPr="00AE70FA">
        <w:rPr>
          <w:rFonts w:ascii="Times New Roman" w:hAnsi="Times New Roman"/>
          <w:sz w:val="24"/>
          <w:szCs w:val="24"/>
        </w:rPr>
        <w:t>low density</w:t>
      </w:r>
      <w:proofErr w:type="gramEnd"/>
      <w:r w:rsidR="0066796D" w:rsidRPr="00AE70FA">
        <w:rPr>
          <w:rFonts w:ascii="Times New Roman" w:hAnsi="Times New Roman"/>
          <w:sz w:val="24"/>
          <w:szCs w:val="24"/>
        </w:rPr>
        <w:t xml:space="preserve"> suburb with the attendant improvements which come with a low density residential area.  The second applicant has been residing thereat for over 15 years.</w:t>
      </w:r>
    </w:p>
    <w:p w14:paraId="621FB1FD" w14:textId="77777777" w:rsidR="003C4B8E" w:rsidRPr="00AE70FA" w:rsidRDefault="0066796D"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On 10</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 under case number HC 2167/19 the first respondent filed a rule 449 application seeking the rescission of the court orders granted under HC 1716/02 and HC 432/04.  In that application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was the applicant with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respondent cited as Duncan William Kona and the Registrar of Deeds, Bulawayo.</w:t>
      </w:r>
    </w:p>
    <w:p w14:paraId="6AF9F3D8" w14:textId="57F81852" w:rsidR="003C4B8E" w:rsidRPr="00AE70FA" w:rsidRDefault="003C4B8E"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order under HC 432/04 cited Duncan as the applicant and one Abraham C </w:t>
      </w:r>
      <w:proofErr w:type="spellStart"/>
      <w:r w:rsidRPr="00AE70FA">
        <w:rPr>
          <w:rFonts w:ascii="Times New Roman" w:hAnsi="Times New Roman"/>
          <w:sz w:val="24"/>
          <w:szCs w:val="24"/>
        </w:rPr>
        <w:t>Hourd</w:t>
      </w:r>
      <w:proofErr w:type="spellEnd"/>
      <w:r w:rsidRPr="00AE70FA">
        <w:rPr>
          <w:rFonts w:ascii="Times New Roman" w:hAnsi="Times New Roman"/>
          <w:sz w:val="24"/>
          <w:szCs w:val="24"/>
        </w:rPr>
        <w:t xml:space="preserve">, Justin </w:t>
      </w:r>
      <w:proofErr w:type="spellStart"/>
      <w:r w:rsidRPr="00AE70FA">
        <w:rPr>
          <w:rFonts w:ascii="Times New Roman" w:hAnsi="Times New Roman"/>
          <w:sz w:val="24"/>
          <w:szCs w:val="24"/>
        </w:rPr>
        <w:t>Nassan</w:t>
      </w:r>
      <w:proofErr w:type="spellEnd"/>
      <w:r w:rsidRPr="00AE70FA">
        <w:rPr>
          <w:rFonts w:ascii="Times New Roman" w:hAnsi="Times New Roman"/>
          <w:sz w:val="24"/>
          <w:szCs w:val="24"/>
        </w:rPr>
        <w:t xml:space="preserve"> Gwanzura, </w:t>
      </w:r>
      <w:proofErr w:type="spellStart"/>
      <w:r w:rsidRPr="00AE70FA">
        <w:rPr>
          <w:rFonts w:ascii="Times New Roman" w:hAnsi="Times New Roman"/>
          <w:sz w:val="24"/>
          <w:szCs w:val="24"/>
        </w:rPr>
        <w:t>Eppie</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Ushewokunze</w:t>
      </w:r>
      <w:proofErr w:type="spellEnd"/>
      <w:r w:rsidRPr="00AE70FA">
        <w:rPr>
          <w:rFonts w:ascii="Times New Roman" w:hAnsi="Times New Roman"/>
          <w:sz w:val="24"/>
          <w:szCs w:val="24"/>
        </w:rPr>
        <w:t xml:space="preserve"> and Herbert </w:t>
      </w:r>
      <w:proofErr w:type="spellStart"/>
      <w:r w:rsidRPr="00AE70FA">
        <w:rPr>
          <w:rFonts w:ascii="Times New Roman" w:hAnsi="Times New Roman"/>
          <w:sz w:val="24"/>
          <w:szCs w:val="24"/>
        </w:rPr>
        <w:t>Ushewokunze</w:t>
      </w:r>
      <w:proofErr w:type="spellEnd"/>
      <w:r w:rsidRPr="00AE70FA">
        <w:rPr>
          <w:rFonts w:ascii="Times New Roman" w:hAnsi="Times New Roman"/>
          <w:sz w:val="24"/>
          <w:szCs w:val="24"/>
        </w:rPr>
        <w:t xml:space="preserve"> as 1</w:t>
      </w:r>
      <w:r w:rsidRPr="00AE70FA">
        <w:rPr>
          <w:rFonts w:ascii="Times New Roman" w:hAnsi="Times New Roman"/>
          <w:sz w:val="24"/>
          <w:szCs w:val="24"/>
          <w:vertAlign w:val="superscript"/>
        </w:rPr>
        <w:t>st</w:t>
      </w:r>
      <w:r w:rsidRPr="00AE70FA">
        <w:rPr>
          <w:rFonts w:ascii="Times New Roman" w:hAnsi="Times New Roman"/>
          <w:sz w:val="24"/>
          <w:szCs w:val="24"/>
        </w:rPr>
        <w:t xml:space="preserve"> to 4</w:t>
      </w:r>
      <w:r w:rsidRPr="00AE70FA">
        <w:rPr>
          <w:rFonts w:ascii="Times New Roman" w:hAnsi="Times New Roman"/>
          <w:sz w:val="24"/>
          <w:szCs w:val="24"/>
          <w:vertAlign w:val="superscript"/>
        </w:rPr>
        <w:t>th</w:t>
      </w:r>
      <w:r w:rsidRPr="00AE70FA">
        <w:rPr>
          <w:rFonts w:ascii="Times New Roman" w:hAnsi="Times New Roman"/>
          <w:sz w:val="24"/>
          <w:szCs w:val="24"/>
        </w:rPr>
        <w:t xml:space="preserve"> respondent.  The order set aside an earlier order which was granted on 29</w:t>
      </w:r>
      <w:r w:rsidRPr="00AE70FA">
        <w:rPr>
          <w:rFonts w:ascii="Times New Roman" w:hAnsi="Times New Roman"/>
          <w:sz w:val="24"/>
          <w:szCs w:val="24"/>
          <w:vertAlign w:val="superscript"/>
        </w:rPr>
        <w:t>th</w:t>
      </w:r>
      <w:r w:rsidRPr="00AE70FA">
        <w:rPr>
          <w:rFonts w:ascii="Times New Roman" w:hAnsi="Times New Roman"/>
          <w:sz w:val="24"/>
          <w:szCs w:val="24"/>
        </w:rPr>
        <w:t xml:space="preserve"> August 2000 under case number HC 6048/00.  The HC 6048/00 order cited Abraham </w:t>
      </w:r>
      <w:proofErr w:type="spellStart"/>
      <w:r w:rsidRPr="00AE70FA">
        <w:rPr>
          <w:rFonts w:ascii="Times New Roman" w:hAnsi="Times New Roman"/>
          <w:sz w:val="24"/>
          <w:szCs w:val="24"/>
        </w:rPr>
        <w:t>Chambarekani</w:t>
      </w:r>
      <w:proofErr w:type="spellEnd"/>
      <w:r w:rsidRPr="00AE70FA">
        <w:rPr>
          <w:rFonts w:ascii="Times New Roman" w:hAnsi="Times New Roman"/>
          <w:sz w:val="24"/>
          <w:szCs w:val="24"/>
        </w:rPr>
        <w:t xml:space="preserve"> and Justin </w:t>
      </w:r>
      <w:proofErr w:type="spellStart"/>
      <w:r w:rsidRPr="00AE70FA">
        <w:rPr>
          <w:rFonts w:ascii="Times New Roman" w:hAnsi="Times New Roman"/>
          <w:sz w:val="24"/>
          <w:szCs w:val="24"/>
        </w:rPr>
        <w:t>Nassan</w:t>
      </w:r>
      <w:proofErr w:type="spellEnd"/>
      <w:r w:rsidRPr="00AE70FA">
        <w:rPr>
          <w:rFonts w:ascii="Times New Roman" w:hAnsi="Times New Roman"/>
          <w:sz w:val="24"/>
          <w:szCs w:val="24"/>
        </w:rPr>
        <w:t xml:space="preserve"> Gwanzura as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plaintiff, whilst </w:t>
      </w:r>
      <w:proofErr w:type="spellStart"/>
      <w:r w:rsidRPr="00AE70FA">
        <w:rPr>
          <w:rFonts w:ascii="Times New Roman" w:hAnsi="Times New Roman"/>
          <w:sz w:val="24"/>
          <w:szCs w:val="24"/>
        </w:rPr>
        <w:t>Eppie</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Ushewokunze</w:t>
      </w:r>
      <w:proofErr w:type="spellEnd"/>
      <w:r w:rsidRPr="00AE70FA">
        <w:rPr>
          <w:rFonts w:ascii="Times New Roman" w:hAnsi="Times New Roman"/>
          <w:sz w:val="24"/>
          <w:szCs w:val="24"/>
        </w:rPr>
        <w:t xml:space="preserve"> VI, Herbert S.M </w:t>
      </w:r>
      <w:proofErr w:type="spellStart"/>
      <w:r w:rsidRPr="00AE70FA">
        <w:rPr>
          <w:rFonts w:ascii="Times New Roman" w:hAnsi="Times New Roman"/>
          <w:sz w:val="24"/>
          <w:szCs w:val="24"/>
        </w:rPr>
        <w:t>Ushewokunze</w:t>
      </w:r>
      <w:proofErr w:type="spellEnd"/>
      <w:r w:rsidRPr="00AE70FA">
        <w:rPr>
          <w:rFonts w:ascii="Times New Roman" w:hAnsi="Times New Roman"/>
          <w:sz w:val="24"/>
          <w:szCs w:val="24"/>
        </w:rPr>
        <w:t xml:space="preserve"> as joint </w:t>
      </w:r>
      <w:r w:rsidR="00DF3E5E">
        <w:rPr>
          <w:rFonts w:ascii="Times New Roman" w:hAnsi="Times New Roman"/>
          <w:sz w:val="24"/>
          <w:szCs w:val="24"/>
        </w:rPr>
        <w:t>E</w:t>
      </w:r>
      <w:r w:rsidRPr="00AE70FA">
        <w:rPr>
          <w:rFonts w:ascii="Times New Roman" w:hAnsi="Times New Roman"/>
          <w:sz w:val="24"/>
          <w:szCs w:val="24"/>
        </w:rPr>
        <w:t>xecutors</w:t>
      </w:r>
      <w:r w:rsidR="0099486C">
        <w:rPr>
          <w:rFonts w:ascii="Times New Roman" w:hAnsi="Times New Roman"/>
          <w:sz w:val="24"/>
          <w:szCs w:val="24"/>
        </w:rPr>
        <w:t xml:space="preserve"> </w:t>
      </w:r>
      <w:r w:rsidR="00DF3E5E">
        <w:rPr>
          <w:rFonts w:ascii="Times New Roman" w:hAnsi="Times New Roman"/>
          <w:sz w:val="24"/>
          <w:szCs w:val="24"/>
        </w:rPr>
        <w:t>T</w:t>
      </w:r>
      <w:r w:rsidRPr="00AE70FA">
        <w:rPr>
          <w:rFonts w:ascii="Times New Roman" w:hAnsi="Times New Roman"/>
          <w:sz w:val="24"/>
          <w:szCs w:val="24"/>
        </w:rPr>
        <w:t xml:space="preserve">estamentary of the late Herbert Sylvester </w:t>
      </w:r>
      <w:proofErr w:type="spellStart"/>
      <w:r w:rsidRPr="00AE70FA">
        <w:rPr>
          <w:rFonts w:ascii="Times New Roman" w:hAnsi="Times New Roman"/>
          <w:sz w:val="24"/>
          <w:szCs w:val="24"/>
        </w:rPr>
        <w:t>Masiyiwa</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Ushewokunze’s</w:t>
      </w:r>
      <w:proofErr w:type="spellEnd"/>
      <w:r w:rsidRPr="00AE70FA">
        <w:rPr>
          <w:rFonts w:ascii="Times New Roman" w:hAnsi="Times New Roman"/>
          <w:sz w:val="24"/>
          <w:szCs w:val="24"/>
        </w:rPr>
        <w:t xml:space="preserve"> estate were the 3</w:t>
      </w:r>
      <w:r w:rsidRPr="00AE70FA">
        <w:rPr>
          <w:rFonts w:ascii="Times New Roman" w:hAnsi="Times New Roman"/>
          <w:sz w:val="24"/>
          <w:szCs w:val="24"/>
          <w:vertAlign w:val="superscript"/>
        </w:rPr>
        <w:t>rd</w:t>
      </w:r>
      <w:r w:rsidRPr="00AE70FA">
        <w:rPr>
          <w:rFonts w:ascii="Times New Roman" w:hAnsi="Times New Roman"/>
          <w:sz w:val="24"/>
          <w:szCs w:val="24"/>
        </w:rPr>
        <w:t xml:space="preserve"> and 4</w:t>
      </w:r>
      <w:r w:rsidRPr="00AE70FA">
        <w:rPr>
          <w:rFonts w:ascii="Times New Roman" w:hAnsi="Times New Roman"/>
          <w:sz w:val="24"/>
          <w:szCs w:val="24"/>
          <w:vertAlign w:val="superscript"/>
        </w:rPr>
        <w:t>th</w:t>
      </w:r>
      <w:r w:rsidRPr="00AE70FA">
        <w:rPr>
          <w:rFonts w:ascii="Times New Roman" w:hAnsi="Times New Roman"/>
          <w:sz w:val="24"/>
          <w:szCs w:val="24"/>
        </w:rPr>
        <w:t xml:space="preserve"> plaintiff and Georgina </w:t>
      </w:r>
      <w:proofErr w:type="spellStart"/>
      <w:r w:rsidRPr="00AE70FA">
        <w:rPr>
          <w:rFonts w:ascii="Times New Roman" w:hAnsi="Times New Roman"/>
          <w:sz w:val="24"/>
          <w:szCs w:val="24"/>
        </w:rPr>
        <w:t>Savanhu</w:t>
      </w:r>
      <w:proofErr w:type="spellEnd"/>
      <w:r w:rsidRPr="00AE70FA">
        <w:rPr>
          <w:rFonts w:ascii="Times New Roman" w:hAnsi="Times New Roman"/>
          <w:sz w:val="24"/>
          <w:szCs w:val="24"/>
        </w:rPr>
        <w:t xml:space="preserve"> and the Registrar of Deeds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defendant.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defendant was directed therein to transfer Lot 7 Riverside Estates Subdivision </w:t>
      </w:r>
      <w:proofErr w:type="gramStart"/>
      <w:r w:rsidRPr="00AE70FA">
        <w:rPr>
          <w:rFonts w:ascii="Times New Roman" w:hAnsi="Times New Roman"/>
          <w:sz w:val="24"/>
          <w:szCs w:val="24"/>
        </w:rPr>
        <w:t>A</w:t>
      </w:r>
      <w:proofErr w:type="gramEnd"/>
      <w:r w:rsidRPr="00AE70FA">
        <w:rPr>
          <w:rFonts w:ascii="Times New Roman" w:hAnsi="Times New Roman"/>
          <w:sz w:val="24"/>
          <w:szCs w:val="24"/>
        </w:rPr>
        <w:t xml:space="preserve"> Agricultural Lots of </w:t>
      </w:r>
      <w:proofErr w:type="spellStart"/>
      <w:r w:rsidRPr="00AE70FA">
        <w:rPr>
          <w:rFonts w:ascii="Times New Roman" w:hAnsi="Times New Roman"/>
          <w:sz w:val="24"/>
          <w:szCs w:val="24"/>
        </w:rPr>
        <w:t>Willsgrove</w:t>
      </w:r>
      <w:proofErr w:type="spellEnd"/>
      <w:r w:rsidRPr="00AE70FA">
        <w:rPr>
          <w:rFonts w:ascii="Times New Roman" w:hAnsi="Times New Roman"/>
          <w:sz w:val="24"/>
          <w:szCs w:val="24"/>
        </w:rPr>
        <w:t xml:space="preserve"> to 1</w:t>
      </w:r>
      <w:r w:rsidRPr="00AE70FA">
        <w:rPr>
          <w:rFonts w:ascii="Times New Roman" w:hAnsi="Times New Roman"/>
          <w:sz w:val="24"/>
          <w:szCs w:val="24"/>
          <w:vertAlign w:val="superscript"/>
        </w:rPr>
        <w:t>st</w:t>
      </w:r>
      <w:r w:rsidRPr="00AE70FA">
        <w:rPr>
          <w:rFonts w:ascii="Times New Roman" w:hAnsi="Times New Roman"/>
          <w:sz w:val="24"/>
          <w:szCs w:val="24"/>
        </w:rPr>
        <w:t>, 2</w:t>
      </w:r>
      <w:r w:rsidRPr="00AE70FA">
        <w:rPr>
          <w:rFonts w:ascii="Times New Roman" w:hAnsi="Times New Roman"/>
          <w:sz w:val="24"/>
          <w:szCs w:val="24"/>
          <w:vertAlign w:val="superscript"/>
        </w:rPr>
        <w:t>nd</w:t>
      </w:r>
      <w:r w:rsidRPr="00AE70FA">
        <w:rPr>
          <w:rFonts w:ascii="Times New Roman" w:hAnsi="Times New Roman"/>
          <w:sz w:val="24"/>
          <w:szCs w:val="24"/>
        </w:rPr>
        <w:t>, 3</w:t>
      </w:r>
      <w:r w:rsidRPr="00AE70FA">
        <w:rPr>
          <w:rFonts w:ascii="Times New Roman" w:hAnsi="Times New Roman"/>
          <w:sz w:val="24"/>
          <w:szCs w:val="24"/>
          <w:vertAlign w:val="superscript"/>
        </w:rPr>
        <w:t>rd</w:t>
      </w:r>
      <w:r w:rsidRPr="00AE70FA">
        <w:rPr>
          <w:rFonts w:ascii="Times New Roman" w:hAnsi="Times New Roman"/>
          <w:sz w:val="24"/>
          <w:szCs w:val="24"/>
        </w:rPr>
        <w:t xml:space="preserve"> and 4</w:t>
      </w:r>
      <w:r w:rsidRPr="00AE70FA">
        <w:rPr>
          <w:rFonts w:ascii="Times New Roman" w:hAnsi="Times New Roman"/>
          <w:sz w:val="24"/>
          <w:szCs w:val="24"/>
          <w:vertAlign w:val="superscript"/>
        </w:rPr>
        <w:t>th</w:t>
      </w:r>
      <w:r w:rsidRPr="00AE70FA">
        <w:rPr>
          <w:rFonts w:ascii="Times New Roman" w:hAnsi="Times New Roman"/>
          <w:sz w:val="24"/>
          <w:szCs w:val="24"/>
        </w:rPr>
        <w:t xml:space="preserve"> plaintiffs.  HC 432/04 therefore reversed HC 6048/00, divesting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of the rights to the land which has now been developed into a </w:t>
      </w:r>
      <w:proofErr w:type="gramStart"/>
      <w:r w:rsidRPr="00AE70FA">
        <w:rPr>
          <w:rFonts w:ascii="Times New Roman" w:hAnsi="Times New Roman"/>
          <w:sz w:val="24"/>
          <w:szCs w:val="24"/>
        </w:rPr>
        <w:t>low density</w:t>
      </w:r>
      <w:proofErr w:type="gramEnd"/>
      <w:r w:rsidRPr="00AE70FA">
        <w:rPr>
          <w:rFonts w:ascii="Times New Roman" w:hAnsi="Times New Roman"/>
          <w:sz w:val="24"/>
          <w:szCs w:val="24"/>
        </w:rPr>
        <w:t xml:space="preserve"> residential area.</w:t>
      </w:r>
      <w:r w:rsidR="0066796D" w:rsidRPr="00AE70FA">
        <w:rPr>
          <w:rFonts w:ascii="Times New Roman" w:hAnsi="Times New Roman"/>
          <w:sz w:val="24"/>
          <w:szCs w:val="24"/>
        </w:rPr>
        <w:t xml:space="preserve"> </w:t>
      </w:r>
    </w:p>
    <w:p w14:paraId="32CD40F1" w14:textId="41F9AB18" w:rsidR="0033097F" w:rsidRPr="00AE70FA" w:rsidRDefault="003C4B8E"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In HC 2167/19 which cross-referenced HC 432/04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obtained the following order:</w:t>
      </w:r>
      <w:r w:rsidR="0003154E" w:rsidRPr="00AE70FA">
        <w:rPr>
          <w:rFonts w:ascii="Times New Roman" w:hAnsi="Times New Roman"/>
          <w:sz w:val="24"/>
          <w:szCs w:val="24"/>
        </w:rPr>
        <w:t xml:space="preserve"> </w:t>
      </w:r>
    </w:p>
    <w:p w14:paraId="22258F9D" w14:textId="2CB1FD8E" w:rsidR="003C4B8E" w:rsidRPr="00AE70FA" w:rsidRDefault="003C4B8E" w:rsidP="00AE70FA">
      <w:pPr>
        <w:spacing w:line="360" w:lineRule="auto"/>
        <w:ind w:left="1440" w:hanging="720"/>
        <w:jc w:val="both"/>
        <w:rPr>
          <w:rFonts w:ascii="Times New Roman" w:hAnsi="Times New Roman"/>
          <w:sz w:val="24"/>
          <w:szCs w:val="24"/>
        </w:rPr>
      </w:pPr>
      <w:r w:rsidRPr="00AE70FA">
        <w:rPr>
          <w:rFonts w:ascii="Times New Roman" w:hAnsi="Times New Roman"/>
          <w:sz w:val="24"/>
          <w:szCs w:val="24"/>
        </w:rPr>
        <w:t>“1.</w:t>
      </w:r>
      <w:r w:rsidRPr="00AE70FA">
        <w:rPr>
          <w:rFonts w:ascii="Times New Roman" w:hAnsi="Times New Roman"/>
          <w:sz w:val="24"/>
          <w:szCs w:val="24"/>
        </w:rPr>
        <w:tab/>
        <w:t>The order under HC 432/04 entered on the 4</w:t>
      </w:r>
      <w:r w:rsidRPr="00AE70FA">
        <w:rPr>
          <w:rFonts w:ascii="Times New Roman" w:hAnsi="Times New Roman"/>
          <w:sz w:val="24"/>
          <w:szCs w:val="24"/>
          <w:vertAlign w:val="superscript"/>
        </w:rPr>
        <w:t>th</w:t>
      </w:r>
      <w:r w:rsidRPr="00AE70FA">
        <w:rPr>
          <w:rFonts w:ascii="Times New Roman" w:hAnsi="Times New Roman"/>
          <w:sz w:val="24"/>
          <w:szCs w:val="24"/>
        </w:rPr>
        <w:t xml:space="preserve"> March 2008 be and is hereby set aside.</w:t>
      </w:r>
    </w:p>
    <w:p w14:paraId="4358F632" w14:textId="65A75ABD" w:rsidR="008D5919" w:rsidRPr="00AE70FA" w:rsidRDefault="008D5919" w:rsidP="00AE70FA">
      <w:pPr>
        <w:spacing w:line="360" w:lineRule="auto"/>
        <w:ind w:left="1440" w:hanging="720"/>
        <w:jc w:val="both"/>
        <w:rPr>
          <w:rFonts w:ascii="Times New Roman" w:hAnsi="Times New Roman"/>
          <w:sz w:val="24"/>
          <w:szCs w:val="24"/>
        </w:rPr>
      </w:pPr>
      <w:r w:rsidRPr="00AE70FA">
        <w:rPr>
          <w:rFonts w:ascii="Times New Roman" w:hAnsi="Times New Roman"/>
          <w:sz w:val="24"/>
          <w:szCs w:val="24"/>
        </w:rPr>
        <w:t>2.</w:t>
      </w:r>
      <w:r w:rsidRPr="00AE70FA">
        <w:rPr>
          <w:rFonts w:ascii="Times New Roman" w:hAnsi="Times New Roman"/>
          <w:sz w:val="24"/>
          <w:szCs w:val="24"/>
        </w:rPr>
        <w:tab/>
        <w:t>The order under HC 1716/02 entered in default on the 7</w:t>
      </w:r>
      <w:r w:rsidRPr="00AE70FA">
        <w:rPr>
          <w:rFonts w:ascii="Times New Roman" w:hAnsi="Times New Roman"/>
          <w:sz w:val="24"/>
          <w:szCs w:val="24"/>
          <w:vertAlign w:val="superscript"/>
        </w:rPr>
        <w:t>th</w:t>
      </w:r>
      <w:r w:rsidRPr="00AE70FA">
        <w:rPr>
          <w:rFonts w:ascii="Times New Roman" w:hAnsi="Times New Roman"/>
          <w:sz w:val="24"/>
          <w:szCs w:val="24"/>
        </w:rPr>
        <w:t xml:space="preserve"> November 2002 be and is hereby set aside.” </w:t>
      </w:r>
    </w:p>
    <w:p w14:paraId="6050EAC9" w14:textId="52C0D245" w:rsidR="008D5919" w:rsidRPr="00AE70FA" w:rsidRDefault="008D591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lastRenderedPageBreak/>
        <w:t>This is the order the applicants seek to vacate.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opposed the application.  His contention is that HC 1716/02 and HC 432/04 were granted in error, Duncan obtained the orders through fraud.</w:t>
      </w:r>
    </w:p>
    <w:p w14:paraId="4A4F7835" w14:textId="14B7373B" w:rsidR="008D5919" w:rsidRPr="00AE70FA" w:rsidRDefault="008D591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chronology of events, according to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is this: His father, the late Doctor </w:t>
      </w:r>
      <w:proofErr w:type="spellStart"/>
      <w:r w:rsidRPr="00AE70FA">
        <w:rPr>
          <w:rFonts w:ascii="Times New Roman" w:hAnsi="Times New Roman"/>
          <w:sz w:val="24"/>
          <w:szCs w:val="24"/>
        </w:rPr>
        <w:t>Ushewokunze</w:t>
      </w:r>
      <w:proofErr w:type="spellEnd"/>
      <w:r w:rsidRPr="00AE70FA">
        <w:rPr>
          <w:rFonts w:ascii="Times New Roman" w:hAnsi="Times New Roman"/>
          <w:sz w:val="24"/>
          <w:szCs w:val="24"/>
        </w:rPr>
        <w:t xml:space="preserve"> owned Lot 7, 8 and 9A Riverside Estates and later transferred it into Georgina </w:t>
      </w:r>
      <w:proofErr w:type="spellStart"/>
      <w:r w:rsidRPr="00AE70FA">
        <w:rPr>
          <w:rFonts w:ascii="Times New Roman" w:hAnsi="Times New Roman"/>
          <w:sz w:val="24"/>
          <w:szCs w:val="24"/>
        </w:rPr>
        <w:t>Savanhu’s</w:t>
      </w:r>
      <w:proofErr w:type="spellEnd"/>
      <w:r w:rsidRPr="00AE70FA">
        <w:rPr>
          <w:rFonts w:ascii="Times New Roman" w:hAnsi="Times New Roman"/>
          <w:sz w:val="24"/>
          <w:szCs w:val="24"/>
        </w:rPr>
        <w:t xml:space="preserve"> name.  The reason for such transfer </w:t>
      </w:r>
      <w:proofErr w:type="gramStart"/>
      <w:r w:rsidRPr="00AE70FA">
        <w:rPr>
          <w:rFonts w:ascii="Times New Roman" w:hAnsi="Times New Roman"/>
          <w:sz w:val="24"/>
          <w:szCs w:val="24"/>
        </w:rPr>
        <w:t>fell</w:t>
      </w:r>
      <w:proofErr w:type="gramEnd"/>
      <w:r w:rsidRPr="00AE70FA">
        <w:rPr>
          <w:rFonts w:ascii="Times New Roman" w:hAnsi="Times New Roman"/>
          <w:sz w:val="24"/>
          <w:szCs w:val="24"/>
        </w:rPr>
        <w:t xml:space="preserve"> away and so Georgina was supposed to transfer the property back to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respondent’s father.  Since his father had died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sought to have the property transferred to the estate and that is when he “stumbled upon” the fact that there was an order ordering Georgina to transfer that same property.  This was the order in HC 1716/02.  He then sought to stay execution of HC 1716/02 and a provisional order was granted by N</w:t>
      </w:r>
      <w:r w:rsidRPr="0099486C">
        <w:rPr>
          <w:rFonts w:ascii="Times New Roman" w:hAnsi="Times New Roman"/>
          <w:sz w:val="20"/>
          <w:szCs w:val="20"/>
        </w:rPr>
        <w:t>DOU J</w:t>
      </w:r>
      <w:r w:rsidRPr="00AE70FA">
        <w:rPr>
          <w:rFonts w:ascii="Times New Roman" w:hAnsi="Times New Roman"/>
          <w:sz w:val="24"/>
          <w:szCs w:val="24"/>
        </w:rPr>
        <w:t xml:space="preserve"> on 13</w:t>
      </w:r>
      <w:r w:rsidRPr="00AE70FA">
        <w:rPr>
          <w:rFonts w:ascii="Times New Roman" w:hAnsi="Times New Roman"/>
          <w:sz w:val="24"/>
          <w:szCs w:val="24"/>
          <w:vertAlign w:val="superscript"/>
        </w:rPr>
        <w:t>th</w:t>
      </w:r>
      <w:r w:rsidRPr="00AE70FA">
        <w:rPr>
          <w:rFonts w:ascii="Times New Roman" w:hAnsi="Times New Roman"/>
          <w:sz w:val="24"/>
          <w:szCs w:val="24"/>
        </w:rPr>
        <w:t xml:space="preserve"> February 2004.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was the applicant with Duncan and the Registrar of Deeds, Bulawayo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respondent.  The effect was to interdict the transfer of Lot 7 Riverside Estates by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respondent to any third party pending the confirmation or discharge of the provisional order.  Service of that provisional</w:t>
      </w:r>
      <w:r w:rsidR="00D61DA7" w:rsidRPr="00AE70FA">
        <w:rPr>
          <w:rFonts w:ascii="Times New Roman" w:hAnsi="Times New Roman"/>
          <w:sz w:val="24"/>
          <w:szCs w:val="24"/>
        </w:rPr>
        <w:t xml:space="preserve"> order on the 1</w:t>
      </w:r>
      <w:r w:rsidR="00D61DA7" w:rsidRPr="00AE70FA">
        <w:rPr>
          <w:rFonts w:ascii="Times New Roman" w:hAnsi="Times New Roman"/>
          <w:sz w:val="24"/>
          <w:szCs w:val="24"/>
          <w:vertAlign w:val="superscript"/>
        </w:rPr>
        <w:t>st</w:t>
      </w:r>
      <w:r w:rsidR="00D61DA7" w:rsidRPr="00AE70FA">
        <w:rPr>
          <w:rFonts w:ascii="Times New Roman" w:hAnsi="Times New Roman"/>
          <w:sz w:val="24"/>
          <w:szCs w:val="24"/>
        </w:rPr>
        <w:t xml:space="preserve"> respondent was to be by publication in the Chronicle Newspaper.  The application was under case number HC 432/2004.  The final order was opposed, which final order sought the rescission of the order under HC 1716/02 and the setting aside of the transfer of the property.  On 4</w:t>
      </w:r>
      <w:r w:rsidR="00D61DA7" w:rsidRPr="00AE70FA">
        <w:rPr>
          <w:rFonts w:ascii="Times New Roman" w:hAnsi="Times New Roman"/>
          <w:sz w:val="24"/>
          <w:szCs w:val="24"/>
          <w:vertAlign w:val="superscript"/>
        </w:rPr>
        <w:t>th</w:t>
      </w:r>
      <w:r w:rsidR="00D61DA7" w:rsidRPr="00AE70FA">
        <w:rPr>
          <w:rFonts w:ascii="Times New Roman" w:hAnsi="Times New Roman"/>
          <w:sz w:val="24"/>
          <w:szCs w:val="24"/>
        </w:rPr>
        <w:t xml:space="preserve"> March 2008 K</w:t>
      </w:r>
      <w:r w:rsidR="00D61DA7" w:rsidRPr="00E85AAE">
        <w:rPr>
          <w:rFonts w:ascii="Times New Roman" w:hAnsi="Times New Roman"/>
          <w:sz w:val="20"/>
          <w:szCs w:val="20"/>
        </w:rPr>
        <w:t>AMOCHA J</w:t>
      </w:r>
      <w:r w:rsidR="00D61DA7" w:rsidRPr="00AE70FA">
        <w:rPr>
          <w:rFonts w:ascii="Times New Roman" w:hAnsi="Times New Roman"/>
          <w:sz w:val="24"/>
          <w:szCs w:val="24"/>
        </w:rPr>
        <w:t xml:space="preserve"> granted the order already </w:t>
      </w:r>
      <w:proofErr w:type="spellStart"/>
      <w:r w:rsidR="00D61DA7" w:rsidRPr="00AE70FA">
        <w:rPr>
          <w:rFonts w:ascii="Times New Roman" w:hAnsi="Times New Roman"/>
          <w:sz w:val="24"/>
          <w:szCs w:val="24"/>
        </w:rPr>
        <w:t>refered</w:t>
      </w:r>
      <w:proofErr w:type="spellEnd"/>
      <w:r w:rsidR="00D61DA7" w:rsidRPr="00AE70FA">
        <w:rPr>
          <w:rFonts w:ascii="Times New Roman" w:hAnsi="Times New Roman"/>
          <w:sz w:val="24"/>
          <w:szCs w:val="24"/>
        </w:rPr>
        <w:t xml:space="preserve"> to and Duncan was now the applicant with 1</w:t>
      </w:r>
      <w:r w:rsidR="00D61DA7" w:rsidRPr="00AE70FA">
        <w:rPr>
          <w:rFonts w:ascii="Times New Roman" w:hAnsi="Times New Roman"/>
          <w:sz w:val="24"/>
          <w:szCs w:val="24"/>
          <w:vertAlign w:val="superscript"/>
        </w:rPr>
        <w:t>st</w:t>
      </w:r>
      <w:r w:rsidR="00D61DA7" w:rsidRPr="00AE70FA">
        <w:rPr>
          <w:rFonts w:ascii="Times New Roman" w:hAnsi="Times New Roman"/>
          <w:sz w:val="24"/>
          <w:szCs w:val="24"/>
        </w:rPr>
        <w:t xml:space="preserve"> respondent now 4</w:t>
      </w:r>
      <w:r w:rsidR="00D61DA7" w:rsidRPr="00AE70FA">
        <w:rPr>
          <w:rFonts w:ascii="Times New Roman" w:hAnsi="Times New Roman"/>
          <w:sz w:val="24"/>
          <w:szCs w:val="24"/>
          <w:vertAlign w:val="superscript"/>
        </w:rPr>
        <w:t>th</w:t>
      </w:r>
      <w:r w:rsidR="00D61DA7" w:rsidRPr="00AE70FA">
        <w:rPr>
          <w:rFonts w:ascii="Times New Roman" w:hAnsi="Times New Roman"/>
          <w:sz w:val="24"/>
          <w:szCs w:val="24"/>
        </w:rPr>
        <w:t xml:space="preserve"> respondent.  The case number was still HC 432/04 but cross-referencing HC 943/04 and HC 6048/00.</w:t>
      </w:r>
    </w:p>
    <w:p w14:paraId="53CE8AC7" w14:textId="5D584C6F" w:rsidR="00D61DA7" w:rsidRPr="00AE70FA" w:rsidRDefault="00D61DA7"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became aware of this in 2004 but did not act to due to a fall out with his lawyers.  The matter was not attended to from 2004-2008.  Audience was later sought with the Judge President who advised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to follow the High Court rules.  This eventually saw the filing of the application under HC 2167/19 which was subsequently granted on 10</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w:t>
      </w:r>
    </w:p>
    <w:p w14:paraId="1F793264" w14:textId="6202057B" w:rsidR="00D61DA7" w:rsidRPr="00AE70FA" w:rsidRDefault="00D61DA7"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applicants read the founding affidavit in HC 2167/19 and so must be aware of the facts which led to the granting of the orders under HC 1716/02 and HC 432/04 but chose not to disclose this in their application.  HC 1716/02 revealed that Duncan sued one </w:t>
      </w:r>
      <w:proofErr w:type="spellStart"/>
      <w:r w:rsidRPr="00AE70FA">
        <w:rPr>
          <w:rFonts w:ascii="Times New Roman" w:hAnsi="Times New Roman"/>
          <w:sz w:val="24"/>
          <w:szCs w:val="24"/>
        </w:rPr>
        <w:t>Ta</w:t>
      </w:r>
      <w:r w:rsidR="00E85AAE">
        <w:rPr>
          <w:rFonts w:ascii="Times New Roman" w:hAnsi="Times New Roman"/>
          <w:sz w:val="24"/>
          <w:szCs w:val="24"/>
        </w:rPr>
        <w:t>ru</w:t>
      </w:r>
      <w:r w:rsidRPr="00AE70FA">
        <w:rPr>
          <w:rFonts w:ascii="Times New Roman" w:hAnsi="Times New Roman"/>
          <w:sz w:val="24"/>
          <w:szCs w:val="24"/>
        </w:rPr>
        <w:t>berekera</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Netsai</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Makhosazana</w:t>
      </w:r>
      <w:proofErr w:type="spellEnd"/>
      <w:r w:rsidRPr="00AE70FA">
        <w:rPr>
          <w:rFonts w:ascii="Times New Roman" w:hAnsi="Times New Roman"/>
          <w:sz w:val="24"/>
          <w:szCs w:val="24"/>
        </w:rPr>
        <w:t xml:space="preserve"> and the Registrar of Deeds and the agreement of sale upon which the claim was anchored was between Duncan and the said </w:t>
      </w:r>
      <w:proofErr w:type="spellStart"/>
      <w:r w:rsidRPr="00AE70FA">
        <w:rPr>
          <w:rFonts w:ascii="Times New Roman" w:hAnsi="Times New Roman"/>
          <w:sz w:val="24"/>
          <w:szCs w:val="24"/>
        </w:rPr>
        <w:t>Taruberekera</w:t>
      </w:r>
      <w:proofErr w:type="spellEnd"/>
      <w:r w:rsidRPr="00AE70FA">
        <w:rPr>
          <w:rFonts w:ascii="Times New Roman" w:hAnsi="Times New Roman"/>
          <w:sz w:val="24"/>
          <w:szCs w:val="24"/>
        </w:rPr>
        <w:t xml:space="preserve">.  </w:t>
      </w:r>
      <w:proofErr w:type="gramStart"/>
      <w:r w:rsidRPr="00AE70FA">
        <w:rPr>
          <w:rFonts w:ascii="Times New Roman" w:hAnsi="Times New Roman"/>
          <w:sz w:val="24"/>
          <w:szCs w:val="24"/>
        </w:rPr>
        <w:t>However</w:t>
      </w:r>
      <w:proofErr w:type="gramEnd"/>
      <w:r w:rsidRPr="00AE70FA">
        <w:rPr>
          <w:rFonts w:ascii="Times New Roman" w:hAnsi="Times New Roman"/>
          <w:sz w:val="24"/>
          <w:szCs w:val="24"/>
        </w:rPr>
        <w:t xml:space="preserve"> judgment was </w:t>
      </w:r>
      <w:r w:rsidRPr="00AE70FA">
        <w:rPr>
          <w:rFonts w:ascii="Times New Roman" w:hAnsi="Times New Roman"/>
          <w:sz w:val="24"/>
          <w:szCs w:val="24"/>
        </w:rPr>
        <w:lastRenderedPageBreak/>
        <w:t xml:space="preserve">eventually entered against Georgina </w:t>
      </w:r>
      <w:proofErr w:type="spellStart"/>
      <w:r w:rsidRPr="00AE70FA">
        <w:rPr>
          <w:rFonts w:ascii="Times New Roman" w:hAnsi="Times New Roman"/>
          <w:sz w:val="24"/>
          <w:szCs w:val="24"/>
        </w:rPr>
        <w:t>Savanhu</w:t>
      </w:r>
      <w:proofErr w:type="spellEnd"/>
      <w:r w:rsidRPr="00AE70FA">
        <w:rPr>
          <w:rFonts w:ascii="Times New Roman" w:hAnsi="Times New Roman"/>
          <w:sz w:val="24"/>
          <w:szCs w:val="24"/>
        </w:rPr>
        <w:t xml:space="preserve"> when she was never part of the proceedings.  To that end therefore the judgment was </w:t>
      </w:r>
      <w:r w:rsidR="00792AB8" w:rsidRPr="00AE70FA">
        <w:rPr>
          <w:rFonts w:ascii="Times New Roman" w:hAnsi="Times New Roman"/>
          <w:sz w:val="24"/>
          <w:szCs w:val="24"/>
        </w:rPr>
        <w:t>obtained through fraud.</w:t>
      </w:r>
    </w:p>
    <w:p w14:paraId="3D5B7C7C" w14:textId="60FE7B59"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applicants are not privy to what transpired between Duncan, Georgina, </w:t>
      </w:r>
      <w:proofErr w:type="spellStart"/>
      <w:r w:rsidRPr="00AE70FA">
        <w:rPr>
          <w:rFonts w:ascii="Times New Roman" w:hAnsi="Times New Roman"/>
          <w:sz w:val="24"/>
          <w:szCs w:val="24"/>
        </w:rPr>
        <w:t>Taruberekera</w:t>
      </w:r>
      <w:proofErr w:type="spellEnd"/>
      <w:r w:rsidRPr="00AE70FA">
        <w:rPr>
          <w:rFonts w:ascii="Times New Roman" w:hAnsi="Times New Roman"/>
          <w:sz w:val="24"/>
          <w:szCs w:val="24"/>
        </w:rPr>
        <w:t xml:space="preserve"> and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and so have no legal interest in the matter.</w:t>
      </w:r>
    </w:p>
    <w:p w14:paraId="1DCEE910" w14:textId="7EF88C21"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For these 2 reasons, so counsel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argued, the applicants must be non-suited.</w:t>
      </w:r>
    </w:p>
    <w:p w14:paraId="2024C919" w14:textId="53B7129B"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This argument saw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taking 2 points </w:t>
      </w:r>
      <w:r w:rsidRPr="00E85AAE">
        <w:rPr>
          <w:rFonts w:ascii="Times New Roman" w:hAnsi="Times New Roman"/>
          <w:i/>
          <w:iCs/>
          <w:sz w:val="24"/>
          <w:szCs w:val="24"/>
        </w:rPr>
        <w:t xml:space="preserve">in </w:t>
      </w:r>
      <w:proofErr w:type="spellStart"/>
      <w:r w:rsidRPr="00E85AAE">
        <w:rPr>
          <w:rFonts w:ascii="Times New Roman" w:hAnsi="Times New Roman"/>
          <w:i/>
          <w:iCs/>
          <w:sz w:val="24"/>
          <w:szCs w:val="24"/>
        </w:rPr>
        <w:t>limine</w:t>
      </w:r>
      <w:proofErr w:type="spellEnd"/>
      <w:r w:rsidRPr="00AE70FA">
        <w:rPr>
          <w:rFonts w:ascii="Times New Roman" w:hAnsi="Times New Roman"/>
          <w:sz w:val="24"/>
          <w:szCs w:val="24"/>
        </w:rPr>
        <w:t>, these being material non-disclosure and lack of locus standi.</w:t>
      </w:r>
    </w:p>
    <w:p w14:paraId="3151B8C0" w14:textId="057F3F69"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 propose to deal with the two points </w:t>
      </w:r>
      <w:r w:rsidRPr="00E85AAE">
        <w:rPr>
          <w:rFonts w:ascii="Times New Roman" w:hAnsi="Times New Roman"/>
          <w:i/>
          <w:iCs/>
          <w:sz w:val="24"/>
          <w:szCs w:val="24"/>
        </w:rPr>
        <w:t xml:space="preserve">in </w:t>
      </w:r>
      <w:proofErr w:type="spellStart"/>
      <w:r w:rsidRPr="00E85AAE">
        <w:rPr>
          <w:rFonts w:ascii="Times New Roman" w:hAnsi="Times New Roman"/>
          <w:i/>
          <w:iCs/>
          <w:sz w:val="24"/>
          <w:szCs w:val="24"/>
        </w:rPr>
        <w:t>limine</w:t>
      </w:r>
      <w:proofErr w:type="spellEnd"/>
      <w:r w:rsidRPr="00AE70FA">
        <w:rPr>
          <w:rFonts w:ascii="Times New Roman" w:hAnsi="Times New Roman"/>
          <w:sz w:val="24"/>
          <w:szCs w:val="24"/>
        </w:rPr>
        <w:t xml:space="preserve"> first before proceeding to the merits.</w:t>
      </w:r>
    </w:p>
    <w:p w14:paraId="7DB05C6F" w14:textId="3CFECCD2" w:rsidR="00792AB8" w:rsidRPr="00E85AAE" w:rsidRDefault="00792AB8" w:rsidP="00AE70FA">
      <w:pPr>
        <w:spacing w:line="360" w:lineRule="auto"/>
        <w:ind w:firstLine="720"/>
        <w:jc w:val="both"/>
        <w:rPr>
          <w:rFonts w:ascii="Times New Roman" w:hAnsi="Times New Roman"/>
          <w:b/>
          <w:bCs/>
          <w:sz w:val="24"/>
          <w:szCs w:val="24"/>
        </w:rPr>
      </w:pPr>
      <w:r w:rsidRPr="00E85AAE">
        <w:rPr>
          <w:rFonts w:ascii="Times New Roman" w:hAnsi="Times New Roman"/>
          <w:b/>
          <w:bCs/>
          <w:sz w:val="24"/>
          <w:szCs w:val="24"/>
        </w:rPr>
        <w:t>Material Non-Disclosure</w:t>
      </w:r>
    </w:p>
    <w:p w14:paraId="1604746D" w14:textId="7802E9FB"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proofErr w:type="spellStart"/>
      <w:r w:rsidRPr="00E85AAE">
        <w:rPr>
          <w:rFonts w:ascii="Times New Roman" w:hAnsi="Times New Roman"/>
          <w:i/>
          <w:iCs/>
          <w:sz w:val="24"/>
          <w:szCs w:val="24"/>
        </w:rPr>
        <w:t>Graspeak</w:t>
      </w:r>
      <w:proofErr w:type="spellEnd"/>
      <w:r w:rsidRPr="00E85AAE">
        <w:rPr>
          <w:rFonts w:ascii="Times New Roman" w:hAnsi="Times New Roman"/>
          <w:i/>
          <w:iCs/>
          <w:sz w:val="24"/>
          <w:szCs w:val="24"/>
        </w:rPr>
        <w:t xml:space="preserve"> Investments (Pvt) Ltd</w:t>
      </w:r>
      <w:r w:rsidRPr="00AE70FA">
        <w:rPr>
          <w:rFonts w:ascii="Times New Roman" w:hAnsi="Times New Roman"/>
          <w:sz w:val="24"/>
          <w:szCs w:val="24"/>
        </w:rPr>
        <w:t xml:space="preserve"> v </w:t>
      </w:r>
      <w:r w:rsidRPr="00E85AAE">
        <w:rPr>
          <w:rFonts w:ascii="Times New Roman" w:hAnsi="Times New Roman"/>
          <w:i/>
          <w:iCs/>
          <w:sz w:val="24"/>
          <w:szCs w:val="24"/>
        </w:rPr>
        <w:t>Delta Corporation (Pvt) Limited and Anor</w:t>
      </w:r>
      <w:r w:rsidRPr="00AE70FA">
        <w:rPr>
          <w:rFonts w:ascii="Times New Roman" w:hAnsi="Times New Roman"/>
          <w:sz w:val="24"/>
          <w:szCs w:val="24"/>
        </w:rPr>
        <w:t xml:space="preserve"> 2001 (2) ZLR 551 the court sounded a warning against material non-disclosure of facts.  Suppression of information is frowned upon by the courts as it tends to show that a litigant is not being candid with the court.</w:t>
      </w:r>
    </w:p>
    <w:p w14:paraId="22D736D9" w14:textId="7AE53927" w:rsidR="00792AB8" w:rsidRPr="00AE70FA" w:rsidRDefault="00792AB8" w:rsidP="00AE70FA">
      <w:pPr>
        <w:spacing w:line="360" w:lineRule="auto"/>
        <w:ind w:firstLine="720"/>
        <w:jc w:val="both"/>
        <w:rPr>
          <w:rFonts w:ascii="Times New Roman" w:hAnsi="Times New Roman"/>
          <w:sz w:val="24"/>
          <w:szCs w:val="24"/>
        </w:rPr>
      </w:pPr>
      <w:r w:rsidRPr="00E85AAE">
        <w:rPr>
          <w:rFonts w:ascii="Times New Roman" w:hAnsi="Times New Roman"/>
          <w:i/>
          <w:iCs/>
          <w:sz w:val="24"/>
          <w:szCs w:val="24"/>
        </w:rPr>
        <w:t xml:space="preserve">In </w:t>
      </w:r>
      <w:proofErr w:type="spellStart"/>
      <w:r w:rsidRPr="00E85AAE">
        <w:rPr>
          <w:rFonts w:ascii="Times New Roman" w:hAnsi="Times New Roman"/>
          <w:i/>
          <w:iCs/>
          <w:sz w:val="24"/>
          <w:szCs w:val="24"/>
        </w:rPr>
        <w:t>casu</w:t>
      </w:r>
      <w:proofErr w:type="spellEnd"/>
      <w:r w:rsidRPr="00AE70FA">
        <w:rPr>
          <w:rFonts w:ascii="Times New Roman" w:hAnsi="Times New Roman"/>
          <w:sz w:val="24"/>
          <w:szCs w:val="24"/>
        </w:rPr>
        <w:t xml:space="preserve"> counsel for the applicants argued that the issue at hand relates to the nullity of the order granted in HC 2167/19 and it is an undisputed fact that it was granted against a dead person and that should mark the end of the matter.</w:t>
      </w:r>
    </w:p>
    <w:p w14:paraId="46CE8474" w14:textId="31E31BD8" w:rsidR="00792AB8" w:rsidRPr="00AE70FA" w:rsidRDefault="00792AB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Whilst this argument is attractive and makes sense, does it mean that if there was indeed material non-disclosure of facts the court should turn a blind eye?  I think not.  Having said that, was there material non-disclosure of facts?  A fact is something known to exist or to have happened.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asserted that the applicants are not privy to the sale of the land which Duncan in turn sold to them.  What </w:t>
      </w:r>
      <w:r w:rsidR="0043500B" w:rsidRPr="00AE70FA">
        <w:rPr>
          <w:rFonts w:ascii="Times New Roman" w:hAnsi="Times New Roman"/>
          <w:sz w:val="24"/>
          <w:szCs w:val="24"/>
        </w:rPr>
        <w:t>they know for a fact is that Duncan has title to that land, subdivided it and sold them residential stands.</w:t>
      </w:r>
    </w:p>
    <w:p w14:paraId="70B00BA7" w14:textId="187D4E94" w:rsidR="0043500B" w:rsidRPr="00AE70FA" w:rsidRDefault="0043500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Whilst the letter counsel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wrote to the executor of the late Duncan’s estate was not filed as part of the record such letter was </w:t>
      </w:r>
      <w:r w:rsidR="009A3325" w:rsidRPr="00AE70FA">
        <w:rPr>
          <w:rFonts w:ascii="Times New Roman" w:hAnsi="Times New Roman"/>
          <w:sz w:val="24"/>
          <w:szCs w:val="24"/>
        </w:rPr>
        <w:t>referred</w:t>
      </w:r>
      <w:r w:rsidRPr="00AE70FA">
        <w:rPr>
          <w:rFonts w:ascii="Times New Roman" w:hAnsi="Times New Roman"/>
          <w:sz w:val="24"/>
          <w:szCs w:val="24"/>
        </w:rPr>
        <w:t xml:space="preserve"> to by counsel in reference to the fact that Duncan is deceased.  That same letter acknowledges that the executor has filed a </w:t>
      </w:r>
      <w:r w:rsidR="00FD1713">
        <w:rPr>
          <w:rFonts w:ascii="Times New Roman" w:hAnsi="Times New Roman"/>
          <w:sz w:val="24"/>
          <w:szCs w:val="24"/>
        </w:rPr>
        <w:t>N</w:t>
      </w:r>
      <w:r w:rsidRPr="00AE70FA">
        <w:rPr>
          <w:rFonts w:ascii="Times New Roman" w:hAnsi="Times New Roman"/>
          <w:sz w:val="24"/>
          <w:szCs w:val="24"/>
        </w:rPr>
        <w:t xml:space="preserve">otice of </w:t>
      </w:r>
      <w:r w:rsidR="00FD1713">
        <w:rPr>
          <w:rFonts w:ascii="Times New Roman" w:hAnsi="Times New Roman"/>
          <w:sz w:val="24"/>
          <w:szCs w:val="24"/>
        </w:rPr>
        <w:t>O</w:t>
      </w:r>
      <w:r w:rsidRPr="00AE70FA">
        <w:rPr>
          <w:rFonts w:ascii="Times New Roman" w:hAnsi="Times New Roman"/>
          <w:sz w:val="24"/>
          <w:szCs w:val="24"/>
        </w:rPr>
        <w:t xml:space="preserve">pposition in case number HC 1190/21 wherein the executor argues that the order </w:t>
      </w:r>
      <w:r w:rsidRPr="00AE70FA">
        <w:rPr>
          <w:rFonts w:ascii="Times New Roman" w:hAnsi="Times New Roman"/>
          <w:sz w:val="24"/>
          <w:szCs w:val="24"/>
        </w:rPr>
        <w:lastRenderedPageBreak/>
        <w:t>under HC 1716/02 is valid.  I took the trouble to call for HC 1190/21 which was said to be an application wherein the validity of HC 1716/02 is in issue.  I was unable to find the record.</w:t>
      </w:r>
    </w:p>
    <w:p w14:paraId="700F110E" w14:textId="1EEC527D" w:rsidR="0043500B" w:rsidRPr="00AE70FA" w:rsidRDefault="0043500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Whether such record exists or not is not germane to the matter before me.  All it shows is the multiplicity of actions involving this contentious land which appears to be pitting a number of individuals.</w:t>
      </w:r>
    </w:p>
    <w:p w14:paraId="7697257E" w14:textId="77777777" w:rsidR="00BD23D1" w:rsidRPr="00AE70FA" w:rsidRDefault="0043500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many orders characterising this matter raises more questions than answers.  Whilst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speaks of fraud in that the summons in HC 1716/02 has </w:t>
      </w:r>
      <w:proofErr w:type="spellStart"/>
      <w:r w:rsidRPr="00AE70FA">
        <w:rPr>
          <w:rFonts w:ascii="Times New Roman" w:hAnsi="Times New Roman"/>
          <w:sz w:val="24"/>
          <w:szCs w:val="24"/>
        </w:rPr>
        <w:t>Taruberekera</w:t>
      </w:r>
      <w:proofErr w:type="spellEnd"/>
      <w:r w:rsidRPr="00AE70FA">
        <w:rPr>
          <w:rFonts w:ascii="Times New Roman" w:hAnsi="Times New Roman"/>
          <w:sz w:val="24"/>
          <w:szCs w:val="24"/>
        </w:rPr>
        <w:t xml:space="preserve"> as the defendant and so judgment ought to have been granted against her, the fact is there is a summons under HC 2125/02 which has Duncan as the plaintiff and Georgina as the defendant.  The summons was issued on 27</w:t>
      </w:r>
      <w:r w:rsidRPr="00AE70FA">
        <w:rPr>
          <w:rFonts w:ascii="Times New Roman" w:hAnsi="Times New Roman"/>
          <w:sz w:val="24"/>
          <w:szCs w:val="24"/>
          <w:vertAlign w:val="superscript"/>
        </w:rPr>
        <w:t>th</w:t>
      </w:r>
      <w:r w:rsidRPr="00AE70FA">
        <w:rPr>
          <w:rFonts w:ascii="Times New Roman" w:hAnsi="Times New Roman"/>
          <w:sz w:val="24"/>
          <w:szCs w:val="24"/>
        </w:rPr>
        <w:t xml:space="preserve"> August 2002 and judgment was granted on 7</w:t>
      </w:r>
      <w:r w:rsidRPr="00AE70FA">
        <w:rPr>
          <w:rFonts w:ascii="Times New Roman" w:hAnsi="Times New Roman"/>
          <w:sz w:val="24"/>
          <w:szCs w:val="24"/>
          <w:vertAlign w:val="superscript"/>
        </w:rPr>
        <w:t>th</w:t>
      </w:r>
      <w:r w:rsidRPr="00AE70FA">
        <w:rPr>
          <w:rFonts w:ascii="Times New Roman" w:hAnsi="Times New Roman"/>
          <w:sz w:val="24"/>
          <w:szCs w:val="24"/>
        </w:rPr>
        <w:t xml:space="preserve"> November 2002.  It can therefore not be stated as a fact that the judgment was granted before issuance of the summons against Georgina </w:t>
      </w:r>
      <w:proofErr w:type="spellStart"/>
      <w:r w:rsidRPr="00AE70FA">
        <w:rPr>
          <w:rFonts w:ascii="Times New Roman" w:hAnsi="Times New Roman"/>
          <w:sz w:val="24"/>
          <w:szCs w:val="24"/>
        </w:rPr>
        <w:t>Savanhu</w:t>
      </w:r>
      <w:proofErr w:type="spellEnd"/>
      <w:r w:rsidRPr="00AE70FA">
        <w:rPr>
          <w:rFonts w:ascii="Times New Roman" w:hAnsi="Times New Roman"/>
          <w:sz w:val="24"/>
          <w:szCs w:val="24"/>
        </w:rPr>
        <w:t xml:space="preserve">.  Granted the case number is reflected </w:t>
      </w:r>
      <w:r w:rsidR="00BD23D1" w:rsidRPr="00AE70FA">
        <w:rPr>
          <w:rFonts w:ascii="Times New Roman" w:hAnsi="Times New Roman"/>
          <w:sz w:val="24"/>
          <w:szCs w:val="24"/>
        </w:rPr>
        <w:t>as HC 1716/02 but does that in itself show fraud?  The executor of the late Duncan’s estate, as evidenced by the opposition under HC 1190/21 intends to defend the validity of the order in HC 1716/02.</w:t>
      </w:r>
    </w:p>
    <w:p w14:paraId="04B93CDB" w14:textId="77777777" w:rsidR="00BD23D1"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Can it therefore be said the applicants know for a fact that HC 1716/02 was obtained through fraud and have therefore failed to disclose that fact?  I think not.  A perusal of the affidavit which states the position as portrayed by that party does not necessarily mean such stated position is undisputed fact.</w:t>
      </w:r>
    </w:p>
    <w:p w14:paraId="6E7173DE" w14:textId="77777777" w:rsidR="00BD23D1"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To say the applicants suppressed material facts is tantamount to saying they ought to take wholesale the assertions in the founding affidavit filed in support of the application under HC 2167/19.  If they do not know that as fact how can they be said to have suppressed or failed to disclose that which they are not privy to?</w:t>
      </w:r>
    </w:p>
    <w:p w14:paraId="5D5ACED0" w14:textId="77777777" w:rsidR="00BD23D1"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I am of the considered view that the applicants disclosed those facts which they know to be the reality of the matter and it is on the basis of such facts that they brought the application.</w:t>
      </w:r>
    </w:p>
    <w:p w14:paraId="2FA0AE96" w14:textId="77777777" w:rsidR="00BD23D1"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first point </w:t>
      </w:r>
      <w:r w:rsidRPr="00FD1713">
        <w:rPr>
          <w:rFonts w:ascii="Times New Roman" w:hAnsi="Times New Roman"/>
          <w:i/>
          <w:iCs/>
          <w:sz w:val="24"/>
          <w:szCs w:val="24"/>
        </w:rPr>
        <w:t xml:space="preserve">in </w:t>
      </w:r>
      <w:proofErr w:type="spellStart"/>
      <w:r w:rsidRPr="00FD1713">
        <w:rPr>
          <w:rFonts w:ascii="Times New Roman" w:hAnsi="Times New Roman"/>
          <w:i/>
          <w:iCs/>
          <w:sz w:val="24"/>
          <w:szCs w:val="24"/>
        </w:rPr>
        <w:t>limine</w:t>
      </w:r>
      <w:proofErr w:type="spellEnd"/>
      <w:r w:rsidRPr="00AE70FA">
        <w:rPr>
          <w:rFonts w:ascii="Times New Roman" w:hAnsi="Times New Roman"/>
          <w:sz w:val="24"/>
          <w:szCs w:val="24"/>
        </w:rPr>
        <w:t xml:space="preserve"> finds no favour with the court and is accordingly dismissed.</w:t>
      </w:r>
    </w:p>
    <w:p w14:paraId="32D337C8" w14:textId="77777777" w:rsidR="00BD23D1"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 turn now to the second point </w:t>
      </w:r>
      <w:r w:rsidRPr="00FD1713">
        <w:rPr>
          <w:rFonts w:ascii="Times New Roman" w:hAnsi="Times New Roman"/>
          <w:i/>
          <w:iCs/>
          <w:sz w:val="24"/>
          <w:szCs w:val="24"/>
        </w:rPr>
        <w:t xml:space="preserve">in </w:t>
      </w:r>
      <w:proofErr w:type="spellStart"/>
      <w:r w:rsidRPr="00FD1713">
        <w:rPr>
          <w:rFonts w:ascii="Times New Roman" w:hAnsi="Times New Roman"/>
          <w:i/>
          <w:iCs/>
          <w:sz w:val="24"/>
          <w:szCs w:val="24"/>
        </w:rPr>
        <w:t>limine</w:t>
      </w:r>
      <w:proofErr w:type="spellEnd"/>
      <w:r w:rsidRPr="00AE70FA">
        <w:rPr>
          <w:rFonts w:ascii="Times New Roman" w:hAnsi="Times New Roman"/>
          <w:sz w:val="24"/>
          <w:szCs w:val="24"/>
        </w:rPr>
        <w:t>.</w:t>
      </w:r>
    </w:p>
    <w:p w14:paraId="540FB711" w14:textId="77777777" w:rsidR="00FD1713" w:rsidRDefault="00FD1713" w:rsidP="00AE70FA">
      <w:pPr>
        <w:spacing w:line="360" w:lineRule="auto"/>
        <w:ind w:firstLine="720"/>
        <w:jc w:val="both"/>
        <w:rPr>
          <w:rFonts w:ascii="Times New Roman" w:hAnsi="Times New Roman"/>
          <w:b/>
          <w:bCs/>
          <w:i/>
          <w:iCs/>
          <w:sz w:val="24"/>
          <w:szCs w:val="24"/>
        </w:rPr>
      </w:pPr>
    </w:p>
    <w:p w14:paraId="5D94189B" w14:textId="77777777" w:rsidR="00FD1713" w:rsidRDefault="00FD1713" w:rsidP="00AE70FA">
      <w:pPr>
        <w:spacing w:line="360" w:lineRule="auto"/>
        <w:ind w:firstLine="720"/>
        <w:jc w:val="both"/>
        <w:rPr>
          <w:rFonts w:ascii="Times New Roman" w:hAnsi="Times New Roman"/>
          <w:b/>
          <w:bCs/>
          <w:i/>
          <w:iCs/>
          <w:sz w:val="24"/>
          <w:szCs w:val="24"/>
        </w:rPr>
      </w:pPr>
    </w:p>
    <w:p w14:paraId="5F9C3087" w14:textId="79EEEA01" w:rsidR="00BD23D1" w:rsidRPr="00FD1713" w:rsidRDefault="00BD23D1" w:rsidP="00AE70FA">
      <w:pPr>
        <w:spacing w:line="360" w:lineRule="auto"/>
        <w:ind w:firstLine="720"/>
        <w:jc w:val="both"/>
        <w:rPr>
          <w:rFonts w:ascii="Times New Roman" w:hAnsi="Times New Roman"/>
          <w:b/>
          <w:bCs/>
          <w:i/>
          <w:iCs/>
          <w:sz w:val="24"/>
          <w:szCs w:val="24"/>
        </w:rPr>
      </w:pPr>
      <w:r w:rsidRPr="00FD1713">
        <w:rPr>
          <w:rFonts w:ascii="Times New Roman" w:hAnsi="Times New Roman"/>
          <w:b/>
          <w:bCs/>
          <w:i/>
          <w:iCs/>
          <w:sz w:val="24"/>
          <w:szCs w:val="24"/>
        </w:rPr>
        <w:lastRenderedPageBreak/>
        <w:t>Locus Standi</w:t>
      </w:r>
    </w:p>
    <w:p w14:paraId="588E92C9" w14:textId="77777777" w:rsidR="00CD7EA6" w:rsidRPr="00AE70FA" w:rsidRDefault="00BD23D1"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Counsel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contends that the applicants have no sufficient interest in the matter to found </w:t>
      </w:r>
      <w:r w:rsidRPr="00FD1713">
        <w:rPr>
          <w:rFonts w:ascii="Times New Roman" w:hAnsi="Times New Roman"/>
          <w:i/>
          <w:iCs/>
          <w:sz w:val="24"/>
          <w:szCs w:val="24"/>
        </w:rPr>
        <w:t>locus standi</w:t>
      </w:r>
      <w:r w:rsidRPr="00AE70FA">
        <w:rPr>
          <w:rFonts w:ascii="Times New Roman" w:hAnsi="Times New Roman"/>
          <w:sz w:val="24"/>
          <w:szCs w:val="24"/>
        </w:rPr>
        <w:t>.  The issue in HC 1716/02 is between Duncan,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Georgina </w:t>
      </w:r>
      <w:proofErr w:type="spellStart"/>
      <w:r w:rsidRPr="00AE70FA">
        <w:rPr>
          <w:rFonts w:ascii="Times New Roman" w:hAnsi="Times New Roman"/>
          <w:sz w:val="24"/>
          <w:szCs w:val="24"/>
        </w:rPr>
        <w:t>Savanhu</w:t>
      </w:r>
      <w:proofErr w:type="spellEnd"/>
      <w:r w:rsidRPr="00AE70FA">
        <w:rPr>
          <w:rFonts w:ascii="Times New Roman" w:hAnsi="Times New Roman"/>
          <w:sz w:val="24"/>
          <w:szCs w:val="24"/>
        </w:rPr>
        <w:t xml:space="preserve"> and </w:t>
      </w:r>
      <w:proofErr w:type="spellStart"/>
      <w:r w:rsidRPr="00AE70FA">
        <w:rPr>
          <w:rFonts w:ascii="Times New Roman" w:hAnsi="Times New Roman"/>
          <w:sz w:val="24"/>
          <w:szCs w:val="24"/>
        </w:rPr>
        <w:t>Taruberekera</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Netsai</w:t>
      </w:r>
      <w:proofErr w:type="spellEnd"/>
      <w:r w:rsidRPr="00AE70FA">
        <w:rPr>
          <w:rFonts w:ascii="Times New Roman" w:hAnsi="Times New Roman"/>
          <w:sz w:val="24"/>
          <w:szCs w:val="24"/>
        </w:rPr>
        <w:t xml:space="preserve"> </w:t>
      </w:r>
      <w:proofErr w:type="spellStart"/>
      <w:r w:rsidRPr="00AE70FA">
        <w:rPr>
          <w:rFonts w:ascii="Times New Roman" w:hAnsi="Times New Roman"/>
          <w:sz w:val="24"/>
          <w:szCs w:val="24"/>
        </w:rPr>
        <w:t>Makhosazana</w:t>
      </w:r>
      <w:proofErr w:type="spellEnd"/>
      <w:r w:rsidRPr="00AE70FA">
        <w:rPr>
          <w:rFonts w:ascii="Times New Roman" w:hAnsi="Times New Roman"/>
          <w:sz w:val="24"/>
          <w:szCs w:val="24"/>
        </w:rPr>
        <w:t xml:space="preserve"> in that they bought the property in dispute from Duncan.  They therefore have no </w:t>
      </w:r>
      <w:r w:rsidRPr="00FD1713">
        <w:rPr>
          <w:rFonts w:ascii="Times New Roman" w:hAnsi="Times New Roman"/>
          <w:i/>
          <w:iCs/>
          <w:sz w:val="24"/>
          <w:szCs w:val="24"/>
        </w:rPr>
        <w:t>locus standi</w:t>
      </w:r>
      <w:r w:rsidRPr="00AE70FA">
        <w:rPr>
          <w:rFonts w:ascii="Times New Roman" w:hAnsi="Times New Roman"/>
          <w:sz w:val="24"/>
          <w:szCs w:val="24"/>
        </w:rPr>
        <w:t xml:space="preserve"> to intervene in the issues under HC </w:t>
      </w:r>
      <w:r w:rsidR="00CD7EA6" w:rsidRPr="00AE70FA">
        <w:rPr>
          <w:rFonts w:ascii="Times New Roman" w:hAnsi="Times New Roman"/>
          <w:sz w:val="24"/>
          <w:szCs w:val="24"/>
        </w:rPr>
        <w:t>2167/19, HC 1716/02 and HC 432/04 and should therefore be non-suited.</w:t>
      </w:r>
    </w:p>
    <w:p w14:paraId="2039F565" w14:textId="4CE17233" w:rsidR="00CD7EA6" w:rsidRPr="00AE70FA" w:rsidRDefault="00CD7EA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r w:rsidRPr="00FD1713">
        <w:rPr>
          <w:rFonts w:ascii="Times New Roman" w:hAnsi="Times New Roman"/>
          <w:i/>
          <w:iCs/>
          <w:sz w:val="24"/>
          <w:szCs w:val="24"/>
        </w:rPr>
        <w:t>MBCA Bank Ltd</w:t>
      </w:r>
      <w:r w:rsidRPr="00AE70FA">
        <w:rPr>
          <w:rFonts w:ascii="Times New Roman" w:hAnsi="Times New Roman"/>
          <w:sz w:val="24"/>
          <w:szCs w:val="24"/>
        </w:rPr>
        <w:t xml:space="preserve"> v </w:t>
      </w:r>
      <w:r w:rsidRPr="00FD1713">
        <w:rPr>
          <w:rFonts w:ascii="Times New Roman" w:hAnsi="Times New Roman"/>
          <w:i/>
          <w:iCs/>
          <w:sz w:val="24"/>
          <w:szCs w:val="24"/>
        </w:rPr>
        <w:t>RBZ and Anor</w:t>
      </w:r>
      <w:r w:rsidRPr="00AE70FA">
        <w:rPr>
          <w:rFonts w:ascii="Times New Roman" w:hAnsi="Times New Roman"/>
          <w:sz w:val="24"/>
          <w:szCs w:val="24"/>
        </w:rPr>
        <w:t xml:space="preserve"> HC 1147/14 M</w:t>
      </w:r>
      <w:r w:rsidRPr="00FD1713">
        <w:rPr>
          <w:rFonts w:ascii="Times New Roman" w:hAnsi="Times New Roman"/>
          <w:sz w:val="20"/>
          <w:szCs w:val="20"/>
        </w:rPr>
        <w:t>ATHONSI J</w:t>
      </w:r>
      <w:r w:rsidRPr="00AE70FA">
        <w:rPr>
          <w:rFonts w:ascii="Times New Roman" w:hAnsi="Times New Roman"/>
          <w:sz w:val="24"/>
          <w:szCs w:val="24"/>
        </w:rPr>
        <w:t xml:space="preserve"> (as he then was) in dealing with the issue of joinder, had this to </w:t>
      </w:r>
      <w:r w:rsidR="009A3325" w:rsidRPr="00AE70FA">
        <w:rPr>
          <w:rFonts w:ascii="Times New Roman" w:hAnsi="Times New Roman"/>
          <w:sz w:val="24"/>
          <w:szCs w:val="24"/>
        </w:rPr>
        <w:t>say: -</w:t>
      </w:r>
    </w:p>
    <w:p w14:paraId="6B255056" w14:textId="255D4771" w:rsidR="0043500B" w:rsidRPr="00AE70FA" w:rsidRDefault="00CD7EA6" w:rsidP="00AE70FA">
      <w:pPr>
        <w:spacing w:line="360" w:lineRule="auto"/>
        <w:ind w:left="720"/>
        <w:jc w:val="both"/>
        <w:rPr>
          <w:rFonts w:ascii="Times New Roman" w:hAnsi="Times New Roman"/>
          <w:sz w:val="24"/>
          <w:szCs w:val="24"/>
        </w:rPr>
      </w:pPr>
      <w:r w:rsidRPr="00AE70FA">
        <w:rPr>
          <w:rFonts w:ascii="Times New Roman" w:hAnsi="Times New Roman"/>
          <w:sz w:val="24"/>
          <w:szCs w:val="24"/>
        </w:rPr>
        <w:t>“</w:t>
      </w:r>
      <w:r w:rsidR="009A3325" w:rsidRPr="00AE70FA">
        <w:rPr>
          <w:rFonts w:ascii="Times New Roman" w:hAnsi="Times New Roman"/>
          <w:sz w:val="24"/>
          <w:szCs w:val="24"/>
        </w:rPr>
        <w:t>So,</w:t>
      </w:r>
      <w:r w:rsidRPr="00AE70FA">
        <w:rPr>
          <w:rFonts w:ascii="Times New Roman" w:hAnsi="Times New Roman"/>
          <w:sz w:val="24"/>
          <w:szCs w:val="24"/>
        </w:rPr>
        <w:t xml:space="preserve"> joinder of a party to proceedings is something within the discretion of the court, which discretion of course should be exercised judicially.”</w:t>
      </w:r>
      <w:r w:rsidR="0043500B" w:rsidRPr="00AE70FA">
        <w:rPr>
          <w:rFonts w:ascii="Times New Roman" w:hAnsi="Times New Roman"/>
          <w:sz w:val="24"/>
          <w:szCs w:val="24"/>
        </w:rPr>
        <w:t xml:space="preserve"> </w:t>
      </w:r>
    </w:p>
    <w:p w14:paraId="5968E638" w14:textId="77777777" w:rsidR="00CD7EA6" w:rsidRPr="00FD1713" w:rsidRDefault="00CD7EA6" w:rsidP="00FD1713">
      <w:pPr>
        <w:spacing w:line="360" w:lineRule="auto"/>
        <w:ind w:firstLine="720"/>
        <w:jc w:val="both"/>
        <w:rPr>
          <w:rFonts w:ascii="Times New Roman" w:hAnsi="Times New Roman"/>
          <w:i/>
          <w:iCs/>
          <w:sz w:val="24"/>
          <w:szCs w:val="24"/>
        </w:rPr>
      </w:pPr>
      <w:r w:rsidRPr="00AE70FA">
        <w:rPr>
          <w:rFonts w:ascii="Times New Roman" w:hAnsi="Times New Roman"/>
          <w:sz w:val="24"/>
          <w:szCs w:val="24"/>
        </w:rPr>
        <w:t xml:space="preserve">The learned Judge cited, with approval, </w:t>
      </w:r>
      <w:r w:rsidRPr="00FD1713">
        <w:rPr>
          <w:rFonts w:ascii="Times New Roman" w:hAnsi="Times New Roman"/>
          <w:i/>
          <w:iCs/>
          <w:sz w:val="24"/>
          <w:szCs w:val="24"/>
        </w:rPr>
        <w:t>Marais and Anor</w:t>
      </w:r>
      <w:r w:rsidRPr="00AE70FA">
        <w:rPr>
          <w:rFonts w:ascii="Times New Roman" w:hAnsi="Times New Roman"/>
          <w:sz w:val="24"/>
          <w:szCs w:val="24"/>
        </w:rPr>
        <w:t xml:space="preserve"> v </w:t>
      </w:r>
      <w:r w:rsidRPr="00FD1713">
        <w:rPr>
          <w:rFonts w:ascii="Times New Roman" w:hAnsi="Times New Roman"/>
          <w:i/>
          <w:iCs/>
          <w:sz w:val="24"/>
          <w:szCs w:val="24"/>
        </w:rPr>
        <w:t>Pongola Sugar Milling Co.</w:t>
      </w:r>
      <w:r w:rsidRPr="00AE70FA">
        <w:rPr>
          <w:rFonts w:ascii="Times New Roman" w:hAnsi="Times New Roman"/>
          <w:sz w:val="24"/>
          <w:szCs w:val="24"/>
        </w:rPr>
        <w:t xml:space="preserve"> </w:t>
      </w:r>
      <w:r w:rsidRPr="00FD1713">
        <w:rPr>
          <w:rFonts w:ascii="Times New Roman" w:hAnsi="Times New Roman"/>
          <w:i/>
          <w:iCs/>
          <w:sz w:val="24"/>
          <w:szCs w:val="24"/>
        </w:rPr>
        <w:t>and Others</w:t>
      </w:r>
      <w:r w:rsidRPr="00AE70FA">
        <w:rPr>
          <w:rFonts w:ascii="Times New Roman" w:hAnsi="Times New Roman"/>
          <w:sz w:val="24"/>
          <w:szCs w:val="24"/>
        </w:rPr>
        <w:t xml:space="preserve"> 1961 (2) SA 698 (N) where a tier approach, </w:t>
      </w:r>
      <w:r w:rsidRPr="00FD1713">
        <w:rPr>
          <w:rFonts w:ascii="Times New Roman" w:hAnsi="Times New Roman"/>
          <w:i/>
          <w:iCs/>
          <w:sz w:val="24"/>
          <w:szCs w:val="24"/>
        </w:rPr>
        <w:t xml:space="preserve">viz </w:t>
      </w:r>
    </w:p>
    <w:p w14:paraId="0786D466" w14:textId="147814CB" w:rsidR="00CD7EA6" w:rsidRPr="00AE70FA" w:rsidRDefault="00CD7EA6" w:rsidP="00AE70FA">
      <w:pPr>
        <w:spacing w:line="360" w:lineRule="auto"/>
        <w:ind w:left="1440" w:hanging="720"/>
        <w:jc w:val="both"/>
        <w:rPr>
          <w:rFonts w:ascii="Times New Roman" w:hAnsi="Times New Roman"/>
          <w:sz w:val="24"/>
          <w:szCs w:val="24"/>
        </w:rPr>
      </w:pPr>
      <w:r w:rsidRPr="00AE70FA">
        <w:rPr>
          <w:rFonts w:ascii="Times New Roman" w:hAnsi="Times New Roman"/>
          <w:sz w:val="24"/>
          <w:szCs w:val="24"/>
        </w:rPr>
        <w:t>1.</w:t>
      </w:r>
      <w:r w:rsidRPr="00AE70FA">
        <w:rPr>
          <w:rFonts w:ascii="Times New Roman" w:hAnsi="Times New Roman"/>
          <w:sz w:val="24"/>
          <w:szCs w:val="24"/>
        </w:rPr>
        <w:tab/>
        <w:t>that a party must have a direct and substantial interest in the issues raised in the proceedings.</w:t>
      </w:r>
    </w:p>
    <w:p w14:paraId="79A2DE00" w14:textId="55F8BF72" w:rsidR="00CD7EA6" w:rsidRPr="00AE70FA" w:rsidRDefault="00CD7EA6" w:rsidP="00AE70FA">
      <w:pPr>
        <w:spacing w:line="360" w:lineRule="auto"/>
        <w:ind w:left="1440" w:hanging="720"/>
        <w:jc w:val="both"/>
        <w:rPr>
          <w:rFonts w:ascii="Times New Roman" w:hAnsi="Times New Roman"/>
          <w:sz w:val="24"/>
          <w:szCs w:val="24"/>
        </w:rPr>
      </w:pPr>
      <w:r w:rsidRPr="00AE70FA">
        <w:rPr>
          <w:rFonts w:ascii="Times New Roman" w:hAnsi="Times New Roman"/>
          <w:sz w:val="24"/>
          <w:szCs w:val="24"/>
        </w:rPr>
        <w:t>2.</w:t>
      </w:r>
      <w:r w:rsidRPr="00AE70FA">
        <w:rPr>
          <w:rFonts w:ascii="Times New Roman" w:hAnsi="Times New Roman"/>
          <w:sz w:val="24"/>
          <w:szCs w:val="24"/>
        </w:rPr>
        <w:tab/>
        <w:t>that his rights may be affected by the judgment of the court, was adopted.</w:t>
      </w:r>
    </w:p>
    <w:p w14:paraId="42D56F07" w14:textId="0D127048" w:rsidR="00CD7EA6" w:rsidRPr="00AE70FA" w:rsidRDefault="00CD7EA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authors </w:t>
      </w:r>
      <w:proofErr w:type="spellStart"/>
      <w:r w:rsidRPr="00AE70FA">
        <w:rPr>
          <w:rFonts w:ascii="Times New Roman" w:hAnsi="Times New Roman"/>
          <w:sz w:val="24"/>
          <w:szCs w:val="24"/>
        </w:rPr>
        <w:t>Herbstein</w:t>
      </w:r>
      <w:proofErr w:type="spellEnd"/>
      <w:r w:rsidRPr="00AE70FA">
        <w:rPr>
          <w:rFonts w:ascii="Times New Roman" w:hAnsi="Times New Roman"/>
          <w:sz w:val="24"/>
          <w:szCs w:val="24"/>
        </w:rPr>
        <w:t xml:space="preserve"> and Van </w:t>
      </w:r>
      <w:proofErr w:type="spellStart"/>
      <w:r w:rsidRPr="00AE70FA">
        <w:rPr>
          <w:rFonts w:ascii="Times New Roman" w:hAnsi="Times New Roman"/>
          <w:sz w:val="24"/>
          <w:szCs w:val="24"/>
        </w:rPr>
        <w:t>Winsen</w:t>
      </w:r>
      <w:proofErr w:type="spellEnd"/>
      <w:r w:rsidRPr="00AE70FA">
        <w:rPr>
          <w:rFonts w:ascii="Times New Roman" w:hAnsi="Times New Roman"/>
          <w:sz w:val="24"/>
          <w:szCs w:val="24"/>
        </w:rPr>
        <w:t xml:space="preserve"> in </w:t>
      </w:r>
      <w:r w:rsidRPr="00FD1713">
        <w:rPr>
          <w:rFonts w:ascii="Times New Roman" w:hAnsi="Times New Roman"/>
          <w:i/>
          <w:iCs/>
          <w:sz w:val="24"/>
          <w:szCs w:val="24"/>
        </w:rPr>
        <w:t>The Civil Practice of the High Courts of</w:t>
      </w:r>
      <w:r w:rsidRPr="00AE70FA">
        <w:rPr>
          <w:rFonts w:ascii="Times New Roman" w:hAnsi="Times New Roman"/>
          <w:sz w:val="24"/>
          <w:szCs w:val="24"/>
        </w:rPr>
        <w:t xml:space="preserve"> </w:t>
      </w:r>
      <w:r w:rsidRPr="00FD1713">
        <w:rPr>
          <w:rFonts w:ascii="Times New Roman" w:hAnsi="Times New Roman"/>
          <w:i/>
          <w:iCs/>
          <w:sz w:val="24"/>
          <w:szCs w:val="24"/>
        </w:rPr>
        <w:t>South Africa, Fifth Edition, Volume 1</w:t>
      </w:r>
      <w:r w:rsidRPr="00AE70FA">
        <w:rPr>
          <w:rFonts w:ascii="Times New Roman" w:hAnsi="Times New Roman"/>
          <w:sz w:val="24"/>
          <w:szCs w:val="24"/>
        </w:rPr>
        <w:t xml:space="preserve">, </w:t>
      </w:r>
      <w:r w:rsidR="00FD1713">
        <w:rPr>
          <w:rFonts w:ascii="Times New Roman" w:hAnsi="Times New Roman"/>
          <w:sz w:val="24"/>
          <w:szCs w:val="24"/>
        </w:rPr>
        <w:t>at</w:t>
      </w:r>
      <w:r w:rsidRPr="00AE70FA">
        <w:rPr>
          <w:rFonts w:ascii="Times New Roman" w:hAnsi="Times New Roman"/>
          <w:sz w:val="24"/>
          <w:szCs w:val="24"/>
        </w:rPr>
        <w:t xml:space="preserve"> </w:t>
      </w:r>
      <w:r w:rsidR="00FD1713">
        <w:rPr>
          <w:rFonts w:ascii="Times New Roman" w:hAnsi="Times New Roman"/>
          <w:sz w:val="24"/>
          <w:szCs w:val="24"/>
        </w:rPr>
        <w:t>page</w:t>
      </w:r>
      <w:r w:rsidRPr="00AE70FA">
        <w:rPr>
          <w:rFonts w:ascii="Times New Roman" w:hAnsi="Times New Roman"/>
          <w:sz w:val="24"/>
          <w:szCs w:val="24"/>
        </w:rPr>
        <w:t xml:space="preserve"> 217 thereof put it </w:t>
      </w:r>
      <w:r w:rsidR="009A3325" w:rsidRPr="00AE70FA">
        <w:rPr>
          <w:rFonts w:ascii="Times New Roman" w:hAnsi="Times New Roman"/>
          <w:sz w:val="24"/>
          <w:szCs w:val="24"/>
        </w:rPr>
        <w:t>thus: -</w:t>
      </w:r>
    </w:p>
    <w:p w14:paraId="2AC7CC01" w14:textId="605406CA" w:rsidR="00CD7EA6" w:rsidRPr="00AE70FA" w:rsidRDefault="00CD7EA6" w:rsidP="00FD1713">
      <w:pPr>
        <w:spacing w:line="240" w:lineRule="auto"/>
        <w:ind w:left="720"/>
        <w:jc w:val="both"/>
        <w:rPr>
          <w:rFonts w:ascii="Times New Roman" w:hAnsi="Times New Roman"/>
          <w:sz w:val="24"/>
          <w:szCs w:val="24"/>
        </w:rPr>
      </w:pPr>
      <w:r w:rsidRPr="00AE70FA">
        <w:rPr>
          <w:rFonts w:ascii="Times New Roman" w:hAnsi="Times New Roman"/>
          <w:sz w:val="24"/>
          <w:szCs w:val="24"/>
        </w:rPr>
        <w:t>“a ‘direct and substantial interest</w:t>
      </w:r>
      <w:r w:rsidR="00C11E54" w:rsidRPr="00AE70FA">
        <w:rPr>
          <w:rFonts w:ascii="Times New Roman" w:hAnsi="Times New Roman"/>
          <w:sz w:val="24"/>
          <w:szCs w:val="24"/>
        </w:rPr>
        <w:t>’</w:t>
      </w:r>
      <w:r w:rsidRPr="00AE70FA">
        <w:rPr>
          <w:rFonts w:ascii="Times New Roman" w:hAnsi="Times New Roman"/>
          <w:sz w:val="24"/>
          <w:szCs w:val="24"/>
        </w:rPr>
        <w:t xml:space="preserve"> has been held to be ‘an interest in the right which is the subject-matter of the litigation and not merely a financial interest which is only an indirect interest in such litigation.  It is a ‘legal interest’ in the subject matter of the litigation, excluding an indirect commercial interest only.  The </w:t>
      </w:r>
      <w:r w:rsidR="00C11E54" w:rsidRPr="00AE70FA">
        <w:rPr>
          <w:rFonts w:ascii="Times New Roman" w:hAnsi="Times New Roman"/>
          <w:sz w:val="24"/>
          <w:szCs w:val="24"/>
        </w:rPr>
        <w:t xml:space="preserve">possibility of such an interest is sufficient, and it is not necessary for the court to determine that </w:t>
      </w:r>
      <w:r w:rsidR="009A3325" w:rsidRPr="00AE70FA">
        <w:rPr>
          <w:rFonts w:ascii="Times New Roman" w:hAnsi="Times New Roman"/>
          <w:sz w:val="24"/>
          <w:szCs w:val="24"/>
        </w:rPr>
        <w:t>it in</w:t>
      </w:r>
      <w:r w:rsidR="00C11E54" w:rsidRPr="00AE70FA">
        <w:rPr>
          <w:rFonts w:ascii="Times New Roman" w:hAnsi="Times New Roman"/>
          <w:sz w:val="24"/>
          <w:szCs w:val="24"/>
        </w:rPr>
        <w:t xml:space="preserve"> fact exists” – </w:t>
      </w:r>
      <w:proofErr w:type="spellStart"/>
      <w:r w:rsidR="00C11E54" w:rsidRPr="00AE70FA">
        <w:rPr>
          <w:rFonts w:ascii="Times New Roman" w:hAnsi="Times New Roman"/>
          <w:sz w:val="24"/>
          <w:szCs w:val="24"/>
        </w:rPr>
        <w:t>Abrahamse</w:t>
      </w:r>
      <w:proofErr w:type="spellEnd"/>
      <w:r w:rsidR="00C11E54" w:rsidRPr="00AE70FA">
        <w:rPr>
          <w:rFonts w:ascii="Times New Roman" w:hAnsi="Times New Roman"/>
          <w:sz w:val="24"/>
          <w:szCs w:val="24"/>
        </w:rPr>
        <w:t xml:space="preserve"> v Cape Town City Council 1953 (3) SA 855 (C) at 859.”</w:t>
      </w:r>
    </w:p>
    <w:p w14:paraId="25F80E44" w14:textId="052AB099" w:rsidR="00C11E54" w:rsidRPr="00AE70FA" w:rsidRDefault="00C11E54" w:rsidP="00AE70FA">
      <w:pPr>
        <w:spacing w:line="360" w:lineRule="auto"/>
        <w:ind w:firstLine="720"/>
        <w:jc w:val="both"/>
        <w:rPr>
          <w:rFonts w:ascii="Times New Roman" w:hAnsi="Times New Roman"/>
          <w:sz w:val="24"/>
          <w:szCs w:val="24"/>
        </w:rPr>
      </w:pPr>
      <w:r w:rsidRPr="00FD1713">
        <w:rPr>
          <w:rFonts w:ascii="Times New Roman" w:hAnsi="Times New Roman"/>
          <w:i/>
          <w:iCs/>
          <w:sz w:val="24"/>
          <w:szCs w:val="24"/>
        </w:rPr>
        <w:t xml:space="preserve">In </w:t>
      </w:r>
      <w:proofErr w:type="spellStart"/>
      <w:r w:rsidRPr="00FD1713">
        <w:rPr>
          <w:rFonts w:ascii="Times New Roman" w:hAnsi="Times New Roman"/>
          <w:i/>
          <w:iCs/>
          <w:sz w:val="24"/>
          <w:szCs w:val="24"/>
        </w:rPr>
        <w:t>casu</w:t>
      </w:r>
      <w:proofErr w:type="spellEnd"/>
      <w:r w:rsidRPr="00AE70FA">
        <w:rPr>
          <w:rFonts w:ascii="Times New Roman" w:hAnsi="Times New Roman"/>
          <w:sz w:val="24"/>
          <w:szCs w:val="24"/>
        </w:rPr>
        <w:t xml:space="preserve"> the applicants acquired their properties on the basis of the title Duncan had to that property.  They have transformed bare land to a </w:t>
      </w:r>
      <w:r w:rsidR="009A3325" w:rsidRPr="00AE70FA">
        <w:rPr>
          <w:rFonts w:ascii="Times New Roman" w:hAnsi="Times New Roman"/>
          <w:sz w:val="24"/>
          <w:szCs w:val="24"/>
        </w:rPr>
        <w:t>low-density</w:t>
      </w:r>
      <w:r w:rsidRPr="00AE70FA">
        <w:rPr>
          <w:rFonts w:ascii="Times New Roman" w:hAnsi="Times New Roman"/>
          <w:sz w:val="24"/>
          <w:szCs w:val="24"/>
        </w:rPr>
        <w:t xml:space="preserve"> residential area and have been residing thereat for over 15 years.  HC 2167/19 effectively divested Duncan of the land he sold to the applicants thereby by extension divesting them of the same.</w:t>
      </w:r>
    </w:p>
    <w:p w14:paraId="05C7A9F7" w14:textId="6F2969E2" w:rsidR="00C11E54" w:rsidRPr="00AE70FA" w:rsidRDefault="00C11E54"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Rule 449 upon which this application is hinged provides </w:t>
      </w:r>
      <w:r w:rsidR="009A3325" w:rsidRPr="00AE70FA">
        <w:rPr>
          <w:rFonts w:ascii="Times New Roman" w:hAnsi="Times New Roman"/>
          <w:sz w:val="24"/>
          <w:szCs w:val="24"/>
        </w:rPr>
        <w:t>that: -</w:t>
      </w:r>
    </w:p>
    <w:p w14:paraId="55BF351F" w14:textId="04A56D33" w:rsidR="00C11E54" w:rsidRPr="00AE70FA" w:rsidRDefault="00C11E54" w:rsidP="00FD1713">
      <w:pPr>
        <w:spacing w:line="240" w:lineRule="auto"/>
        <w:ind w:left="1440" w:hanging="720"/>
        <w:jc w:val="both"/>
        <w:rPr>
          <w:rFonts w:ascii="Times New Roman" w:hAnsi="Times New Roman"/>
          <w:sz w:val="24"/>
          <w:szCs w:val="24"/>
        </w:rPr>
      </w:pPr>
      <w:r w:rsidRPr="00AE70FA">
        <w:rPr>
          <w:rFonts w:ascii="Times New Roman" w:hAnsi="Times New Roman"/>
          <w:sz w:val="24"/>
          <w:szCs w:val="24"/>
        </w:rPr>
        <w:lastRenderedPageBreak/>
        <w:t>(1)</w:t>
      </w:r>
      <w:r w:rsidRPr="00AE70FA">
        <w:rPr>
          <w:rFonts w:ascii="Times New Roman" w:hAnsi="Times New Roman"/>
          <w:sz w:val="24"/>
          <w:szCs w:val="24"/>
        </w:rPr>
        <w:tab/>
        <w:t xml:space="preserve">“The court or a Judge may, in addition to any other power it or he may have, </w:t>
      </w:r>
      <w:r w:rsidRPr="00E102AE">
        <w:rPr>
          <w:rFonts w:ascii="Times New Roman" w:hAnsi="Times New Roman"/>
          <w:i/>
          <w:iCs/>
          <w:sz w:val="24"/>
          <w:szCs w:val="24"/>
        </w:rPr>
        <w:t xml:space="preserve">mero </w:t>
      </w:r>
      <w:proofErr w:type="spellStart"/>
      <w:r w:rsidRPr="00E102AE">
        <w:rPr>
          <w:rFonts w:ascii="Times New Roman" w:hAnsi="Times New Roman"/>
          <w:i/>
          <w:iCs/>
          <w:sz w:val="24"/>
          <w:szCs w:val="24"/>
        </w:rPr>
        <w:t>motu</w:t>
      </w:r>
      <w:proofErr w:type="spellEnd"/>
      <w:r w:rsidRPr="00AE70FA">
        <w:rPr>
          <w:rFonts w:ascii="Times New Roman" w:hAnsi="Times New Roman"/>
          <w:sz w:val="24"/>
          <w:szCs w:val="24"/>
        </w:rPr>
        <w:t xml:space="preserve"> or upon the application of any party effected, correct, rescind, or vary any judgment or order-</w:t>
      </w:r>
    </w:p>
    <w:p w14:paraId="595AE769" w14:textId="1EDF54FB" w:rsidR="00452D1C" w:rsidRPr="00AE70FA" w:rsidRDefault="00452D1C" w:rsidP="00FD1713">
      <w:pPr>
        <w:spacing w:line="240" w:lineRule="auto"/>
        <w:ind w:left="2160" w:hanging="720"/>
        <w:jc w:val="both"/>
        <w:rPr>
          <w:rFonts w:ascii="Times New Roman" w:hAnsi="Times New Roman"/>
          <w:sz w:val="24"/>
          <w:szCs w:val="24"/>
        </w:rPr>
      </w:pPr>
      <w:r w:rsidRPr="00AE70FA">
        <w:rPr>
          <w:rFonts w:ascii="Times New Roman" w:hAnsi="Times New Roman"/>
          <w:sz w:val="24"/>
          <w:szCs w:val="24"/>
        </w:rPr>
        <w:t>(a)</w:t>
      </w:r>
      <w:r w:rsidRPr="00AE70FA">
        <w:rPr>
          <w:rFonts w:ascii="Times New Roman" w:hAnsi="Times New Roman"/>
          <w:sz w:val="24"/>
          <w:szCs w:val="24"/>
        </w:rPr>
        <w:tab/>
        <w:t>that was erroneously sought or erroneously granted in the absence of any party affected thereby or</w:t>
      </w:r>
    </w:p>
    <w:p w14:paraId="78CBDAA7" w14:textId="046682C9" w:rsidR="00452D1C" w:rsidRPr="00AE70FA" w:rsidRDefault="00452D1C" w:rsidP="00FD1713">
      <w:pPr>
        <w:spacing w:line="240" w:lineRule="auto"/>
        <w:ind w:left="2160" w:hanging="720"/>
        <w:jc w:val="both"/>
        <w:rPr>
          <w:rFonts w:ascii="Times New Roman" w:hAnsi="Times New Roman"/>
          <w:sz w:val="24"/>
          <w:szCs w:val="24"/>
        </w:rPr>
      </w:pPr>
      <w:r w:rsidRPr="00AE70FA">
        <w:rPr>
          <w:rFonts w:ascii="Times New Roman" w:hAnsi="Times New Roman"/>
          <w:sz w:val="24"/>
          <w:szCs w:val="24"/>
        </w:rPr>
        <w:t>(b)</w:t>
      </w:r>
      <w:r w:rsidRPr="00AE70FA">
        <w:rPr>
          <w:rFonts w:ascii="Times New Roman" w:hAnsi="Times New Roman"/>
          <w:sz w:val="24"/>
          <w:szCs w:val="24"/>
        </w:rPr>
        <w:tab/>
        <w:t>……………</w:t>
      </w:r>
      <w:r w:rsidR="008657B4">
        <w:rPr>
          <w:rFonts w:ascii="Times New Roman" w:hAnsi="Times New Roman"/>
          <w:sz w:val="24"/>
          <w:szCs w:val="24"/>
        </w:rPr>
        <w:t>…….</w:t>
      </w:r>
    </w:p>
    <w:p w14:paraId="059F2BCA" w14:textId="5D46CBC8" w:rsidR="00452D1C" w:rsidRPr="00AE70FA" w:rsidRDefault="00452D1C" w:rsidP="00FD1713">
      <w:pPr>
        <w:spacing w:line="240" w:lineRule="auto"/>
        <w:ind w:left="2160" w:hanging="720"/>
        <w:jc w:val="both"/>
        <w:rPr>
          <w:rFonts w:ascii="Times New Roman" w:hAnsi="Times New Roman"/>
          <w:sz w:val="24"/>
          <w:szCs w:val="24"/>
        </w:rPr>
      </w:pPr>
      <w:r w:rsidRPr="00AE70FA">
        <w:rPr>
          <w:rFonts w:ascii="Times New Roman" w:hAnsi="Times New Roman"/>
          <w:sz w:val="24"/>
          <w:szCs w:val="24"/>
        </w:rPr>
        <w:t>(c)</w:t>
      </w:r>
      <w:r w:rsidRPr="00AE70FA">
        <w:rPr>
          <w:rFonts w:ascii="Times New Roman" w:hAnsi="Times New Roman"/>
          <w:sz w:val="24"/>
          <w:szCs w:val="24"/>
        </w:rPr>
        <w:tab/>
        <w:t>………………….</w:t>
      </w:r>
    </w:p>
    <w:p w14:paraId="00048FB4" w14:textId="71D049D4" w:rsidR="00452D1C" w:rsidRPr="00AE70FA" w:rsidRDefault="00452D1C" w:rsidP="00FD1713">
      <w:pPr>
        <w:spacing w:line="240" w:lineRule="auto"/>
        <w:ind w:left="1440" w:hanging="720"/>
        <w:jc w:val="both"/>
        <w:rPr>
          <w:rFonts w:ascii="Times New Roman" w:hAnsi="Times New Roman"/>
          <w:sz w:val="24"/>
          <w:szCs w:val="24"/>
        </w:rPr>
      </w:pPr>
      <w:r w:rsidRPr="00AE70FA">
        <w:rPr>
          <w:rFonts w:ascii="Times New Roman" w:hAnsi="Times New Roman"/>
          <w:sz w:val="24"/>
          <w:szCs w:val="24"/>
        </w:rPr>
        <w:t>(2)</w:t>
      </w:r>
      <w:r w:rsidRPr="00AE70FA">
        <w:rPr>
          <w:rFonts w:ascii="Times New Roman" w:hAnsi="Times New Roman"/>
          <w:sz w:val="24"/>
          <w:szCs w:val="24"/>
        </w:rPr>
        <w:tab/>
        <w:t>The court or a Judge shall not make any order correcting, rescinding or varying a judgment or order unless satisfied that all parties whose interests may be affected have had notice of the order proposed.”</w:t>
      </w:r>
    </w:p>
    <w:p w14:paraId="5EAD2D25" w14:textId="4280491D" w:rsidR="00452D1C" w:rsidRPr="00AE70FA" w:rsidRDefault="00452D1C"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applicants are affected by HC 2167/19 and the order was granted in their absence as they had not been cited.  In 2013 and 2019 under HC 4209/12 and HC 512/19 the applicants obtained court orders against Duncan wherein Duncan was ordered to surrender title to Lot 7, 8 and subdivision A of Lot 9A Riverside Estates Agricultural Lots.</w:t>
      </w:r>
    </w:p>
    <w:p w14:paraId="4E81A5C4" w14:textId="62E259D5" w:rsidR="00452D1C" w:rsidRPr="00AE70FA" w:rsidRDefault="00452D1C"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It is my considered view that they have a direct and substantial interest in the matter.</w:t>
      </w:r>
    </w:p>
    <w:p w14:paraId="209D3BCA" w14:textId="5D9CD6AA" w:rsidR="00452D1C" w:rsidRPr="00AE70FA" w:rsidRDefault="00452D1C"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applicants seek to be joined to the proceedings under HC 2167/19 should the application succeed.  Counsel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contends that they have nothing to say in those proceedings as they do not concern them but Duncan and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w:t>
      </w:r>
    </w:p>
    <w:p w14:paraId="64E42D2B" w14:textId="09CAF81C" w:rsidR="00452D1C" w:rsidRPr="00AE70FA" w:rsidRDefault="002E207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This, to my mind, suggests that a rule 449 application is there for the taking.  In </w:t>
      </w:r>
      <w:r w:rsidRPr="001737CD">
        <w:rPr>
          <w:rFonts w:ascii="Times New Roman" w:hAnsi="Times New Roman"/>
          <w:i/>
          <w:iCs/>
          <w:sz w:val="24"/>
          <w:szCs w:val="24"/>
        </w:rPr>
        <w:t xml:space="preserve">Harold </w:t>
      </w:r>
      <w:proofErr w:type="spellStart"/>
      <w:r w:rsidRPr="001737CD">
        <w:rPr>
          <w:rFonts w:ascii="Times New Roman" w:hAnsi="Times New Roman"/>
          <w:i/>
          <w:iCs/>
          <w:sz w:val="24"/>
          <w:szCs w:val="24"/>
        </w:rPr>
        <w:t>Manyame</w:t>
      </w:r>
      <w:proofErr w:type="spellEnd"/>
      <w:r w:rsidRPr="001737CD">
        <w:rPr>
          <w:rFonts w:ascii="Times New Roman" w:hAnsi="Times New Roman"/>
          <w:i/>
          <w:iCs/>
          <w:sz w:val="24"/>
          <w:szCs w:val="24"/>
        </w:rPr>
        <w:t xml:space="preserve"> and Anor</w:t>
      </w:r>
      <w:r w:rsidRPr="00AE70FA">
        <w:rPr>
          <w:rFonts w:ascii="Times New Roman" w:hAnsi="Times New Roman"/>
          <w:sz w:val="24"/>
          <w:szCs w:val="24"/>
        </w:rPr>
        <w:t xml:space="preserve"> v HH 750-15 M</w:t>
      </w:r>
      <w:r w:rsidRPr="001737CD">
        <w:rPr>
          <w:rFonts w:ascii="Times New Roman" w:hAnsi="Times New Roman"/>
          <w:sz w:val="20"/>
          <w:szCs w:val="20"/>
        </w:rPr>
        <w:t>ATHONSI J</w:t>
      </w:r>
      <w:r w:rsidRPr="00AE70FA">
        <w:rPr>
          <w:rFonts w:ascii="Times New Roman" w:hAnsi="Times New Roman"/>
          <w:sz w:val="24"/>
          <w:szCs w:val="24"/>
        </w:rPr>
        <w:t xml:space="preserve"> (as he then was) had this to </w:t>
      </w:r>
      <w:r w:rsidR="009A3325" w:rsidRPr="00AE70FA">
        <w:rPr>
          <w:rFonts w:ascii="Times New Roman" w:hAnsi="Times New Roman"/>
          <w:sz w:val="24"/>
          <w:szCs w:val="24"/>
        </w:rPr>
        <w:t>say: -</w:t>
      </w:r>
    </w:p>
    <w:p w14:paraId="204CA60D" w14:textId="5813CE16" w:rsidR="002E2070" w:rsidRPr="00AE70FA" w:rsidRDefault="002E2070" w:rsidP="00AE70FA">
      <w:pPr>
        <w:spacing w:line="360" w:lineRule="auto"/>
        <w:ind w:left="720"/>
        <w:jc w:val="both"/>
        <w:rPr>
          <w:rFonts w:ascii="Times New Roman" w:hAnsi="Times New Roman"/>
          <w:sz w:val="24"/>
          <w:szCs w:val="24"/>
        </w:rPr>
      </w:pPr>
      <w:r w:rsidRPr="00AE70FA">
        <w:rPr>
          <w:rFonts w:ascii="Times New Roman" w:hAnsi="Times New Roman"/>
          <w:sz w:val="24"/>
          <w:szCs w:val="24"/>
        </w:rPr>
        <w:t xml:space="preserve">“Rule 449 </w:t>
      </w:r>
      <w:r w:rsidR="001737CD">
        <w:rPr>
          <w:rFonts w:ascii="Times New Roman" w:hAnsi="Times New Roman"/>
          <w:sz w:val="24"/>
          <w:szCs w:val="24"/>
        </w:rPr>
        <w:t xml:space="preserve">is </w:t>
      </w:r>
      <w:r w:rsidRPr="00AE70FA">
        <w:rPr>
          <w:rFonts w:ascii="Times New Roman" w:hAnsi="Times New Roman"/>
          <w:sz w:val="24"/>
          <w:szCs w:val="24"/>
        </w:rPr>
        <w:t xml:space="preserve">silent on the time frame within which an application made under it should be brought but that does not mean that a party relying on that rule is at liberty, without more, to come to court any time seeking a rescission of judgment.  The application should be made within a reasonable time after knowledge of the offending judgment.  In my view 4 years is not a reasonable time.” </w:t>
      </w:r>
    </w:p>
    <w:p w14:paraId="38DF2112" w14:textId="77777777" w:rsidR="00635516" w:rsidRPr="00AE70FA" w:rsidRDefault="002E207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r w:rsidRPr="001737CD">
        <w:rPr>
          <w:rFonts w:ascii="Times New Roman" w:hAnsi="Times New Roman"/>
          <w:i/>
          <w:iCs/>
          <w:sz w:val="24"/>
          <w:szCs w:val="24"/>
        </w:rPr>
        <w:t>Moonlight Provident (Pvt) Ltd</w:t>
      </w:r>
      <w:r w:rsidRPr="00AE70FA">
        <w:rPr>
          <w:rFonts w:ascii="Times New Roman" w:hAnsi="Times New Roman"/>
          <w:sz w:val="24"/>
          <w:szCs w:val="24"/>
        </w:rPr>
        <w:t xml:space="preserve"> v </w:t>
      </w:r>
      <w:r w:rsidRPr="001737CD">
        <w:rPr>
          <w:rFonts w:ascii="Times New Roman" w:hAnsi="Times New Roman"/>
          <w:i/>
          <w:iCs/>
          <w:sz w:val="24"/>
          <w:szCs w:val="24"/>
        </w:rPr>
        <w:t>Sebastian and Others</w:t>
      </w:r>
      <w:r w:rsidRPr="00AE70FA">
        <w:rPr>
          <w:rFonts w:ascii="Times New Roman" w:hAnsi="Times New Roman"/>
          <w:sz w:val="24"/>
          <w:szCs w:val="24"/>
        </w:rPr>
        <w:t xml:space="preserve"> HB 254-16 M</w:t>
      </w:r>
      <w:r w:rsidRPr="001737CD">
        <w:rPr>
          <w:rFonts w:ascii="Times New Roman" w:hAnsi="Times New Roman"/>
          <w:sz w:val="20"/>
          <w:szCs w:val="20"/>
        </w:rPr>
        <w:t>AKONESE J</w:t>
      </w:r>
      <w:r w:rsidRPr="00AE70FA">
        <w:rPr>
          <w:rFonts w:ascii="Times New Roman" w:hAnsi="Times New Roman"/>
          <w:sz w:val="24"/>
          <w:szCs w:val="24"/>
        </w:rPr>
        <w:t xml:space="preserve"> cited with approval the case of </w:t>
      </w:r>
      <w:r w:rsidRPr="009212B8">
        <w:rPr>
          <w:rFonts w:ascii="Times New Roman" w:hAnsi="Times New Roman"/>
          <w:i/>
          <w:iCs/>
          <w:sz w:val="24"/>
          <w:szCs w:val="24"/>
        </w:rPr>
        <w:t>Khan</w:t>
      </w:r>
      <w:r w:rsidRPr="00AE70FA">
        <w:rPr>
          <w:rFonts w:ascii="Times New Roman" w:hAnsi="Times New Roman"/>
          <w:sz w:val="24"/>
          <w:szCs w:val="24"/>
        </w:rPr>
        <w:t xml:space="preserve"> v </w:t>
      </w:r>
      <w:proofErr w:type="spellStart"/>
      <w:r w:rsidRPr="009212B8">
        <w:rPr>
          <w:rFonts w:ascii="Times New Roman" w:hAnsi="Times New Roman"/>
          <w:i/>
          <w:iCs/>
          <w:sz w:val="24"/>
          <w:szCs w:val="24"/>
        </w:rPr>
        <w:t>Muchenje</w:t>
      </w:r>
      <w:proofErr w:type="spellEnd"/>
      <w:r w:rsidRPr="00AE70FA">
        <w:rPr>
          <w:rFonts w:ascii="Times New Roman" w:hAnsi="Times New Roman"/>
          <w:sz w:val="24"/>
          <w:szCs w:val="24"/>
        </w:rPr>
        <w:t xml:space="preserve"> HH 126-13 where the </w:t>
      </w:r>
      <w:r w:rsidR="00635516" w:rsidRPr="00AE70FA">
        <w:rPr>
          <w:rFonts w:ascii="Times New Roman" w:hAnsi="Times New Roman"/>
          <w:sz w:val="24"/>
          <w:szCs w:val="24"/>
        </w:rPr>
        <w:t xml:space="preserve">court dismissed an application for rescission of judgment brought in terms of rule 449 on the basis that such application was not made expeditiously, in that the applicant had taken 6 months to file its </w:t>
      </w:r>
      <w:r w:rsidR="00635516" w:rsidRPr="00AE70FA">
        <w:rPr>
          <w:rFonts w:ascii="Times New Roman" w:hAnsi="Times New Roman"/>
          <w:sz w:val="24"/>
          <w:szCs w:val="24"/>
        </w:rPr>
        <w:lastRenderedPageBreak/>
        <w:t>application to have a judgment set aside on the grounds that the judgment had been entered in error.</w:t>
      </w:r>
    </w:p>
    <w:p w14:paraId="36BC4B66" w14:textId="7E11C6CF"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M</w:t>
      </w:r>
      <w:r w:rsidRPr="009212B8">
        <w:rPr>
          <w:rFonts w:ascii="Times New Roman" w:hAnsi="Times New Roman"/>
          <w:sz w:val="20"/>
          <w:szCs w:val="20"/>
        </w:rPr>
        <w:t>AKONESE J</w:t>
      </w:r>
      <w:r w:rsidRPr="00AE70FA">
        <w:rPr>
          <w:rFonts w:ascii="Times New Roman" w:hAnsi="Times New Roman"/>
          <w:sz w:val="24"/>
          <w:szCs w:val="24"/>
        </w:rPr>
        <w:t xml:space="preserve"> proceeded to dismiss the rule 449 application which sought to rescind a judgment that had been granted a decade ago and </w:t>
      </w:r>
      <w:r w:rsidR="009A3325" w:rsidRPr="00AE70FA">
        <w:rPr>
          <w:rFonts w:ascii="Times New Roman" w:hAnsi="Times New Roman"/>
          <w:sz w:val="24"/>
          <w:szCs w:val="24"/>
        </w:rPr>
        <w:t>said: -</w:t>
      </w:r>
    </w:p>
    <w:p w14:paraId="343B1B61" w14:textId="77777777" w:rsidR="00635516" w:rsidRPr="00AE70FA" w:rsidRDefault="00635516" w:rsidP="009212B8">
      <w:pPr>
        <w:spacing w:line="360" w:lineRule="auto"/>
        <w:ind w:left="720"/>
        <w:jc w:val="both"/>
        <w:rPr>
          <w:rFonts w:ascii="Times New Roman" w:hAnsi="Times New Roman"/>
          <w:sz w:val="24"/>
          <w:szCs w:val="24"/>
        </w:rPr>
      </w:pPr>
      <w:r w:rsidRPr="00AE70FA">
        <w:rPr>
          <w:rFonts w:ascii="Times New Roman" w:hAnsi="Times New Roman"/>
          <w:sz w:val="24"/>
          <w:szCs w:val="24"/>
        </w:rPr>
        <w:t xml:space="preserve">“The application was not timeously made.  There is need for finality in litigation.”  (See also </w:t>
      </w:r>
      <w:proofErr w:type="spellStart"/>
      <w:r w:rsidRPr="00AE70FA">
        <w:rPr>
          <w:rFonts w:ascii="Times New Roman" w:hAnsi="Times New Roman"/>
          <w:sz w:val="24"/>
          <w:szCs w:val="24"/>
        </w:rPr>
        <w:t>Grantully</w:t>
      </w:r>
      <w:proofErr w:type="spellEnd"/>
      <w:r w:rsidRPr="00AE70FA">
        <w:rPr>
          <w:rFonts w:ascii="Times New Roman" w:hAnsi="Times New Roman"/>
          <w:sz w:val="24"/>
          <w:szCs w:val="24"/>
        </w:rPr>
        <w:t xml:space="preserve"> (Pvt) Ltd and Anor v UDC Ltd 2000 (1) ZLR 361.</w:t>
      </w:r>
    </w:p>
    <w:p w14:paraId="4C9E3D58" w14:textId="56C13656"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w:t>
      </w:r>
      <w:r w:rsidR="009A3325" w:rsidRPr="00AE70FA">
        <w:rPr>
          <w:rFonts w:ascii="Times New Roman" w:hAnsi="Times New Roman"/>
          <w:sz w:val="24"/>
          <w:szCs w:val="24"/>
        </w:rPr>
        <w:t>applicants have</w:t>
      </w:r>
      <w:r w:rsidRPr="00AE70FA">
        <w:rPr>
          <w:rFonts w:ascii="Times New Roman" w:hAnsi="Times New Roman"/>
          <w:sz w:val="24"/>
          <w:szCs w:val="24"/>
        </w:rPr>
        <w:t xml:space="preserve"> made the part that it took all of 17 or so years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to bring the r</w:t>
      </w:r>
      <w:r w:rsidR="009212B8">
        <w:rPr>
          <w:rFonts w:ascii="Times New Roman" w:hAnsi="Times New Roman"/>
          <w:sz w:val="24"/>
          <w:szCs w:val="24"/>
        </w:rPr>
        <w:t xml:space="preserve">ule </w:t>
      </w:r>
      <w:r w:rsidRPr="00AE70FA">
        <w:rPr>
          <w:rFonts w:ascii="Times New Roman" w:hAnsi="Times New Roman"/>
          <w:sz w:val="24"/>
          <w:szCs w:val="24"/>
        </w:rPr>
        <w:t>449 application under HC 2167/19.  In seeking its rescission and joinder this point is one they can argue in opposing the application should this application succeed.</w:t>
      </w:r>
    </w:p>
    <w:p w14:paraId="520F692C" w14:textId="77777777"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It therefore cannot be said they have nothing to say in HC 2167/19 even if they were to be joined.</w:t>
      </w:r>
    </w:p>
    <w:p w14:paraId="03F64766" w14:textId="77777777"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court orders bestowing rights over the property to the applicants are extant.  They therefore have adequate legal interest in the matter.</w:t>
      </w:r>
    </w:p>
    <w:p w14:paraId="5357AC9B" w14:textId="4CC59C68" w:rsidR="002E2070"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 am therefore of the considered view that they have the requisite </w:t>
      </w:r>
      <w:r w:rsidRPr="009212B8">
        <w:rPr>
          <w:rFonts w:ascii="Times New Roman" w:hAnsi="Times New Roman"/>
          <w:i/>
          <w:iCs/>
          <w:sz w:val="24"/>
          <w:szCs w:val="24"/>
        </w:rPr>
        <w:t>locus standi</w:t>
      </w:r>
      <w:r w:rsidRPr="00AE70FA">
        <w:rPr>
          <w:rFonts w:ascii="Times New Roman" w:hAnsi="Times New Roman"/>
          <w:sz w:val="24"/>
          <w:szCs w:val="24"/>
        </w:rPr>
        <w:t xml:space="preserve"> to bring the application which seeks to vacate the order granted in HC 2167/19. </w:t>
      </w:r>
    </w:p>
    <w:p w14:paraId="540E2104" w14:textId="608516CD"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second point equally lacks merit and it too is dismissed.</w:t>
      </w:r>
    </w:p>
    <w:p w14:paraId="517C00D0" w14:textId="2F9BE997" w:rsidR="00635516" w:rsidRPr="00AE70FA" w:rsidRDefault="0063551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 turn now to consider the merits.  Have the applicants </w:t>
      </w:r>
      <w:proofErr w:type="gramStart"/>
      <w:r w:rsidRPr="00AE70FA">
        <w:rPr>
          <w:rFonts w:ascii="Times New Roman" w:hAnsi="Times New Roman"/>
          <w:sz w:val="24"/>
          <w:szCs w:val="24"/>
        </w:rPr>
        <w:t>made</w:t>
      </w:r>
      <w:proofErr w:type="gramEnd"/>
      <w:r w:rsidRPr="00AE70FA">
        <w:rPr>
          <w:rFonts w:ascii="Times New Roman" w:hAnsi="Times New Roman"/>
          <w:sz w:val="24"/>
          <w:szCs w:val="24"/>
        </w:rPr>
        <w:t xml:space="preserve"> a case for the relief they seek?  Was the judgment they se</w:t>
      </w:r>
      <w:r w:rsidR="006B75F6" w:rsidRPr="00AE70FA">
        <w:rPr>
          <w:rFonts w:ascii="Times New Roman" w:hAnsi="Times New Roman"/>
          <w:sz w:val="24"/>
          <w:szCs w:val="24"/>
        </w:rPr>
        <w:t>e</w:t>
      </w:r>
      <w:r w:rsidRPr="00AE70FA">
        <w:rPr>
          <w:rFonts w:ascii="Times New Roman" w:hAnsi="Times New Roman"/>
          <w:sz w:val="24"/>
          <w:szCs w:val="24"/>
        </w:rPr>
        <w:t>k to vacate via the vehicle of r</w:t>
      </w:r>
      <w:r w:rsidR="009212B8">
        <w:rPr>
          <w:rFonts w:ascii="Times New Roman" w:hAnsi="Times New Roman"/>
          <w:sz w:val="24"/>
          <w:szCs w:val="24"/>
        </w:rPr>
        <w:t xml:space="preserve">ule </w:t>
      </w:r>
      <w:r w:rsidRPr="00AE70FA">
        <w:rPr>
          <w:rFonts w:ascii="Times New Roman" w:hAnsi="Times New Roman"/>
          <w:sz w:val="24"/>
          <w:szCs w:val="24"/>
        </w:rPr>
        <w:t>449 erroneously</w:t>
      </w:r>
      <w:r w:rsidR="006B75F6" w:rsidRPr="00AE70FA">
        <w:rPr>
          <w:rFonts w:ascii="Times New Roman" w:hAnsi="Times New Roman"/>
          <w:sz w:val="24"/>
          <w:szCs w:val="24"/>
        </w:rPr>
        <w:t xml:space="preserve"> sought and erroneously granted?  I would say yes.  This is why:</w:t>
      </w:r>
    </w:p>
    <w:p w14:paraId="3A53A86B" w14:textId="5051DF58" w:rsidR="006B75F6" w:rsidRPr="00AE70FA" w:rsidRDefault="006B75F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Counsel for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does not dispute that Duncan is dead.  He however challenges the proof relating to the date of Duncan’s demise.</w:t>
      </w:r>
    </w:p>
    <w:p w14:paraId="6FF2168C" w14:textId="0D782A1D" w:rsidR="006B75F6" w:rsidRPr="00AE70FA" w:rsidRDefault="006B75F6" w:rsidP="00AE70FA">
      <w:pPr>
        <w:spacing w:line="360" w:lineRule="auto"/>
        <w:ind w:firstLine="720"/>
        <w:jc w:val="both"/>
        <w:rPr>
          <w:rFonts w:ascii="Times New Roman" w:hAnsi="Times New Roman"/>
          <w:sz w:val="24"/>
          <w:szCs w:val="24"/>
        </w:rPr>
      </w:pPr>
      <w:r w:rsidRPr="009212B8">
        <w:rPr>
          <w:rFonts w:ascii="Times New Roman" w:hAnsi="Times New Roman"/>
          <w:i/>
          <w:iCs/>
          <w:sz w:val="24"/>
          <w:szCs w:val="24"/>
        </w:rPr>
        <w:t xml:space="preserve">Mr </w:t>
      </w:r>
      <w:proofErr w:type="spellStart"/>
      <w:r w:rsidRPr="009212B8">
        <w:rPr>
          <w:rFonts w:ascii="Times New Roman" w:hAnsi="Times New Roman"/>
          <w:i/>
          <w:iCs/>
          <w:sz w:val="24"/>
          <w:szCs w:val="24"/>
        </w:rPr>
        <w:t>Nyoni</w:t>
      </w:r>
      <w:proofErr w:type="spellEnd"/>
      <w:r w:rsidRPr="00AE70FA">
        <w:rPr>
          <w:rFonts w:ascii="Times New Roman" w:hAnsi="Times New Roman"/>
          <w:sz w:val="24"/>
          <w:szCs w:val="24"/>
        </w:rPr>
        <w:t xml:space="preserve"> for the applicants filed a scanned copy of a death certificate which gives Duncan’s date of death as 4</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  The order under HC 2167/19 was granted on 4</w:t>
      </w:r>
      <w:r w:rsidRPr="00AE70FA">
        <w:rPr>
          <w:rFonts w:ascii="Times New Roman" w:hAnsi="Times New Roman"/>
          <w:sz w:val="24"/>
          <w:szCs w:val="24"/>
          <w:vertAlign w:val="superscript"/>
        </w:rPr>
        <w:t>th</w:t>
      </w:r>
      <w:r w:rsidRPr="00AE70FA">
        <w:rPr>
          <w:rFonts w:ascii="Times New Roman" w:hAnsi="Times New Roman"/>
          <w:sz w:val="24"/>
          <w:szCs w:val="24"/>
        </w:rPr>
        <w:t xml:space="preserve"> October 2019.</w:t>
      </w:r>
    </w:p>
    <w:p w14:paraId="1ED0DE60" w14:textId="19CA63FA" w:rsidR="000B281B" w:rsidRPr="00AE70FA" w:rsidRDefault="006B75F6"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In his opposing affidavit,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had put in issue the fact of Duncan’s demise expressly stating that without a death certificate there was no proof of death.  </w:t>
      </w:r>
      <w:r w:rsidR="009A3325" w:rsidRPr="00AE70FA">
        <w:rPr>
          <w:rFonts w:ascii="Times New Roman" w:hAnsi="Times New Roman"/>
          <w:sz w:val="24"/>
          <w:szCs w:val="24"/>
        </w:rPr>
        <w:t>However,</w:t>
      </w:r>
      <w:r w:rsidRPr="00AE70FA">
        <w:rPr>
          <w:rFonts w:ascii="Times New Roman" w:hAnsi="Times New Roman"/>
          <w:sz w:val="24"/>
          <w:szCs w:val="24"/>
        </w:rPr>
        <w:t xml:space="preserve"> when the matter was argued </w:t>
      </w:r>
      <w:r w:rsidRPr="009212B8">
        <w:rPr>
          <w:rFonts w:ascii="Times New Roman" w:hAnsi="Times New Roman"/>
          <w:i/>
          <w:iCs/>
          <w:sz w:val="24"/>
          <w:szCs w:val="24"/>
        </w:rPr>
        <w:t xml:space="preserve">Mr </w:t>
      </w:r>
      <w:proofErr w:type="spellStart"/>
      <w:r w:rsidRPr="009212B8">
        <w:rPr>
          <w:rFonts w:ascii="Times New Roman" w:hAnsi="Times New Roman"/>
          <w:i/>
          <w:iCs/>
          <w:sz w:val="24"/>
          <w:szCs w:val="24"/>
        </w:rPr>
        <w:t>Tavengwa</w:t>
      </w:r>
      <w:proofErr w:type="spellEnd"/>
      <w:r w:rsidRPr="00AE70FA">
        <w:rPr>
          <w:rFonts w:ascii="Times New Roman" w:hAnsi="Times New Roman"/>
          <w:sz w:val="24"/>
          <w:szCs w:val="24"/>
        </w:rPr>
        <w:t xml:space="preserve"> appeared to have abandoned that argument but challenged </w:t>
      </w:r>
      <w:r w:rsidRPr="00AE70FA">
        <w:rPr>
          <w:rFonts w:ascii="Times New Roman" w:hAnsi="Times New Roman"/>
          <w:sz w:val="24"/>
          <w:szCs w:val="24"/>
        </w:rPr>
        <w:lastRenderedPageBreak/>
        <w:t xml:space="preserve">the admissibility of the death certificate instead.  Counsel’s argument is that the death certificate falls foul of the High Court (Authentication </w:t>
      </w:r>
      <w:r w:rsidR="000B281B" w:rsidRPr="00AE70FA">
        <w:rPr>
          <w:rFonts w:ascii="Times New Roman" w:hAnsi="Times New Roman"/>
          <w:sz w:val="24"/>
          <w:szCs w:val="24"/>
        </w:rPr>
        <w:t>of Documents) Rules, 1971 in that it was not authenticated.</w:t>
      </w:r>
    </w:p>
    <w:p w14:paraId="0E4098AA" w14:textId="7B71CD8B" w:rsidR="000B281B" w:rsidRPr="00AE70FA" w:rsidRDefault="000B281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Section 2 of the High Court (Authentication of Documents) Rules, 1971 states </w:t>
      </w:r>
      <w:r w:rsidR="009A3325" w:rsidRPr="00AE70FA">
        <w:rPr>
          <w:rFonts w:ascii="Times New Roman" w:hAnsi="Times New Roman"/>
          <w:sz w:val="24"/>
          <w:szCs w:val="24"/>
        </w:rPr>
        <w:t>that: -</w:t>
      </w:r>
    </w:p>
    <w:p w14:paraId="320F64EC" w14:textId="67591F00" w:rsidR="000B281B" w:rsidRPr="00AE70FA" w:rsidRDefault="000B281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2.</w:t>
      </w:r>
      <w:r w:rsidRPr="00AE70FA">
        <w:rPr>
          <w:rFonts w:ascii="Times New Roman" w:hAnsi="Times New Roman"/>
          <w:sz w:val="24"/>
          <w:szCs w:val="24"/>
        </w:rPr>
        <w:tab/>
        <w:t>In these rules –</w:t>
      </w:r>
    </w:p>
    <w:p w14:paraId="4FEB335A" w14:textId="77777777" w:rsidR="000B281B" w:rsidRPr="00AE70FA" w:rsidRDefault="000B281B" w:rsidP="00AE70FA">
      <w:pPr>
        <w:spacing w:line="360" w:lineRule="auto"/>
        <w:ind w:left="1440"/>
        <w:jc w:val="both"/>
        <w:rPr>
          <w:rFonts w:ascii="Times New Roman" w:hAnsi="Times New Roman"/>
          <w:sz w:val="24"/>
          <w:szCs w:val="24"/>
        </w:rPr>
      </w:pPr>
      <w:r w:rsidRPr="00AE70FA">
        <w:rPr>
          <w:rFonts w:ascii="Times New Roman" w:hAnsi="Times New Roman"/>
          <w:sz w:val="24"/>
          <w:szCs w:val="24"/>
        </w:rPr>
        <w:t xml:space="preserve">“authentication; in relation to a document, the verification of any signature thereon.” </w:t>
      </w:r>
    </w:p>
    <w:p w14:paraId="55F45CB2" w14:textId="66F6B69C" w:rsidR="006B75F6" w:rsidRPr="00AE70FA" w:rsidRDefault="000B281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r w:rsidRPr="009212B8">
        <w:rPr>
          <w:rFonts w:ascii="Times New Roman" w:hAnsi="Times New Roman"/>
          <w:i/>
          <w:iCs/>
          <w:sz w:val="24"/>
          <w:szCs w:val="24"/>
        </w:rPr>
        <w:t>Prosper Tawanda</w:t>
      </w:r>
      <w:r w:rsidRPr="00AE70FA">
        <w:rPr>
          <w:rFonts w:ascii="Times New Roman" w:hAnsi="Times New Roman"/>
          <w:sz w:val="24"/>
          <w:szCs w:val="24"/>
        </w:rPr>
        <w:t xml:space="preserve"> v </w:t>
      </w:r>
      <w:proofErr w:type="spellStart"/>
      <w:r w:rsidRPr="009212B8">
        <w:rPr>
          <w:rFonts w:ascii="Times New Roman" w:hAnsi="Times New Roman"/>
          <w:i/>
          <w:iCs/>
          <w:sz w:val="24"/>
          <w:szCs w:val="24"/>
        </w:rPr>
        <w:t>Tholakele</w:t>
      </w:r>
      <w:proofErr w:type="spellEnd"/>
      <w:r w:rsidRPr="009212B8">
        <w:rPr>
          <w:rFonts w:ascii="Times New Roman" w:hAnsi="Times New Roman"/>
          <w:i/>
          <w:iCs/>
          <w:sz w:val="24"/>
          <w:szCs w:val="24"/>
        </w:rPr>
        <w:t xml:space="preserve"> Ndebele</w:t>
      </w:r>
      <w:r w:rsidRPr="00AE70FA">
        <w:rPr>
          <w:rFonts w:ascii="Times New Roman" w:hAnsi="Times New Roman"/>
          <w:sz w:val="24"/>
          <w:szCs w:val="24"/>
        </w:rPr>
        <w:t xml:space="preserve"> HB 27-06 C</w:t>
      </w:r>
      <w:r w:rsidRPr="009212B8">
        <w:rPr>
          <w:rFonts w:ascii="Times New Roman" w:hAnsi="Times New Roman"/>
          <w:i/>
          <w:iCs/>
          <w:sz w:val="24"/>
          <w:szCs w:val="24"/>
        </w:rPr>
        <w:t>HEDA J</w:t>
      </w:r>
      <w:r w:rsidRPr="00AE70FA">
        <w:rPr>
          <w:rFonts w:ascii="Times New Roman" w:hAnsi="Times New Roman"/>
          <w:sz w:val="24"/>
          <w:szCs w:val="24"/>
        </w:rPr>
        <w:t xml:space="preserve"> pronounced himself on this issue in a matter where a power of attorney was not authenticated by a Notary Public, which power of attorney had been attested to in the United Kingdom.</w:t>
      </w:r>
      <w:r w:rsidR="006B75F6" w:rsidRPr="00AE70FA">
        <w:rPr>
          <w:rFonts w:ascii="Times New Roman" w:hAnsi="Times New Roman"/>
          <w:sz w:val="24"/>
          <w:szCs w:val="24"/>
        </w:rPr>
        <w:t xml:space="preserve"> </w:t>
      </w:r>
    </w:p>
    <w:p w14:paraId="21C86267" w14:textId="4001E220" w:rsidR="000B281B" w:rsidRPr="00AE70FA" w:rsidRDefault="000B281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learned Judge had this to </w:t>
      </w:r>
      <w:r w:rsidR="009A3325" w:rsidRPr="00AE70FA">
        <w:rPr>
          <w:rFonts w:ascii="Times New Roman" w:hAnsi="Times New Roman"/>
          <w:sz w:val="24"/>
          <w:szCs w:val="24"/>
        </w:rPr>
        <w:t>say: -</w:t>
      </w:r>
    </w:p>
    <w:p w14:paraId="2C9F583C" w14:textId="0229731F" w:rsidR="000B281B" w:rsidRPr="00AE70FA" w:rsidRDefault="000B281B" w:rsidP="009212B8">
      <w:pPr>
        <w:spacing w:line="360" w:lineRule="auto"/>
        <w:ind w:left="720"/>
        <w:jc w:val="both"/>
        <w:rPr>
          <w:rFonts w:ascii="Times New Roman" w:hAnsi="Times New Roman"/>
          <w:sz w:val="24"/>
          <w:szCs w:val="24"/>
        </w:rPr>
      </w:pPr>
      <w:r w:rsidRPr="00AE70FA">
        <w:rPr>
          <w:rFonts w:ascii="Times New Roman" w:hAnsi="Times New Roman"/>
          <w:sz w:val="24"/>
          <w:szCs w:val="24"/>
        </w:rPr>
        <w:t>“Section (2) of the said Rules define authentication as “authentication” in relation to a document, means the verification of any signature thereon.</w:t>
      </w:r>
    </w:p>
    <w:p w14:paraId="0B3211A8" w14:textId="773A6B4A" w:rsidR="000B281B" w:rsidRPr="00AE70FA" w:rsidRDefault="000B281B" w:rsidP="00AE70FA">
      <w:pPr>
        <w:spacing w:line="360" w:lineRule="auto"/>
        <w:ind w:firstLine="720"/>
        <w:jc w:val="both"/>
        <w:rPr>
          <w:rFonts w:ascii="Times New Roman" w:hAnsi="Times New Roman"/>
          <w:sz w:val="24"/>
          <w:szCs w:val="24"/>
        </w:rPr>
      </w:pPr>
      <w:r w:rsidRPr="009212B8">
        <w:rPr>
          <w:rFonts w:ascii="Times New Roman" w:hAnsi="Times New Roman"/>
          <w:i/>
          <w:iCs/>
          <w:sz w:val="24"/>
          <w:szCs w:val="24"/>
        </w:rPr>
        <w:t xml:space="preserve">In </w:t>
      </w:r>
      <w:proofErr w:type="spellStart"/>
      <w:r w:rsidRPr="009212B8">
        <w:rPr>
          <w:rFonts w:ascii="Times New Roman" w:hAnsi="Times New Roman"/>
          <w:i/>
          <w:iCs/>
          <w:sz w:val="24"/>
          <w:szCs w:val="24"/>
        </w:rPr>
        <w:t>casu</w:t>
      </w:r>
      <w:proofErr w:type="spellEnd"/>
      <w:r w:rsidRPr="00AE70FA">
        <w:rPr>
          <w:rFonts w:ascii="Times New Roman" w:hAnsi="Times New Roman"/>
          <w:sz w:val="24"/>
          <w:szCs w:val="24"/>
        </w:rPr>
        <w:t xml:space="preserve"> the death certificate is a scanned copy which is not certified.  There is no signature thereon which required authentication.</w:t>
      </w:r>
    </w:p>
    <w:p w14:paraId="1732F21E" w14:textId="5754EF7F" w:rsidR="000B281B" w:rsidRPr="00AE70FA" w:rsidRDefault="000B281B"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Section 11 of the Civil Evidence Act, Chapter 8:01 provides </w:t>
      </w:r>
      <w:r w:rsidR="009A3325" w:rsidRPr="00AE70FA">
        <w:rPr>
          <w:rFonts w:ascii="Times New Roman" w:hAnsi="Times New Roman"/>
          <w:sz w:val="24"/>
          <w:szCs w:val="24"/>
        </w:rPr>
        <w:t>that: -</w:t>
      </w:r>
    </w:p>
    <w:p w14:paraId="79E9C00F" w14:textId="490A8416" w:rsidR="00F91178" w:rsidRPr="00AE70FA" w:rsidRDefault="009A3325" w:rsidP="00AE70FA">
      <w:pPr>
        <w:spacing w:line="360" w:lineRule="auto"/>
        <w:ind w:left="720"/>
        <w:jc w:val="both"/>
        <w:rPr>
          <w:rFonts w:ascii="Times New Roman" w:hAnsi="Times New Roman"/>
          <w:sz w:val="24"/>
          <w:szCs w:val="24"/>
        </w:rPr>
      </w:pPr>
      <w:r w:rsidRPr="00AE70FA">
        <w:rPr>
          <w:rFonts w:ascii="Times New Roman" w:hAnsi="Times New Roman"/>
          <w:sz w:val="24"/>
          <w:szCs w:val="24"/>
        </w:rPr>
        <w:t>“Except</w:t>
      </w:r>
      <w:r w:rsidR="00F91178" w:rsidRPr="00AE70FA">
        <w:rPr>
          <w:rFonts w:ascii="Times New Roman" w:hAnsi="Times New Roman"/>
          <w:sz w:val="24"/>
          <w:szCs w:val="24"/>
        </w:rPr>
        <w:t xml:space="preserve"> as otherwise provided in this Act or any other enactment, a copy of a document shall not be admissible to prove the document’s contents, unless –</w:t>
      </w:r>
    </w:p>
    <w:p w14:paraId="35E69AF3" w14:textId="76EE4433" w:rsidR="00F91178" w:rsidRPr="00AE70FA" w:rsidRDefault="00F91178" w:rsidP="00AE70FA">
      <w:pPr>
        <w:pStyle w:val="ListParagraph"/>
        <w:numPr>
          <w:ilvl w:val="0"/>
          <w:numId w:val="1"/>
        </w:numPr>
        <w:spacing w:line="360" w:lineRule="auto"/>
        <w:jc w:val="both"/>
        <w:rPr>
          <w:rFonts w:ascii="Times New Roman" w:hAnsi="Times New Roman"/>
          <w:sz w:val="24"/>
          <w:szCs w:val="24"/>
        </w:rPr>
      </w:pPr>
      <w:r w:rsidRPr="00AE70FA">
        <w:rPr>
          <w:rFonts w:ascii="Times New Roman" w:hAnsi="Times New Roman"/>
          <w:sz w:val="24"/>
          <w:szCs w:val="24"/>
        </w:rPr>
        <w:t xml:space="preserve">all the parties to the civil proceedings concerned consent to the production of the copy; or </w:t>
      </w:r>
      <w:r w:rsidRPr="00AE70FA">
        <w:rPr>
          <w:rFonts w:ascii="Times New Roman" w:hAnsi="Times New Roman"/>
          <w:sz w:val="24"/>
          <w:szCs w:val="24"/>
        </w:rPr>
        <w:tab/>
      </w:r>
    </w:p>
    <w:p w14:paraId="05F3D991" w14:textId="63F99B69" w:rsidR="00F91178" w:rsidRPr="00AE70FA" w:rsidRDefault="00F91178" w:rsidP="00AE70FA">
      <w:pPr>
        <w:pStyle w:val="ListParagraph"/>
        <w:numPr>
          <w:ilvl w:val="0"/>
          <w:numId w:val="1"/>
        </w:numPr>
        <w:spacing w:line="360" w:lineRule="auto"/>
        <w:jc w:val="both"/>
        <w:rPr>
          <w:rFonts w:ascii="Times New Roman" w:hAnsi="Times New Roman"/>
          <w:sz w:val="24"/>
          <w:szCs w:val="24"/>
        </w:rPr>
      </w:pPr>
      <w:r w:rsidRPr="00AE70FA">
        <w:rPr>
          <w:rFonts w:ascii="Times New Roman" w:hAnsi="Times New Roman"/>
          <w:sz w:val="24"/>
          <w:szCs w:val="24"/>
        </w:rPr>
        <w:t>the court in its discretion permits the production of the copy, being satisfied that the original document –</w:t>
      </w:r>
    </w:p>
    <w:p w14:paraId="4836C1DC" w14:textId="5BA72076" w:rsidR="00F91178" w:rsidRPr="00AE70FA" w:rsidRDefault="00F91178" w:rsidP="00AE70FA">
      <w:pPr>
        <w:pStyle w:val="ListParagraph"/>
        <w:numPr>
          <w:ilvl w:val="0"/>
          <w:numId w:val="2"/>
        </w:numPr>
        <w:spacing w:line="360" w:lineRule="auto"/>
        <w:jc w:val="both"/>
        <w:rPr>
          <w:rFonts w:ascii="Times New Roman" w:hAnsi="Times New Roman"/>
          <w:sz w:val="24"/>
          <w:szCs w:val="24"/>
        </w:rPr>
      </w:pPr>
      <w:r w:rsidRPr="00AE70FA">
        <w:rPr>
          <w:rFonts w:ascii="Times New Roman" w:hAnsi="Times New Roman"/>
          <w:sz w:val="24"/>
          <w:szCs w:val="24"/>
        </w:rPr>
        <w:t>has been destroyed or is irretrievably lost, or</w:t>
      </w:r>
    </w:p>
    <w:p w14:paraId="359528C8" w14:textId="78350AE4" w:rsidR="00F91178" w:rsidRPr="00AE70FA" w:rsidRDefault="00F91178" w:rsidP="00AE70FA">
      <w:pPr>
        <w:pStyle w:val="ListParagraph"/>
        <w:numPr>
          <w:ilvl w:val="0"/>
          <w:numId w:val="2"/>
        </w:numPr>
        <w:spacing w:line="360" w:lineRule="auto"/>
        <w:jc w:val="both"/>
        <w:rPr>
          <w:rFonts w:ascii="Times New Roman" w:hAnsi="Times New Roman"/>
          <w:sz w:val="24"/>
          <w:szCs w:val="24"/>
        </w:rPr>
      </w:pPr>
      <w:r w:rsidRPr="00AE70FA">
        <w:rPr>
          <w:rFonts w:ascii="Times New Roman" w:hAnsi="Times New Roman"/>
          <w:sz w:val="24"/>
          <w:szCs w:val="24"/>
        </w:rPr>
        <w:t>is in the possession of another party to the civil proceedings, who refuses to produce the original document, or</w:t>
      </w:r>
    </w:p>
    <w:p w14:paraId="25EFC158" w14:textId="1C3EF0F5" w:rsidR="00F91178" w:rsidRPr="00AE70FA" w:rsidRDefault="00F91178" w:rsidP="00AE70FA">
      <w:pPr>
        <w:pStyle w:val="ListParagraph"/>
        <w:numPr>
          <w:ilvl w:val="0"/>
          <w:numId w:val="2"/>
        </w:numPr>
        <w:spacing w:line="360" w:lineRule="auto"/>
        <w:jc w:val="both"/>
        <w:rPr>
          <w:rFonts w:ascii="Times New Roman" w:hAnsi="Times New Roman"/>
          <w:sz w:val="24"/>
          <w:szCs w:val="24"/>
        </w:rPr>
      </w:pPr>
      <w:r w:rsidRPr="00AE70FA">
        <w:rPr>
          <w:rFonts w:ascii="Times New Roman" w:hAnsi="Times New Roman"/>
          <w:sz w:val="24"/>
          <w:szCs w:val="24"/>
        </w:rPr>
        <w:t xml:space="preserve">is in the possession of a person who cannot be required by law to produce the original; or </w:t>
      </w:r>
    </w:p>
    <w:p w14:paraId="35AEACC3" w14:textId="717722A9" w:rsidR="00F91178" w:rsidRPr="00AE70FA" w:rsidRDefault="00F91178" w:rsidP="00AE70FA">
      <w:pPr>
        <w:pStyle w:val="ListParagraph"/>
        <w:numPr>
          <w:ilvl w:val="0"/>
          <w:numId w:val="2"/>
        </w:numPr>
        <w:spacing w:line="360" w:lineRule="auto"/>
        <w:jc w:val="both"/>
        <w:rPr>
          <w:rFonts w:ascii="Times New Roman" w:hAnsi="Times New Roman"/>
          <w:sz w:val="24"/>
          <w:szCs w:val="24"/>
        </w:rPr>
      </w:pPr>
      <w:r w:rsidRPr="00AE70FA">
        <w:rPr>
          <w:rFonts w:ascii="Times New Roman" w:hAnsi="Times New Roman"/>
          <w:sz w:val="24"/>
          <w:szCs w:val="24"/>
        </w:rPr>
        <w:lastRenderedPageBreak/>
        <w:t>is outside Zimbabwe; or</w:t>
      </w:r>
    </w:p>
    <w:p w14:paraId="02799EEA" w14:textId="0A73F0EE" w:rsidR="00F91178" w:rsidRPr="00AE70FA" w:rsidRDefault="00F91178" w:rsidP="00AE70FA">
      <w:pPr>
        <w:pStyle w:val="ListParagraph"/>
        <w:numPr>
          <w:ilvl w:val="0"/>
          <w:numId w:val="2"/>
        </w:numPr>
        <w:spacing w:line="360" w:lineRule="auto"/>
        <w:jc w:val="both"/>
        <w:rPr>
          <w:rFonts w:ascii="Times New Roman" w:hAnsi="Times New Roman"/>
          <w:sz w:val="24"/>
          <w:szCs w:val="24"/>
        </w:rPr>
      </w:pPr>
      <w:r w:rsidRPr="00AE70FA">
        <w:rPr>
          <w:rFonts w:ascii="Times New Roman" w:hAnsi="Times New Roman"/>
          <w:sz w:val="24"/>
          <w:szCs w:val="24"/>
        </w:rPr>
        <w:t>for any other good and sufficient cause, cannot reasonably or practicably be produce</w:t>
      </w:r>
      <w:r w:rsidR="009212B8">
        <w:rPr>
          <w:rFonts w:ascii="Times New Roman" w:hAnsi="Times New Roman"/>
          <w:sz w:val="24"/>
          <w:szCs w:val="24"/>
        </w:rPr>
        <w:t>d</w:t>
      </w:r>
      <w:r w:rsidRPr="00AE70FA">
        <w:rPr>
          <w:rFonts w:ascii="Times New Roman" w:hAnsi="Times New Roman"/>
          <w:sz w:val="24"/>
          <w:szCs w:val="24"/>
        </w:rPr>
        <w:t>.”</w:t>
      </w:r>
    </w:p>
    <w:p w14:paraId="7DD52D36" w14:textId="74D340C1" w:rsidR="00F91178" w:rsidRPr="00AE70FA" w:rsidRDefault="00F9117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scanned copy is not therefore inadmissible but the issue only relates to the probative value the court attaches to it.  I am persuaded by Mr </w:t>
      </w:r>
      <w:proofErr w:type="spellStart"/>
      <w:r w:rsidRPr="00AE70FA">
        <w:rPr>
          <w:rFonts w:ascii="Times New Roman" w:hAnsi="Times New Roman"/>
          <w:sz w:val="24"/>
          <w:szCs w:val="24"/>
        </w:rPr>
        <w:t>Nyoni’s</w:t>
      </w:r>
      <w:proofErr w:type="spellEnd"/>
      <w:r w:rsidRPr="00AE70FA">
        <w:rPr>
          <w:rFonts w:ascii="Times New Roman" w:hAnsi="Times New Roman"/>
          <w:sz w:val="24"/>
          <w:szCs w:val="24"/>
        </w:rPr>
        <w:t xml:space="preserve"> argument that Duncan’s death is not in issue and the death certificate confirms that fact.  The date of issue is given as 6 September 2019 and it is duly stamped with a Department of Home Affairs, Johannesburg stamp.</w:t>
      </w:r>
    </w:p>
    <w:p w14:paraId="67682844" w14:textId="3288E87C" w:rsidR="00F91178" w:rsidRPr="00AE70FA" w:rsidRDefault="00F91178"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With nothing to suggest that the death certificate is telling a lie, I am of the consi</w:t>
      </w:r>
      <w:r w:rsidR="00E31180" w:rsidRPr="00AE70FA">
        <w:rPr>
          <w:rFonts w:ascii="Times New Roman" w:hAnsi="Times New Roman"/>
          <w:sz w:val="24"/>
          <w:szCs w:val="24"/>
        </w:rPr>
        <w:t>de</w:t>
      </w:r>
      <w:r w:rsidRPr="00AE70FA">
        <w:rPr>
          <w:rFonts w:ascii="Times New Roman" w:hAnsi="Times New Roman"/>
          <w:sz w:val="24"/>
          <w:szCs w:val="24"/>
        </w:rPr>
        <w:t>red view that Duncan’s death is proved by this document and so too is the date of his death.</w:t>
      </w:r>
    </w:p>
    <w:p w14:paraId="494BB8E9" w14:textId="337A1A22" w:rsidR="00E31180" w:rsidRPr="00AE70FA" w:rsidRDefault="00E3118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court application under HC 2167/19 was filed on 10</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 and the return of service shows that it was served on Duncan, the first respondent therein, on 11</w:t>
      </w:r>
      <w:r w:rsidRPr="00AE70FA">
        <w:rPr>
          <w:rFonts w:ascii="Times New Roman" w:hAnsi="Times New Roman"/>
          <w:sz w:val="24"/>
          <w:szCs w:val="24"/>
          <w:vertAlign w:val="superscript"/>
        </w:rPr>
        <w:t>th</w:t>
      </w:r>
      <w:r w:rsidRPr="00AE70FA">
        <w:rPr>
          <w:rFonts w:ascii="Times New Roman" w:hAnsi="Times New Roman"/>
          <w:sz w:val="24"/>
          <w:szCs w:val="24"/>
        </w:rPr>
        <w:t xml:space="preserve"> September 2019 when it was handed to one D</w:t>
      </w:r>
      <w:r w:rsidR="009A3325">
        <w:rPr>
          <w:rFonts w:ascii="Times New Roman" w:hAnsi="Times New Roman"/>
          <w:sz w:val="24"/>
          <w:szCs w:val="24"/>
        </w:rPr>
        <w:t>a</w:t>
      </w:r>
      <w:r w:rsidRPr="00AE70FA">
        <w:rPr>
          <w:rFonts w:ascii="Times New Roman" w:hAnsi="Times New Roman"/>
          <w:sz w:val="24"/>
          <w:szCs w:val="24"/>
        </w:rPr>
        <w:t>rlington Maphosa who identified himself as tenant at the given address.  It follows therefore that when the application was filed Duncan had already died.  The order was granted on 3</w:t>
      </w:r>
      <w:r w:rsidRPr="00AE70FA">
        <w:rPr>
          <w:rFonts w:ascii="Times New Roman" w:hAnsi="Times New Roman"/>
          <w:sz w:val="24"/>
          <w:szCs w:val="24"/>
          <w:vertAlign w:val="superscript"/>
        </w:rPr>
        <w:t>rd</w:t>
      </w:r>
      <w:r w:rsidRPr="00AE70FA">
        <w:rPr>
          <w:rFonts w:ascii="Times New Roman" w:hAnsi="Times New Roman"/>
          <w:sz w:val="24"/>
          <w:szCs w:val="24"/>
        </w:rPr>
        <w:t xml:space="preserve"> October 2019 when Duncan had probably been long buried.</w:t>
      </w:r>
    </w:p>
    <w:p w14:paraId="591965BE" w14:textId="726CBD8C" w:rsidR="00E31180" w:rsidRPr="00AE70FA" w:rsidRDefault="00E3118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That said, I did not understand </w:t>
      </w:r>
      <w:r w:rsidRPr="009212B8">
        <w:rPr>
          <w:rFonts w:ascii="Times New Roman" w:hAnsi="Times New Roman"/>
          <w:i/>
          <w:iCs/>
          <w:sz w:val="24"/>
          <w:szCs w:val="24"/>
        </w:rPr>
        <w:t xml:space="preserve">Mr </w:t>
      </w:r>
      <w:proofErr w:type="spellStart"/>
      <w:r w:rsidRPr="009212B8">
        <w:rPr>
          <w:rFonts w:ascii="Times New Roman" w:hAnsi="Times New Roman"/>
          <w:i/>
          <w:iCs/>
          <w:sz w:val="24"/>
          <w:szCs w:val="24"/>
        </w:rPr>
        <w:t>Tavengwa</w:t>
      </w:r>
      <w:proofErr w:type="spellEnd"/>
      <w:r w:rsidRPr="00AE70FA">
        <w:rPr>
          <w:rFonts w:ascii="Times New Roman" w:hAnsi="Times New Roman"/>
          <w:sz w:val="24"/>
          <w:szCs w:val="24"/>
        </w:rPr>
        <w:t xml:space="preserve"> to be arguing that an order sought and granted against a dead person is valid.  The fact that Darlington Maphosa accepted service of the application does not change the fact that Duncan was dead.</w:t>
      </w:r>
    </w:p>
    <w:p w14:paraId="50B09D18" w14:textId="6E495188" w:rsidR="00E31180" w:rsidRPr="00AE70FA" w:rsidRDefault="00E3118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To all intents and purposes there was no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as he was non-existent at the time the application was filed and subsequently a</w:t>
      </w:r>
      <w:r w:rsidR="009A3325">
        <w:rPr>
          <w:rFonts w:ascii="Times New Roman" w:hAnsi="Times New Roman"/>
          <w:sz w:val="24"/>
          <w:szCs w:val="24"/>
        </w:rPr>
        <w:t>r</w:t>
      </w:r>
      <w:r w:rsidRPr="00AE70FA">
        <w:rPr>
          <w:rFonts w:ascii="Times New Roman" w:hAnsi="Times New Roman"/>
          <w:sz w:val="24"/>
          <w:szCs w:val="24"/>
        </w:rPr>
        <w:t>g</w:t>
      </w:r>
      <w:r w:rsidR="0077302E">
        <w:rPr>
          <w:rFonts w:ascii="Times New Roman" w:hAnsi="Times New Roman"/>
          <w:sz w:val="24"/>
          <w:szCs w:val="24"/>
        </w:rPr>
        <w:t>ue</w:t>
      </w:r>
      <w:r w:rsidRPr="00AE70FA">
        <w:rPr>
          <w:rFonts w:ascii="Times New Roman" w:hAnsi="Times New Roman"/>
          <w:sz w:val="24"/>
          <w:szCs w:val="24"/>
        </w:rPr>
        <w:t>d.  No order could therefore be validly obtained against a dead person.  (</w:t>
      </w:r>
      <w:r w:rsidRPr="0077302E">
        <w:rPr>
          <w:rFonts w:ascii="Times New Roman" w:hAnsi="Times New Roman"/>
          <w:i/>
          <w:iCs/>
          <w:sz w:val="24"/>
          <w:szCs w:val="24"/>
        </w:rPr>
        <w:t xml:space="preserve">Estate Late </w:t>
      </w:r>
      <w:proofErr w:type="spellStart"/>
      <w:r w:rsidRPr="0077302E">
        <w:rPr>
          <w:rFonts w:ascii="Times New Roman" w:hAnsi="Times New Roman"/>
          <w:i/>
          <w:iCs/>
          <w:sz w:val="24"/>
          <w:szCs w:val="24"/>
        </w:rPr>
        <w:t>Dziruni</w:t>
      </w:r>
      <w:proofErr w:type="spellEnd"/>
      <w:r w:rsidRPr="00AE70FA">
        <w:rPr>
          <w:rFonts w:ascii="Times New Roman" w:hAnsi="Times New Roman"/>
          <w:sz w:val="24"/>
          <w:szCs w:val="24"/>
        </w:rPr>
        <w:t xml:space="preserve"> v </w:t>
      </w:r>
      <w:proofErr w:type="spellStart"/>
      <w:r w:rsidRPr="0077302E">
        <w:rPr>
          <w:rFonts w:ascii="Times New Roman" w:hAnsi="Times New Roman"/>
          <w:i/>
          <w:iCs/>
          <w:sz w:val="24"/>
          <w:szCs w:val="24"/>
        </w:rPr>
        <w:t>Dhliwayo</w:t>
      </w:r>
      <w:proofErr w:type="spellEnd"/>
      <w:r w:rsidRPr="00AE70FA">
        <w:rPr>
          <w:rFonts w:ascii="Times New Roman" w:hAnsi="Times New Roman"/>
          <w:sz w:val="24"/>
          <w:szCs w:val="24"/>
        </w:rPr>
        <w:t xml:space="preserve"> HB 124-10).</w:t>
      </w:r>
    </w:p>
    <w:p w14:paraId="5EF18F4D" w14:textId="7F0E55EF" w:rsidR="00E31180" w:rsidRPr="00AE70FA" w:rsidRDefault="00E3118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As currently pointed out by </w:t>
      </w:r>
      <w:r w:rsidRPr="0077302E">
        <w:rPr>
          <w:rFonts w:ascii="Times New Roman" w:hAnsi="Times New Roman"/>
          <w:i/>
          <w:iCs/>
          <w:sz w:val="24"/>
          <w:szCs w:val="24"/>
        </w:rPr>
        <w:t xml:space="preserve">Mr </w:t>
      </w:r>
      <w:proofErr w:type="spellStart"/>
      <w:r w:rsidRPr="0077302E">
        <w:rPr>
          <w:rFonts w:ascii="Times New Roman" w:hAnsi="Times New Roman"/>
          <w:i/>
          <w:iCs/>
          <w:sz w:val="24"/>
          <w:szCs w:val="24"/>
        </w:rPr>
        <w:t>Nyoni</w:t>
      </w:r>
      <w:proofErr w:type="spellEnd"/>
      <w:r w:rsidRPr="00AE70FA">
        <w:rPr>
          <w:rFonts w:ascii="Times New Roman" w:hAnsi="Times New Roman"/>
          <w:sz w:val="24"/>
          <w:szCs w:val="24"/>
        </w:rPr>
        <w:t xml:space="preserve">, only the executor of Duncan’s estate could represent the estate.  Counsel </w:t>
      </w:r>
      <w:r w:rsidR="009A3325" w:rsidRPr="00AE70FA">
        <w:rPr>
          <w:rFonts w:ascii="Times New Roman" w:hAnsi="Times New Roman"/>
          <w:sz w:val="24"/>
          <w:szCs w:val="24"/>
        </w:rPr>
        <w:t>referred</w:t>
      </w:r>
      <w:r w:rsidRPr="00AE70FA">
        <w:rPr>
          <w:rFonts w:ascii="Times New Roman" w:hAnsi="Times New Roman"/>
          <w:sz w:val="24"/>
          <w:szCs w:val="24"/>
        </w:rPr>
        <w:t xml:space="preserve"> to the following cases, which all speak to the undeniable fact that only an executor can represent the estate of a deceased person, (</w:t>
      </w:r>
      <w:proofErr w:type="spellStart"/>
      <w:r w:rsidRPr="0077302E">
        <w:rPr>
          <w:rFonts w:ascii="Times New Roman" w:hAnsi="Times New Roman"/>
          <w:i/>
          <w:iCs/>
          <w:sz w:val="24"/>
          <w:szCs w:val="24"/>
        </w:rPr>
        <w:t>Nyandoro</w:t>
      </w:r>
      <w:proofErr w:type="spellEnd"/>
      <w:r w:rsidRPr="0077302E">
        <w:rPr>
          <w:rFonts w:ascii="Times New Roman" w:hAnsi="Times New Roman"/>
          <w:i/>
          <w:iCs/>
          <w:sz w:val="24"/>
          <w:szCs w:val="24"/>
        </w:rPr>
        <w:t xml:space="preserve"> and Another</w:t>
      </w:r>
      <w:r w:rsidRPr="00AE70FA">
        <w:rPr>
          <w:rFonts w:ascii="Times New Roman" w:hAnsi="Times New Roman"/>
          <w:sz w:val="24"/>
          <w:szCs w:val="24"/>
        </w:rPr>
        <w:t xml:space="preserve"> v </w:t>
      </w:r>
      <w:proofErr w:type="spellStart"/>
      <w:r w:rsidRPr="0077302E">
        <w:rPr>
          <w:rFonts w:ascii="Times New Roman" w:hAnsi="Times New Roman"/>
          <w:i/>
          <w:iCs/>
          <w:sz w:val="24"/>
          <w:szCs w:val="24"/>
        </w:rPr>
        <w:t>Nyandoro</w:t>
      </w:r>
      <w:proofErr w:type="spellEnd"/>
      <w:r w:rsidRPr="0077302E">
        <w:rPr>
          <w:rFonts w:ascii="Times New Roman" w:hAnsi="Times New Roman"/>
          <w:i/>
          <w:iCs/>
          <w:sz w:val="24"/>
          <w:szCs w:val="24"/>
        </w:rPr>
        <w:t xml:space="preserve"> and 3 Others</w:t>
      </w:r>
      <w:r w:rsidRPr="00AE70FA">
        <w:rPr>
          <w:rFonts w:ascii="Times New Roman" w:hAnsi="Times New Roman"/>
          <w:sz w:val="24"/>
          <w:szCs w:val="24"/>
        </w:rPr>
        <w:t xml:space="preserve"> HH 89-08, </w:t>
      </w:r>
      <w:r w:rsidRPr="0077302E">
        <w:rPr>
          <w:rFonts w:ascii="Times New Roman" w:hAnsi="Times New Roman"/>
          <w:i/>
          <w:iCs/>
          <w:sz w:val="24"/>
          <w:szCs w:val="24"/>
        </w:rPr>
        <w:t>Clark</w:t>
      </w:r>
      <w:r w:rsidRPr="00AE70FA">
        <w:rPr>
          <w:rFonts w:ascii="Times New Roman" w:hAnsi="Times New Roman"/>
          <w:sz w:val="24"/>
          <w:szCs w:val="24"/>
        </w:rPr>
        <w:t xml:space="preserve"> v </w:t>
      </w:r>
      <w:r w:rsidRPr="0077302E">
        <w:rPr>
          <w:rFonts w:ascii="Times New Roman" w:hAnsi="Times New Roman"/>
          <w:i/>
          <w:iCs/>
          <w:sz w:val="24"/>
          <w:szCs w:val="24"/>
        </w:rPr>
        <w:t>Barnacle N.O and 2 Others</w:t>
      </w:r>
      <w:r w:rsidRPr="00AE70FA">
        <w:rPr>
          <w:rFonts w:ascii="Times New Roman" w:hAnsi="Times New Roman"/>
          <w:sz w:val="24"/>
          <w:szCs w:val="24"/>
        </w:rPr>
        <w:t xml:space="preserve"> 1958 R &amp; N 358 (sic).</w:t>
      </w:r>
    </w:p>
    <w:p w14:paraId="02371808" w14:textId="7B4F71CF" w:rsidR="00E31180" w:rsidRPr="00AE70FA" w:rsidRDefault="00E31180"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proofErr w:type="spellStart"/>
      <w:r w:rsidRPr="0077302E">
        <w:rPr>
          <w:rFonts w:ascii="Times New Roman" w:hAnsi="Times New Roman"/>
          <w:i/>
          <w:iCs/>
          <w:sz w:val="24"/>
          <w:szCs w:val="24"/>
        </w:rPr>
        <w:t>Vaidoo</w:t>
      </w:r>
      <w:proofErr w:type="spellEnd"/>
      <w:r w:rsidRPr="0077302E">
        <w:rPr>
          <w:rFonts w:ascii="Times New Roman" w:hAnsi="Times New Roman"/>
          <w:i/>
          <w:iCs/>
          <w:sz w:val="24"/>
          <w:szCs w:val="24"/>
        </w:rPr>
        <w:t xml:space="preserve"> </w:t>
      </w:r>
      <w:r w:rsidRPr="00AE70FA">
        <w:rPr>
          <w:rFonts w:ascii="Times New Roman" w:hAnsi="Times New Roman"/>
          <w:sz w:val="24"/>
          <w:szCs w:val="24"/>
        </w:rPr>
        <w:t xml:space="preserve">v </w:t>
      </w:r>
      <w:r w:rsidRPr="0077302E">
        <w:rPr>
          <w:rFonts w:ascii="Times New Roman" w:hAnsi="Times New Roman"/>
          <w:i/>
          <w:iCs/>
          <w:sz w:val="24"/>
          <w:szCs w:val="24"/>
        </w:rPr>
        <w:t>Matlala</w:t>
      </w:r>
      <w:r w:rsidRPr="00AE70FA">
        <w:rPr>
          <w:rFonts w:ascii="Times New Roman" w:hAnsi="Times New Roman"/>
          <w:sz w:val="24"/>
          <w:szCs w:val="24"/>
        </w:rPr>
        <w:t xml:space="preserve"> 2012 (1) SA 143 (GP), a</w:t>
      </w:r>
      <w:r w:rsidR="007E760A" w:rsidRPr="00AE70FA">
        <w:rPr>
          <w:rFonts w:ascii="Times New Roman" w:hAnsi="Times New Roman"/>
          <w:sz w:val="24"/>
          <w:szCs w:val="24"/>
        </w:rPr>
        <w:t xml:space="preserve"> </w:t>
      </w:r>
      <w:r w:rsidRPr="00AE70FA">
        <w:rPr>
          <w:rFonts w:ascii="Times New Roman" w:hAnsi="Times New Roman"/>
          <w:sz w:val="24"/>
          <w:szCs w:val="24"/>
        </w:rPr>
        <w:t>case cited by counsel for the applicants, S</w:t>
      </w:r>
      <w:r w:rsidRPr="0077302E">
        <w:rPr>
          <w:rFonts w:ascii="Times New Roman" w:hAnsi="Times New Roman"/>
          <w:sz w:val="20"/>
          <w:szCs w:val="20"/>
        </w:rPr>
        <w:t>OUTHWOOD J</w:t>
      </w:r>
      <w:r w:rsidRPr="00AE70FA">
        <w:rPr>
          <w:rFonts w:ascii="Times New Roman" w:hAnsi="Times New Roman"/>
          <w:sz w:val="24"/>
          <w:szCs w:val="24"/>
        </w:rPr>
        <w:t xml:space="preserve"> had this to </w:t>
      </w:r>
      <w:r w:rsidR="009A3325" w:rsidRPr="00AE70FA">
        <w:rPr>
          <w:rFonts w:ascii="Times New Roman" w:hAnsi="Times New Roman"/>
          <w:sz w:val="24"/>
          <w:szCs w:val="24"/>
        </w:rPr>
        <w:t>say: -</w:t>
      </w:r>
    </w:p>
    <w:p w14:paraId="644E4102" w14:textId="03DC96D9" w:rsidR="006F5179" w:rsidRPr="00AE70FA" w:rsidRDefault="006F5179" w:rsidP="0077302E">
      <w:pPr>
        <w:spacing w:line="240" w:lineRule="auto"/>
        <w:ind w:left="720"/>
        <w:jc w:val="both"/>
        <w:rPr>
          <w:rFonts w:ascii="Times New Roman" w:hAnsi="Times New Roman"/>
          <w:sz w:val="24"/>
          <w:szCs w:val="24"/>
        </w:rPr>
      </w:pPr>
      <w:r w:rsidRPr="00AE70FA">
        <w:rPr>
          <w:rFonts w:ascii="Times New Roman" w:hAnsi="Times New Roman"/>
          <w:sz w:val="24"/>
          <w:szCs w:val="24"/>
        </w:rPr>
        <w:lastRenderedPageBreak/>
        <w:t>“In general terms, a judgment is erroneously granted if there existed at the time of its issue a fact of which the Judge was unaware, which would have precluded the granting of the Judgment and which would have induced the Judge, if aware of it, not to grant judgment.”</w:t>
      </w:r>
    </w:p>
    <w:p w14:paraId="4093A932" w14:textId="0A94A31F" w:rsidR="006F5179" w:rsidRPr="00AE70FA" w:rsidRDefault="006F517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question to ask therefore is whether the Judge would have granted the order in HC 2167/19 had he been aware that Duncan, the first respondent therein was dead and that the second respondent had not been served with the application?  The answer is the Judge would not have granted that order.</w:t>
      </w:r>
    </w:p>
    <w:p w14:paraId="03429643" w14:textId="4D2BAF06" w:rsidR="006F5179" w:rsidRPr="00AE70FA" w:rsidRDefault="006F517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In </w:t>
      </w:r>
      <w:r w:rsidRPr="0077302E">
        <w:rPr>
          <w:rFonts w:ascii="Times New Roman" w:hAnsi="Times New Roman"/>
          <w:i/>
          <w:iCs/>
          <w:sz w:val="24"/>
          <w:szCs w:val="24"/>
        </w:rPr>
        <w:t>Banda</w:t>
      </w:r>
      <w:r w:rsidRPr="00AE70FA">
        <w:rPr>
          <w:rFonts w:ascii="Times New Roman" w:hAnsi="Times New Roman"/>
          <w:sz w:val="24"/>
          <w:szCs w:val="24"/>
        </w:rPr>
        <w:t xml:space="preserve"> v </w:t>
      </w:r>
      <w:proofErr w:type="spellStart"/>
      <w:r w:rsidRPr="0077302E">
        <w:rPr>
          <w:rFonts w:ascii="Times New Roman" w:hAnsi="Times New Roman"/>
          <w:i/>
          <w:iCs/>
          <w:sz w:val="24"/>
          <w:szCs w:val="24"/>
        </w:rPr>
        <w:t>Pitluk</w:t>
      </w:r>
      <w:proofErr w:type="spellEnd"/>
      <w:r w:rsidRPr="00AE70FA">
        <w:rPr>
          <w:rFonts w:ascii="Times New Roman" w:hAnsi="Times New Roman"/>
          <w:sz w:val="24"/>
          <w:szCs w:val="24"/>
        </w:rPr>
        <w:t xml:space="preserve"> 1993 (2) ZLR 60, default judgment had been granted against an applicant who had filed notice of appearance to defend and the Judge had not been aware judgment would not have been granted.  (See also </w:t>
      </w:r>
      <w:proofErr w:type="spellStart"/>
      <w:r w:rsidRPr="0077302E">
        <w:rPr>
          <w:rFonts w:ascii="Times New Roman" w:hAnsi="Times New Roman"/>
          <w:i/>
          <w:iCs/>
          <w:sz w:val="24"/>
          <w:szCs w:val="24"/>
        </w:rPr>
        <w:t>Grantully</w:t>
      </w:r>
      <w:proofErr w:type="spellEnd"/>
      <w:r w:rsidRPr="0077302E">
        <w:rPr>
          <w:rFonts w:ascii="Times New Roman" w:hAnsi="Times New Roman"/>
          <w:i/>
          <w:iCs/>
          <w:sz w:val="24"/>
          <w:szCs w:val="24"/>
        </w:rPr>
        <w:t xml:space="preserve"> (Pvt) Ltd</w:t>
      </w:r>
      <w:r w:rsidRPr="00AE70FA">
        <w:rPr>
          <w:rFonts w:ascii="Times New Roman" w:hAnsi="Times New Roman"/>
          <w:sz w:val="24"/>
          <w:szCs w:val="24"/>
        </w:rPr>
        <w:t xml:space="preserve"> v </w:t>
      </w:r>
      <w:r w:rsidRPr="0077302E">
        <w:rPr>
          <w:rFonts w:ascii="Times New Roman" w:hAnsi="Times New Roman"/>
          <w:i/>
          <w:iCs/>
          <w:sz w:val="24"/>
          <w:szCs w:val="24"/>
        </w:rPr>
        <w:t>UDC</w:t>
      </w:r>
      <w:r w:rsidRPr="00AE70FA">
        <w:rPr>
          <w:rFonts w:ascii="Times New Roman" w:hAnsi="Times New Roman"/>
          <w:sz w:val="24"/>
          <w:szCs w:val="24"/>
        </w:rPr>
        <w:t xml:space="preserve"> 2000 (1) </w:t>
      </w:r>
      <w:r w:rsidR="0077302E">
        <w:rPr>
          <w:rFonts w:ascii="Times New Roman" w:hAnsi="Times New Roman"/>
          <w:sz w:val="24"/>
          <w:szCs w:val="24"/>
        </w:rPr>
        <w:t>ZLR</w:t>
      </w:r>
      <w:r w:rsidRPr="00AE70FA">
        <w:rPr>
          <w:rFonts w:ascii="Times New Roman" w:hAnsi="Times New Roman"/>
          <w:sz w:val="24"/>
          <w:szCs w:val="24"/>
        </w:rPr>
        <w:t xml:space="preserve"> 361 (SC)).</w:t>
      </w:r>
    </w:p>
    <w:p w14:paraId="62C97FF5" w14:textId="1523ADEF" w:rsidR="006F5179" w:rsidRPr="00AE70FA" w:rsidRDefault="006F517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C</w:t>
      </w:r>
      <w:r w:rsidRPr="0077302E">
        <w:rPr>
          <w:rFonts w:ascii="Times New Roman" w:hAnsi="Times New Roman"/>
          <w:sz w:val="20"/>
          <w:szCs w:val="20"/>
        </w:rPr>
        <w:t xml:space="preserve">HIWESHE JP </w:t>
      </w:r>
      <w:r w:rsidRPr="00AE70FA">
        <w:rPr>
          <w:rFonts w:ascii="Times New Roman" w:hAnsi="Times New Roman"/>
          <w:sz w:val="24"/>
          <w:szCs w:val="24"/>
        </w:rPr>
        <w:t xml:space="preserve">(as he then was) put it thus in </w:t>
      </w:r>
      <w:proofErr w:type="spellStart"/>
      <w:r w:rsidRPr="0077302E">
        <w:rPr>
          <w:rFonts w:ascii="Times New Roman" w:hAnsi="Times New Roman"/>
          <w:i/>
          <w:iCs/>
          <w:sz w:val="24"/>
          <w:szCs w:val="24"/>
        </w:rPr>
        <w:t>Chitiyo</w:t>
      </w:r>
      <w:proofErr w:type="spellEnd"/>
      <w:r w:rsidRPr="0077302E">
        <w:rPr>
          <w:rFonts w:ascii="Times New Roman" w:hAnsi="Times New Roman"/>
          <w:i/>
          <w:iCs/>
          <w:sz w:val="24"/>
          <w:szCs w:val="24"/>
        </w:rPr>
        <w:t xml:space="preserve"> N.O</w:t>
      </w:r>
      <w:r w:rsidRPr="00AE70FA">
        <w:rPr>
          <w:rFonts w:ascii="Times New Roman" w:hAnsi="Times New Roman"/>
          <w:sz w:val="24"/>
          <w:szCs w:val="24"/>
        </w:rPr>
        <w:t xml:space="preserve"> v </w:t>
      </w:r>
      <w:proofErr w:type="spellStart"/>
      <w:r w:rsidRPr="0077302E">
        <w:rPr>
          <w:rFonts w:ascii="Times New Roman" w:hAnsi="Times New Roman"/>
          <w:i/>
          <w:iCs/>
          <w:sz w:val="24"/>
          <w:szCs w:val="24"/>
        </w:rPr>
        <w:t>Chiguba</w:t>
      </w:r>
      <w:proofErr w:type="spellEnd"/>
      <w:r w:rsidRPr="0077302E">
        <w:rPr>
          <w:rFonts w:ascii="Times New Roman" w:hAnsi="Times New Roman"/>
          <w:i/>
          <w:iCs/>
          <w:sz w:val="24"/>
          <w:szCs w:val="24"/>
        </w:rPr>
        <w:t xml:space="preserve"> and 2 Others</w:t>
      </w:r>
      <w:r w:rsidRPr="00AE70FA">
        <w:rPr>
          <w:rFonts w:ascii="Times New Roman" w:hAnsi="Times New Roman"/>
          <w:sz w:val="24"/>
          <w:szCs w:val="24"/>
        </w:rPr>
        <w:t xml:space="preserve"> HH 92-</w:t>
      </w:r>
      <w:proofErr w:type="gramStart"/>
      <w:r w:rsidRPr="00AE70FA">
        <w:rPr>
          <w:rFonts w:ascii="Times New Roman" w:hAnsi="Times New Roman"/>
          <w:sz w:val="24"/>
          <w:szCs w:val="24"/>
        </w:rPr>
        <w:t>13:-</w:t>
      </w:r>
      <w:proofErr w:type="gramEnd"/>
    </w:p>
    <w:p w14:paraId="14D4783D" w14:textId="47530CE9" w:rsidR="006F5179" w:rsidRPr="00AE70FA" w:rsidRDefault="006F5179" w:rsidP="0077302E">
      <w:pPr>
        <w:spacing w:line="240" w:lineRule="auto"/>
        <w:ind w:left="720"/>
        <w:jc w:val="both"/>
        <w:rPr>
          <w:rFonts w:ascii="Times New Roman" w:hAnsi="Times New Roman"/>
          <w:sz w:val="24"/>
          <w:szCs w:val="24"/>
        </w:rPr>
      </w:pPr>
      <w:r w:rsidRPr="00AE70FA">
        <w:rPr>
          <w:rFonts w:ascii="Times New Roman" w:hAnsi="Times New Roman"/>
          <w:sz w:val="24"/>
          <w:szCs w:val="24"/>
        </w:rPr>
        <w:t>“R 449 is a procedural step to correct an obviously wrong judgment or order.  The power given to the court under the rule is discretional and like all such powers, must be exercised judiciously.”</w:t>
      </w:r>
    </w:p>
    <w:p w14:paraId="58232308" w14:textId="77678E19" w:rsidR="006F5179" w:rsidRPr="00AE70FA" w:rsidRDefault="006F5179"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 xml:space="preserve">The order </w:t>
      </w:r>
      <w:r w:rsidRPr="0077302E">
        <w:rPr>
          <w:rFonts w:ascii="Times New Roman" w:hAnsi="Times New Roman"/>
          <w:i/>
          <w:iCs/>
          <w:sz w:val="24"/>
          <w:szCs w:val="24"/>
        </w:rPr>
        <w:t xml:space="preserve">in </w:t>
      </w:r>
      <w:proofErr w:type="spellStart"/>
      <w:r w:rsidRPr="0077302E">
        <w:rPr>
          <w:rFonts w:ascii="Times New Roman" w:hAnsi="Times New Roman"/>
          <w:i/>
          <w:iCs/>
          <w:sz w:val="24"/>
          <w:szCs w:val="24"/>
        </w:rPr>
        <w:t>casu</w:t>
      </w:r>
      <w:proofErr w:type="spellEnd"/>
      <w:r w:rsidRPr="00AE70FA">
        <w:rPr>
          <w:rFonts w:ascii="Times New Roman" w:hAnsi="Times New Roman"/>
          <w:sz w:val="24"/>
          <w:szCs w:val="24"/>
        </w:rPr>
        <w:t xml:space="preserve"> was erroneously sought and granted, it was so granted in the absence of the applicants and the applicants’ rights or interests are affected by the judgment.  (see </w:t>
      </w:r>
      <w:proofErr w:type="spellStart"/>
      <w:r w:rsidRPr="0077302E">
        <w:rPr>
          <w:rFonts w:ascii="Times New Roman" w:hAnsi="Times New Roman"/>
          <w:i/>
          <w:iCs/>
          <w:sz w:val="24"/>
          <w:szCs w:val="24"/>
        </w:rPr>
        <w:t>Mutebwa</w:t>
      </w:r>
      <w:proofErr w:type="spellEnd"/>
      <w:r w:rsidRPr="00AE70FA">
        <w:rPr>
          <w:rFonts w:ascii="Times New Roman" w:hAnsi="Times New Roman"/>
          <w:sz w:val="24"/>
          <w:szCs w:val="24"/>
        </w:rPr>
        <w:t xml:space="preserve"> v </w:t>
      </w:r>
      <w:proofErr w:type="spellStart"/>
      <w:r w:rsidRPr="0077302E">
        <w:rPr>
          <w:rFonts w:ascii="Times New Roman" w:hAnsi="Times New Roman"/>
          <w:i/>
          <w:iCs/>
          <w:sz w:val="24"/>
          <w:szCs w:val="24"/>
        </w:rPr>
        <w:t>Mutebwa</w:t>
      </w:r>
      <w:proofErr w:type="spellEnd"/>
      <w:r w:rsidRPr="0077302E">
        <w:rPr>
          <w:rFonts w:ascii="Times New Roman" w:hAnsi="Times New Roman"/>
          <w:i/>
          <w:iCs/>
          <w:sz w:val="24"/>
          <w:szCs w:val="24"/>
        </w:rPr>
        <w:t xml:space="preserve"> </w:t>
      </w:r>
      <w:r w:rsidRPr="00AE70FA">
        <w:rPr>
          <w:rFonts w:ascii="Times New Roman" w:hAnsi="Times New Roman"/>
          <w:sz w:val="24"/>
          <w:szCs w:val="24"/>
        </w:rPr>
        <w:t>2001 (2) SA 193)</w:t>
      </w:r>
    </w:p>
    <w:p w14:paraId="5AC34134" w14:textId="4B1E8A9D" w:rsidR="008E0142" w:rsidRPr="00AE70FA" w:rsidRDefault="008E0142"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order in case number HC 2167/19 must therefore be vacated.  I must also point out that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was aware of the applicant’s interest over the property in issue but chose not to cite them when he sought to have the very basis of their entitlement to the property taken away.</w:t>
      </w:r>
    </w:p>
    <w:p w14:paraId="6DB873E3" w14:textId="59C8E7E6" w:rsidR="008E0142" w:rsidRPr="00AE70FA" w:rsidRDefault="008E0142" w:rsidP="00AE70FA">
      <w:pPr>
        <w:spacing w:line="360" w:lineRule="auto"/>
        <w:ind w:firstLine="720"/>
        <w:jc w:val="both"/>
        <w:rPr>
          <w:rFonts w:ascii="Times New Roman" w:hAnsi="Times New Roman"/>
          <w:sz w:val="24"/>
          <w:szCs w:val="24"/>
        </w:rPr>
      </w:pPr>
      <w:r w:rsidRPr="00AE70FA">
        <w:rPr>
          <w:rFonts w:ascii="Times New Roman" w:hAnsi="Times New Roman"/>
          <w:sz w:val="24"/>
          <w:szCs w:val="24"/>
        </w:rPr>
        <w:t>The applicants seek to be joined to HC 2167/19 as 3</w:t>
      </w:r>
      <w:r w:rsidRPr="00AE70FA">
        <w:rPr>
          <w:rFonts w:ascii="Times New Roman" w:hAnsi="Times New Roman"/>
          <w:sz w:val="24"/>
          <w:szCs w:val="24"/>
          <w:vertAlign w:val="superscript"/>
        </w:rPr>
        <w:t>rd</w:t>
      </w:r>
      <w:r w:rsidRPr="00AE70FA">
        <w:rPr>
          <w:rFonts w:ascii="Times New Roman" w:hAnsi="Times New Roman"/>
          <w:sz w:val="24"/>
          <w:szCs w:val="24"/>
        </w:rPr>
        <w:t xml:space="preserve"> and 4</w:t>
      </w:r>
      <w:r w:rsidRPr="00AE70FA">
        <w:rPr>
          <w:rFonts w:ascii="Times New Roman" w:hAnsi="Times New Roman"/>
          <w:sz w:val="24"/>
          <w:szCs w:val="24"/>
          <w:vertAlign w:val="superscript"/>
        </w:rPr>
        <w:t>th</w:t>
      </w:r>
      <w:r w:rsidRPr="00AE70FA">
        <w:rPr>
          <w:rFonts w:ascii="Times New Roman" w:hAnsi="Times New Roman"/>
          <w:sz w:val="24"/>
          <w:szCs w:val="24"/>
        </w:rPr>
        <w:t xml:space="preserve"> respondents.  I have already touched on the direct and substantial interest the applicants have in this matter when dealing with the issue of </w:t>
      </w:r>
      <w:r w:rsidRPr="0077302E">
        <w:rPr>
          <w:rFonts w:ascii="Times New Roman" w:hAnsi="Times New Roman"/>
          <w:i/>
          <w:iCs/>
          <w:sz w:val="24"/>
          <w:szCs w:val="24"/>
        </w:rPr>
        <w:t>locus standi</w:t>
      </w:r>
      <w:r w:rsidRPr="00AE70FA">
        <w:rPr>
          <w:rFonts w:ascii="Times New Roman" w:hAnsi="Times New Roman"/>
          <w:sz w:val="24"/>
          <w:szCs w:val="24"/>
        </w:rPr>
        <w:t>.</w:t>
      </w:r>
    </w:p>
    <w:p w14:paraId="0B7541B8" w14:textId="0B21AB8B" w:rsidR="008E0142" w:rsidRPr="00AE70FA" w:rsidRDefault="008E0142" w:rsidP="0077302E">
      <w:pPr>
        <w:spacing w:line="240" w:lineRule="auto"/>
        <w:ind w:left="720"/>
        <w:jc w:val="both"/>
        <w:rPr>
          <w:rFonts w:ascii="Times New Roman" w:hAnsi="Times New Roman"/>
          <w:sz w:val="24"/>
          <w:szCs w:val="24"/>
        </w:rPr>
      </w:pPr>
      <w:proofErr w:type="gramStart"/>
      <w:r w:rsidRPr="00AE70FA">
        <w:rPr>
          <w:rFonts w:ascii="Times New Roman" w:hAnsi="Times New Roman"/>
          <w:sz w:val="24"/>
          <w:szCs w:val="24"/>
        </w:rPr>
        <w:t>“ The</w:t>
      </w:r>
      <w:proofErr w:type="gramEnd"/>
      <w:r w:rsidRPr="00AE70FA">
        <w:rPr>
          <w:rFonts w:ascii="Times New Roman" w:hAnsi="Times New Roman"/>
          <w:sz w:val="24"/>
          <w:szCs w:val="24"/>
        </w:rPr>
        <w:t xml:space="preserve"> applicants’ right to be heard derives from the rules of natural justice embodied in the </w:t>
      </w:r>
      <w:proofErr w:type="spellStart"/>
      <w:r w:rsidRPr="0077302E">
        <w:rPr>
          <w:rFonts w:ascii="Times New Roman" w:hAnsi="Times New Roman"/>
          <w:i/>
          <w:iCs/>
          <w:sz w:val="24"/>
          <w:szCs w:val="24"/>
        </w:rPr>
        <w:t>audi</w:t>
      </w:r>
      <w:proofErr w:type="spellEnd"/>
      <w:r w:rsidRPr="0077302E">
        <w:rPr>
          <w:rFonts w:ascii="Times New Roman" w:hAnsi="Times New Roman"/>
          <w:i/>
          <w:iCs/>
          <w:sz w:val="24"/>
          <w:szCs w:val="24"/>
        </w:rPr>
        <w:t xml:space="preserve"> alteram partem</w:t>
      </w:r>
      <w:r w:rsidRPr="00AE70FA">
        <w:rPr>
          <w:rFonts w:ascii="Times New Roman" w:hAnsi="Times New Roman"/>
          <w:sz w:val="24"/>
          <w:szCs w:val="24"/>
        </w:rPr>
        <w:t xml:space="preserve"> rule.  These rules require that “a person be given reasonable notice to make representations where another takes action which adversely affects his/her interests or rights” – per C</w:t>
      </w:r>
      <w:r w:rsidRPr="0077302E">
        <w:rPr>
          <w:rFonts w:ascii="Times New Roman" w:hAnsi="Times New Roman"/>
          <w:sz w:val="20"/>
          <w:szCs w:val="20"/>
        </w:rPr>
        <w:t>HATUKUTA J</w:t>
      </w:r>
      <w:r w:rsidRPr="00AE70FA">
        <w:rPr>
          <w:rFonts w:ascii="Times New Roman" w:hAnsi="Times New Roman"/>
          <w:sz w:val="24"/>
          <w:szCs w:val="24"/>
        </w:rPr>
        <w:t xml:space="preserve"> in </w:t>
      </w:r>
      <w:proofErr w:type="spellStart"/>
      <w:r w:rsidRPr="0077302E">
        <w:rPr>
          <w:rFonts w:ascii="Times New Roman" w:hAnsi="Times New Roman"/>
          <w:i/>
          <w:iCs/>
          <w:sz w:val="24"/>
          <w:szCs w:val="24"/>
        </w:rPr>
        <w:t>Matizira</w:t>
      </w:r>
      <w:proofErr w:type="spellEnd"/>
      <w:r w:rsidRPr="0077302E">
        <w:rPr>
          <w:rFonts w:ascii="Times New Roman" w:hAnsi="Times New Roman"/>
          <w:i/>
          <w:iCs/>
          <w:sz w:val="24"/>
          <w:szCs w:val="24"/>
        </w:rPr>
        <w:t xml:space="preserve"> </w:t>
      </w:r>
      <w:r w:rsidRPr="00AE70FA">
        <w:rPr>
          <w:rFonts w:ascii="Times New Roman" w:hAnsi="Times New Roman"/>
          <w:sz w:val="24"/>
          <w:szCs w:val="24"/>
        </w:rPr>
        <w:t xml:space="preserve">v </w:t>
      </w:r>
      <w:r w:rsidRPr="0077302E">
        <w:rPr>
          <w:rFonts w:ascii="Times New Roman" w:hAnsi="Times New Roman"/>
          <w:i/>
          <w:iCs/>
          <w:sz w:val="24"/>
          <w:szCs w:val="24"/>
        </w:rPr>
        <w:t>Epworth Local Board</w:t>
      </w:r>
      <w:r w:rsidRPr="00AE70FA">
        <w:rPr>
          <w:rFonts w:ascii="Times New Roman" w:hAnsi="Times New Roman"/>
          <w:sz w:val="24"/>
          <w:szCs w:val="24"/>
        </w:rPr>
        <w:t xml:space="preserve"> HH </w:t>
      </w:r>
      <w:r w:rsidRPr="00AE70FA">
        <w:rPr>
          <w:rFonts w:ascii="Times New Roman" w:hAnsi="Times New Roman"/>
          <w:sz w:val="24"/>
          <w:szCs w:val="24"/>
        </w:rPr>
        <w:lastRenderedPageBreak/>
        <w:t xml:space="preserve">37-2100, See also </w:t>
      </w:r>
      <w:proofErr w:type="spellStart"/>
      <w:r w:rsidRPr="0077302E">
        <w:rPr>
          <w:rFonts w:ascii="Times New Roman" w:hAnsi="Times New Roman"/>
          <w:i/>
          <w:iCs/>
          <w:sz w:val="24"/>
          <w:szCs w:val="24"/>
        </w:rPr>
        <w:t>Mashike</w:t>
      </w:r>
      <w:proofErr w:type="spellEnd"/>
      <w:r w:rsidRPr="0077302E">
        <w:rPr>
          <w:rFonts w:ascii="Times New Roman" w:hAnsi="Times New Roman"/>
          <w:i/>
          <w:iCs/>
          <w:sz w:val="24"/>
          <w:szCs w:val="24"/>
        </w:rPr>
        <w:t xml:space="preserve"> Ross NO</w:t>
      </w:r>
      <w:r w:rsidRPr="00AE70FA">
        <w:rPr>
          <w:rFonts w:ascii="Times New Roman" w:hAnsi="Times New Roman"/>
          <w:sz w:val="24"/>
          <w:szCs w:val="24"/>
        </w:rPr>
        <w:t xml:space="preserve"> v </w:t>
      </w:r>
      <w:proofErr w:type="spellStart"/>
      <w:r w:rsidRPr="0077302E">
        <w:rPr>
          <w:rFonts w:ascii="Times New Roman" w:hAnsi="Times New Roman"/>
          <w:i/>
          <w:iCs/>
          <w:sz w:val="24"/>
          <w:szCs w:val="24"/>
        </w:rPr>
        <w:t>Swennesbel</w:t>
      </w:r>
      <w:proofErr w:type="spellEnd"/>
      <w:r w:rsidRPr="0077302E">
        <w:rPr>
          <w:rFonts w:ascii="Times New Roman" w:hAnsi="Times New Roman"/>
          <w:i/>
          <w:iCs/>
          <w:sz w:val="24"/>
          <w:szCs w:val="24"/>
        </w:rPr>
        <w:t xml:space="preserve"> Limited and Anor</w:t>
      </w:r>
      <w:r w:rsidRPr="00AE70FA">
        <w:rPr>
          <w:rFonts w:ascii="Times New Roman" w:hAnsi="Times New Roman"/>
          <w:sz w:val="24"/>
          <w:szCs w:val="24"/>
        </w:rPr>
        <w:t xml:space="preserve"> 2013 (3) ALL SA 20 (SCA)”</w:t>
      </w:r>
    </w:p>
    <w:p w14:paraId="25BEB3C9" w14:textId="2911CAC3" w:rsidR="008E0142" w:rsidRPr="00AE70FA" w:rsidRDefault="0077302E" w:rsidP="00AE70FA">
      <w:pPr>
        <w:spacing w:line="360" w:lineRule="auto"/>
        <w:ind w:left="720" w:firstLine="720"/>
        <w:jc w:val="both"/>
        <w:rPr>
          <w:rFonts w:ascii="Times New Roman" w:hAnsi="Times New Roman"/>
          <w:sz w:val="24"/>
          <w:szCs w:val="24"/>
        </w:rPr>
      </w:pPr>
      <w:r>
        <w:rPr>
          <w:rFonts w:ascii="Times New Roman" w:hAnsi="Times New Roman"/>
          <w:sz w:val="24"/>
          <w:szCs w:val="24"/>
        </w:rPr>
        <w:t>I</w:t>
      </w:r>
      <w:r w:rsidR="008E0142" w:rsidRPr="00AE70FA">
        <w:rPr>
          <w:rFonts w:ascii="Times New Roman" w:hAnsi="Times New Roman"/>
          <w:sz w:val="24"/>
          <w:szCs w:val="24"/>
        </w:rPr>
        <w:t xml:space="preserve"> associate myself with these remarks by C</w:t>
      </w:r>
      <w:r w:rsidR="008E0142" w:rsidRPr="0077302E">
        <w:rPr>
          <w:rFonts w:ascii="Times New Roman" w:hAnsi="Times New Roman"/>
          <w:sz w:val="20"/>
          <w:szCs w:val="20"/>
        </w:rPr>
        <w:t xml:space="preserve">HIWESHE JP </w:t>
      </w:r>
      <w:r w:rsidR="008E0142" w:rsidRPr="00AE70FA">
        <w:rPr>
          <w:rFonts w:ascii="Times New Roman" w:hAnsi="Times New Roman"/>
          <w:sz w:val="24"/>
          <w:szCs w:val="24"/>
        </w:rPr>
        <w:t xml:space="preserve">in the </w:t>
      </w:r>
      <w:proofErr w:type="spellStart"/>
      <w:r w:rsidR="008E0142" w:rsidRPr="0077302E">
        <w:rPr>
          <w:rFonts w:ascii="Times New Roman" w:hAnsi="Times New Roman"/>
          <w:i/>
          <w:iCs/>
          <w:sz w:val="24"/>
          <w:szCs w:val="24"/>
        </w:rPr>
        <w:t>Chitiyo</w:t>
      </w:r>
      <w:proofErr w:type="spellEnd"/>
      <w:r w:rsidR="008E0142" w:rsidRPr="0077302E">
        <w:rPr>
          <w:rFonts w:ascii="Times New Roman" w:hAnsi="Times New Roman"/>
          <w:i/>
          <w:iCs/>
          <w:sz w:val="24"/>
          <w:szCs w:val="24"/>
        </w:rPr>
        <w:t xml:space="preserve"> NO</w:t>
      </w:r>
      <w:r w:rsidR="008E0142" w:rsidRPr="00AE70FA">
        <w:rPr>
          <w:rFonts w:ascii="Times New Roman" w:hAnsi="Times New Roman"/>
          <w:sz w:val="24"/>
          <w:szCs w:val="24"/>
        </w:rPr>
        <w:t xml:space="preserve"> case (</w:t>
      </w:r>
      <w:r w:rsidR="008E0142" w:rsidRPr="0077302E">
        <w:rPr>
          <w:rFonts w:ascii="Times New Roman" w:hAnsi="Times New Roman"/>
          <w:i/>
          <w:iCs/>
          <w:sz w:val="24"/>
          <w:szCs w:val="24"/>
        </w:rPr>
        <w:t>supra)</w:t>
      </w:r>
      <w:r w:rsidR="008E0142" w:rsidRPr="00AE70FA">
        <w:rPr>
          <w:rFonts w:ascii="Times New Roman" w:hAnsi="Times New Roman"/>
          <w:sz w:val="24"/>
          <w:szCs w:val="24"/>
        </w:rPr>
        <w:t>.</w:t>
      </w:r>
    </w:p>
    <w:p w14:paraId="0ECBA7D9" w14:textId="18D24FD1" w:rsidR="008E0142" w:rsidRPr="00AE70FA" w:rsidRDefault="008E0142"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If people who have property and been granted court orders to compel the seller to give them title, built houses in which they have been residing for 15 years on such proper</w:t>
      </w:r>
      <w:r w:rsidR="004169E4" w:rsidRPr="00AE70FA">
        <w:rPr>
          <w:rFonts w:ascii="Times New Roman" w:hAnsi="Times New Roman"/>
          <w:sz w:val="24"/>
          <w:szCs w:val="24"/>
        </w:rPr>
        <w:t>t</w:t>
      </w:r>
      <w:r w:rsidRPr="00AE70FA">
        <w:rPr>
          <w:rFonts w:ascii="Times New Roman" w:hAnsi="Times New Roman"/>
          <w:sz w:val="24"/>
          <w:szCs w:val="24"/>
        </w:rPr>
        <w:t xml:space="preserve">y are said not to have a direct and substantial interest in a matter where their rights to that property is threatened </w:t>
      </w:r>
      <w:r w:rsidR="004169E4" w:rsidRPr="00AE70FA">
        <w:rPr>
          <w:rFonts w:ascii="Times New Roman" w:hAnsi="Times New Roman"/>
          <w:sz w:val="24"/>
          <w:szCs w:val="24"/>
        </w:rPr>
        <w:t>then one wonders what then can be deemed to be a direct and substantial interest.</w:t>
      </w:r>
    </w:p>
    <w:p w14:paraId="574CC883" w14:textId="4BB778C1" w:rsidR="004169E4" w:rsidRPr="00AE70FA" w:rsidRDefault="004169E4"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The applicants have made a case for joinder and ought to be allowed to make representative under HC 2167-19 should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choose to pursue the matter.</w:t>
      </w:r>
    </w:p>
    <w:p w14:paraId="447F4A5F" w14:textId="77777777" w:rsidR="004169E4" w:rsidRPr="00AE70FA" w:rsidRDefault="004169E4"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Counsel for the applicants prayed for punitive costs.  Can it be said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respondent’s opposition was unnecessary and deserving of censure?  I think not.  The basis of the opposition, whilst it did not find favour with the court, stemmed from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respondent’s position that to rescind the order in HC 2167/19 is tantamount to going back to an untenable legal position.  I hold a different view for reasons articulated in this judgment.</w:t>
      </w:r>
    </w:p>
    <w:p w14:paraId="52E945D1" w14:textId="77777777" w:rsidR="004169E4" w:rsidRPr="00AE70FA" w:rsidRDefault="004169E4"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The opposition however cannot be said to amount to what M</w:t>
      </w:r>
      <w:r w:rsidRPr="00F43461">
        <w:rPr>
          <w:rFonts w:ascii="Times New Roman" w:hAnsi="Times New Roman"/>
          <w:sz w:val="20"/>
          <w:szCs w:val="20"/>
        </w:rPr>
        <w:t>ATHONSI J</w:t>
      </w:r>
      <w:r w:rsidRPr="00AE70FA">
        <w:rPr>
          <w:rFonts w:ascii="Times New Roman" w:hAnsi="Times New Roman"/>
          <w:sz w:val="24"/>
          <w:szCs w:val="24"/>
        </w:rPr>
        <w:t xml:space="preserve"> (as he then was) </w:t>
      </w:r>
      <w:proofErr w:type="spellStart"/>
      <w:r w:rsidRPr="00AE70FA">
        <w:rPr>
          <w:rFonts w:ascii="Times New Roman" w:hAnsi="Times New Roman"/>
          <w:sz w:val="24"/>
          <w:szCs w:val="24"/>
        </w:rPr>
        <w:t>refered</w:t>
      </w:r>
      <w:proofErr w:type="spellEnd"/>
      <w:r w:rsidRPr="00AE70FA">
        <w:rPr>
          <w:rFonts w:ascii="Times New Roman" w:hAnsi="Times New Roman"/>
          <w:sz w:val="24"/>
          <w:szCs w:val="24"/>
        </w:rPr>
        <w:t xml:space="preserve"> to as “amazing” in the </w:t>
      </w:r>
      <w:proofErr w:type="spellStart"/>
      <w:r w:rsidRPr="00AE70FA">
        <w:rPr>
          <w:rFonts w:ascii="Times New Roman" w:hAnsi="Times New Roman"/>
          <w:sz w:val="24"/>
          <w:szCs w:val="24"/>
        </w:rPr>
        <w:t>Dziruni</w:t>
      </w:r>
      <w:proofErr w:type="spellEnd"/>
      <w:r w:rsidRPr="00AE70FA">
        <w:rPr>
          <w:rFonts w:ascii="Times New Roman" w:hAnsi="Times New Roman"/>
          <w:sz w:val="24"/>
          <w:szCs w:val="24"/>
        </w:rPr>
        <w:t xml:space="preserve"> case (</w:t>
      </w:r>
      <w:r w:rsidRPr="00F43461">
        <w:rPr>
          <w:rFonts w:ascii="Times New Roman" w:hAnsi="Times New Roman"/>
          <w:i/>
          <w:iCs/>
          <w:sz w:val="24"/>
          <w:szCs w:val="24"/>
        </w:rPr>
        <w:t>supra)</w:t>
      </w:r>
      <w:r w:rsidRPr="00AE70FA">
        <w:rPr>
          <w:rFonts w:ascii="Times New Roman" w:hAnsi="Times New Roman"/>
          <w:sz w:val="24"/>
          <w:szCs w:val="24"/>
        </w:rPr>
        <w:t>.</w:t>
      </w:r>
    </w:p>
    <w:p w14:paraId="58117F36" w14:textId="77777777" w:rsidR="004169E4" w:rsidRPr="00AE70FA" w:rsidRDefault="004169E4"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I am therefore not persuaded to award punitive costs against 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There is however no reason to depart from the general rule and allow costs to follow the cause.</w:t>
      </w:r>
    </w:p>
    <w:p w14:paraId="27EC88AC" w14:textId="77777777" w:rsidR="004169E4" w:rsidRPr="00AE70FA" w:rsidRDefault="004169E4" w:rsidP="00AE70FA">
      <w:pPr>
        <w:spacing w:line="360" w:lineRule="auto"/>
        <w:ind w:left="720" w:firstLine="720"/>
        <w:jc w:val="both"/>
        <w:rPr>
          <w:rFonts w:ascii="Times New Roman" w:hAnsi="Times New Roman"/>
          <w:sz w:val="24"/>
          <w:szCs w:val="24"/>
        </w:rPr>
      </w:pPr>
      <w:r w:rsidRPr="00AE70FA">
        <w:rPr>
          <w:rFonts w:ascii="Times New Roman" w:hAnsi="Times New Roman"/>
          <w:sz w:val="24"/>
          <w:szCs w:val="24"/>
        </w:rPr>
        <w:t>In the result, I make the following order</w:t>
      </w:r>
    </w:p>
    <w:p w14:paraId="58A0588E" w14:textId="0814E00B" w:rsidR="004169E4" w:rsidRPr="00AE70FA" w:rsidRDefault="004169E4" w:rsidP="00AE70FA">
      <w:pPr>
        <w:spacing w:line="360" w:lineRule="auto"/>
        <w:ind w:left="2160" w:hanging="720"/>
        <w:jc w:val="both"/>
        <w:rPr>
          <w:rFonts w:ascii="Times New Roman" w:hAnsi="Times New Roman"/>
          <w:sz w:val="24"/>
          <w:szCs w:val="24"/>
        </w:rPr>
      </w:pPr>
      <w:r w:rsidRPr="00AE70FA">
        <w:rPr>
          <w:rFonts w:ascii="Times New Roman" w:hAnsi="Times New Roman"/>
          <w:sz w:val="24"/>
          <w:szCs w:val="24"/>
        </w:rPr>
        <w:t>1.</w:t>
      </w:r>
      <w:r w:rsidRPr="00AE70FA">
        <w:rPr>
          <w:rFonts w:ascii="Times New Roman" w:hAnsi="Times New Roman"/>
          <w:sz w:val="24"/>
          <w:szCs w:val="24"/>
        </w:rPr>
        <w:tab/>
        <w:t xml:space="preserve">The order of this court granted on 3 October 2019 under cover of case number HC 2167/19 be and is hereby rescinded. </w:t>
      </w:r>
    </w:p>
    <w:p w14:paraId="23E3B368" w14:textId="2D78A628" w:rsidR="004169E4" w:rsidRPr="00AE70FA" w:rsidRDefault="004169E4" w:rsidP="00AE70FA">
      <w:pPr>
        <w:spacing w:line="360" w:lineRule="auto"/>
        <w:ind w:left="2160" w:hanging="720"/>
        <w:jc w:val="both"/>
        <w:rPr>
          <w:rFonts w:ascii="Times New Roman" w:hAnsi="Times New Roman"/>
          <w:sz w:val="24"/>
          <w:szCs w:val="24"/>
        </w:rPr>
      </w:pPr>
      <w:r w:rsidRPr="00AE70FA">
        <w:rPr>
          <w:rFonts w:ascii="Times New Roman" w:hAnsi="Times New Roman"/>
          <w:sz w:val="24"/>
          <w:szCs w:val="24"/>
        </w:rPr>
        <w:t>2.</w:t>
      </w:r>
      <w:r w:rsidRPr="00AE70FA">
        <w:rPr>
          <w:rFonts w:ascii="Times New Roman" w:hAnsi="Times New Roman"/>
          <w:sz w:val="24"/>
          <w:szCs w:val="24"/>
        </w:rPr>
        <w:tab/>
        <w:t>The 1</w:t>
      </w:r>
      <w:r w:rsidRPr="00AE70FA">
        <w:rPr>
          <w:rFonts w:ascii="Times New Roman" w:hAnsi="Times New Roman"/>
          <w:sz w:val="24"/>
          <w:szCs w:val="24"/>
          <w:vertAlign w:val="superscript"/>
        </w:rPr>
        <w:t>st</w:t>
      </w:r>
      <w:r w:rsidRPr="00AE70FA">
        <w:rPr>
          <w:rFonts w:ascii="Times New Roman" w:hAnsi="Times New Roman"/>
          <w:sz w:val="24"/>
          <w:szCs w:val="24"/>
        </w:rPr>
        <w:t xml:space="preserve"> and 2</w:t>
      </w:r>
      <w:r w:rsidRPr="00AE70FA">
        <w:rPr>
          <w:rFonts w:ascii="Times New Roman" w:hAnsi="Times New Roman"/>
          <w:sz w:val="24"/>
          <w:szCs w:val="24"/>
          <w:vertAlign w:val="superscript"/>
        </w:rPr>
        <w:t>nd</w:t>
      </w:r>
      <w:r w:rsidRPr="00AE70FA">
        <w:rPr>
          <w:rFonts w:ascii="Times New Roman" w:hAnsi="Times New Roman"/>
          <w:sz w:val="24"/>
          <w:szCs w:val="24"/>
        </w:rPr>
        <w:t xml:space="preserve"> applicants be and are hereby joined in case number HC 2167/19 as 3</w:t>
      </w:r>
      <w:r w:rsidRPr="00AE70FA">
        <w:rPr>
          <w:rFonts w:ascii="Times New Roman" w:hAnsi="Times New Roman"/>
          <w:sz w:val="24"/>
          <w:szCs w:val="24"/>
          <w:vertAlign w:val="superscript"/>
        </w:rPr>
        <w:t>rd</w:t>
      </w:r>
      <w:r w:rsidRPr="00AE70FA">
        <w:rPr>
          <w:rFonts w:ascii="Times New Roman" w:hAnsi="Times New Roman"/>
          <w:sz w:val="24"/>
          <w:szCs w:val="24"/>
        </w:rPr>
        <w:t xml:space="preserve"> and 4</w:t>
      </w:r>
      <w:r w:rsidRPr="00AE70FA">
        <w:rPr>
          <w:rFonts w:ascii="Times New Roman" w:hAnsi="Times New Roman"/>
          <w:sz w:val="24"/>
          <w:szCs w:val="24"/>
          <w:vertAlign w:val="superscript"/>
        </w:rPr>
        <w:t>th</w:t>
      </w:r>
      <w:r w:rsidRPr="00AE70FA">
        <w:rPr>
          <w:rFonts w:ascii="Times New Roman" w:hAnsi="Times New Roman"/>
          <w:sz w:val="24"/>
          <w:szCs w:val="24"/>
        </w:rPr>
        <w:t xml:space="preserve"> respondent, respectively.</w:t>
      </w:r>
    </w:p>
    <w:p w14:paraId="088B0AE0" w14:textId="3171F749" w:rsidR="004169E4" w:rsidRPr="00AE70FA" w:rsidRDefault="004169E4" w:rsidP="00AE70FA">
      <w:pPr>
        <w:spacing w:line="360" w:lineRule="auto"/>
        <w:ind w:left="2160" w:hanging="720"/>
        <w:jc w:val="both"/>
        <w:rPr>
          <w:rFonts w:ascii="Times New Roman" w:hAnsi="Times New Roman"/>
          <w:sz w:val="24"/>
          <w:szCs w:val="24"/>
        </w:rPr>
      </w:pPr>
      <w:r w:rsidRPr="00AE70FA">
        <w:rPr>
          <w:rFonts w:ascii="Times New Roman" w:hAnsi="Times New Roman"/>
          <w:sz w:val="24"/>
          <w:szCs w:val="24"/>
        </w:rPr>
        <w:lastRenderedPageBreak/>
        <w:t>3.</w:t>
      </w:r>
      <w:r w:rsidRPr="00AE70FA">
        <w:rPr>
          <w:rFonts w:ascii="Times New Roman" w:hAnsi="Times New Roman"/>
          <w:sz w:val="24"/>
          <w:szCs w:val="24"/>
        </w:rPr>
        <w:tab/>
        <w:t>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herein be and is hereby directed to serve his court application filed under case number HC 2167/19 on the applicants herein should he choose to pursue the said application.</w:t>
      </w:r>
    </w:p>
    <w:p w14:paraId="7C2873AC" w14:textId="7BFCBDC2" w:rsidR="004169E4" w:rsidRPr="00AE70FA" w:rsidRDefault="004169E4" w:rsidP="00AE70FA">
      <w:pPr>
        <w:spacing w:line="360" w:lineRule="auto"/>
        <w:ind w:left="2160" w:hanging="720"/>
        <w:jc w:val="both"/>
        <w:rPr>
          <w:rFonts w:ascii="Times New Roman" w:hAnsi="Times New Roman"/>
          <w:sz w:val="24"/>
          <w:szCs w:val="24"/>
        </w:rPr>
      </w:pPr>
      <w:r w:rsidRPr="00AE70FA">
        <w:rPr>
          <w:rFonts w:ascii="Times New Roman" w:hAnsi="Times New Roman"/>
          <w:sz w:val="24"/>
          <w:szCs w:val="24"/>
        </w:rPr>
        <w:t>4.</w:t>
      </w:r>
      <w:r w:rsidRPr="00AE70FA">
        <w:rPr>
          <w:rFonts w:ascii="Times New Roman" w:hAnsi="Times New Roman"/>
          <w:sz w:val="24"/>
          <w:szCs w:val="24"/>
        </w:rPr>
        <w:tab/>
        <w:t>1</w:t>
      </w:r>
      <w:r w:rsidRPr="00AE70FA">
        <w:rPr>
          <w:rFonts w:ascii="Times New Roman" w:hAnsi="Times New Roman"/>
          <w:sz w:val="24"/>
          <w:szCs w:val="24"/>
          <w:vertAlign w:val="superscript"/>
        </w:rPr>
        <w:t>st</w:t>
      </w:r>
      <w:r w:rsidRPr="00AE70FA">
        <w:rPr>
          <w:rFonts w:ascii="Times New Roman" w:hAnsi="Times New Roman"/>
          <w:sz w:val="24"/>
          <w:szCs w:val="24"/>
        </w:rPr>
        <w:t xml:space="preserve"> respondent to pay costs at the ordinary scale.</w:t>
      </w:r>
    </w:p>
    <w:p w14:paraId="2A08B3BD" w14:textId="2AE421AB" w:rsidR="002C1D41" w:rsidRPr="00AE70FA" w:rsidRDefault="002C1D41" w:rsidP="00AE70FA">
      <w:pPr>
        <w:spacing w:line="360" w:lineRule="auto"/>
        <w:jc w:val="both"/>
        <w:rPr>
          <w:rFonts w:ascii="Times New Roman" w:hAnsi="Times New Roman"/>
          <w:sz w:val="24"/>
          <w:szCs w:val="24"/>
        </w:rPr>
      </w:pPr>
    </w:p>
    <w:p w14:paraId="0CEC65F4" w14:textId="43F523AD" w:rsidR="002C1D41" w:rsidRPr="00AE70FA" w:rsidRDefault="002C1D41" w:rsidP="00AE70FA">
      <w:pPr>
        <w:pStyle w:val="NoSpacing"/>
        <w:jc w:val="both"/>
        <w:rPr>
          <w:rFonts w:ascii="Times New Roman" w:hAnsi="Times New Roman" w:cs="Times New Roman"/>
          <w:szCs w:val="24"/>
        </w:rPr>
      </w:pPr>
      <w:proofErr w:type="spellStart"/>
      <w:r w:rsidRPr="00AE70FA">
        <w:rPr>
          <w:rFonts w:ascii="Times New Roman" w:hAnsi="Times New Roman" w:cs="Times New Roman"/>
          <w:i/>
          <w:iCs/>
          <w:szCs w:val="24"/>
        </w:rPr>
        <w:t>Moyo</w:t>
      </w:r>
      <w:proofErr w:type="spellEnd"/>
      <w:r w:rsidRPr="00AE70FA">
        <w:rPr>
          <w:rFonts w:ascii="Times New Roman" w:hAnsi="Times New Roman" w:cs="Times New Roman"/>
          <w:i/>
          <w:iCs/>
          <w:szCs w:val="24"/>
        </w:rPr>
        <w:t xml:space="preserve"> and </w:t>
      </w:r>
      <w:proofErr w:type="spellStart"/>
      <w:r w:rsidRPr="00AE70FA">
        <w:rPr>
          <w:rFonts w:ascii="Times New Roman" w:hAnsi="Times New Roman" w:cs="Times New Roman"/>
          <w:i/>
          <w:iCs/>
          <w:szCs w:val="24"/>
        </w:rPr>
        <w:t>Nyoni</w:t>
      </w:r>
      <w:proofErr w:type="spellEnd"/>
      <w:r w:rsidRPr="00AE70FA">
        <w:rPr>
          <w:rFonts w:ascii="Times New Roman" w:hAnsi="Times New Roman" w:cs="Times New Roman"/>
          <w:i/>
          <w:iCs/>
          <w:szCs w:val="24"/>
        </w:rPr>
        <w:t xml:space="preserve"> legal practitioners</w:t>
      </w:r>
      <w:r w:rsidRPr="00AE70FA">
        <w:rPr>
          <w:rFonts w:ascii="Times New Roman" w:hAnsi="Times New Roman" w:cs="Times New Roman"/>
          <w:szCs w:val="24"/>
        </w:rPr>
        <w:t>, applicants’ legal practitioners</w:t>
      </w:r>
    </w:p>
    <w:p w14:paraId="2E667080" w14:textId="6B366B5D" w:rsidR="002C1D41" w:rsidRPr="00AE70FA" w:rsidRDefault="002C1D41" w:rsidP="00AE70FA">
      <w:pPr>
        <w:pStyle w:val="NoSpacing"/>
        <w:jc w:val="both"/>
        <w:rPr>
          <w:rFonts w:ascii="Times New Roman" w:hAnsi="Times New Roman" w:cs="Times New Roman"/>
          <w:szCs w:val="24"/>
        </w:rPr>
      </w:pPr>
      <w:proofErr w:type="spellStart"/>
      <w:r w:rsidRPr="00AE70FA">
        <w:rPr>
          <w:rFonts w:ascii="Times New Roman" w:hAnsi="Times New Roman" w:cs="Times New Roman"/>
          <w:i/>
          <w:iCs/>
          <w:szCs w:val="24"/>
        </w:rPr>
        <w:t>Messrs</w:t>
      </w:r>
      <w:proofErr w:type="spellEnd"/>
      <w:r w:rsidRPr="00AE70FA">
        <w:rPr>
          <w:rFonts w:ascii="Times New Roman" w:hAnsi="Times New Roman" w:cs="Times New Roman"/>
          <w:i/>
          <w:iCs/>
          <w:szCs w:val="24"/>
        </w:rPr>
        <w:t xml:space="preserve"> </w:t>
      </w:r>
      <w:proofErr w:type="spellStart"/>
      <w:r w:rsidRPr="00AE70FA">
        <w:rPr>
          <w:rFonts w:ascii="Times New Roman" w:hAnsi="Times New Roman" w:cs="Times New Roman"/>
          <w:i/>
          <w:iCs/>
          <w:szCs w:val="24"/>
        </w:rPr>
        <w:t>Mutuso</w:t>
      </w:r>
      <w:proofErr w:type="spellEnd"/>
      <w:r w:rsidRPr="00AE70FA">
        <w:rPr>
          <w:rFonts w:ascii="Times New Roman" w:hAnsi="Times New Roman" w:cs="Times New Roman"/>
          <w:i/>
          <w:iCs/>
          <w:szCs w:val="24"/>
        </w:rPr>
        <w:t xml:space="preserve">, </w:t>
      </w:r>
      <w:proofErr w:type="spellStart"/>
      <w:r w:rsidRPr="00AE70FA">
        <w:rPr>
          <w:rFonts w:ascii="Times New Roman" w:hAnsi="Times New Roman" w:cs="Times New Roman"/>
          <w:i/>
          <w:iCs/>
          <w:szCs w:val="24"/>
        </w:rPr>
        <w:t>Taruvinga</w:t>
      </w:r>
      <w:proofErr w:type="spellEnd"/>
      <w:r w:rsidRPr="00AE70FA">
        <w:rPr>
          <w:rFonts w:ascii="Times New Roman" w:hAnsi="Times New Roman" w:cs="Times New Roman"/>
          <w:i/>
          <w:iCs/>
          <w:szCs w:val="24"/>
        </w:rPr>
        <w:t xml:space="preserve"> &amp; </w:t>
      </w:r>
      <w:proofErr w:type="spellStart"/>
      <w:r w:rsidRPr="00AE70FA">
        <w:rPr>
          <w:rFonts w:ascii="Times New Roman" w:hAnsi="Times New Roman" w:cs="Times New Roman"/>
          <w:i/>
          <w:iCs/>
          <w:szCs w:val="24"/>
        </w:rPr>
        <w:t>Mhiribidi</w:t>
      </w:r>
      <w:proofErr w:type="spellEnd"/>
      <w:r w:rsidRPr="00AE70FA">
        <w:rPr>
          <w:rFonts w:ascii="Times New Roman" w:hAnsi="Times New Roman" w:cs="Times New Roman"/>
          <w:i/>
          <w:iCs/>
          <w:szCs w:val="24"/>
        </w:rPr>
        <w:t xml:space="preserve"> Attorney legal practitioners</w:t>
      </w:r>
      <w:r w:rsidRPr="00AE70FA">
        <w:rPr>
          <w:rFonts w:ascii="Times New Roman" w:hAnsi="Times New Roman" w:cs="Times New Roman"/>
          <w:szCs w:val="24"/>
        </w:rPr>
        <w:t>, 1</w:t>
      </w:r>
      <w:r w:rsidRPr="00AE70FA">
        <w:rPr>
          <w:rFonts w:ascii="Times New Roman" w:hAnsi="Times New Roman" w:cs="Times New Roman"/>
          <w:szCs w:val="24"/>
          <w:vertAlign w:val="superscript"/>
        </w:rPr>
        <w:t>st</w:t>
      </w:r>
      <w:r w:rsidRPr="00AE70FA">
        <w:rPr>
          <w:rFonts w:ascii="Times New Roman" w:hAnsi="Times New Roman" w:cs="Times New Roman"/>
          <w:szCs w:val="24"/>
        </w:rPr>
        <w:t xml:space="preserve"> respondent’s legal practitioners</w:t>
      </w:r>
    </w:p>
    <w:p w14:paraId="7FB9BB1F" w14:textId="77777777" w:rsidR="002C1D41" w:rsidRPr="00AE70FA" w:rsidRDefault="002C1D41" w:rsidP="002C1D41">
      <w:pPr>
        <w:pStyle w:val="NoSpacing"/>
        <w:rPr>
          <w:rFonts w:ascii="Times New Roman" w:hAnsi="Times New Roman" w:cs="Times New Roman"/>
          <w:szCs w:val="24"/>
        </w:rPr>
      </w:pPr>
    </w:p>
    <w:p w14:paraId="5C8CE889" w14:textId="77777777" w:rsidR="00E31180" w:rsidRPr="00AE70FA" w:rsidRDefault="00E31180" w:rsidP="002C1D41">
      <w:pPr>
        <w:pStyle w:val="NoSpacing"/>
        <w:rPr>
          <w:rFonts w:ascii="Times New Roman" w:hAnsi="Times New Roman" w:cs="Times New Roman"/>
          <w:szCs w:val="24"/>
        </w:rPr>
      </w:pPr>
    </w:p>
    <w:p w14:paraId="3FE7D813" w14:textId="77777777" w:rsidR="008D5919" w:rsidRPr="00AE70FA" w:rsidRDefault="008D5919" w:rsidP="002C1D41">
      <w:pPr>
        <w:pStyle w:val="NoSpacing"/>
        <w:rPr>
          <w:rFonts w:ascii="Times New Roman" w:hAnsi="Times New Roman" w:cs="Times New Roman"/>
          <w:szCs w:val="24"/>
        </w:rPr>
      </w:pPr>
    </w:p>
    <w:sectPr w:rsidR="008D5919" w:rsidRPr="00AE70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21DE0" w14:textId="77777777" w:rsidR="007D2553" w:rsidRDefault="007D2553" w:rsidP="00AE70FA">
      <w:pPr>
        <w:spacing w:after="0" w:line="240" w:lineRule="auto"/>
      </w:pPr>
      <w:r>
        <w:separator/>
      </w:r>
    </w:p>
  </w:endnote>
  <w:endnote w:type="continuationSeparator" w:id="0">
    <w:p w14:paraId="6D1AA625" w14:textId="77777777" w:rsidR="007D2553" w:rsidRDefault="007D2553" w:rsidP="00AE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2A46" w14:textId="77777777" w:rsidR="007D2553" w:rsidRDefault="007D2553" w:rsidP="00AE70FA">
      <w:pPr>
        <w:spacing w:after="0" w:line="240" w:lineRule="auto"/>
      </w:pPr>
      <w:r>
        <w:separator/>
      </w:r>
    </w:p>
  </w:footnote>
  <w:footnote w:type="continuationSeparator" w:id="0">
    <w:p w14:paraId="32B02A8B" w14:textId="77777777" w:rsidR="007D2553" w:rsidRDefault="007D2553" w:rsidP="00AE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930267"/>
      <w:docPartObj>
        <w:docPartGallery w:val="Page Numbers (Top of Page)"/>
        <w:docPartUnique/>
      </w:docPartObj>
    </w:sdtPr>
    <w:sdtEndPr>
      <w:rPr>
        <w:rFonts w:ascii="Times New Roman" w:hAnsi="Times New Roman"/>
        <w:noProof/>
        <w:sz w:val="24"/>
        <w:szCs w:val="24"/>
      </w:rPr>
    </w:sdtEndPr>
    <w:sdtContent>
      <w:p w14:paraId="100A1AAA" w14:textId="77777777" w:rsidR="00AE70FA" w:rsidRPr="00AE70FA" w:rsidRDefault="00AE70FA">
        <w:pPr>
          <w:pStyle w:val="Header"/>
          <w:jc w:val="right"/>
          <w:rPr>
            <w:rFonts w:ascii="Times New Roman" w:hAnsi="Times New Roman"/>
            <w:noProof/>
            <w:sz w:val="24"/>
            <w:szCs w:val="24"/>
          </w:rPr>
        </w:pPr>
        <w:r w:rsidRPr="00AE70FA">
          <w:rPr>
            <w:rFonts w:ascii="Times New Roman" w:hAnsi="Times New Roman"/>
            <w:sz w:val="24"/>
            <w:szCs w:val="24"/>
          </w:rPr>
          <w:fldChar w:fldCharType="begin"/>
        </w:r>
        <w:r w:rsidRPr="00AE70FA">
          <w:rPr>
            <w:rFonts w:ascii="Times New Roman" w:hAnsi="Times New Roman"/>
            <w:sz w:val="24"/>
            <w:szCs w:val="24"/>
          </w:rPr>
          <w:instrText xml:space="preserve"> PAGE   \* MERGEFORMAT </w:instrText>
        </w:r>
        <w:r w:rsidRPr="00AE70FA">
          <w:rPr>
            <w:rFonts w:ascii="Times New Roman" w:hAnsi="Times New Roman"/>
            <w:sz w:val="24"/>
            <w:szCs w:val="24"/>
          </w:rPr>
          <w:fldChar w:fldCharType="separate"/>
        </w:r>
        <w:r w:rsidRPr="00AE70FA">
          <w:rPr>
            <w:rFonts w:ascii="Times New Roman" w:hAnsi="Times New Roman"/>
            <w:noProof/>
            <w:sz w:val="24"/>
            <w:szCs w:val="24"/>
          </w:rPr>
          <w:t>2</w:t>
        </w:r>
        <w:r w:rsidRPr="00AE70FA">
          <w:rPr>
            <w:rFonts w:ascii="Times New Roman" w:hAnsi="Times New Roman"/>
            <w:noProof/>
            <w:sz w:val="24"/>
            <w:szCs w:val="24"/>
          </w:rPr>
          <w:fldChar w:fldCharType="end"/>
        </w:r>
      </w:p>
      <w:p w14:paraId="3B24DE95" w14:textId="0EB74D1C" w:rsidR="00AE70FA" w:rsidRPr="00AE70FA" w:rsidRDefault="00AE70FA">
        <w:pPr>
          <w:pStyle w:val="Header"/>
          <w:jc w:val="right"/>
          <w:rPr>
            <w:rFonts w:ascii="Times New Roman" w:hAnsi="Times New Roman"/>
            <w:noProof/>
            <w:sz w:val="24"/>
            <w:szCs w:val="24"/>
          </w:rPr>
        </w:pPr>
        <w:r w:rsidRPr="00AE70FA">
          <w:rPr>
            <w:rFonts w:ascii="Times New Roman" w:hAnsi="Times New Roman"/>
            <w:noProof/>
            <w:sz w:val="24"/>
            <w:szCs w:val="24"/>
          </w:rPr>
          <w:t>HB</w:t>
        </w:r>
        <w:r w:rsidR="00A73A16">
          <w:rPr>
            <w:rFonts w:ascii="Times New Roman" w:hAnsi="Times New Roman"/>
            <w:noProof/>
            <w:sz w:val="24"/>
            <w:szCs w:val="24"/>
          </w:rPr>
          <w:t xml:space="preserve"> 140/21</w:t>
        </w:r>
      </w:p>
      <w:p w14:paraId="5BA294A5" w14:textId="77777777" w:rsidR="00AE70FA" w:rsidRPr="00AE70FA" w:rsidRDefault="00AE70FA">
        <w:pPr>
          <w:pStyle w:val="Header"/>
          <w:jc w:val="right"/>
          <w:rPr>
            <w:rFonts w:ascii="Times New Roman" w:hAnsi="Times New Roman"/>
            <w:noProof/>
            <w:sz w:val="24"/>
            <w:szCs w:val="24"/>
          </w:rPr>
        </w:pPr>
        <w:r w:rsidRPr="00AE70FA">
          <w:rPr>
            <w:rFonts w:ascii="Times New Roman" w:hAnsi="Times New Roman"/>
            <w:noProof/>
            <w:sz w:val="24"/>
            <w:szCs w:val="24"/>
          </w:rPr>
          <w:t>HC 1426/20</w:t>
        </w:r>
      </w:p>
      <w:p w14:paraId="4CDB108A" w14:textId="44197BDA" w:rsidR="00AE70FA" w:rsidRPr="00AE70FA" w:rsidRDefault="00AE70FA">
        <w:pPr>
          <w:pStyle w:val="Header"/>
          <w:jc w:val="right"/>
          <w:rPr>
            <w:rFonts w:ascii="Times New Roman" w:hAnsi="Times New Roman"/>
            <w:sz w:val="24"/>
            <w:szCs w:val="24"/>
          </w:rPr>
        </w:pPr>
        <w:r w:rsidRPr="00AE70FA">
          <w:rPr>
            <w:rFonts w:ascii="Times New Roman" w:hAnsi="Times New Roman"/>
            <w:noProof/>
            <w:sz w:val="24"/>
            <w:szCs w:val="24"/>
          </w:rPr>
          <w:t>XREF HC 2167/20</w:t>
        </w:r>
      </w:p>
    </w:sdtContent>
  </w:sdt>
  <w:p w14:paraId="6E62F845" w14:textId="77777777" w:rsidR="00AE70FA" w:rsidRPr="00AE70FA" w:rsidRDefault="00AE70FA">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D40E7"/>
    <w:multiLevelType w:val="hybridMultilevel"/>
    <w:tmpl w:val="92DC8CEC"/>
    <w:lvl w:ilvl="0" w:tplc="2886F8F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DBA036D"/>
    <w:multiLevelType w:val="hybridMultilevel"/>
    <w:tmpl w:val="1F205264"/>
    <w:lvl w:ilvl="0" w:tplc="E4B2241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50"/>
    <w:rsid w:val="0003154E"/>
    <w:rsid w:val="000B281B"/>
    <w:rsid w:val="001737CD"/>
    <w:rsid w:val="001E5550"/>
    <w:rsid w:val="002C1D41"/>
    <w:rsid w:val="002E2070"/>
    <w:rsid w:val="0033097F"/>
    <w:rsid w:val="003534A8"/>
    <w:rsid w:val="003C4B8E"/>
    <w:rsid w:val="004169E4"/>
    <w:rsid w:val="0043500B"/>
    <w:rsid w:val="00452D1C"/>
    <w:rsid w:val="00635516"/>
    <w:rsid w:val="0066796D"/>
    <w:rsid w:val="00683059"/>
    <w:rsid w:val="00696253"/>
    <w:rsid w:val="006B75F6"/>
    <w:rsid w:val="006F5179"/>
    <w:rsid w:val="0077302E"/>
    <w:rsid w:val="00792AB8"/>
    <w:rsid w:val="007D2553"/>
    <w:rsid w:val="007E760A"/>
    <w:rsid w:val="008657B4"/>
    <w:rsid w:val="008D5919"/>
    <w:rsid w:val="008E0142"/>
    <w:rsid w:val="009212B8"/>
    <w:rsid w:val="0099486C"/>
    <w:rsid w:val="009A3325"/>
    <w:rsid w:val="00A73A16"/>
    <w:rsid w:val="00AE70FA"/>
    <w:rsid w:val="00BD23D1"/>
    <w:rsid w:val="00C11E54"/>
    <w:rsid w:val="00CD7EA6"/>
    <w:rsid w:val="00D61DA7"/>
    <w:rsid w:val="00D8287D"/>
    <w:rsid w:val="00DF3E5E"/>
    <w:rsid w:val="00E102AE"/>
    <w:rsid w:val="00E31180"/>
    <w:rsid w:val="00E85AAE"/>
    <w:rsid w:val="00F43461"/>
    <w:rsid w:val="00F91178"/>
    <w:rsid w:val="00FD17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5C1B"/>
  <w15:chartTrackingRefBased/>
  <w15:docId w15:val="{DDEC05AC-1089-492A-BBF1-6664A11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55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CD7EA6"/>
    <w:pPr>
      <w:ind w:left="720"/>
      <w:contextualSpacing/>
    </w:pPr>
  </w:style>
  <w:style w:type="paragraph" w:styleId="Header">
    <w:name w:val="header"/>
    <w:basedOn w:val="Normal"/>
    <w:link w:val="HeaderChar"/>
    <w:uiPriority w:val="99"/>
    <w:unhideWhenUsed/>
    <w:rsid w:val="00AE7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0FA"/>
    <w:rPr>
      <w:rFonts w:ascii="Calibri" w:eastAsia="Calibri" w:hAnsi="Calibri" w:cs="Times New Roman"/>
    </w:rPr>
  </w:style>
  <w:style w:type="paragraph" w:styleId="Footer">
    <w:name w:val="footer"/>
    <w:basedOn w:val="Normal"/>
    <w:link w:val="FooterChar"/>
    <w:uiPriority w:val="99"/>
    <w:unhideWhenUsed/>
    <w:rsid w:val="00AE7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0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2021-07-21T07:39:00Z</dcterms:created>
  <dcterms:modified xsi:type="dcterms:W3CDTF">2021-07-28T10:06:00Z</dcterms:modified>
</cp:coreProperties>
</file>