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A47" w:rsidRDefault="004C3A47" w:rsidP="00522402">
      <w:pPr>
        <w:spacing w:after="0" w:line="240" w:lineRule="auto"/>
        <w:jc w:val="both"/>
        <w:rPr>
          <w:rFonts w:ascii="Times New Roman" w:eastAsia="Arial" w:hAnsi="Times New Roman" w:cs="Times New Roman"/>
          <w:bCs/>
          <w:sz w:val="24"/>
          <w:szCs w:val="24"/>
        </w:rPr>
      </w:pPr>
      <w:bookmarkStart w:id="0" w:name="_GoBack"/>
      <w:bookmarkEnd w:id="0"/>
      <w:r>
        <w:rPr>
          <w:rFonts w:ascii="Times New Roman" w:eastAsia="Arial" w:hAnsi="Times New Roman" w:cs="Times New Roman"/>
          <w:bCs/>
          <w:sz w:val="24"/>
          <w:szCs w:val="24"/>
        </w:rPr>
        <w:t xml:space="preserve">THE TRUSTEES FOR THE TIME BEING OF THE MTU FAMILY TRUST </w:t>
      </w:r>
    </w:p>
    <w:p w:rsidR="004C3A47" w:rsidRDefault="007A1419" w:rsidP="00522402">
      <w:pPr>
        <w:spacing w:after="0" w:line="240"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Pr>
        <w:t>v</w:t>
      </w:r>
      <w:r w:rsidR="004C3A47">
        <w:rPr>
          <w:rFonts w:ascii="Times New Roman" w:eastAsia="Arial" w:hAnsi="Times New Roman" w:cs="Times New Roman"/>
          <w:bCs/>
          <w:sz w:val="24"/>
          <w:szCs w:val="24"/>
        </w:rPr>
        <w:t>ersus</w:t>
      </w:r>
    </w:p>
    <w:p w:rsidR="004C3A47" w:rsidRDefault="004C3A47" w:rsidP="00522402">
      <w:pPr>
        <w:spacing w:after="0" w:line="240"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Pr>
        <w:t>TAPUWA EVANS CHIDEMO</w:t>
      </w:r>
    </w:p>
    <w:p w:rsidR="007A1419" w:rsidRDefault="007A1419" w:rsidP="007A1419">
      <w:pPr>
        <w:spacing w:after="0" w:line="240" w:lineRule="auto"/>
        <w:jc w:val="both"/>
        <w:rPr>
          <w:rFonts w:ascii="Times New Roman" w:eastAsia="Arial" w:hAnsi="Times New Roman" w:cs="Times New Roman"/>
          <w:bCs/>
          <w:sz w:val="24"/>
          <w:szCs w:val="24"/>
        </w:rPr>
      </w:pPr>
    </w:p>
    <w:p w:rsidR="007A1419" w:rsidRDefault="007A1419" w:rsidP="007A1419">
      <w:pPr>
        <w:spacing w:after="0" w:line="240" w:lineRule="auto"/>
        <w:jc w:val="both"/>
        <w:rPr>
          <w:rFonts w:ascii="Times New Roman" w:eastAsia="Arial" w:hAnsi="Times New Roman" w:cs="Times New Roman"/>
          <w:bCs/>
          <w:sz w:val="24"/>
          <w:szCs w:val="24"/>
        </w:rPr>
      </w:pPr>
    </w:p>
    <w:p w:rsidR="004C3A47" w:rsidRDefault="004C3A47" w:rsidP="00522402">
      <w:pPr>
        <w:spacing w:after="0" w:line="240"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Pr>
        <w:t>HIGH COURT OF ZIMBABWE</w:t>
      </w:r>
    </w:p>
    <w:p w:rsidR="004C3A47" w:rsidRPr="007A1419" w:rsidRDefault="004C3A47" w:rsidP="00522402">
      <w:pPr>
        <w:spacing w:after="0" w:line="240" w:lineRule="auto"/>
        <w:jc w:val="both"/>
        <w:rPr>
          <w:rFonts w:ascii="Times New Roman" w:eastAsia="Arial" w:hAnsi="Times New Roman" w:cs="Times New Roman"/>
          <w:b/>
          <w:bCs/>
          <w:sz w:val="24"/>
          <w:szCs w:val="24"/>
        </w:rPr>
      </w:pPr>
      <w:r w:rsidRPr="007A1419">
        <w:rPr>
          <w:rFonts w:ascii="Times New Roman" w:eastAsia="Arial" w:hAnsi="Times New Roman" w:cs="Times New Roman"/>
          <w:b/>
          <w:bCs/>
          <w:sz w:val="24"/>
          <w:szCs w:val="24"/>
        </w:rPr>
        <w:t>MANZUNZU J</w:t>
      </w:r>
    </w:p>
    <w:p w:rsidR="00F803CB" w:rsidRDefault="004C3A47" w:rsidP="00F803CB">
      <w:pPr>
        <w:spacing w:after="0" w:line="240"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Pr>
        <w:t>HARARE,</w:t>
      </w:r>
      <w:r w:rsidR="00C17962">
        <w:rPr>
          <w:rFonts w:ascii="Times New Roman" w:eastAsia="Arial" w:hAnsi="Times New Roman" w:cs="Times New Roman"/>
          <w:bCs/>
          <w:sz w:val="24"/>
          <w:szCs w:val="24"/>
        </w:rPr>
        <w:t xml:space="preserve"> 12 June &amp; 8 </w:t>
      </w:r>
      <w:r w:rsidR="00522402">
        <w:rPr>
          <w:rFonts w:ascii="Times New Roman" w:eastAsia="Arial" w:hAnsi="Times New Roman" w:cs="Times New Roman"/>
          <w:bCs/>
          <w:sz w:val="24"/>
          <w:szCs w:val="24"/>
        </w:rPr>
        <w:t>July 2025</w:t>
      </w:r>
    </w:p>
    <w:p w:rsidR="0062309B" w:rsidRDefault="0062309B" w:rsidP="00F803CB">
      <w:pPr>
        <w:spacing w:after="0" w:line="240" w:lineRule="auto"/>
        <w:jc w:val="both"/>
        <w:rPr>
          <w:rFonts w:ascii="Times New Roman" w:eastAsia="Arial" w:hAnsi="Times New Roman" w:cs="Times New Roman"/>
          <w:bCs/>
          <w:sz w:val="24"/>
          <w:szCs w:val="24"/>
        </w:rPr>
      </w:pPr>
    </w:p>
    <w:p w:rsidR="007A1419" w:rsidRDefault="007A1419" w:rsidP="00F803CB">
      <w:pPr>
        <w:spacing w:after="0" w:line="240" w:lineRule="auto"/>
        <w:jc w:val="both"/>
        <w:rPr>
          <w:rFonts w:ascii="Times New Roman" w:eastAsia="Arial" w:hAnsi="Times New Roman" w:cs="Times New Roman"/>
          <w:bCs/>
          <w:sz w:val="24"/>
          <w:szCs w:val="24"/>
        </w:rPr>
      </w:pPr>
    </w:p>
    <w:p w:rsidR="0062309B" w:rsidRPr="007A1419" w:rsidRDefault="007A1419" w:rsidP="00F803CB">
      <w:pPr>
        <w:spacing w:after="0" w:line="240" w:lineRule="auto"/>
        <w:jc w:val="both"/>
        <w:rPr>
          <w:rFonts w:ascii="Times New Roman" w:eastAsia="Arial" w:hAnsi="Times New Roman" w:cs="Times New Roman"/>
          <w:b/>
          <w:bCs/>
          <w:i/>
          <w:sz w:val="24"/>
          <w:szCs w:val="24"/>
        </w:rPr>
      </w:pPr>
      <w:r w:rsidRPr="007A1419">
        <w:rPr>
          <w:rFonts w:ascii="Times New Roman" w:eastAsia="Arial" w:hAnsi="Times New Roman" w:cs="Times New Roman"/>
          <w:b/>
          <w:bCs/>
          <w:i/>
          <w:sz w:val="24"/>
          <w:szCs w:val="24"/>
        </w:rPr>
        <w:t>Civil Trial – Stated Case</w:t>
      </w:r>
    </w:p>
    <w:p w:rsidR="00F803CB" w:rsidRDefault="00F803CB" w:rsidP="00F803CB">
      <w:pPr>
        <w:spacing w:after="0" w:line="240" w:lineRule="auto"/>
        <w:jc w:val="both"/>
        <w:rPr>
          <w:rFonts w:ascii="Times New Roman" w:eastAsia="Arial" w:hAnsi="Times New Roman" w:cs="Times New Roman"/>
          <w:bCs/>
          <w:sz w:val="24"/>
          <w:szCs w:val="24"/>
        </w:rPr>
      </w:pPr>
    </w:p>
    <w:p w:rsidR="007A1419" w:rsidRPr="00F803CB" w:rsidRDefault="007A1419" w:rsidP="00F803CB">
      <w:pPr>
        <w:spacing w:after="0" w:line="240" w:lineRule="auto"/>
        <w:jc w:val="both"/>
        <w:rPr>
          <w:rFonts w:ascii="Times New Roman" w:eastAsia="Arial" w:hAnsi="Times New Roman" w:cs="Times New Roman"/>
          <w:bCs/>
          <w:sz w:val="24"/>
          <w:szCs w:val="24"/>
        </w:rPr>
      </w:pPr>
    </w:p>
    <w:p w:rsidR="004C3A47" w:rsidRDefault="004C3A47" w:rsidP="0062309B">
      <w:pPr>
        <w:spacing w:after="0" w:line="240" w:lineRule="auto"/>
        <w:jc w:val="both"/>
        <w:rPr>
          <w:rFonts w:ascii="Times New Roman" w:eastAsia="Arial" w:hAnsi="Times New Roman" w:cs="Times New Roman"/>
          <w:bCs/>
          <w:sz w:val="24"/>
          <w:szCs w:val="24"/>
        </w:rPr>
      </w:pPr>
      <w:r>
        <w:rPr>
          <w:rFonts w:ascii="Times New Roman" w:eastAsia="Arial" w:hAnsi="Times New Roman" w:cs="Times New Roman"/>
          <w:bCs/>
          <w:i/>
          <w:iCs/>
          <w:sz w:val="24"/>
          <w:szCs w:val="24"/>
        </w:rPr>
        <w:t>P Mwandura</w:t>
      </w:r>
      <w:r>
        <w:rPr>
          <w:rFonts w:ascii="Times New Roman" w:eastAsia="Arial" w:hAnsi="Times New Roman" w:cs="Times New Roman"/>
          <w:bCs/>
          <w:sz w:val="24"/>
          <w:szCs w:val="24"/>
        </w:rPr>
        <w:t>, for the plaintiff</w:t>
      </w:r>
    </w:p>
    <w:p w:rsidR="004C3A47" w:rsidRDefault="004C3A47" w:rsidP="0062309B">
      <w:pPr>
        <w:spacing w:after="0" w:line="240" w:lineRule="auto"/>
        <w:jc w:val="both"/>
        <w:rPr>
          <w:rFonts w:ascii="Times New Roman" w:eastAsia="Arial" w:hAnsi="Times New Roman" w:cs="Times New Roman"/>
          <w:bCs/>
          <w:sz w:val="24"/>
          <w:szCs w:val="24"/>
        </w:rPr>
      </w:pPr>
      <w:r>
        <w:rPr>
          <w:rFonts w:ascii="Times New Roman" w:eastAsia="Arial" w:hAnsi="Times New Roman" w:cs="Times New Roman"/>
          <w:bCs/>
          <w:i/>
          <w:iCs/>
          <w:sz w:val="24"/>
          <w:szCs w:val="24"/>
        </w:rPr>
        <w:t>T. L Mapuranga</w:t>
      </w:r>
      <w:r>
        <w:rPr>
          <w:rFonts w:ascii="Times New Roman" w:eastAsia="Arial" w:hAnsi="Times New Roman" w:cs="Times New Roman"/>
          <w:bCs/>
          <w:sz w:val="24"/>
          <w:szCs w:val="24"/>
        </w:rPr>
        <w:t xml:space="preserve">, for the defendant </w:t>
      </w:r>
    </w:p>
    <w:p w:rsidR="0062309B" w:rsidRDefault="0062309B" w:rsidP="007A1419">
      <w:pPr>
        <w:spacing w:after="0" w:line="240" w:lineRule="auto"/>
        <w:jc w:val="both"/>
        <w:rPr>
          <w:rFonts w:ascii="Times New Roman" w:eastAsia="Arial" w:hAnsi="Times New Roman" w:cs="Times New Roman"/>
          <w:b/>
          <w:sz w:val="24"/>
          <w:szCs w:val="24"/>
        </w:rPr>
      </w:pPr>
    </w:p>
    <w:p w:rsidR="007A1419" w:rsidRPr="007A1419" w:rsidRDefault="007A1419" w:rsidP="007A1419">
      <w:pPr>
        <w:spacing w:after="0" w:line="240" w:lineRule="auto"/>
        <w:jc w:val="both"/>
        <w:rPr>
          <w:rFonts w:ascii="Times New Roman" w:eastAsia="Arial" w:hAnsi="Times New Roman" w:cs="Times New Roman"/>
          <w:sz w:val="24"/>
          <w:szCs w:val="24"/>
        </w:rPr>
      </w:pPr>
    </w:p>
    <w:p w:rsidR="004C3A47" w:rsidRPr="007A1419" w:rsidRDefault="007A1419" w:rsidP="007A1419">
      <w:pPr>
        <w:spacing w:after="0" w:line="240" w:lineRule="auto"/>
        <w:jc w:val="both"/>
        <w:rPr>
          <w:rFonts w:ascii="Times New Roman" w:eastAsia="Arial" w:hAnsi="Times New Roman" w:cs="Times New Roman"/>
          <w:sz w:val="24"/>
          <w:szCs w:val="24"/>
        </w:rPr>
      </w:pPr>
      <w:r w:rsidRPr="007A1419">
        <w:rPr>
          <w:rFonts w:ascii="Times New Roman" w:eastAsia="Arial" w:hAnsi="Times New Roman" w:cs="Times New Roman"/>
          <w:sz w:val="24"/>
          <w:szCs w:val="24"/>
        </w:rPr>
        <w:tab/>
      </w:r>
      <w:r w:rsidR="004C3A47" w:rsidRPr="007A1419">
        <w:rPr>
          <w:rFonts w:ascii="Times New Roman" w:eastAsia="Arial" w:hAnsi="Times New Roman" w:cs="Times New Roman"/>
          <w:sz w:val="24"/>
          <w:szCs w:val="24"/>
        </w:rPr>
        <w:t>MANZUNZU J</w:t>
      </w:r>
      <w:r w:rsidRPr="007A1419">
        <w:rPr>
          <w:rFonts w:ascii="Times New Roman" w:eastAsia="Arial" w:hAnsi="Times New Roman" w:cs="Times New Roman"/>
          <w:sz w:val="24"/>
          <w:szCs w:val="24"/>
        </w:rPr>
        <w:t>:</w:t>
      </w:r>
    </w:p>
    <w:p w:rsidR="00D62A55" w:rsidRDefault="00D62A55" w:rsidP="007A1419">
      <w:pPr>
        <w:spacing w:after="0" w:line="240" w:lineRule="auto"/>
        <w:jc w:val="both"/>
        <w:rPr>
          <w:rFonts w:ascii="Times New Roman" w:eastAsia="Arial" w:hAnsi="Times New Roman" w:cs="Times New Roman"/>
          <w:b/>
          <w:sz w:val="24"/>
          <w:szCs w:val="24"/>
        </w:rPr>
      </w:pPr>
    </w:p>
    <w:p w:rsidR="007A1419" w:rsidRDefault="007A1419" w:rsidP="007A1419">
      <w:pPr>
        <w:spacing w:after="0" w:line="240" w:lineRule="auto"/>
        <w:jc w:val="both"/>
        <w:rPr>
          <w:rFonts w:ascii="Times New Roman" w:eastAsia="Arial" w:hAnsi="Times New Roman" w:cs="Times New Roman"/>
          <w:b/>
          <w:sz w:val="24"/>
          <w:szCs w:val="24"/>
        </w:rPr>
      </w:pPr>
    </w:p>
    <w:p w:rsidR="004C3A47" w:rsidRPr="007A1419" w:rsidRDefault="004C3A47" w:rsidP="003A34C5">
      <w:pPr>
        <w:spacing w:after="0" w:line="360" w:lineRule="auto"/>
        <w:jc w:val="both"/>
        <w:rPr>
          <w:rFonts w:ascii="Times New Roman" w:eastAsia="Arial" w:hAnsi="Times New Roman" w:cs="Times New Roman"/>
          <w:b/>
          <w:sz w:val="24"/>
          <w:szCs w:val="24"/>
          <w:u w:val="single"/>
        </w:rPr>
      </w:pPr>
      <w:r w:rsidRPr="007A1419">
        <w:rPr>
          <w:rFonts w:ascii="Times New Roman" w:eastAsia="Arial" w:hAnsi="Times New Roman" w:cs="Times New Roman"/>
          <w:b/>
          <w:sz w:val="24"/>
          <w:szCs w:val="24"/>
          <w:u w:val="single"/>
        </w:rPr>
        <w:t>INTRODUCTION</w:t>
      </w:r>
    </w:p>
    <w:p w:rsidR="00A122E8" w:rsidRDefault="004C3A47" w:rsidP="003A34C5">
      <w:pPr>
        <w:pStyle w:val="ListParagraph"/>
        <w:numPr>
          <w:ilvl w:val="0"/>
          <w:numId w:val="4"/>
        </w:numPr>
        <w:spacing w:after="0" w:line="360" w:lineRule="auto"/>
        <w:jc w:val="both"/>
        <w:rPr>
          <w:rFonts w:ascii="Times New Roman" w:eastAsia="Arial" w:hAnsi="Times New Roman" w:cs="Times New Roman"/>
          <w:bCs/>
          <w:sz w:val="24"/>
          <w:szCs w:val="24"/>
        </w:rPr>
      </w:pPr>
      <w:r w:rsidRPr="00A122E8">
        <w:rPr>
          <w:rFonts w:ascii="Times New Roman" w:eastAsia="Arial" w:hAnsi="Times New Roman" w:cs="Times New Roman"/>
          <w:bCs/>
          <w:sz w:val="24"/>
          <w:szCs w:val="24"/>
        </w:rPr>
        <w:t>This is a summons commencing action for payment of USD$34 000 being the refund of the purcha</w:t>
      </w:r>
      <w:r w:rsidR="007A1419">
        <w:rPr>
          <w:rFonts w:ascii="Times New Roman" w:eastAsia="Arial" w:hAnsi="Times New Roman" w:cs="Times New Roman"/>
          <w:bCs/>
          <w:sz w:val="24"/>
          <w:szCs w:val="24"/>
        </w:rPr>
        <w:t>se price paid by the p</w:t>
      </w:r>
      <w:r w:rsidR="006A4361">
        <w:rPr>
          <w:rFonts w:ascii="Times New Roman" w:eastAsia="Arial" w:hAnsi="Times New Roman" w:cs="Times New Roman"/>
          <w:bCs/>
          <w:sz w:val="24"/>
          <w:szCs w:val="24"/>
        </w:rPr>
        <w:t>laintiff</w:t>
      </w:r>
      <w:r w:rsidR="003A34C5">
        <w:rPr>
          <w:rFonts w:ascii="Times New Roman" w:eastAsia="Arial" w:hAnsi="Times New Roman" w:cs="Times New Roman"/>
          <w:bCs/>
          <w:sz w:val="24"/>
          <w:szCs w:val="24"/>
        </w:rPr>
        <w:t xml:space="preserve"> to the d</w:t>
      </w:r>
      <w:r w:rsidRPr="00A122E8">
        <w:rPr>
          <w:rFonts w:ascii="Times New Roman" w:eastAsia="Arial" w:hAnsi="Times New Roman" w:cs="Times New Roman"/>
          <w:bCs/>
          <w:sz w:val="24"/>
          <w:szCs w:val="24"/>
        </w:rPr>
        <w:t>efendant pursuant to a sale and purchase agreement.</w:t>
      </w:r>
      <w:r w:rsidR="0011175F" w:rsidRPr="00A122E8">
        <w:rPr>
          <w:rFonts w:ascii="Times New Roman" w:eastAsia="Arial" w:hAnsi="Times New Roman" w:cs="Times New Roman"/>
          <w:bCs/>
          <w:sz w:val="24"/>
          <w:szCs w:val="24"/>
        </w:rPr>
        <w:t xml:space="preserve"> </w:t>
      </w:r>
    </w:p>
    <w:p w:rsidR="004C3A47" w:rsidRPr="00A122E8" w:rsidRDefault="0011175F" w:rsidP="003A34C5">
      <w:pPr>
        <w:pStyle w:val="ListParagraph"/>
        <w:numPr>
          <w:ilvl w:val="0"/>
          <w:numId w:val="4"/>
        </w:numPr>
        <w:spacing w:after="0" w:line="360" w:lineRule="auto"/>
        <w:jc w:val="both"/>
        <w:rPr>
          <w:rFonts w:ascii="Times New Roman" w:eastAsia="Arial" w:hAnsi="Times New Roman" w:cs="Times New Roman"/>
          <w:bCs/>
          <w:sz w:val="24"/>
          <w:szCs w:val="24"/>
        </w:rPr>
      </w:pPr>
      <w:r w:rsidRPr="00A122E8">
        <w:rPr>
          <w:rFonts w:ascii="Times New Roman" w:eastAsia="Arial" w:hAnsi="Times New Roman" w:cs="Times New Roman"/>
          <w:bCs/>
          <w:sz w:val="24"/>
          <w:szCs w:val="24"/>
        </w:rPr>
        <w:t>The matter proceede</w:t>
      </w:r>
      <w:r w:rsidR="00A122E8">
        <w:rPr>
          <w:rFonts w:ascii="Times New Roman" w:eastAsia="Arial" w:hAnsi="Times New Roman" w:cs="Times New Roman"/>
          <w:bCs/>
          <w:sz w:val="24"/>
          <w:szCs w:val="24"/>
        </w:rPr>
        <w:t>d</w:t>
      </w:r>
      <w:r w:rsidRPr="00A122E8">
        <w:rPr>
          <w:rFonts w:ascii="Times New Roman" w:eastAsia="Arial" w:hAnsi="Times New Roman" w:cs="Times New Roman"/>
          <w:bCs/>
          <w:sz w:val="24"/>
          <w:szCs w:val="24"/>
        </w:rPr>
        <w:t xml:space="preserve"> as a stated case to be argued on</w:t>
      </w:r>
      <w:r w:rsidR="00A122E8">
        <w:rPr>
          <w:rFonts w:ascii="Times New Roman" w:eastAsia="Arial" w:hAnsi="Times New Roman" w:cs="Times New Roman"/>
          <w:bCs/>
          <w:sz w:val="24"/>
          <w:szCs w:val="24"/>
        </w:rPr>
        <w:t>ly on two issues.</w:t>
      </w:r>
      <w:r w:rsidRPr="00A122E8">
        <w:rPr>
          <w:rFonts w:ascii="Times New Roman" w:eastAsia="Arial" w:hAnsi="Times New Roman" w:cs="Times New Roman"/>
          <w:bCs/>
          <w:sz w:val="24"/>
          <w:szCs w:val="24"/>
        </w:rPr>
        <w:t xml:space="preserve"> The</w:t>
      </w:r>
      <w:r w:rsidR="00A122E8">
        <w:rPr>
          <w:rFonts w:ascii="Times New Roman" w:eastAsia="Arial" w:hAnsi="Times New Roman" w:cs="Times New Roman"/>
          <w:bCs/>
          <w:sz w:val="24"/>
          <w:szCs w:val="24"/>
        </w:rPr>
        <w:t xml:space="preserve"> first being p</w:t>
      </w:r>
      <w:r w:rsidRPr="00A122E8">
        <w:rPr>
          <w:rFonts w:ascii="Times New Roman" w:eastAsia="Arial" w:hAnsi="Times New Roman" w:cs="Times New Roman"/>
          <w:bCs/>
          <w:sz w:val="24"/>
          <w:szCs w:val="24"/>
        </w:rPr>
        <w:t>rescription and the second being whether the provisions of SI 33 of 2019 is applicable</w:t>
      </w:r>
      <w:r w:rsidR="00A122E8">
        <w:rPr>
          <w:rFonts w:ascii="Times New Roman" w:eastAsia="Arial" w:hAnsi="Times New Roman" w:cs="Times New Roman"/>
          <w:bCs/>
          <w:sz w:val="24"/>
          <w:szCs w:val="24"/>
        </w:rPr>
        <w:t xml:space="preserve"> to this case</w:t>
      </w:r>
      <w:r w:rsidRPr="00A122E8">
        <w:rPr>
          <w:rFonts w:ascii="Times New Roman" w:eastAsia="Arial" w:hAnsi="Times New Roman" w:cs="Times New Roman"/>
          <w:bCs/>
          <w:sz w:val="24"/>
          <w:szCs w:val="24"/>
        </w:rPr>
        <w:t>.</w:t>
      </w:r>
    </w:p>
    <w:p w:rsidR="004C3A47" w:rsidRPr="003A34C5" w:rsidRDefault="004C3A47" w:rsidP="003A34C5">
      <w:pPr>
        <w:spacing w:after="0" w:line="360" w:lineRule="auto"/>
        <w:jc w:val="both"/>
        <w:rPr>
          <w:rFonts w:ascii="Times New Roman" w:eastAsia="Arial" w:hAnsi="Times New Roman" w:cs="Times New Roman"/>
          <w:b/>
          <w:sz w:val="24"/>
          <w:szCs w:val="24"/>
          <w:u w:val="single"/>
        </w:rPr>
      </w:pPr>
      <w:r w:rsidRPr="003A34C5">
        <w:rPr>
          <w:rFonts w:ascii="Times New Roman" w:eastAsia="Arial" w:hAnsi="Times New Roman" w:cs="Times New Roman"/>
          <w:b/>
          <w:sz w:val="24"/>
          <w:szCs w:val="24"/>
          <w:u w:val="single"/>
        </w:rPr>
        <w:t xml:space="preserve">BACKGROUND </w:t>
      </w:r>
    </w:p>
    <w:p w:rsidR="004C3A47" w:rsidRPr="00E7421C" w:rsidRDefault="004C3A47" w:rsidP="003A34C5">
      <w:pPr>
        <w:pStyle w:val="ListParagraph"/>
        <w:numPr>
          <w:ilvl w:val="0"/>
          <w:numId w:val="4"/>
        </w:numPr>
        <w:spacing w:line="360" w:lineRule="auto"/>
        <w:jc w:val="both"/>
        <w:rPr>
          <w:rFonts w:ascii="Times New Roman" w:eastAsia="Arial" w:hAnsi="Times New Roman" w:cs="Times New Roman"/>
          <w:bCs/>
          <w:sz w:val="24"/>
          <w:szCs w:val="24"/>
        </w:rPr>
      </w:pPr>
      <w:r w:rsidRPr="00E7421C">
        <w:rPr>
          <w:rFonts w:ascii="Times New Roman" w:eastAsia="Arial" w:hAnsi="Times New Roman" w:cs="Times New Roman"/>
          <w:bCs/>
          <w:sz w:val="24"/>
          <w:szCs w:val="24"/>
        </w:rPr>
        <w:t xml:space="preserve">The </w:t>
      </w:r>
      <w:r w:rsidR="000B1FAA">
        <w:rPr>
          <w:rFonts w:ascii="Times New Roman" w:eastAsia="Arial" w:hAnsi="Times New Roman" w:cs="Times New Roman"/>
          <w:bCs/>
          <w:sz w:val="24"/>
          <w:szCs w:val="24"/>
        </w:rPr>
        <w:t>matter was converted to a special</w:t>
      </w:r>
      <w:r w:rsidRPr="00E7421C">
        <w:rPr>
          <w:rFonts w:ascii="Times New Roman" w:eastAsia="Arial" w:hAnsi="Times New Roman" w:cs="Times New Roman"/>
          <w:bCs/>
          <w:sz w:val="24"/>
          <w:szCs w:val="24"/>
        </w:rPr>
        <w:t xml:space="preserve"> case in terms of Rule 52 of the High Court Rules, 2021.</w:t>
      </w:r>
    </w:p>
    <w:p w:rsidR="004C3A47" w:rsidRDefault="007A1419" w:rsidP="003A34C5">
      <w:pPr>
        <w:pStyle w:val="ListParagraph"/>
        <w:numPr>
          <w:ilvl w:val="0"/>
          <w:numId w:val="4"/>
        </w:numPr>
        <w:spacing w:line="360"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Pr>
        <w:t>The p</w:t>
      </w:r>
      <w:r w:rsidR="00497DBD">
        <w:rPr>
          <w:rFonts w:ascii="Times New Roman" w:eastAsia="Arial" w:hAnsi="Times New Roman" w:cs="Times New Roman"/>
          <w:bCs/>
          <w:sz w:val="24"/>
          <w:szCs w:val="24"/>
        </w:rPr>
        <w:t>laintiff is</w:t>
      </w:r>
      <w:r w:rsidR="004C3A47">
        <w:rPr>
          <w:rFonts w:ascii="Times New Roman" w:eastAsia="Arial" w:hAnsi="Times New Roman" w:cs="Times New Roman"/>
          <w:bCs/>
          <w:sz w:val="24"/>
          <w:szCs w:val="24"/>
        </w:rPr>
        <w:t xml:space="preserve"> the Trustees for the Time Being of the MTU Family Trust, a trust formed in terms of the laws of Zimbabwe.</w:t>
      </w:r>
    </w:p>
    <w:p w:rsidR="004C3A47" w:rsidRDefault="007A1419" w:rsidP="003A34C5">
      <w:pPr>
        <w:pStyle w:val="ListParagraph"/>
        <w:numPr>
          <w:ilvl w:val="0"/>
          <w:numId w:val="4"/>
        </w:numPr>
        <w:spacing w:line="360"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Pr>
        <w:t>The d</w:t>
      </w:r>
      <w:r w:rsidR="004C3A47">
        <w:rPr>
          <w:rFonts w:ascii="Times New Roman" w:eastAsia="Arial" w:hAnsi="Times New Roman" w:cs="Times New Roman"/>
          <w:bCs/>
          <w:sz w:val="24"/>
          <w:szCs w:val="24"/>
        </w:rPr>
        <w:t>efendant is Tapuwa Evans Chidemo, a male adult.</w:t>
      </w:r>
    </w:p>
    <w:p w:rsidR="004C3A47" w:rsidRDefault="004C3A47" w:rsidP="003A34C5">
      <w:pPr>
        <w:pStyle w:val="ListParagraph"/>
        <w:numPr>
          <w:ilvl w:val="0"/>
          <w:numId w:val="4"/>
        </w:numPr>
        <w:spacing w:line="360"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Pr>
        <w:t>On or about the 15</w:t>
      </w:r>
      <w:r>
        <w:rPr>
          <w:rFonts w:ascii="Times New Roman" w:eastAsia="Arial" w:hAnsi="Times New Roman" w:cs="Times New Roman"/>
          <w:bCs/>
          <w:sz w:val="24"/>
          <w:szCs w:val="24"/>
          <w:vertAlign w:val="superscript"/>
        </w:rPr>
        <w:t>th</w:t>
      </w:r>
      <w:r w:rsidR="007A1419">
        <w:rPr>
          <w:rFonts w:ascii="Times New Roman" w:eastAsia="Arial" w:hAnsi="Times New Roman" w:cs="Times New Roman"/>
          <w:bCs/>
          <w:sz w:val="24"/>
          <w:szCs w:val="24"/>
        </w:rPr>
        <w:t xml:space="preserve"> of February 2019, the p</w:t>
      </w:r>
      <w:r>
        <w:rPr>
          <w:rFonts w:ascii="Times New Roman" w:eastAsia="Arial" w:hAnsi="Times New Roman" w:cs="Times New Roman"/>
          <w:bCs/>
          <w:sz w:val="24"/>
          <w:szCs w:val="24"/>
        </w:rPr>
        <w:t>laintiffs and the defendant entered into an agreement</w:t>
      </w:r>
      <w:r w:rsidR="007A1419">
        <w:rPr>
          <w:rFonts w:ascii="Times New Roman" w:eastAsia="Arial" w:hAnsi="Times New Roman" w:cs="Times New Roman"/>
          <w:bCs/>
          <w:sz w:val="24"/>
          <w:szCs w:val="24"/>
        </w:rPr>
        <w:t xml:space="preserve"> of sale in terms of which the d</w:t>
      </w:r>
      <w:r>
        <w:rPr>
          <w:rFonts w:ascii="Times New Roman" w:eastAsia="Arial" w:hAnsi="Times New Roman" w:cs="Times New Roman"/>
          <w:bCs/>
          <w:sz w:val="24"/>
          <w:szCs w:val="24"/>
        </w:rPr>
        <w:t>efendant sold 2500 ordinary share</w:t>
      </w:r>
      <w:r w:rsidR="00E7421C">
        <w:rPr>
          <w:rFonts w:ascii="Times New Roman" w:eastAsia="Arial" w:hAnsi="Times New Roman" w:cs="Times New Roman"/>
          <w:bCs/>
          <w:sz w:val="24"/>
          <w:szCs w:val="24"/>
        </w:rPr>
        <w:t>s</w:t>
      </w:r>
      <w:r>
        <w:rPr>
          <w:rFonts w:ascii="Times New Roman" w:eastAsia="Arial" w:hAnsi="Times New Roman" w:cs="Times New Roman"/>
          <w:bCs/>
          <w:sz w:val="24"/>
          <w:szCs w:val="24"/>
        </w:rPr>
        <w:t xml:space="preserve"> of $2.00 each in a company known as Derwen</w:t>
      </w:r>
      <w:r w:rsidR="007A1419">
        <w:rPr>
          <w:rFonts w:ascii="Times New Roman" w:eastAsia="Arial" w:hAnsi="Times New Roman" w:cs="Times New Roman"/>
          <w:bCs/>
          <w:sz w:val="24"/>
          <w:szCs w:val="24"/>
        </w:rPr>
        <w:t>t Lodge Private Limited to the p</w:t>
      </w:r>
      <w:r>
        <w:rPr>
          <w:rFonts w:ascii="Times New Roman" w:eastAsia="Arial" w:hAnsi="Times New Roman" w:cs="Times New Roman"/>
          <w:bCs/>
          <w:sz w:val="24"/>
          <w:szCs w:val="24"/>
        </w:rPr>
        <w:t>laintiff. The shares were coupled with the right of possession and occupation in respect of Flat number 19 Derwent Lodge situated at Josiah Chinamano Avenue, Harare,</w:t>
      </w:r>
      <w:r w:rsidR="00E47DFF">
        <w:rPr>
          <w:rFonts w:ascii="Times New Roman" w:eastAsia="Arial" w:hAnsi="Times New Roman" w:cs="Times New Roman"/>
          <w:bCs/>
          <w:sz w:val="24"/>
          <w:szCs w:val="24"/>
        </w:rPr>
        <w:t xml:space="preserve"> </w:t>
      </w:r>
      <w:r w:rsidR="007A1419">
        <w:rPr>
          <w:rFonts w:ascii="Times New Roman" w:eastAsia="Arial" w:hAnsi="Times New Roman" w:cs="Times New Roman"/>
          <w:bCs/>
          <w:sz w:val="24"/>
          <w:szCs w:val="24"/>
        </w:rPr>
        <w:t>(the</w:t>
      </w:r>
      <w:r>
        <w:rPr>
          <w:rFonts w:ascii="Times New Roman" w:eastAsia="Arial" w:hAnsi="Times New Roman" w:cs="Times New Roman"/>
          <w:bCs/>
          <w:sz w:val="24"/>
          <w:szCs w:val="24"/>
        </w:rPr>
        <w:t xml:space="preserve"> property). </w:t>
      </w:r>
    </w:p>
    <w:p w:rsidR="004C3A47" w:rsidRDefault="004C3A47" w:rsidP="003A34C5">
      <w:pPr>
        <w:pStyle w:val="ListParagraph"/>
        <w:numPr>
          <w:ilvl w:val="0"/>
          <w:numId w:val="4"/>
        </w:numPr>
        <w:spacing w:line="360"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Pr>
        <w:lastRenderedPageBreak/>
        <w:t>The agreed purchase price was the sum of US$ 36 000.00. Pursuant to the signing</w:t>
      </w:r>
      <w:r w:rsidR="007A1419">
        <w:rPr>
          <w:rFonts w:ascii="Times New Roman" w:eastAsia="Arial" w:hAnsi="Times New Roman" w:cs="Times New Roman"/>
          <w:bCs/>
          <w:sz w:val="24"/>
          <w:szCs w:val="24"/>
        </w:rPr>
        <w:t xml:space="preserve"> of the agreement the p</w:t>
      </w:r>
      <w:r w:rsidR="00497DBD">
        <w:rPr>
          <w:rFonts w:ascii="Times New Roman" w:eastAsia="Arial" w:hAnsi="Times New Roman" w:cs="Times New Roman"/>
          <w:bCs/>
          <w:sz w:val="24"/>
          <w:szCs w:val="24"/>
        </w:rPr>
        <w:t>laintiff</w:t>
      </w:r>
      <w:r>
        <w:rPr>
          <w:rFonts w:ascii="Times New Roman" w:eastAsia="Arial" w:hAnsi="Times New Roman" w:cs="Times New Roman"/>
          <w:bCs/>
          <w:sz w:val="24"/>
          <w:szCs w:val="24"/>
        </w:rPr>
        <w:t xml:space="preserve"> paid the sum of US$36 000.00.</w:t>
      </w:r>
    </w:p>
    <w:p w:rsidR="004C3A47" w:rsidRDefault="007A1419" w:rsidP="003A34C5">
      <w:pPr>
        <w:pStyle w:val="ListParagraph"/>
        <w:numPr>
          <w:ilvl w:val="0"/>
          <w:numId w:val="4"/>
        </w:numPr>
        <w:spacing w:line="360"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Pr>
        <w:t>The p</w:t>
      </w:r>
      <w:r w:rsidR="004C3A47">
        <w:rPr>
          <w:rFonts w:ascii="Times New Roman" w:eastAsia="Arial" w:hAnsi="Times New Roman" w:cs="Times New Roman"/>
          <w:bCs/>
          <w:sz w:val="24"/>
          <w:szCs w:val="24"/>
        </w:rPr>
        <w:t>laintiff took occupation of the immovable property round about the 15</w:t>
      </w:r>
      <w:r w:rsidR="004C3A47">
        <w:rPr>
          <w:rFonts w:ascii="Times New Roman" w:eastAsia="Arial" w:hAnsi="Times New Roman" w:cs="Times New Roman"/>
          <w:bCs/>
          <w:sz w:val="24"/>
          <w:szCs w:val="24"/>
          <w:vertAlign w:val="superscript"/>
        </w:rPr>
        <w:t>th</w:t>
      </w:r>
      <w:r w:rsidR="004C3A47">
        <w:rPr>
          <w:rFonts w:ascii="Times New Roman" w:eastAsia="Arial" w:hAnsi="Times New Roman" w:cs="Times New Roman"/>
          <w:bCs/>
          <w:sz w:val="24"/>
          <w:szCs w:val="24"/>
        </w:rPr>
        <w:t xml:space="preserve"> of March 2019.</w:t>
      </w:r>
    </w:p>
    <w:p w:rsidR="004C3A47" w:rsidRDefault="004C3A47" w:rsidP="003A34C5">
      <w:pPr>
        <w:pStyle w:val="ListParagraph"/>
        <w:numPr>
          <w:ilvl w:val="0"/>
          <w:numId w:val="4"/>
        </w:numPr>
        <w:spacing w:line="360"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Pr>
        <w:t>In terms of the agreement of sale, the defendant was obliged to effect the transfer of the shares within a reasonable time.</w:t>
      </w:r>
    </w:p>
    <w:p w:rsidR="004C3A47" w:rsidRDefault="004C3A47" w:rsidP="003A34C5">
      <w:pPr>
        <w:pStyle w:val="ListParagraph"/>
        <w:numPr>
          <w:ilvl w:val="0"/>
          <w:numId w:val="4"/>
        </w:numPr>
        <w:spacing w:line="360"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Pr>
        <w:t>Before th</w:t>
      </w:r>
      <w:r w:rsidR="007A1419">
        <w:rPr>
          <w:rFonts w:ascii="Times New Roman" w:eastAsia="Arial" w:hAnsi="Times New Roman" w:cs="Times New Roman"/>
          <w:bCs/>
          <w:sz w:val="24"/>
          <w:szCs w:val="24"/>
        </w:rPr>
        <w:t>e d</w:t>
      </w:r>
      <w:r>
        <w:rPr>
          <w:rFonts w:ascii="Times New Roman" w:eastAsia="Arial" w:hAnsi="Times New Roman" w:cs="Times New Roman"/>
          <w:bCs/>
          <w:sz w:val="24"/>
          <w:szCs w:val="24"/>
        </w:rPr>
        <w:t>efendant could effect the tran</w:t>
      </w:r>
      <w:r w:rsidR="007A1419">
        <w:rPr>
          <w:rFonts w:ascii="Times New Roman" w:eastAsia="Arial" w:hAnsi="Times New Roman" w:cs="Times New Roman"/>
          <w:bCs/>
          <w:sz w:val="24"/>
          <w:szCs w:val="24"/>
        </w:rPr>
        <w:t>sfer of shares to the p</w:t>
      </w:r>
      <w:r w:rsidR="00E47DFF">
        <w:rPr>
          <w:rFonts w:ascii="Times New Roman" w:eastAsia="Arial" w:hAnsi="Times New Roman" w:cs="Times New Roman"/>
          <w:bCs/>
          <w:sz w:val="24"/>
          <w:szCs w:val="24"/>
        </w:rPr>
        <w:t>laintiff</w:t>
      </w:r>
      <w:r>
        <w:rPr>
          <w:rFonts w:ascii="Times New Roman" w:eastAsia="Arial" w:hAnsi="Times New Roman" w:cs="Times New Roman"/>
          <w:bCs/>
          <w:sz w:val="24"/>
          <w:szCs w:val="24"/>
        </w:rPr>
        <w:t xml:space="preserve">, the National Prosecuting Authority </w:t>
      </w:r>
      <w:r w:rsidR="00E7421C">
        <w:rPr>
          <w:rFonts w:ascii="Times New Roman" w:eastAsia="Arial" w:hAnsi="Times New Roman" w:cs="Times New Roman"/>
          <w:bCs/>
          <w:sz w:val="24"/>
          <w:szCs w:val="24"/>
        </w:rPr>
        <w:t xml:space="preserve">(NPA) </w:t>
      </w:r>
      <w:r>
        <w:rPr>
          <w:rFonts w:ascii="Times New Roman" w:eastAsia="Arial" w:hAnsi="Times New Roman" w:cs="Times New Roman"/>
          <w:bCs/>
          <w:sz w:val="24"/>
          <w:szCs w:val="24"/>
        </w:rPr>
        <w:t>instituted court proceedings in case number HC</w:t>
      </w:r>
      <w:r w:rsidR="003A34C5">
        <w:rPr>
          <w:rFonts w:ascii="Times New Roman" w:eastAsia="Arial" w:hAnsi="Times New Roman" w:cs="Times New Roman"/>
          <w:bCs/>
          <w:sz w:val="24"/>
          <w:szCs w:val="24"/>
        </w:rPr>
        <w:t xml:space="preserve"> </w:t>
      </w:r>
      <w:r>
        <w:rPr>
          <w:rFonts w:ascii="Times New Roman" w:eastAsia="Arial" w:hAnsi="Times New Roman" w:cs="Times New Roman"/>
          <w:bCs/>
          <w:sz w:val="24"/>
          <w:szCs w:val="24"/>
        </w:rPr>
        <w:t>7264/19 s</w:t>
      </w:r>
      <w:r w:rsidR="00E7421C">
        <w:rPr>
          <w:rFonts w:ascii="Times New Roman" w:eastAsia="Arial" w:hAnsi="Times New Roman" w:cs="Times New Roman"/>
          <w:bCs/>
          <w:sz w:val="24"/>
          <w:szCs w:val="24"/>
        </w:rPr>
        <w:t xml:space="preserve">eeking an order for forfeiture </w:t>
      </w:r>
      <w:r>
        <w:rPr>
          <w:rFonts w:ascii="Times New Roman" w:eastAsia="Arial" w:hAnsi="Times New Roman" w:cs="Times New Roman"/>
          <w:bCs/>
          <w:sz w:val="24"/>
          <w:szCs w:val="24"/>
        </w:rPr>
        <w:t>f</w:t>
      </w:r>
      <w:r w:rsidR="00E7421C">
        <w:rPr>
          <w:rFonts w:ascii="Times New Roman" w:eastAsia="Arial" w:hAnsi="Times New Roman" w:cs="Times New Roman"/>
          <w:bCs/>
          <w:sz w:val="24"/>
          <w:szCs w:val="24"/>
        </w:rPr>
        <w:t>or</w:t>
      </w:r>
      <w:r>
        <w:rPr>
          <w:rFonts w:ascii="Times New Roman" w:eastAsia="Arial" w:hAnsi="Times New Roman" w:cs="Times New Roman"/>
          <w:bCs/>
          <w:sz w:val="24"/>
          <w:szCs w:val="24"/>
        </w:rPr>
        <w:t xml:space="preserve"> the property, on the basis that it constituted tainted property. </w:t>
      </w:r>
    </w:p>
    <w:p w:rsidR="00FF1CE6" w:rsidRDefault="004C3A47" w:rsidP="003A34C5">
      <w:pPr>
        <w:pStyle w:val="ListParagraph"/>
        <w:numPr>
          <w:ilvl w:val="0"/>
          <w:numId w:val="4"/>
        </w:numPr>
        <w:spacing w:line="360"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Pr>
        <w:t>In HC 7264/19 the defendant was unsuccessful in defending the proceeding</w:t>
      </w:r>
      <w:r w:rsidR="00E47DFF">
        <w:rPr>
          <w:rFonts w:ascii="Times New Roman" w:eastAsia="Arial" w:hAnsi="Times New Roman" w:cs="Times New Roman"/>
          <w:bCs/>
          <w:sz w:val="24"/>
          <w:szCs w:val="24"/>
        </w:rPr>
        <w:t>s</w:t>
      </w:r>
      <w:r>
        <w:rPr>
          <w:rFonts w:ascii="Times New Roman" w:eastAsia="Arial" w:hAnsi="Times New Roman" w:cs="Times New Roman"/>
          <w:bCs/>
          <w:sz w:val="24"/>
          <w:szCs w:val="24"/>
        </w:rPr>
        <w:t xml:space="preserve"> and th</w:t>
      </w:r>
      <w:r w:rsidR="00497DBD">
        <w:rPr>
          <w:rFonts w:ascii="Times New Roman" w:eastAsia="Arial" w:hAnsi="Times New Roman" w:cs="Times New Roman"/>
          <w:bCs/>
          <w:sz w:val="24"/>
          <w:szCs w:val="24"/>
        </w:rPr>
        <w:t>e shares were forfeited to the S</w:t>
      </w:r>
      <w:r>
        <w:rPr>
          <w:rFonts w:ascii="Times New Roman" w:eastAsia="Arial" w:hAnsi="Times New Roman" w:cs="Times New Roman"/>
          <w:bCs/>
          <w:sz w:val="24"/>
          <w:szCs w:val="24"/>
        </w:rPr>
        <w:t>tate in terms of the</w:t>
      </w:r>
      <w:r w:rsidR="00E47DFF">
        <w:rPr>
          <w:rFonts w:ascii="Times New Roman" w:eastAsia="Arial" w:hAnsi="Times New Roman" w:cs="Times New Roman"/>
          <w:bCs/>
          <w:sz w:val="24"/>
          <w:szCs w:val="24"/>
        </w:rPr>
        <w:t xml:space="preserve"> judgment of the High Court, which judgment</w:t>
      </w:r>
      <w:r>
        <w:rPr>
          <w:rFonts w:ascii="Times New Roman" w:eastAsia="Arial" w:hAnsi="Times New Roman" w:cs="Times New Roman"/>
          <w:bCs/>
          <w:sz w:val="24"/>
          <w:szCs w:val="24"/>
        </w:rPr>
        <w:t xml:space="preserve"> was also confirmed by the Supreme Court in SC</w:t>
      </w:r>
      <w:r w:rsidR="00E47DFF">
        <w:rPr>
          <w:rFonts w:ascii="Times New Roman" w:eastAsia="Arial" w:hAnsi="Times New Roman" w:cs="Times New Roman"/>
          <w:bCs/>
          <w:sz w:val="24"/>
          <w:szCs w:val="24"/>
        </w:rPr>
        <w:t xml:space="preserve"> </w:t>
      </w:r>
      <w:r>
        <w:rPr>
          <w:rFonts w:ascii="Times New Roman" w:eastAsia="Arial" w:hAnsi="Times New Roman" w:cs="Times New Roman"/>
          <w:bCs/>
          <w:sz w:val="24"/>
          <w:szCs w:val="24"/>
        </w:rPr>
        <w:t>321/22 on the 29</w:t>
      </w:r>
      <w:r>
        <w:rPr>
          <w:rFonts w:ascii="Times New Roman" w:eastAsia="Arial" w:hAnsi="Times New Roman" w:cs="Times New Roman"/>
          <w:bCs/>
          <w:sz w:val="24"/>
          <w:szCs w:val="24"/>
          <w:vertAlign w:val="superscript"/>
        </w:rPr>
        <w:t>th</w:t>
      </w:r>
      <w:r>
        <w:rPr>
          <w:rFonts w:ascii="Times New Roman" w:eastAsia="Arial" w:hAnsi="Times New Roman" w:cs="Times New Roman"/>
          <w:bCs/>
          <w:sz w:val="24"/>
          <w:szCs w:val="24"/>
        </w:rPr>
        <w:t xml:space="preserve"> of February 2024. </w:t>
      </w:r>
    </w:p>
    <w:p w:rsidR="004C3A47" w:rsidRDefault="004C3A47" w:rsidP="003A34C5">
      <w:pPr>
        <w:pStyle w:val="ListParagraph"/>
        <w:numPr>
          <w:ilvl w:val="0"/>
          <w:numId w:val="4"/>
        </w:numPr>
        <w:spacing w:line="360"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Pr>
        <w:t>The defendant thus lost the right to the shares and became incapable of transferring valid title</w:t>
      </w:r>
      <w:r w:rsidR="003A34C5">
        <w:rPr>
          <w:rFonts w:ascii="Times New Roman" w:eastAsia="Arial" w:hAnsi="Times New Roman" w:cs="Times New Roman"/>
          <w:bCs/>
          <w:sz w:val="24"/>
          <w:szCs w:val="24"/>
        </w:rPr>
        <w:t xml:space="preserve"> in the shares to the p</w:t>
      </w:r>
      <w:r w:rsidR="00E47DFF">
        <w:rPr>
          <w:rFonts w:ascii="Times New Roman" w:eastAsia="Arial" w:hAnsi="Times New Roman" w:cs="Times New Roman"/>
          <w:bCs/>
          <w:sz w:val="24"/>
          <w:szCs w:val="24"/>
        </w:rPr>
        <w:t>laintiff</w:t>
      </w:r>
      <w:r w:rsidR="003A34C5">
        <w:rPr>
          <w:rFonts w:ascii="Times New Roman" w:eastAsia="Arial" w:hAnsi="Times New Roman" w:cs="Times New Roman"/>
          <w:bCs/>
          <w:sz w:val="24"/>
          <w:szCs w:val="24"/>
        </w:rPr>
        <w:t xml:space="preserve"> and guaranteeing p</w:t>
      </w:r>
      <w:r>
        <w:rPr>
          <w:rFonts w:ascii="Times New Roman" w:eastAsia="Arial" w:hAnsi="Times New Roman" w:cs="Times New Roman"/>
          <w:bCs/>
          <w:sz w:val="24"/>
          <w:szCs w:val="24"/>
        </w:rPr>
        <w:t>laintiff</w:t>
      </w:r>
      <w:r w:rsidR="00E47DFF">
        <w:rPr>
          <w:rFonts w:ascii="Times New Roman" w:eastAsia="Arial" w:hAnsi="Times New Roman" w:cs="Times New Roman"/>
          <w:bCs/>
          <w:sz w:val="24"/>
          <w:szCs w:val="24"/>
        </w:rPr>
        <w:t>’</w:t>
      </w:r>
      <w:r>
        <w:rPr>
          <w:rFonts w:ascii="Times New Roman" w:eastAsia="Arial" w:hAnsi="Times New Roman" w:cs="Times New Roman"/>
          <w:bCs/>
          <w:sz w:val="24"/>
          <w:szCs w:val="24"/>
        </w:rPr>
        <w:t xml:space="preserve">s right to possession and occupation of the property. </w:t>
      </w:r>
    </w:p>
    <w:p w:rsidR="004C3A47" w:rsidRDefault="004C3A47" w:rsidP="003A34C5">
      <w:pPr>
        <w:pStyle w:val="ListParagraph"/>
        <w:numPr>
          <w:ilvl w:val="0"/>
          <w:numId w:val="4"/>
        </w:numPr>
        <w:spacing w:line="360"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Pr>
        <w:t>On the 3</w:t>
      </w:r>
      <w:r>
        <w:rPr>
          <w:rFonts w:ascii="Times New Roman" w:eastAsia="Arial" w:hAnsi="Times New Roman" w:cs="Times New Roman"/>
          <w:bCs/>
          <w:sz w:val="24"/>
          <w:szCs w:val="24"/>
          <w:vertAlign w:val="superscript"/>
        </w:rPr>
        <w:t>rd</w:t>
      </w:r>
      <w:r w:rsidR="003A34C5">
        <w:rPr>
          <w:rFonts w:ascii="Times New Roman" w:eastAsia="Arial" w:hAnsi="Times New Roman" w:cs="Times New Roman"/>
          <w:bCs/>
          <w:sz w:val="24"/>
          <w:szCs w:val="24"/>
        </w:rPr>
        <w:t xml:space="preserve"> of April 2024, the p</w:t>
      </w:r>
      <w:r>
        <w:rPr>
          <w:rFonts w:ascii="Times New Roman" w:eastAsia="Arial" w:hAnsi="Times New Roman" w:cs="Times New Roman"/>
          <w:bCs/>
          <w:sz w:val="24"/>
          <w:szCs w:val="24"/>
        </w:rPr>
        <w:t xml:space="preserve">laintiff rescinded the Sale Agreement and demanded a refund of the purchase price. </w:t>
      </w:r>
    </w:p>
    <w:p w:rsidR="004C3A47" w:rsidRDefault="003A34C5" w:rsidP="003A34C5">
      <w:pPr>
        <w:pStyle w:val="ListParagraph"/>
        <w:numPr>
          <w:ilvl w:val="0"/>
          <w:numId w:val="4"/>
        </w:numPr>
        <w:spacing w:line="360"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Pr>
        <w:t>The p</w:t>
      </w:r>
      <w:r w:rsidR="004C3A47">
        <w:rPr>
          <w:rFonts w:ascii="Times New Roman" w:eastAsia="Arial" w:hAnsi="Times New Roman" w:cs="Times New Roman"/>
          <w:bCs/>
          <w:sz w:val="24"/>
          <w:szCs w:val="24"/>
        </w:rPr>
        <w:t xml:space="preserve">laintiff recovered the sum of US$ 2000.00 from Mapaya and Associates, being a portion of the purchase price that had been deposited in trust pending Capital Gains Tax assessment. </w:t>
      </w:r>
    </w:p>
    <w:p w:rsidR="004C3A47" w:rsidRDefault="003A34C5" w:rsidP="003A34C5">
      <w:pPr>
        <w:pStyle w:val="ListParagraph"/>
        <w:numPr>
          <w:ilvl w:val="0"/>
          <w:numId w:val="4"/>
        </w:numPr>
        <w:spacing w:after="0" w:line="360" w:lineRule="auto"/>
        <w:jc w:val="both"/>
        <w:rPr>
          <w:rFonts w:ascii="Times New Roman" w:eastAsia="Arial" w:hAnsi="Times New Roman" w:cs="Times New Roman"/>
          <w:b/>
          <w:sz w:val="24"/>
          <w:szCs w:val="24"/>
        </w:rPr>
      </w:pPr>
      <w:r>
        <w:rPr>
          <w:rFonts w:ascii="Times New Roman" w:eastAsia="Arial" w:hAnsi="Times New Roman" w:cs="Times New Roman"/>
          <w:bCs/>
          <w:sz w:val="24"/>
          <w:szCs w:val="24"/>
        </w:rPr>
        <w:t>The p</w:t>
      </w:r>
      <w:r w:rsidR="004C3A47">
        <w:rPr>
          <w:rFonts w:ascii="Times New Roman" w:eastAsia="Arial" w:hAnsi="Times New Roman" w:cs="Times New Roman"/>
          <w:bCs/>
          <w:sz w:val="24"/>
          <w:szCs w:val="24"/>
        </w:rPr>
        <w:t>laintiffs now institutes summons action against the defendant for the recovery of the purchase price in the sum of US$34.000.00 in respect of the shares to the plaintiff.</w:t>
      </w:r>
    </w:p>
    <w:p w:rsidR="004C3A47" w:rsidRPr="003A34C5" w:rsidRDefault="004C3A47" w:rsidP="003A34C5">
      <w:pPr>
        <w:spacing w:after="0" w:line="360" w:lineRule="auto"/>
        <w:jc w:val="both"/>
        <w:rPr>
          <w:rFonts w:ascii="Times New Roman" w:eastAsia="Arial" w:hAnsi="Times New Roman" w:cs="Times New Roman"/>
          <w:b/>
          <w:sz w:val="24"/>
          <w:szCs w:val="24"/>
          <w:u w:val="single"/>
        </w:rPr>
      </w:pPr>
      <w:r w:rsidRPr="003A34C5">
        <w:rPr>
          <w:rFonts w:ascii="Times New Roman" w:eastAsia="Arial" w:hAnsi="Times New Roman" w:cs="Times New Roman"/>
          <w:b/>
          <w:sz w:val="24"/>
          <w:szCs w:val="24"/>
          <w:u w:val="single"/>
        </w:rPr>
        <w:t>ISSUES FOR DETERMINATION</w:t>
      </w:r>
    </w:p>
    <w:p w:rsidR="004C3A47" w:rsidRPr="00FF1CE6" w:rsidRDefault="004C3A47" w:rsidP="003A34C5">
      <w:pPr>
        <w:pStyle w:val="ListParagraph"/>
        <w:numPr>
          <w:ilvl w:val="0"/>
          <w:numId w:val="4"/>
        </w:numPr>
        <w:spacing w:line="360" w:lineRule="auto"/>
        <w:jc w:val="both"/>
        <w:rPr>
          <w:rFonts w:ascii="Times New Roman" w:eastAsia="Arial" w:hAnsi="Times New Roman" w:cs="Times New Roman"/>
          <w:bCs/>
          <w:sz w:val="24"/>
          <w:szCs w:val="24"/>
        </w:rPr>
      </w:pPr>
      <w:r w:rsidRPr="00FF1CE6">
        <w:rPr>
          <w:rFonts w:ascii="Times New Roman" w:eastAsia="Arial" w:hAnsi="Times New Roman" w:cs="Times New Roman"/>
          <w:bCs/>
          <w:sz w:val="24"/>
          <w:szCs w:val="24"/>
        </w:rPr>
        <w:t xml:space="preserve">Whether or not the matter has prescribed </w:t>
      </w:r>
    </w:p>
    <w:p w:rsidR="004C3A47" w:rsidRDefault="003A34C5" w:rsidP="003A34C5">
      <w:pPr>
        <w:pStyle w:val="ListParagraph"/>
        <w:numPr>
          <w:ilvl w:val="0"/>
          <w:numId w:val="4"/>
        </w:numPr>
        <w:spacing w:after="0" w:line="360"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Pr>
        <w:t>Whether or not the p</w:t>
      </w:r>
      <w:r w:rsidR="004C3A47">
        <w:rPr>
          <w:rFonts w:ascii="Times New Roman" w:eastAsia="Arial" w:hAnsi="Times New Roman" w:cs="Times New Roman"/>
          <w:bCs/>
          <w:sz w:val="24"/>
          <w:szCs w:val="24"/>
        </w:rPr>
        <w:t xml:space="preserve">laintiff is entitled to the US$ 34 000.00 at the rate of 1:1 in terms of S1 33 of 2019. </w:t>
      </w:r>
    </w:p>
    <w:p w:rsidR="004C3A47" w:rsidRPr="003A34C5" w:rsidRDefault="004C3A47" w:rsidP="003A34C5">
      <w:pPr>
        <w:spacing w:after="0" w:line="360" w:lineRule="auto"/>
        <w:jc w:val="both"/>
        <w:rPr>
          <w:rFonts w:ascii="Times New Roman" w:eastAsia="Arial" w:hAnsi="Times New Roman" w:cs="Times New Roman"/>
          <w:b/>
          <w:sz w:val="24"/>
          <w:szCs w:val="24"/>
          <w:u w:val="single"/>
        </w:rPr>
      </w:pPr>
      <w:r w:rsidRPr="003A34C5">
        <w:rPr>
          <w:rFonts w:ascii="Times New Roman" w:eastAsia="Arial" w:hAnsi="Times New Roman" w:cs="Times New Roman"/>
          <w:b/>
          <w:sz w:val="24"/>
          <w:szCs w:val="24"/>
          <w:u w:val="single"/>
        </w:rPr>
        <w:t xml:space="preserve">THE LAW </w:t>
      </w:r>
    </w:p>
    <w:p w:rsidR="004C3A47" w:rsidRPr="003A34C5" w:rsidRDefault="004C3A47" w:rsidP="003A34C5">
      <w:pPr>
        <w:spacing w:line="360" w:lineRule="auto"/>
        <w:jc w:val="both"/>
        <w:rPr>
          <w:rFonts w:ascii="Times New Roman" w:eastAsia="Arial" w:hAnsi="Times New Roman" w:cs="Times New Roman"/>
          <w:b/>
          <w:sz w:val="24"/>
          <w:szCs w:val="24"/>
          <w:u w:val="single"/>
        </w:rPr>
      </w:pPr>
      <w:r w:rsidRPr="003A34C5">
        <w:rPr>
          <w:rFonts w:ascii="Times New Roman" w:eastAsia="Arial" w:hAnsi="Times New Roman" w:cs="Times New Roman"/>
          <w:b/>
          <w:sz w:val="24"/>
          <w:szCs w:val="24"/>
          <w:u w:val="single"/>
        </w:rPr>
        <w:t xml:space="preserve">Whether </w:t>
      </w:r>
      <w:r w:rsidR="003A34C5" w:rsidRPr="003A34C5">
        <w:rPr>
          <w:rFonts w:ascii="Times New Roman" w:eastAsia="Arial" w:hAnsi="Times New Roman" w:cs="Times New Roman"/>
          <w:b/>
          <w:sz w:val="24"/>
          <w:szCs w:val="24"/>
          <w:u w:val="single"/>
        </w:rPr>
        <w:t xml:space="preserve">The Matter Has Prescribed </w:t>
      </w:r>
    </w:p>
    <w:p w:rsidR="00FF1CE6" w:rsidRDefault="004C3A47" w:rsidP="003A34C5">
      <w:pPr>
        <w:pStyle w:val="ListParagraph"/>
        <w:numPr>
          <w:ilvl w:val="0"/>
          <w:numId w:val="4"/>
        </w:numPr>
        <w:spacing w:line="360" w:lineRule="auto"/>
        <w:jc w:val="both"/>
        <w:rPr>
          <w:rFonts w:ascii="Times New Roman" w:eastAsia="Arial" w:hAnsi="Times New Roman" w:cs="Times New Roman"/>
          <w:bCs/>
          <w:sz w:val="24"/>
          <w:szCs w:val="24"/>
        </w:rPr>
      </w:pPr>
      <w:r w:rsidRPr="00FF1CE6">
        <w:rPr>
          <w:rFonts w:ascii="Times New Roman" w:eastAsia="Arial" w:hAnsi="Times New Roman" w:cs="Times New Roman"/>
          <w:bCs/>
          <w:sz w:val="24"/>
          <w:szCs w:val="24"/>
        </w:rPr>
        <w:t>The defendant raises the argument that since the agreement was signed on or about the 15</w:t>
      </w:r>
      <w:r w:rsidRPr="00FF1CE6">
        <w:rPr>
          <w:rFonts w:ascii="Times New Roman" w:eastAsia="Arial" w:hAnsi="Times New Roman" w:cs="Times New Roman"/>
          <w:bCs/>
          <w:sz w:val="24"/>
          <w:szCs w:val="24"/>
          <w:vertAlign w:val="superscript"/>
        </w:rPr>
        <w:t>th</w:t>
      </w:r>
      <w:r w:rsidR="00FF1CE6" w:rsidRPr="00FF1CE6">
        <w:rPr>
          <w:rFonts w:ascii="Times New Roman" w:eastAsia="Arial" w:hAnsi="Times New Roman" w:cs="Times New Roman"/>
          <w:bCs/>
          <w:sz w:val="24"/>
          <w:szCs w:val="24"/>
        </w:rPr>
        <w:t xml:space="preserve"> of February 2019 a</w:t>
      </w:r>
      <w:r w:rsidRPr="00FF1CE6">
        <w:rPr>
          <w:rFonts w:ascii="Times New Roman" w:eastAsia="Arial" w:hAnsi="Times New Roman" w:cs="Times New Roman"/>
          <w:bCs/>
          <w:sz w:val="24"/>
          <w:szCs w:val="24"/>
        </w:rPr>
        <w:t>ny claims stemming from it ought to have been made within 3 ye</w:t>
      </w:r>
      <w:r w:rsidR="003A34C5">
        <w:rPr>
          <w:rFonts w:ascii="Times New Roman" w:eastAsia="Arial" w:hAnsi="Times New Roman" w:cs="Times New Roman"/>
          <w:bCs/>
          <w:sz w:val="24"/>
          <w:szCs w:val="24"/>
        </w:rPr>
        <w:t xml:space="preserve">ars </w:t>
      </w:r>
      <w:r w:rsidR="003A34C5">
        <w:rPr>
          <w:rFonts w:ascii="Times New Roman" w:eastAsia="Arial" w:hAnsi="Times New Roman" w:cs="Times New Roman"/>
          <w:bCs/>
          <w:sz w:val="24"/>
          <w:szCs w:val="24"/>
        </w:rPr>
        <w:lastRenderedPageBreak/>
        <w:t>of the signature date. The p</w:t>
      </w:r>
      <w:r w:rsidRPr="00FF1CE6">
        <w:rPr>
          <w:rFonts w:ascii="Times New Roman" w:eastAsia="Arial" w:hAnsi="Times New Roman" w:cs="Times New Roman"/>
          <w:bCs/>
          <w:sz w:val="24"/>
          <w:szCs w:val="24"/>
        </w:rPr>
        <w:t>laintiff</w:t>
      </w:r>
      <w:r w:rsidR="00E47DFF">
        <w:rPr>
          <w:rFonts w:ascii="Times New Roman" w:eastAsia="Arial" w:hAnsi="Times New Roman" w:cs="Times New Roman"/>
          <w:bCs/>
          <w:sz w:val="24"/>
          <w:szCs w:val="24"/>
        </w:rPr>
        <w:t>’</w:t>
      </w:r>
      <w:r w:rsidRPr="00FF1CE6">
        <w:rPr>
          <w:rFonts w:ascii="Times New Roman" w:eastAsia="Arial" w:hAnsi="Times New Roman" w:cs="Times New Roman"/>
          <w:bCs/>
          <w:sz w:val="24"/>
          <w:szCs w:val="24"/>
        </w:rPr>
        <w:t>s claim</w:t>
      </w:r>
      <w:r w:rsidR="00FF1CE6" w:rsidRPr="00FF1CE6">
        <w:rPr>
          <w:rFonts w:ascii="Times New Roman" w:eastAsia="Arial" w:hAnsi="Times New Roman" w:cs="Times New Roman"/>
          <w:bCs/>
          <w:sz w:val="24"/>
          <w:szCs w:val="24"/>
        </w:rPr>
        <w:t>,</w:t>
      </w:r>
      <w:r w:rsidRPr="00FF1CE6">
        <w:rPr>
          <w:rFonts w:ascii="Times New Roman" w:eastAsia="Arial" w:hAnsi="Times New Roman" w:cs="Times New Roman"/>
          <w:bCs/>
          <w:sz w:val="24"/>
          <w:szCs w:val="24"/>
        </w:rPr>
        <w:t xml:space="preserve"> according to the defendant</w:t>
      </w:r>
      <w:r w:rsidR="003A34C5" w:rsidRPr="00FF1CE6">
        <w:rPr>
          <w:rFonts w:ascii="Times New Roman" w:eastAsia="Arial" w:hAnsi="Times New Roman" w:cs="Times New Roman"/>
          <w:bCs/>
          <w:sz w:val="24"/>
          <w:szCs w:val="24"/>
        </w:rPr>
        <w:t>, expired</w:t>
      </w:r>
      <w:r w:rsidRPr="00FF1CE6">
        <w:rPr>
          <w:rFonts w:ascii="Times New Roman" w:eastAsia="Arial" w:hAnsi="Times New Roman" w:cs="Times New Roman"/>
          <w:bCs/>
          <w:sz w:val="24"/>
          <w:szCs w:val="24"/>
        </w:rPr>
        <w:t xml:space="preserve"> on or</w:t>
      </w:r>
      <w:r w:rsidR="00ED7ADD">
        <w:rPr>
          <w:rFonts w:ascii="Times New Roman" w:eastAsia="Arial" w:hAnsi="Times New Roman" w:cs="Times New Roman"/>
          <w:bCs/>
          <w:sz w:val="24"/>
          <w:szCs w:val="24"/>
        </w:rPr>
        <w:t xml:space="preserve"> about</w:t>
      </w:r>
      <w:r w:rsidRPr="00FF1CE6">
        <w:rPr>
          <w:rFonts w:ascii="Times New Roman" w:eastAsia="Arial" w:hAnsi="Times New Roman" w:cs="Times New Roman"/>
          <w:bCs/>
          <w:sz w:val="24"/>
          <w:szCs w:val="24"/>
        </w:rPr>
        <w:t xml:space="preserve"> the 15</w:t>
      </w:r>
      <w:r w:rsidRPr="00FF1CE6">
        <w:rPr>
          <w:rFonts w:ascii="Times New Roman" w:eastAsia="Arial" w:hAnsi="Times New Roman" w:cs="Times New Roman"/>
          <w:bCs/>
          <w:sz w:val="24"/>
          <w:szCs w:val="24"/>
          <w:vertAlign w:val="superscript"/>
        </w:rPr>
        <w:t>th</w:t>
      </w:r>
      <w:r w:rsidRPr="00FF1CE6">
        <w:rPr>
          <w:rFonts w:ascii="Times New Roman" w:eastAsia="Arial" w:hAnsi="Times New Roman" w:cs="Times New Roman"/>
          <w:bCs/>
          <w:sz w:val="24"/>
          <w:szCs w:val="24"/>
        </w:rPr>
        <w:t xml:space="preserve"> of February 2022, this being 3 years from the signature date. </w:t>
      </w:r>
    </w:p>
    <w:p w:rsidR="004C3A47" w:rsidRDefault="003A34C5" w:rsidP="003A34C5">
      <w:pPr>
        <w:pStyle w:val="ListParagraph"/>
        <w:numPr>
          <w:ilvl w:val="0"/>
          <w:numId w:val="4"/>
        </w:numPr>
        <w:spacing w:line="360"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Pr>
        <w:t>The p</w:t>
      </w:r>
      <w:r w:rsidR="004C3A47" w:rsidRPr="00FF1CE6">
        <w:rPr>
          <w:rFonts w:ascii="Times New Roman" w:eastAsia="Arial" w:hAnsi="Times New Roman" w:cs="Times New Roman"/>
          <w:bCs/>
          <w:sz w:val="24"/>
          <w:szCs w:val="24"/>
        </w:rPr>
        <w:t xml:space="preserve">laintiff on the other hand argues that </w:t>
      </w:r>
      <w:r w:rsidR="00FF1CE6">
        <w:rPr>
          <w:rFonts w:ascii="Times New Roman" w:eastAsia="Arial" w:hAnsi="Times New Roman" w:cs="Times New Roman"/>
          <w:bCs/>
          <w:sz w:val="24"/>
          <w:szCs w:val="24"/>
        </w:rPr>
        <w:t xml:space="preserve">the cause of action arose on </w:t>
      </w:r>
      <w:r w:rsidR="004C3A47" w:rsidRPr="00FF1CE6">
        <w:rPr>
          <w:rFonts w:ascii="Times New Roman" w:eastAsia="Arial" w:hAnsi="Times New Roman" w:cs="Times New Roman"/>
          <w:bCs/>
          <w:sz w:val="24"/>
          <w:szCs w:val="24"/>
        </w:rPr>
        <w:t>the 29</w:t>
      </w:r>
      <w:r w:rsidR="004C3A47" w:rsidRPr="00FF1CE6">
        <w:rPr>
          <w:rFonts w:ascii="Times New Roman" w:eastAsia="Arial" w:hAnsi="Times New Roman" w:cs="Times New Roman"/>
          <w:bCs/>
          <w:sz w:val="24"/>
          <w:szCs w:val="24"/>
          <w:vertAlign w:val="superscript"/>
        </w:rPr>
        <w:t>th</w:t>
      </w:r>
      <w:r w:rsidR="004C3A47" w:rsidRPr="00FF1CE6">
        <w:rPr>
          <w:rFonts w:ascii="Times New Roman" w:eastAsia="Arial" w:hAnsi="Times New Roman" w:cs="Times New Roman"/>
          <w:bCs/>
          <w:sz w:val="24"/>
          <w:szCs w:val="24"/>
        </w:rPr>
        <w:t xml:space="preserve"> of February 2024 when forfeiture of the shares was confirmed by the Supreme </w:t>
      </w:r>
      <w:r w:rsidRPr="00FF1CE6">
        <w:rPr>
          <w:rFonts w:ascii="Times New Roman" w:eastAsia="Arial" w:hAnsi="Times New Roman" w:cs="Times New Roman"/>
          <w:bCs/>
          <w:sz w:val="24"/>
          <w:szCs w:val="24"/>
        </w:rPr>
        <w:t>Court</w:t>
      </w:r>
      <w:r w:rsidR="004C3A47" w:rsidRPr="00FF1CE6">
        <w:rPr>
          <w:rFonts w:ascii="Times New Roman" w:eastAsia="Arial" w:hAnsi="Times New Roman" w:cs="Times New Roman"/>
          <w:bCs/>
          <w:sz w:val="24"/>
          <w:szCs w:val="24"/>
        </w:rPr>
        <w:t xml:space="preserve"> and not on the 15</w:t>
      </w:r>
      <w:r w:rsidR="004C3A47" w:rsidRPr="00FF1CE6">
        <w:rPr>
          <w:rFonts w:ascii="Times New Roman" w:eastAsia="Arial" w:hAnsi="Times New Roman" w:cs="Times New Roman"/>
          <w:bCs/>
          <w:sz w:val="24"/>
          <w:szCs w:val="24"/>
          <w:vertAlign w:val="superscript"/>
        </w:rPr>
        <w:t>th</w:t>
      </w:r>
      <w:r w:rsidR="004C3A47" w:rsidRPr="00FF1CE6">
        <w:rPr>
          <w:rFonts w:ascii="Times New Roman" w:eastAsia="Arial" w:hAnsi="Times New Roman" w:cs="Times New Roman"/>
          <w:bCs/>
          <w:sz w:val="24"/>
          <w:szCs w:val="24"/>
        </w:rPr>
        <w:t xml:space="preserve"> of February 2019 when the agreement of sale was signed. </w:t>
      </w:r>
    </w:p>
    <w:p w:rsidR="00FF1CE6" w:rsidRDefault="004C3A47" w:rsidP="003A34C5">
      <w:pPr>
        <w:pStyle w:val="ListParagraph"/>
        <w:numPr>
          <w:ilvl w:val="0"/>
          <w:numId w:val="4"/>
        </w:numPr>
        <w:spacing w:line="360" w:lineRule="auto"/>
        <w:jc w:val="both"/>
        <w:rPr>
          <w:rFonts w:ascii="Times New Roman" w:eastAsia="Arial" w:hAnsi="Times New Roman" w:cs="Times New Roman"/>
          <w:bCs/>
          <w:sz w:val="24"/>
          <w:szCs w:val="24"/>
        </w:rPr>
      </w:pPr>
      <w:r w:rsidRPr="00FF1CE6">
        <w:rPr>
          <w:rFonts w:ascii="Times New Roman" w:eastAsia="Arial" w:hAnsi="Times New Roman" w:cs="Times New Roman"/>
          <w:bCs/>
          <w:sz w:val="24"/>
          <w:szCs w:val="24"/>
        </w:rPr>
        <w:t xml:space="preserve">In terms of section 15(d) and section </w:t>
      </w:r>
      <w:r w:rsidR="003A34C5">
        <w:rPr>
          <w:rFonts w:ascii="Times New Roman" w:eastAsia="Arial" w:hAnsi="Times New Roman" w:cs="Times New Roman"/>
          <w:bCs/>
          <w:sz w:val="24"/>
          <w:szCs w:val="24"/>
        </w:rPr>
        <w:t>16 (1) of the Prescription Act [</w:t>
      </w:r>
      <w:r w:rsidR="003A34C5" w:rsidRPr="003A34C5">
        <w:rPr>
          <w:rFonts w:ascii="Times New Roman" w:eastAsia="Arial" w:hAnsi="Times New Roman" w:cs="Times New Roman"/>
          <w:bCs/>
          <w:i/>
          <w:sz w:val="24"/>
          <w:szCs w:val="24"/>
        </w:rPr>
        <w:t>Chapter 8:11</w:t>
      </w:r>
      <w:r w:rsidR="003A34C5">
        <w:rPr>
          <w:rFonts w:ascii="Times New Roman" w:eastAsia="Arial" w:hAnsi="Times New Roman" w:cs="Times New Roman"/>
          <w:bCs/>
          <w:sz w:val="24"/>
          <w:szCs w:val="24"/>
        </w:rPr>
        <w:t>]</w:t>
      </w:r>
      <w:r w:rsidRPr="00FF1CE6">
        <w:rPr>
          <w:rFonts w:ascii="Times New Roman" w:eastAsia="Arial" w:hAnsi="Times New Roman" w:cs="Times New Roman"/>
          <w:bCs/>
          <w:sz w:val="24"/>
          <w:szCs w:val="24"/>
        </w:rPr>
        <w:t xml:space="preserve"> the period of prescription shall be three years, and prescription shall commence to run as soon as a debt is due. </w:t>
      </w:r>
    </w:p>
    <w:p w:rsidR="004C3A47" w:rsidRPr="00FF1CE6" w:rsidRDefault="004C3A47" w:rsidP="003A34C5">
      <w:pPr>
        <w:pStyle w:val="ListParagraph"/>
        <w:numPr>
          <w:ilvl w:val="0"/>
          <w:numId w:val="4"/>
        </w:numPr>
        <w:spacing w:line="360" w:lineRule="auto"/>
        <w:jc w:val="both"/>
        <w:rPr>
          <w:rFonts w:ascii="Times New Roman" w:eastAsia="Arial" w:hAnsi="Times New Roman" w:cs="Times New Roman"/>
          <w:bCs/>
          <w:sz w:val="24"/>
          <w:szCs w:val="24"/>
        </w:rPr>
      </w:pPr>
      <w:r w:rsidRPr="00FF1CE6">
        <w:rPr>
          <w:rFonts w:ascii="Times New Roman" w:eastAsia="Arial" w:hAnsi="Times New Roman" w:cs="Times New Roman"/>
          <w:bCs/>
          <w:sz w:val="24"/>
          <w:szCs w:val="24"/>
        </w:rPr>
        <w:t>Section 16 (3) of the Prescription Act provides that the running of prescription can only commence upon the creditor becoming aware of the debtor’s identity and all factors surrounding the cl</w:t>
      </w:r>
      <w:r w:rsidR="00ED7ADD">
        <w:rPr>
          <w:rFonts w:ascii="Times New Roman" w:eastAsia="Arial" w:hAnsi="Times New Roman" w:cs="Times New Roman"/>
          <w:bCs/>
          <w:sz w:val="24"/>
          <w:szCs w:val="24"/>
        </w:rPr>
        <w:t>aim. The provision reads</w:t>
      </w:r>
      <w:r w:rsidRPr="00FF1CE6">
        <w:rPr>
          <w:rFonts w:ascii="Times New Roman" w:eastAsia="Arial" w:hAnsi="Times New Roman" w:cs="Times New Roman"/>
          <w:bCs/>
          <w:sz w:val="24"/>
          <w:szCs w:val="24"/>
        </w:rPr>
        <w:t xml:space="preserve">: </w:t>
      </w:r>
    </w:p>
    <w:p w:rsidR="004C3A47" w:rsidRPr="003A34C5" w:rsidRDefault="004C3A47" w:rsidP="003A34C5">
      <w:pPr>
        <w:spacing w:line="240" w:lineRule="auto"/>
        <w:ind w:left="720"/>
        <w:jc w:val="both"/>
        <w:rPr>
          <w:rFonts w:ascii="Times New Roman" w:eastAsia="Arial" w:hAnsi="Times New Roman" w:cs="Times New Roman"/>
          <w:bCs/>
          <w:iCs/>
          <w:szCs w:val="24"/>
        </w:rPr>
      </w:pPr>
      <w:r w:rsidRPr="003A34C5">
        <w:rPr>
          <w:rFonts w:ascii="Times New Roman" w:eastAsia="Arial" w:hAnsi="Times New Roman" w:cs="Times New Roman"/>
          <w:bCs/>
          <w:iCs/>
          <w:szCs w:val="24"/>
        </w:rPr>
        <w:t>“A debt shall not be deemed to be due until the creditor becomes aware of the identity of the debtor and of the facts from which the debt arises.”</w:t>
      </w:r>
    </w:p>
    <w:p w:rsidR="004C3A47" w:rsidRPr="00FF1CE6" w:rsidRDefault="00FF1CE6" w:rsidP="003A34C5">
      <w:pPr>
        <w:pStyle w:val="ListParagraph"/>
        <w:numPr>
          <w:ilvl w:val="0"/>
          <w:numId w:val="4"/>
        </w:numPr>
        <w:spacing w:line="360" w:lineRule="auto"/>
        <w:jc w:val="both"/>
        <w:rPr>
          <w:rFonts w:ascii="Times New Roman" w:eastAsia="Arial" w:hAnsi="Times New Roman" w:cs="Times New Roman"/>
          <w:bCs/>
          <w:iCs/>
          <w:sz w:val="24"/>
          <w:szCs w:val="24"/>
        </w:rPr>
      </w:pPr>
      <w:r>
        <w:rPr>
          <w:rFonts w:ascii="Times New Roman" w:eastAsia="Arial" w:hAnsi="Times New Roman" w:cs="Times New Roman"/>
          <w:bCs/>
          <w:sz w:val="24"/>
          <w:szCs w:val="24"/>
        </w:rPr>
        <w:t xml:space="preserve">In </w:t>
      </w:r>
      <w:r w:rsidR="004C3A47" w:rsidRPr="003A34C5">
        <w:rPr>
          <w:rFonts w:ascii="Times New Roman" w:eastAsia="Arial" w:hAnsi="Times New Roman" w:cs="Times New Roman"/>
          <w:bCs/>
          <w:i/>
          <w:sz w:val="24"/>
          <w:szCs w:val="24"/>
        </w:rPr>
        <w:t>Nan Brooker</w:t>
      </w:r>
      <w:r w:rsidR="004C3A47" w:rsidRPr="00FF1CE6">
        <w:rPr>
          <w:rFonts w:ascii="Times New Roman" w:eastAsia="Arial" w:hAnsi="Times New Roman" w:cs="Times New Roman"/>
          <w:bCs/>
          <w:sz w:val="24"/>
          <w:szCs w:val="24"/>
        </w:rPr>
        <w:t xml:space="preserve"> v </w:t>
      </w:r>
      <w:r w:rsidR="004C3A47" w:rsidRPr="003A34C5">
        <w:rPr>
          <w:rFonts w:ascii="Times New Roman" w:eastAsia="Arial" w:hAnsi="Times New Roman" w:cs="Times New Roman"/>
          <w:bCs/>
          <w:i/>
          <w:sz w:val="24"/>
          <w:szCs w:val="24"/>
        </w:rPr>
        <w:t>Mudhanda &amp; Anor</w:t>
      </w:r>
      <w:r w:rsidR="004C3A47" w:rsidRPr="00FF1CE6">
        <w:rPr>
          <w:rFonts w:ascii="Times New Roman" w:eastAsia="Arial" w:hAnsi="Times New Roman" w:cs="Times New Roman"/>
          <w:bCs/>
          <w:sz w:val="24"/>
          <w:szCs w:val="24"/>
        </w:rPr>
        <w:t xml:space="preserve"> 2018 (1) ZLR 33 (S) at 35G-36</w:t>
      </w:r>
      <w:r>
        <w:rPr>
          <w:rFonts w:ascii="Times New Roman" w:eastAsia="Arial" w:hAnsi="Times New Roman" w:cs="Times New Roman"/>
          <w:bCs/>
          <w:sz w:val="24"/>
          <w:szCs w:val="24"/>
        </w:rPr>
        <w:t>A</w:t>
      </w:r>
      <w:r w:rsidR="004C3A47" w:rsidRPr="00FF1CE6">
        <w:rPr>
          <w:rFonts w:ascii="Times New Roman" w:eastAsia="Arial" w:hAnsi="Times New Roman" w:cs="Times New Roman"/>
          <w:bCs/>
          <w:sz w:val="24"/>
          <w:szCs w:val="24"/>
        </w:rPr>
        <w:t xml:space="preserve"> the court remarked that:</w:t>
      </w:r>
    </w:p>
    <w:p w:rsidR="00FF1CE6" w:rsidRPr="003A34C5" w:rsidRDefault="004C3A47" w:rsidP="003A34C5">
      <w:pPr>
        <w:spacing w:line="240" w:lineRule="auto"/>
        <w:ind w:left="720"/>
        <w:jc w:val="both"/>
        <w:rPr>
          <w:rFonts w:ascii="Times New Roman" w:eastAsia="Arial" w:hAnsi="Times New Roman" w:cs="Times New Roman"/>
          <w:bCs/>
          <w:iCs/>
          <w:szCs w:val="24"/>
        </w:rPr>
      </w:pPr>
      <w:r w:rsidRPr="003A34C5">
        <w:rPr>
          <w:rFonts w:ascii="Times New Roman" w:eastAsia="Arial" w:hAnsi="Times New Roman" w:cs="Times New Roman"/>
          <w:bCs/>
          <w:iCs/>
          <w:szCs w:val="24"/>
        </w:rPr>
        <w:t>“In order to determine the question of prescription the court first had to make a finding on the cause of action upon which the respondent’s claim was premised and when specifically, the cause of action arose.”</w:t>
      </w:r>
    </w:p>
    <w:p w:rsidR="004C3A47" w:rsidRPr="00FF1CE6" w:rsidRDefault="004C3A47" w:rsidP="003A34C5">
      <w:pPr>
        <w:pStyle w:val="ListParagraph"/>
        <w:numPr>
          <w:ilvl w:val="0"/>
          <w:numId w:val="4"/>
        </w:numPr>
        <w:spacing w:line="360" w:lineRule="auto"/>
        <w:jc w:val="both"/>
        <w:rPr>
          <w:rFonts w:ascii="Times New Roman" w:eastAsia="Arial" w:hAnsi="Times New Roman" w:cs="Times New Roman"/>
          <w:bCs/>
          <w:sz w:val="24"/>
          <w:szCs w:val="24"/>
        </w:rPr>
      </w:pPr>
      <w:r w:rsidRPr="00FF1CE6">
        <w:rPr>
          <w:rFonts w:ascii="Times New Roman" w:eastAsia="Arial" w:hAnsi="Times New Roman" w:cs="Times New Roman"/>
          <w:bCs/>
          <w:sz w:val="24"/>
          <w:szCs w:val="24"/>
        </w:rPr>
        <w:t xml:space="preserve">The court in </w:t>
      </w:r>
      <w:r w:rsidRPr="003A34C5">
        <w:rPr>
          <w:rFonts w:ascii="Times New Roman" w:eastAsia="Arial" w:hAnsi="Times New Roman" w:cs="Times New Roman"/>
          <w:bCs/>
          <w:i/>
          <w:sz w:val="24"/>
          <w:szCs w:val="24"/>
        </w:rPr>
        <w:t>Kanjere</w:t>
      </w:r>
      <w:r w:rsidRPr="00FF1CE6">
        <w:rPr>
          <w:rFonts w:ascii="Times New Roman" w:eastAsia="Arial" w:hAnsi="Times New Roman" w:cs="Times New Roman"/>
          <w:bCs/>
          <w:sz w:val="24"/>
          <w:szCs w:val="24"/>
        </w:rPr>
        <w:t xml:space="preserve"> v </w:t>
      </w:r>
      <w:r w:rsidR="003A34C5">
        <w:rPr>
          <w:rFonts w:ascii="Times New Roman" w:eastAsia="Arial" w:hAnsi="Times New Roman" w:cs="Times New Roman"/>
          <w:bCs/>
          <w:i/>
          <w:sz w:val="24"/>
          <w:szCs w:val="24"/>
        </w:rPr>
        <w:t xml:space="preserve">Old Mutual Life Assurance </w:t>
      </w:r>
      <w:r w:rsidRPr="003A34C5">
        <w:rPr>
          <w:rFonts w:ascii="Times New Roman" w:eastAsia="Arial" w:hAnsi="Times New Roman" w:cs="Times New Roman"/>
          <w:bCs/>
          <w:i/>
          <w:sz w:val="24"/>
          <w:szCs w:val="24"/>
        </w:rPr>
        <w:t>Company Limited</w:t>
      </w:r>
      <w:r w:rsidRPr="00FF1CE6">
        <w:rPr>
          <w:rFonts w:ascii="Times New Roman" w:eastAsia="Arial" w:hAnsi="Times New Roman" w:cs="Times New Roman"/>
          <w:bCs/>
          <w:sz w:val="24"/>
          <w:szCs w:val="24"/>
        </w:rPr>
        <w:t xml:space="preserve"> SC</w:t>
      </w:r>
      <w:r w:rsidR="00127B30">
        <w:rPr>
          <w:rFonts w:ascii="Times New Roman" w:eastAsia="Arial" w:hAnsi="Times New Roman" w:cs="Times New Roman"/>
          <w:bCs/>
          <w:sz w:val="24"/>
          <w:szCs w:val="24"/>
        </w:rPr>
        <w:t xml:space="preserve"> </w:t>
      </w:r>
      <w:r w:rsidRPr="00FF1CE6">
        <w:rPr>
          <w:rFonts w:ascii="Times New Roman" w:eastAsia="Arial" w:hAnsi="Times New Roman" w:cs="Times New Roman"/>
          <w:bCs/>
          <w:sz w:val="24"/>
          <w:szCs w:val="24"/>
        </w:rPr>
        <w:t xml:space="preserve">31/24 observed that:  </w:t>
      </w:r>
    </w:p>
    <w:p w:rsidR="004C3A47" w:rsidRPr="003A34C5" w:rsidRDefault="004C3A47" w:rsidP="003A34C5">
      <w:pPr>
        <w:spacing w:line="240" w:lineRule="auto"/>
        <w:ind w:left="720"/>
        <w:jc w:val="both"/>
        <w:rPr>
          <w:rFonts w:ascii="Times New Roman" w:eastAsia="Arial" w:hAnsi="Times New Roman" w:cs="Times New Roman"/>
          <w:bCs/>
          <w:iCs/>
          <w:szCs w:val="24"/>
        </w:rPr>
      </w:pPr>
      <w:r w:rsidRPr="003A34C5">
        <w:rPr>
          <w:rFonts w:ascii="Times New Roman" w:eastAsia="Arial" w:hAnsi="Times New Roman" w:cs="Times New Roman"/>
          <w:bCs/>
          <w:iCs/>
          <w:szCs w:val="24"/>
        </w:rPr>
        <w:t>“The need for the entire set of facts entitling one to make a claim cannot be over emphasised. It can be construed from case law that once the cause of action, which is the entire set of facts entitling one to make a claim, is established, and it is ascertained when the cause of action arose, the Court can safely determine whether or not the debt has prescribed………</w:t>
      </w:r>
    </w:p>
    <w:p w:rsidR="004C3A47" w:rsidRPr="003A34C5" w:rsidRDefault="004C3A47" w:rsidP="003A34C5">
      <w:pPr>
        <w:spacing w:line="240" w:lineRule="auto"/>
        <w:ind w:left="720"/>
        <w:jc w:val="both"/>
        <w:rPr>
          <w:rFonts w:ascii="Times New Roman" w:eastAsia="Arial" w:hAnsi="Times New Roman" w:cs="Times New Roman"/>
          <w:bCs/>
          <w:iCs/>
          <w:szCs w:val="24"/>
        </w:rPr>
      </w:pPr>
      <w:r w:rsidRPr="003A34C5">
        <w:rPr>
          <w:rFonts w:ascii="Times New Roman" w:eastAsia="Arial" w:hAnsi="Times New Roman" w:cs="Times New Roman"/>
          <w:bCs/>
          <w:iCs/>
          <w:szCs w:val="24"/>
        </w:rPr>
        <w:t xml:space="preserve">What can be deduced from the Act is that unless prescription is delayed and interrupted as envisaged in ss 17, 18 and 19 of the Act, it commences and or continues to run. Once the creditor is aware of the facts from which the debt arises, prescription commences to run as soon as the debt is due. It is settled that once the entire set of facts which entitle a party to claim exists, then one should claim a due debt to avoid being affected by prescription.” </w:t>
      </w:r>
    </w:p>
    <w:p w:rsidR="004C3A47" w:rsidRPr="00FF1CE6" w:rsidRDefault="004C3A47" w:rsidP="003A34C5">
      <w:pPr>
        <w:pStyle w:val="ListParagraph"/>
        <w:numPr>
          <w:ilvl w:val="0"/>
          <w:numId w:val="4"/>
        </w:numPr>
        <w:spacing w:line="360" w:lineRule="auto"/>
        <w:jc w:val="both"/>
        <w:rPr>
          <w:rFonts w:ascii="Times New Roman" w:eastAsia="Arial" w:hAnsi="Times New Roman" w:cs="Times New Roman"/>
          <w:bCs/>
          <w:sz w:val="24"/>
          <w:szCs w:val="24"/>
        </w:rPr>
      </w:pPr>
      <w:r w:rsidRPr="00FF1CE6">
        <w:rPr>
          <w:rFonts w:ascii="Times New Roman" w:eastAsia="Arial" w:hAnsi="Times New Roman" w:cs="Times New Roman"/>
          <w:bCs/>
          <w:sz w:val="24"/>
          <w:szCs w:val="24"/>
        </w:rPr>
        <w:t xml:space="preserve">The court in </w:t>
      </w:r>
      <w:r w:rsidRPr="003A34C5">
        <w:rPr>
          <w:rFonts w:ascii="Times New Roman" w:eastAsia="Arial" w:hAnsi="Times New Roman" w:cs="Times New Roman"/>
          <w:bCs/>
          <w:i/>
          <w:sz w:val="24"/>
          <w:szCs w:val="24"/>
        </w:rPr>
        <w:t>Nan Brooker</w:t>
      </w:r>
      <w:r w:rsidRPr="00FF1CE6">
        <w:rPr>
          <w:rFonts w:ascii="Times New Roman" w:eastAsia="Arial" w:hAnsi="Times New Roman" w:cs="Times New Roman"/>
          <w:bCs/>
          <w:sz w:val="24"/>
          <w:szCs w:val="24"/>
        </w:rPr>
        <w:t xml:space="preserve"> v </w:t>
      </w:r>
      <w:r w:rsidRPr="003A34C5">
        <w:rPr>
          <w:rFonts w:ascii="Times New Roman" w:eastAsia="Arial" w:hAnsi="Times New Roman" w:cs="Times New Roman"/>
          <w:bCs/>
          <w:i/>
          <w:sz w:val="24"/>
          <w:szCs w:val="24"/>
        </w:rPr>
        <w:t>Mudhanda &amp; Another</w:t>
      </w:r>
      <w:r w:rsidRPr="00FF1CE6">
        <w:rPr>
          <w:rFonts w:ascii="Times New Roman" w:eastAsia="Arial" w:hAnsi="Times New Roman" w:cs="Times New Roman"/>
          <w:bCs/>
          <w:sz w:val="24"/>
          <w:szCs w:val="24"/>
        </w:rPr>
        <w:t xml:space="preserve"> and </w:t>
      </w:r>
      <w:r w:rsidRPr="003A34C5">
        <w:rPr>
          <w:rFonts w:ascii="Times New Roman" w:eastAsia="Arial" w:hAnsi="Times New Roman" w:cs="Times New Roman"/>
          <w:bCs/>
          <w:i/>
          <w:sz w:val="24"/>
          <w:szCs w:val="24"/>
        </w:rPr>
        <w:t>Pierce</w:t>
      </w:r>
      <w:r w:rsidRPr="00FF1CE6">
        <w:rPr>
          <w:rFonts w:ascii="Times New Roman" w:eastAsia="Arial" w:hAnsi="Times New Roman" w:cs="Times New Roman"/>
          <w:bCs/>
          <w:sz w:val="24"/>
          <w:szCs w:val="24"/>
        </w:rPr>
        <w:t xml:space="preserve"> v </w:t>
      </w:r>
      <w:r w:rsidRPr="003A34C5">
        <w:rPr>
          <w:rFonts w:ascii="Times New Roman" w:eastAsia="Arial" w:hAnsi="Times New Roman" w:cs="Times New Roman"/>
          <w:bCs/>
          <w:i/>
          <w:sz w:val="24"/>
          <w:szCs w:val="24"/>
        </w:rPr>
        <w:t>Mudhanda &amp; Another</w:t>
      </w:r>
      <w:r w:rsidRPr="00FF1CE6">
        <w:rPr>
          <w:rFonts w:ascii="Times New Roman" w:eastAsia="Arial" w:hAnsi="Times New Roman" w:cs="Times New Roman"/>
          <w:bCs/>
          <w:sz w:val="24"/>
          <w:szCs w:val="24"/>
        </w:rPr>
        <w:t xml:space="preserve"> SC</w:t>
      </w:r>
      <w:r w:rsidR="003A34C5">
        <w:rPr>
          <w:rFonts w:ascii="Times New Roman" w:eastAsia="Arial" w:hAnsi="Times New Roman" w:cs="Times New Roman"/>
          <w:bCs/>
          <w:sz w:val="24"/>
          <w:szCs w:val="24"/>
        </w:rPr>
        <w:t xml:space="preserve"> </w:t>
      </w:r>
      <w:r w:rsidRPr="00FF1CE6">
        <w:rPr>
          <w:rFonts w:ascii="Times New Roman" w:eastAsia="Arial" w:hAnsi="Times New Roman" w:cs="Times New Roman"/>
          <w:bCs/>
          <w:sz w:val="24"/>
          <w:szCs w:val="24"/>
        </w:rPr>
        <w:t xml:space="preserve">5/18 </w:t>
      </w:r>
      <w:r w:rsidR="00FF1CE6">
        <w:rPr>
          <w:rFonts w:ascii="Times New Roman" w:eastAsia="Arial" w:hAnsi="Times New Roman" w:cs="Times New Roman"/>
          <w:bCs/>
          <w:sz w:val="24"/>
          <w:szCs w:val="24"/>
        </w:rPr>
        <w:t xml:space="preserve">further </w:t>
      </w:r>
      <w:r w:rsidR="00C15ACD">
        <w:rPr>
          <w:rFonts w:ascii="Times New Roman" w:eastAsia="Arial" w:hAnsi="Times New Roman" w:cs="Times New Roman"/>
          <w:bCs/>
          <w:sz w:val="24"/>
          <w:szCs w:val="24"/>
        </w:rPr>
        <w:t>stated</w:t>
      </w:r>
      <w:r w:rsidRPr="00FF1CE6">
        <w:rPr>
          <w:rFonts w:ascii="Times New Roman" w:eastAsia="Arial" w:hAnsi="Times New Roman" w:cs="Times New Roman"/>
          <w:bCs/>
          <w:sz w:val="24"/>
          <w:szCs w:val="24"/>
        </w:rPr>
        <w:t xml:space="preserve"> that: </w:t>
      </w:r>
    </w:p>
    <w:p w:rsidR="004C3A47" w:rsidRPr="003A34C5" w:rsidRDefault="004C3A47" w:rsidP="003A34C5">
      <w:pPr>
        <w:spacing w:line="240" w:lineRule="auto"/>
        <w:ind w:left="720"/>
        <w:jc w:val="both"/>
        <w:rPr>
          <w:rFonts w:ascii="Times New Roman" w:eastAsia="Arial" w:hAnsi="Times New Roman" w:cs="Times New Roman"/>
          <w:bCs/>
          <w:iCs/>
          <w:szCs w:val="24"/>
        </w:rPr>
      </w:pPr>
      <w:r w:rsidRPr="003A34C5">
        <w:rPr>
          <w:rFonts w:ascii="Times New Roman" w:eastAsia="Arial" w:hAnsi="Times New Roman" w:cs="Times New Roman"/>
          <w:bCs/>
          <w:szCs w:val="24"/>
        </w:rPr>
        <w:t>“</w:t>
      </w:r>
      <w:r w:rsidRPr="003A34C5">
        <w:rPr>
          <w:rFonts w:ascii="Times New Roman" w:eastAsia="Arial" w:hAnsi="Times New Roman" w:cs="Times New Roman"/>
          <w:bCs/>
          <w:iCs/>
          <w:szCs w:val="24"/>
        </w:rPr>
        <w:t>In a plea of prescription, the onus is on the defendant to show that the claim is prescribed but if in reply to the plea the plaintiff alleges that prescription was interrupted or waived, the onus would be on the plaintiff to show that it was so interrupted or waived.”</w:t>
      </w:r>
    </w:p>
    <w:p w:rsidR="00C728A2" w:rsidRDefault="004C3A47" w:rsidP="003A34C5">
      <w:pPr>
        <w:pStyle w:val="ListParagraph"/>
        <w:numPr>
          <w:ilvl w:val="0"/>
          <w:numId w:val="4"/>
        </w:numPr>
        <w:spacing w:line="360" w:lineRule="auto"/>
        <w:jc w:val="both"/>
        <w:rPr>
          <w:rFonts w:ascii="Times New Roman" w:eastAsia="Arial" w:hAnsi="Times New Roman" w:cs="Times New Roman"/>
          <w:bCs/>
          <w:sz w:val="24"/>
          <w:szCs w:val="24"/>
        </w:rPr>
      </w:pPr>
      <w:r w:rsidRPr="00C728A2">
        <w:rPr>
          <w:rFonts w:ascii="Times New Roman" w:eastAsia="Arial" w:hAnsi="Times New Roman" w:cs="Times New Roman"/>
          <w:bCs/>
          <w:sz w:val="24"/>
          <w:szCs w:val="24"/>
        </w:rPr>
        <w:t>As stated</w:t>
      </w:r>
      <w:r w:rsidR="00C728A2">
        <w:rPr>
          <w:rFonts w:ascii="Times New Roman" w:eastAsia="Arial" w:hAnsi="Times New Roman" w:cs="Times New Roman"/>
          <w:bCs/>
          <w:sz w:val="24"/>
          <w:szCs w:val="24"/>
        </w:rPr>
        <w:t xml:space="preserve"> above,</w:t>
      </w:r>
      <w:r w:rsidRPr="00C728A2">
        <w:rPr>
          <w:rFonts w:ascii="Times New Roman" w:eastAsia="Arial" w:hAnsi="Times New Roman" w:cs="Times New Roman"/>
          <w:bCs/>
          <w:sz w:val="24"/>
          <w:szCs w:val="24"/>
        </w:rPr>
        <w:t xml:space="preserve"> prescription shall run as soon as the debt is due.</w:t>
      </w:r>
    </w:p>
    <w:p w:rsidR="00C728A2" w:rsidRDefault="00C15ACD" w:rsidP="003A34C5">
      <w:pPr>
        <w:pStyle w:val="ListParagraph"/>
        <w:numPr>
          <w:ilvl w:val="0"/>
          <w:numId w:val="4"/>
        </w:numPr>
        <w:spacing w:line="360"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Pr>
        <w:t xml:space="preserve">In </w:t>
      </w:r>
      <w:r w:rsidRPr="00C15ACD">
        <w:rPr>
          <w:rFonts w:ascii="Times New Roman" w:eastAsia="Arial" w:hAnsi="Times New Roman" w:cs="Times New Roman"/>
          <w:bCs/>
          <w:i/>
          <w:sz w:val="24"/>
          <w:szCs w:val="24"/>
        </w:rPr>
        <w:t>casu</w:t>
      </w:r>
      <w:r>
        <w:rPr>
          <w:rFonts w:ascii="Times New Roman" w:eastAsia="Arial" w:hAnsi="Times New Roman" w:cs="Times New Roman"/>
          <w:bCs/>
          <w:sz w:val="24"/>
          <w:szCs w:val="24"/>
        </w:rPr>
        <w:t xml:space="preserve">, </w:t>
      </w:r>
      <w:r w:rsidR="00C728A2">
        <w:rPr>
          <w:rFonts w:ascii="Times New Roman" w:eastAsia="Arial" w:hAnsi="Times New Roman" w:cs="Times New Roman"/>
          <w:bCs/>
          <w:sz w:val="24"/>
          <w:szCs w:val="24"/>
        </w:rPr>
        <w:t>t</w:t>
      </w:r>
      <w:r w:rsidR="004C3A47" w:rsidRPr="00C728A2">
        <w:rPr>
          <w:rFonts w:ascii="Times New Roman" w:eastAsia="Arial" w:hAnsi="Times New Roman" w:cs="Times New Roman"/>
          <w:bCs/>
          <w:sz w:val="24"/>
          <w:szCs w:val="24"/>
        </w:rPr>
        <w:t>he debt became due when the defendant failed to tran</w:t>
      </w:r>
      <w:r w:rsidR="00C728A2">
        <w:rPr>
          <w:rFonts w:ascii="Times New Roman" w:eastAsia="Arial" w:hAnsi="Times New Roman" w:cs="Times New Roman"/>
          <w:bCs/>
          <w:sz w:val="24"/>
          <w:szCs w:val="24"/>
        </w:rPr>
        <w:t xml:space="preserve">sfer shares to the plaintiff. </w:t>
      </w:r>
    </w:p>
    <w:p w:rsidR="004C3A47" w:rsidRDefault="004C3A47" w:rsidP="003A34C5">
      <w:pPr>
        <w:pStyle w:val="ListParagraph"/>
        <w:numPr>
          <w:ilvl w:val="0"/>
          <w:numId w:val="4"/>
        </w:numPr>
        <w:spacing w:line="360" w:lineRule="auto"/>
        <w:jc w:val="both"/>
        <w:rPr>
          <w:rFonts w:ascii="Times New Roman" w:eastAsia="Arial" w:hAnsi="Times New Roman" w:cs="Times New Roman"/>
          <w:bCs/>
          <w:sz w:val="24"/>
          <w:szCs w:val="24"/>
        </w:rPr>
      </w:pPr>
      <w:r w:rsidRPr="00C728A2">
        <w:rPr>
          <w:rFonts w:ascii="Times New Roman" w:eastAsia="Arial" w:hAnsi="Times New Roman" w:cs="Times New Roman"/>
          <w:bCs/>
          <w:sz w:val="24"/>
          <w:szCs w:val="24"/>
        </w:rPr>
        <w:lastRenderedPageBreak/>
        <w:t>The cause of action arose when the forfeiture of shares was c</w:t>
      </w:r>
      <w:r w:rsidR="005E176F">
        <w:rPr>
          <w:rFonts w:ascii="Times New Roman" w:eastAsia="Arial" w:hAnsi="Times New Roman" w:cs="Times New Roman"/>
          <w:bCs/>
          <w:sz w:val="24"/>
          <w:szCs w:val="24"/>
        </w:rPr>
        <w:t>onfirmed by the Supreme Court.</w:t>
      </w:r>
      <w:r w:rsidR="005E176F" w:rsidRPr="00C728A2">
        <w:rPr>
          <w:rFonts w:ascii="Times New Roman" w:eastAsia="Arial" w:hAnsi="Times New Roman" w:cs="Times New Roman"/>
          <w:bCs/>
          <w:sz w:val="24"/>
          <w:szCs w:val="24"/>
        </w:rPr>
        <w:t xml:space="preserve"> The</w:t>
      </w:r>
      <w:r w:rsidRPr="00C728A2">
        <w:rPr>
          <w:rFonts w:ascii="Times New Roman" w:eastAsia="Arial" w:hAnsi="Times New Roman" w:cs="Times New Roman"/>
          <w:bCs/>
          <w:sz w:val="24"/>
          <w:szCs w:val="24"/>
        </w:rPr>
        <w:t xml:space="preserve"> matter has not prescribed, the special plea of prescription should thus be dismissed. </w:t>
      </w:r>
    </w:p>
    <w:p w:rsidR="00C728A2" w:rsidRDefault="00C728A2" w:rsidP="003A34C5">
      <w:pPr>
        <w:pStyle w:val="ListParagraph"/>
        <w:numPr>
          <w:ilvl w:val="0"/>
          <w:numId w:val="4"/>
        </w:numPr>
        <w:spacing w:line="360"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Pr>
        <w:t xml:space="preserve">It can possibly not be correct that prescription started to run on the day </w:t>
      </w:r>
      <w:r w:rsidR="00C15ACD">
        <w:rPr>
          <w:rFonts w:ascii="Times New Roman" w:eastAsia="Arial" w:hAnsi="Times New Roman" w:cs="Times New Roman"/>
          <w:bCs/>
          <w:sz w:val="24"/>
          <w:szCs w:val="24"/>
        </w:rPr>
        <w:t>the parties</w:t>
      </w:r>
      <w:r>
        <w:rPr>
          <w:rFonts w:ascii="Times New Roman" w:eastAsia="Arial" w:hAnsi="Times New Roman" w:cs="Times New Roman"/>
          <w:bCs/>
          <w:sz w:val="24"/>
          <w:szCs w:val="24"/>
        </w:rPr>
        <w:t xml:space="preserve"> </w:t>
      </w:r>
      <w:r w:rsidR="00C15ACD">
        <w:rPr>
          <w:rFonts w:ascii="Times New Roman" w:eastAsia="Arial" w:hAnsi="Times New Roman" w:cs="Times New Roman"/>
          <w:bCs/>
          <w:sz w:val="24"/>
          <w:szCs w:val="24"/>
        </w:rPr>
        <w:t>appended their</w:t>
      </w:r>
      <w:r>
        <w:rPr>
          <w:rFonts w:ascii="Times New Roman" w:eastAsia="Arial" w:hAnsi="Times New Roman" w:cs="Times New Roman"/>
          <w:bCs/>
          <w:sz w:val="24"/>
          <w:szCs w:val="24"/>
        </w:rPr>
        <w:t xml:space="preserve"> signature to the agreement. This is for the simple reason that no cause of action arose at that time until it became apparent that transfer was no longer possible.</w:t>
      </w:r>
    </w:p>
    <w:p w:rsidR="00C728A2" w:rsidRPr="00C728A2" w:rsidRDefault="00C728A2" w:rsidP="005E176F">
      <w:pPr>
        <w:pStyle w:val="ListParagraph"/>
        <w:numPr>
          <w:ilvl w:val="0"/>
          <w:numId w:val="4"/>
        </w:numPr>
        <w:spacing w:after="0" w:line="360"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Pr>
        <w:t>The defence of prescription must fail</w:t>
      </w:r>
      <w:r w:rsidR="009947D2">
        <w:rPr>
          <w:rFonts w:ascii="Times New Roman" w:eastAsia="Arial" w:hAnsi="Times New Roman" w:cs="Times New Roman"/>
          <w:bCs/>
          <w:sz w:val="24"/>
          <w:szCs w:val="24"/>
        </w:rPr>
        <w:t>.</w:t>
      </w:r>
    </w:p>
    <w:p w:rsidR="004C3A47" w:rsidRDefault="004C3A47" w:rsidP="005E176F">
      <w:pPr>
        <w:spacing w:after="0" w:line="36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Whether or not the Plaintiff is entitled to the US$ 34 000.00 at the rate of 1:1 in terms of S1 33 of 2019</w:t>
      </w:r>
    </w:p>
    <w:p w:rsidR="004C3A47" w:rsidRPr="009947D2" w:rsidRDefault="004C3A47" w:rsidP="003A34C5">
      <w:pPr>
        <w:pStyle w:val="ListParagraph"/>
        <w:numPr>
          <w:ilvl w:val="0"/>
          <w:numId w:val="4"/>
        </w:numPr>
        <w:spacing w:line="360" w:lineRule="auto"/>
        <w:jc w:val="both"/>
        <w:rPr>
          <w:rFonts w:ascii="Times New Roman" w:eastAsia="Arial" w:hAnsi="Times New Roman" w:cs="Times New Roman"/>
          <w:bCs/>
          <w:sz w:val="24"/>
          <w:szCs w:val="24"/>
        </w:rPr>
      </w:pPr>
      <w:r w:rsidRPr="009947D2">
        <w:rPr>
          <w:rFonts w:ascii="Times New Roman" w:eastAsia="Arial" w:hAnsi="Times New Roman" w:cs="Times New Roman"/>
          <w:bCs/>
          <w:sz w:val="24"/>
          <w:szCs w:val="24"/>
        </w:rPr>
        <w:t>In its opposing</w:t>
      </w:r>
      <w:r w:rsidR="009947D2">
        <w:rPr>
          <w:rFonts w:ascii="Times New Roman" w:eastAsia="Arial" w:hAnsi="Times New Roman" w:cs="Times New Roman"/>
          <w:bCs/>
          <w:sz w:val="24"/>
          <w:szCs w:val="24"/>
        </w:rPr>
        <w:t xml:space="preserve"> papers the defendant alleges</w:t>
      </w:r>
      <w:r w:rsidRPr="009947D2">
        <w:rPr>
          <w:rFonts w:ascii="Times New Roman" w:eastAsia="Arial" w:hAnsi="Times New Roman" w:cs="Times New Roman"/>
          <w:bCs/>
          <w:sz w:val="24"/>
          <w:szCs w:val="24"/>
        </w:rPr>
        <w:t xml:space="preserve"> that the amount owing is payable in RTGS </w:t>
      </w:r>
      <w:r w:rsidR="009947D2">
        <w:rPr>
          <w:rFonts w:ascii="Times New Roman" w:eastAsia="Arial" w:hAnsi="Times New Roman" w:cs="Times New Roman"/>
          <w:bCs/>
          <w:sz w:val="24"/>
          <w:szCs w:val="24"/>
        </w:rPr>
        <w:t>dollars at the rate of 1:1 by op</w:t>
      </w:r>
      <w:r w:rsidRPr="009947D2">
        <w:rPr>
          <w:rFonts w:ascii="Times New Roman" w:eastAsia="Arial" w:hAnsi="Times New Roman" w:cs="Times New Roman"/>
          <w:bCs/>
          <w:sz w:val="24"/>
          <w:szCs w:val="24"/>
        </w:rPr>
        <w:t>eration of law as per S133 of 2019.</w:t>
      </w:r>
    </w:p>
    <w:p w:rsidR="004C3A47" w:rsidRPr="009947D2" w:rsidRDefault="009947D2" w:rsidP="003A34C5">
      <w:pPr>
        <w:pStyle w:val="ListParagraph"/>
        <w:numPr>
          <w:ilvl w:val="0"/>
          <w:numId w:val="4"/>
        </w:numPr>
        <w:spacing w:line="360" w:lineRule="auto"/>
        <w:jc w:val="both"/>
        <w:rPr>
          <w:rFonts w:ascii="Times New Roman" w:eastAsia="Arial" w:hAnsi="Times New Roman" w:cs="Times New Roman"/>
          <w:bCs/>
          <w:sz w:val="24"/>
          <w:szCs w:val="24"/>
        </w:rPr>
      </w:pPr>
      <w:r w:rsidRPr="005E176F">
        <w:rPr>
          <w:rFonts w:ascii="Times New Roman" w:eastAsia="Arial" w:hAnsi="Times New Roman" w:cs="Times New Roman"/>
          <w:bCs/>
          <w:iCs/>
          <w:sz w:val="24"/>
          <w:szCs w:val="24"/>
        </w:rPr>
        <w:t xml:space="preserve">Section 4 of </w:t>
      </w:r>
      <w:r w:rsidR="004C3A47" w:rsidRPr="005E176F">
        <w:rPr>
          <w:rFonts w:ascii="Times New Roman" w:eastAsia="Arial" w:hAnsi="Times New Roman" w:cs="Times New Roman"/>
          <w:bCs/>
          <w:iCs/>
          <w:sz w:val="24"/>
          <w:szCs w:val="24"/>
        </w:rPr>
        <w:t>SI 33 of 2019</w:t>
      </w:r>
      <w:r>
        <w:rPr>
          <w:rFonts w:ascii="Times New Roman" w:eastAsia="Arial" w:hAnsi="Times New Roman" w:cs="Times New Roman"/>
          <w:bCs/>
          <w:sz w:val="24"/>
          <w:szCs w:val="24"/>
        </w:rPr>
        <w:t xml:space="preserve"> stipulates that </w:t>
      </w:r>
      <w:r w:rsidR="004C3A47" w:rsidRPr="009947D2">
        <w:rPr>
          <w:rFonts w:ascii="Times New Roman" w:eastAsia="Arial" w:hAnsi="Times New Roman" w:cs="Times New Roman"/>
          <w:bCs/>
          <w:sz w:val="24"/>
          <w:szCs w:val="24"/>
        </w:rPr>
        <w:t>:</w:t>
      </w:r>
    </w:p>
    <w:p w:rsidR="004C3A47" w:rsidRPr="005E176F" w:rsidRDefault="005E176F" w:rsidP="005E176F">
      <w:pPr>
        <w:spacing w:line="240" w:lineRule="auto"/>
        <w:ind w:left="360"/>
        <w:jc w:val="both"/>
        <w:rPr>
          <w:rFonts w:ascii="Times New Roman" w:eastAsia="Arial" w:hAnsi="Times New Roman" w:cs="Times New Roman"/>
          <w:b/>
          <w:szCs w:val="24"/>
        </w:rPr>
      </w:pPr>
      <w:r>
        <w:rPr>
          <w:rFonts w:ascii="Times New Roman" w:eastAsia="Arial" w:hAnsi="Times New Roman" w:cs="Times New Roman"/>
          <w:b/>
          <w:szCs w:val="24"/>
        </w:rPr>
        <w:tab/>
      </w:r>
      <w:r w:rsidR="004C3A47" w:rsidRPr="005E176F">
        <w:rPr>
          <w:rFonts w:ascii="Times New Roman" w:eastAsia="Arial" w:hAnsi="Times New Roman" w:cs="Times New Roman"/>
          <w:b/>
          <w:szCs w:val="24"/>
        </w:rPr>
        <w:t>“Issuance and legal tender of RTGS Dollars and savings</w:t>
      </w:r>
    </w:p>
    <w:p w:rsidR="004C3A47" w:rsidRPr="005E176F" w:rsidRDefault="004C3A47" w:rsidP="005E176F">
      <w:pPr>
        <w:pStyle w:val="ListParagraph"/>
        <w:numPr>
          <w:ilvl w:val="0"/>
          <w:numId w:val="3"/>
        </w:numPr>
        <w:spacing w:line="240" w:lineRule="auto"/>
        <w:ind w:left="1080"/>
        <w:jc w:val="both"/>
        <w:rPr>
          <w:rFonts w:ascii="Times New Roman" w:eastAsia="Arial" w:hAnsi="Times New Roman" w:cs="Times New Roman"/>
          <w:bCs/>
          <w:iCs/>
          <w:szCs w:val="24"/>
        </w:rPr>
      </w:pPr>
      <w:r w:rsidRPr="005E176F">
        <w:rPr>
          <w:rFonts w:ascii="Times New Roman" w:eastAsia="Arial" w:hAnsi="Times New Roman" w:cs="Times New Roman"/>
          <w:bCs/>
          <w:iCs/>
          <w:szCs w:val="24"/>
        </w:rPr>
        <w:t>For the purposes of section 44C of the principal Act as inserted by these regulations, the Minister shall be deemed to have prescribed the following with effect from the date of promulgation of these regulations (“the effective date”)—</w:t>
      </w:r>
    </w:p>
    <w:p w:rsidR="005E176F" w:rsidRDefault="004C3A47" w:rsidP="005E176F">
      <w:pPr>
        <w:pStyle w:val="ListParagraph"/>
        <w:numPr>
          <w:ilvl w:val="0"/>
          <w:numId w:val="6"/>
        </w:numPr>
        <w:spacing w:line="240" w:lineRule="auto"/>
        <w:jc w:val="both"/>
        <w:rPr>
          <w:rFonts w:ascii="Times New Roman" w:eastAsia="Arial" w:hAnsi="Times New Roman" w:cs="Times New Roman"/>
          <w:bCs/>
          <w:iCs/>
          <w:szCs w:val="24"/>
        </w:rPr>
      </w:pPr>
      <w:r w:rsidRPr="005E176F">
        <w:rPr>
          <w:rFonts w:ascii="Times New Roman" w:eastAsia="Arial" w:hAnsi="Times New Roman" w:cs="Times New Roman"/>
          <w:bCs/>
          <w:iCs/>
          <w:szCs w:val="24"/>
        </w:rPr>
        <w:t>that the Reserve Bank has, with effect from the effective date, issued an electronic currency called the RTGS Dollar.</w:t>
      </w:r>
    </w:p>
    <w:p w:rsidR="005E176F" w:rsidRDefault="004C3A47" w:rsidP="005E176F">
      <w:pPr>
        <w:pStyle w:val="ListParagraph"/>
        <w:numPr>
          <w:ilvl w:val="0"/>
          <w:numId w:val="6"/>
        </w:numPr>
        <w:spacing w:line="240" w:lineRule="auto"/>
        <w:jc w:val="both"/>
        <w:rPr>
          <w:rFonts w:ascii="Times New Roman" w:eastAsia="Arial" w:hAnsi="Times New Roman" w:cs="Times New Roman"/>
          <w:bCs/>
          <w:iCs/>
          <w:szCs w:val="24"/>
        </w:rPr>
      </w:pPr>
      <w:r w:rsidRPr="005E176F">
        <w:rPr>
          <w:rFonts w:ascii="Times New Roman" w:eastAsia="Arial" w:hAnsi="Times New Roman" w:cs="Times New Roman"/>
          <w:bCs/>
          <w:iCs/>
          <w:szCs w:val="24"/>
        </w:rPr>
        <w:t>that Real Time Gross Settlement system balances expressed in the United States dollar (other than those referred to in section 44C (2) of the principal Act), immediately before the effective date, shall from the effective date be deemed to be opening balances in RTGS dollars at par with the United States dollar; and</w:t>
      </w:r>
    </w:p>
    <w:p w:rsidR="005E176F" w:rsidRDefault="004C3A47" w:rsidP="005E176F">
      <w:pPr>
        <w:pStyle w:val="ListParagraph"/>
        <w:numPr>
          <w:ilvl w:val="0"/>
          <w:numId w:val="6"/>
        </w:numPr>
        <w:spacing w:line="240" w:lineRule="auto"/>
        <w:jc w:val="both"/>
        <w:rPr>
          <w:rFonts w:ascii="Times New Roman" w:eastAsia="Arial" w:hAnsi="Times New Roman" w:cs="Times New Roman"/>
          <w:bCs/>
          <w:iCs/>
          <w:szCs w:val="24"/>
        </w:rPr>
      </w:pPr>
      <w:r w:rsidRPr="005E176F">
        <w:rPr>
          <w:rFonts w:ascii="Times New Roman" w:eastAsia="Arial" w:hAnsi="Times New Roman" w:cs="Times New Roman"/>
          <w:bCs/>
          <w:iCs/>
          <w:szCs w:val="24"/>
        </w:rPr>
        <w:t>that such currency shall be legal tender within Zimbabwe from the effective date; and</w:t>
      </w:r>
    </w:p>
    <w:p w:rsidR="005E176F" w:rsidRDefault="004C3A47" w:rsidP="005E176F">
      <w:pPr>
        <w:pStyle w:val="ListParagraph"/>
        <w:numPr>
          <w:ilvl w:val="0"/>
          <w:numId w:val="6"/>
        </w:numPr>
        <w:spacing w:line="240" w:lineRule="auto"/>
        <w:jc w:val="both"/>
        <w:rPr>
          <w:rFonts w:ascii="Times New Roman" w:eastAsia="Arial" w:hAnsi="Times New Roman" w:cs="Times New Roman"/>
          <w:bCs/>
          <w:iCs/>
          <w:szCs w:val="24"/>
        </w:rPr>
      </w:pPr>
      <w:r w:rsidRPr="005E176F">
        <w:rPr>
          <w:rFonts w:ascii="Times New Roman" w:eastAsia="Arial" w:hAnsi="Times New Roman" w:cs="Times New Roman"/>
          <w:bCs/>
          <w:iCs/>
          <w:szCs w:val="24"/>
        </w:rPr>
        <w:t>that, for accounting and other purposes, all assets and liabilities that were, immediately before the effective date, valued and expressed in United States dollars (other</w:t>
      </w:r>
      <w:r w:rsidR="00C15ACD" w:rsidRPr="005E176F">
        <w:rPr>
          <w:rFonts w:ascii="Times New Roman" w:eastAsia="Arial" w:hAnsi="Times New Roman" w:cs="Times New Roman"/>
          <w:bCs/>
          <w:iCs/>
          <w:szCs w:val="24"/>
        </w:rPr>
        <w:t xml:space="preserve"> </w:t>
      </w:r>
      <w:r w:rsidRPr="005E176F">
        <w:rPr>
          <w:rFonts w:ascii="Times New Roman" w:eastAsia="Arial" w:hAnsi="Times New Roman" w:cs="Times New Roman"/>
          <w:bCs/>
          <w:iCs/>
          <w:szCs w:val="24"/>
        </w:rPr>
        <w:t>than assets and liabilities referred to in section 44C (2) of the principal Act) shall on and after the effective date be deemed to be values in RTGS dollars at a rate of one-to-one to the United States dollar; and</w:t>
      </w:r>
    </w:p>
    <w:p w:rsidR="005E176F" w:rsidRDefault="004C3A47" w:rsidP="005E176F">
      <w:pPr>
        <w:pStyle w:val="ListParagraph"/>
        <w:numPr>
          <w:ilvl w:val="0"/>
          <w:numId w:val="6"/>
        </w:numPr>
        <w:spacing w:line="240" w:lineRule="auto"/>
        <w:jc w:val="both"/>
        <w:rPr>
          <w:rFonts w:ascii="Times New Roman" w:eastAsia="Arial" w:hAnsi="Times New Roman" w:cs="Times New Roman"/>
          <w:bCs/>
          <w:iCs/>
          <w:szCs w:val="24"/>
        </w:rPr>
      </w:pPr>
      <w:r w:rsidRPr="005E176F">
        <w:rPr>
          <w:rFonts w:ascii="Times New Roman" w:eastAsia="Arial" w:hAnsi="Times New Roman" w:cs="Times New Roman"/>
          <w:bCs/>
          <w:iCs/>
          <w:szCs w:val="24"/>
        </w:rPr>
        <w:t>that after the effective date any variance from the opening parity rate shall be determined from time to time by the rate at which authorised dealers under the Exchange Control Act exchange the RTGS Dollar for the United States dollar on a willing-seller willing-buyer basis; and</w:t>
      </w:r>
    </w:p>
    <w:p w:rsidR="004C3A47" w:rsidRPr="005E176F" w:rsidRDefault="004C3A47" w:rsidP="005E176F">
      <w:pPr>
        <w:pStyle w:val="ListParagraph"/>
        <w:numPr>
          <w:ilvl w:val="0"/>
          <w:numId w:val="6"/>
        </w:numPr>
        <w:spacing w:line="240" w:lineRule="auto"/>
        <w:jc w:val="both"/>
        <w:rPr>
          <w:rFonts w:ascii="Times New Roman" w:eastAsia="Arial" w:hAnsi="Times New Roman" w:cs="Times New Roman"/>
          <w:bCs/>
          <w:iCs/>
          <w:szCs w:val="24"/>
        </w:rPr>
      </w:pPr>
      <w:r w:rsidRPr="005E176F">
        <w:rPr>
          <w:rFonts w:ascii="Times New Roman" w:eastAsia="Arial" w:hAnsi="Times New Roman" w:cs="Times New Roman"/>
          <w:bCs/>
          <w:iCs/>
          <w:szCs w:val="24"/>
        </w:rPr>
        <w:t>that every enactment in which an amount is expressed in United States dollars shall, on the and after effective date, be construed as reference to the RTGS dollar, at parity with the United States dollar, that is to say, at a one-to-one rate.”</w:t>
      </w:r>
    </w:p>
    <w:p w:rsidR="004C3A47" w:rsidRDefault="009947D2" w:rsidP="003A34C5">
      <w:pPr>
        <w:spacing w:line="360"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Pr>
        <w:t xml:space="preserve">(32) </w:t>
      </w:r>
      <w:r w:rsidR="004C3A47">
        <w:rPr>
          <w:rFonts w:ascii="Times New Roman" w:eastAsia="Arial" w:hAnsi="Times New Roman" w:cs="Times New Roman"/>
          <w:bCs/>
          <w:sz w:val="24"/>
          <w:szCs w:val="24"/>
        </w:rPr>
        <w:t>The c</w:t>
      </w:r>
      <w:r>
        <w:rPr>
          <w:rFonts w:ascii="Times New Roman" w:eastAsia="Arial" w:hAnsi="Times New Roman" w:cs="Times New Roman"/>
          <w:bCs/>
          <w:sz w:val="24"/>
          <w:szCs w:val="24"/>
        </w:rPr>
        <w:t xml:space="preserve">ourt </w:t>
      </w:r>
      <w:r w:rsidR="004C3A47">
        <w:rPr>
          <w:rFonts w:ascii="Times New Roman" w:eastAsia="Arial" w:hAnsi="Times New Roman" w:cs="Times New Roman"/>
          <w:bCs/>
          <w:sz w:val="24"/>
          <w:szCs w:val="24"/>
        </w:rPr>
        <w:t xml:space="preserve">in </w:t>
      </w:r>
      <w:r w:rsidR="004C3A47">
        <w:rPr>
          <w:rFonts w:ascii="Times New Roman" w:eastAsia="Arial" w:hAnsi="Times New Roman" w:cs="Times New Roman"/>
          <w:bCs/>
          <w:i/>
          <w:iCs/>
          <w:sz w:val="24"/>
          <w:szCs w:val="24"/>
        </w:rPr>
        <w:t xml:space="preserve">Yuesheng </w:t>
      </w:r>
      <w:r w:rsidR="004C3A47" w:rsidRPr="005E176F">
        <w:rPr>
          <w:rFonts w:ascii="Times New Roman" w:eastAsia="Arial" w:hAnsi="Times New Roman" w:cs="Times New Roman"/>
          <w:bCs/>
          <w:iCs/>
          <w:sz w:val="24"/>
          <w:szCs w:val="24"/>
        </w:rPr>
        <w:t xml:space="preserve">v </w:t>
      </w:r>
      <w:r w:rsidR="004C3A47">
        <w:rPr>
          <w:rFonts w:ascii="Times New Roman" w:eastAsia="Arial" w:hAnsi="Times New Roman" w:cs="Times New Roman"/>
          <w:bCs/>
          <w:i/>
          <w:iCs/>
          <w:sz w:val="24"/>
          <w:szCs w:val="24"/>
        </w:rPr>
        <w:t xml:space="preserve">Chinyadza </w:t>
      </w:r>
      <w:r w:rsidR="004C3A47" w:rsidRPr="005E176F">
        <w:rPr>
          <w:rFonts w:ascii="Times New Roman" w:eastAsia="Arial" w:hAnsi="Times New Roman" w:cs="Times New Roman"/>
          <w:bCs/>
          <w:iCs/>
          <w:sz w:val="24"/>
          <w:szCs w:val="24"/>
        </w:rPr>
        <w:t>HH</w:t>
      </w:r>
      <w:r w:rsidR="005E176F" w:rsidRPr="005E176F">
        <w:rPr>
          <w:rFonts w:ascii="Times New Roman" w:eastAsia="Arial" w:hAnsi="Times New Roman" w:cs="Times New Roman"/>
          <w:bCs/>
          <w:iCs/>
          <w:sz w:val="24"/>
          <w:szCs w:val="24"/>
        </w:rPr>
        <w:t xml:space="preserve"> </w:t>
      </w:r>
      <w:r w:rsidR="004C3A47" w:rsidRPr="005E176F">
        <w:rPr>
          <w:rFonts w:ascii="Times New Roman" w:eastAsia="Arial" w:hAnsi="Times New Roman" w:cs="Times New Roman"/>
          <w:bCs/>
          <w:iCs/>
          <w:sz w:val="24"/>
          <w:szCs w:val="24"/>
        </w:rPr>
        <w:t>24/</w:t>
      </w:r>
      <w:r w:rsidR="005E176F" w:rsidRPr="005E176F">
        <w:rPr>
          <w:rFonts w:ascii="Times New Roman" w:eastAsia="Arial" w:hAnsi="Times New Roman" w:cs="Times New Roman"/>
          <w:bCs/>
          <w:iCs/>
          <w:sz w:val="24"/>
          <w:szCs w:val="24"/>
        </w:rPr>
        <w:t>24</w:t>
      </w:r>
      <w:r w:rsidR="005E176F">
        <w:rPr>
          <w:rFonts w:ascii="Times New Roman" w:eastAsia="Arial" w:hAnsi="Times New Roman" w:cs="Times New Roman"/>
          <w:bCs/>
          <w:sz w:val="24"/>
          <w:szCs w:val="24"/>
        </w:rPr>
        <w:t xml:space="preserve"> remarked</w:t>
      </w:r>
      <w:r w:rsidR="009A4599">
        <w:rPr>
          <w:rFonts w:ascii="Times New Roman" w:eastAsia="Arial" w:hAnsi="Times New Roman" w:cs="Times New Roman"/>
          <w:bCs/>
          <w:sz w:val="24"/>
          <w:szCs w:val="24"/>
        </w:rPr>
        <w:t xml:space="preserve"> on </w:t>
      </w:r>
      <w:r w:rsidR="004C3A47">
        <w:rPr>
          <w:rFonts w:ascii="Times New Roman" w:eastAsia="Arial" w:hAnsi="Times New Roman" w:cs="Times New Roman"/>
          <w:bCs/>
          <w:sz w:val="24"/>
          <w:szCs w:val="24"/>
        </w:rPr>
        <w:t>S1 33 of 2019</w:t>
      </w:r>
      <w:r>
        <w:rPr>
          <w:rFonts w:ascii="Times New Roman" w:eastAsia="Arial" w:hAnsi="Times New Roman" w:cs="Times New Roman"/>
          <w:bCs/>
          <w:sz w:val="24"/>
          <w:szCs w:val="24"/>
        </w:rPr>
        <w:t xml:space="preserve"> </w:t>
      </w:r>
      <w:r w:rsidR="009A4599">
        <w:rPr>
          <w:rFonts w:ascii="Times New Roman" w:eastAsia="Arial" w:hAnsi="Times New Roman" w:cs="Times New Roman"/>
          <w:bCs/>
          <w:sz w:val="24"/>
          <w:szCs w:val="24"/>
        </w:rPr>
        <w:t xml:space="preserve">and </w:t>
      </w:r>
      <w:r>
        <w:rPr>
          <w:rFonts w:ascii="Times New Roman" w:eastAsia="Arial" w:hAnsi="Times New Roman" w:cs="Times New Roman"/>
          <w:bCs/>
          <w:sz w:val="24"/>
          <w:szCs w:val="24"/>
        </w:rPr>
        <w:t>said</w:t>
      </w:r>
      <w:r w:rsidR="004C3A47">
        <w:rPr>
          <w:rFonts w:ascii="Times New Roman" w:eastAsia="Arial" w:hAnsi="Times New Roman" w:cs="Times New Roman"/>
          <w:bCs/>
          <w:sz w:val="24"/>
          <w:szCs w:val="24"/>
        </w:rPr>
        <w:t>:</w:t>
      </w:r>
    </w:p>
    <w:p w:rsidR="004C3A47" w:rsidRPr="005E176F" w:rsidRDefault="004C3A47" w:rsidP="005E176F">
      <w:pPr>
        <w:spacing w:line="240" w:lineRule="auto"/>
        <w:ind w:left="720"/>
        <w:jc w:val="both"/>
        <w:rPr>
          <w:rFonts w:ascii="Times New Roman" w:eastAsia="Arial" w:hAnsi="Times New Roman" w:cs="Times New Roman"/>
          <w:bCs/>
          <w:iCs/>
          <w:szCs w:val="24"/>
        </w:rPr>
      </w:pPr>
      <w:r w:rsidRPr="005E176F">
        <w:rPr>
          <w:rFonts w:ascii="Times New Roman" w:eastAsia="Arial" w:hAnsi="Times New Roman" w:cs="Times New Roman"/>
          <w:bCs/>
          <w:iCs/>
          <w:szCs w:val="24"/>
        </w:rPr>
        <w:t xml:space="preserve">“On 22 February 2019, the Government of Zimbabwe introduced a new currency called the Real Time Gross Settlement Electronic dollar (RTGS), through the Presidential Powers (Temporary Measures) (Amendment of Reserve Bank of Zimbabwe Act and Issue of Real Time Gross Settlement Electronic Dollars (RTGS Dollars)) Regulations, 2019, (hereinafter referred to as “S.I. 33/19” or the instrument). The instrument was gazetted on 22 February 2019. That date became the first effective date as defined in the Finance Act (No.2) Act, No.7 of 2019 (the </w:t>
      </w:r>
      <w:r w:rsidRPr="005E176F">
        <w:rPr>
          <w:rFonts w:ascii="Times New Roman" w:eastAsia="Arial" w:hAnsi="Times New Roman" w:cs="Times New Roman"/>
          <w:bCs/>
          <w:iCs/>
          <w:szCs w:val="24"/>
        </w:rPr>
        <w:lastRenderedPageBreak/>
        <w:t xml:space="preserve">Finance Act). The new currency ran parallel with other currencies that were accepted as legal tender, under what was known then as the multi-currency basket. </w:t>
      </w:r>
    </w:p>
    <w:p w:rsidR="004C3A47" w:rsidRPr="005E176F" w:rsidRDefault="004C3A47" w:rsidP="005E176F">
      <w:pPr>
        <w:spacing w:line="240" w:lineRule="auto"/>
        <w:ind w:left="720"/>
        <w:jc w:val="both"/>
        <w:rPr>
          <w:rFonts w:ascii="Times New Roman" w:eastAsia="Arial" w:hAnsi="Times New Roman" w:cs="Times New Roman"/>
          <w:bCs/>
          <w:iCs/>
          <w:szCs w:val="24"/>
        </w:rPr>
      </w:pPr>
      <w:r w:rsidRPr="005E176F">
        <w:rPr>
          <w:rFonts w:ascii="Times New Roman" w:eastAsia="Arial" w:hAnsi="Times New Roman" w:cs="Times New Roman"/>
          <w:bCs/>
          <w:iCs/>
          <w:szCs w:val="24"/>
        </w:rPr>
        <w:t>On 24 June 2019, the Minister of Finance and Economic Development gazetted Statutory Instrument 142 of 2019 (Reserve Bank of Zimbabwe (Legal Tender) Regulations, 2019) (SI 142/2019). The 24th of June 2019 became the second effective date as defined in the Finance Act. This instrument abolished the multi currencies and declared the ZWL to be the sole legal tender in Zimbabwe.  The two instruments were later incorporated into the Finance Act, which was gazetted on 21 August 2019.”</w:t>
      </w:r>
    </w:p>
    <w:p w:rsidR="004C3A47" w:rsidRPr="000D5621" w:rsidRDefault="004C3A47" w:rsidP="003A34C5">
      <w:pPr>
        <w:pStyle w:val="ListParagraph"/>
        <w:numPr>
          <w:ilvl w:val="0"/>
          <w:numId w:val="4"/>
        </w:numPr>
        <w:spacing w:line="360" w:lineRule="auto"/>
        <w:jc w:val="both"/>
        <w:rPr>
          <w:rFonts w:ascii="Times New Roman" w:eastAsia="Arial" w:hAnsi="Times New Roman" w:cs="Times New Roman"/>
          <w:bCs/>
          <w:sz w:val="24"/>
          <w:szCs w:val="24"/>
        </w:rPr>
      </w:pPr>
      <w:r w:rsidRPr="000D5621">
        <w:rPr>
          <w:rFonts w:ascii="Times New Roman" w:eastAsia="Arial" w:hAnsi="Times New Roman" w:cs="Times New Roman"/>
          <w:bCs/>
          <w:sz w:val="24"/>
          <w:szCs w:val="24"/>
        </w:rPr>
        <w:t xml:space="preserve">The court in </w:t>
      </w:r>
      <w:r w:rsidRPr="000D5621">
        <w:rPr>
          <w:rFonts w:ascii="Times New Roman" w:eastAsia="Arial" w:hAnsi="Times New Roman" w:cs="Times New Roman"/>
          <w:bCs/>
          <w:i/>
          <w:iCs/>
          <w:sz w:val="24"/>
          <w:szCs w:val="24"/>
        </w:rPr>
        <w:t xml:space="preserve">Zambezi Gas Zimbabwe (Pvt) Ltd </w:t>
      </w:r>
      <w:r w:rsidRPr="005E176F">
        <w:rPr>
          <w:rFonts w:ascii="Times New Roman" w:eastAsia="Arial" w:hAnsi="Times New Roman" w:cs="Times New Roman"/>
          <w:bCs/>
          <w:iCs/>
          <w:sz w:val="24"/>
          <w:szCs w:val="24"/>
        </w:rPr>
        <w:t>v</w:t>
      </w:r>
      <w:r w:rsidRPr="000D5621">
        <w:rPr>
          <w:rFonts w:ascii="Times New Roman" w:eastAsia="Arial" w:hAnsi="Times New Roman" w:cs="Times New Roman"/>
          <w:bCs/>
          <w:i/>
          <w:iCs/>
          <w:sz w:val="24"/>
          <w:szCs w:val="24"/>
        </w:rPr>
        <w:t xml:space="preserve"> NR Barber (Pvt) Ltd &amp; Anor</w:t>
      </w:r>
      <w:r w:rsidRPr="000D5621">
        <w:rPr>
          <w:rFonts w:ascii="Times New Roman" w:eastAsia="Arial" w:hAnsi="Times New Roman" w:cs="Times New Roman"/>
          <w:bCs/>
          <w:sz w:val="24"/>
          <w:szCs w:val="24"/>
        </w:rPr>
        <w:t xml:space="preserve"> SC 3/20 dealt with SI 33 of 2019. The court stipulated that:</w:t>
      </w:r>
    </w:p>
    <w:p w:rsidR="004C3A47" w:rsidRPr="005E176F" w:rsidRDefault="004C3A47" w:rsidP="005E176F">
      <w:pPr>
        <w:spacing w:line="240" w:lineRule="auto"/>
        <w:ind w:left="720"/>
        <w:jc w:val="both"/>
        <w:rPr>
          <w:rFonts w:ascii="Times New Roman" w:eastAsia="Arial" w:hAnsi="Times New Roman" w:cs="Times New Roman"/>
          <w:bCs/>
          <w:iCs/>
          <w:szCs w:val="24"/>
        </w:rPr>
      </w:pPr>
      <w:r w:rsidRPr="005E176F">
        <w:rPr>
          <w:rFonts w:ascii="Times New Roman" w:eastAsia="Arial" w:hAnsi="Times New Roman" w:cs="Times New Roman"/>
          <w:bCs/>
          <w:iCs/>
          <w:szCs w:val="24"/>
        </w:rPr>
        <w:t>“The values referred to in s 4(1)(d) of S.I. 33/19 show that after a one-to-one conversion the RTGS dollar takes the value and character of the United States dollar.</w:t>
      </w:r>
    </w:p>
    <w:p w:rsidR="004C3A47" w:rsidRPr="005E176F" w:rsidRDefault="004C3A47" w:rsidP="005E176F">
      <w:pPr>
        <w:spacing w:line="240" w:lineRule="auto"/>
        <w:ind w:left="720"/>
        <w:jc w:val="both"/>
        <w:rPr>
          <w:rFonts w:ascii="Times New Roman" w:eastAsia="Arial" w:hAnsi="Times New Roman" w:cs="Times New Roman"/>
          <w:bCs/>
          <w:iCs/>
          <w:szCs w:val="24"/>
        </w:rPr>
      </w:pPr>
      <w:r w:rsidRPr="005E176F">
        <w:rPr>
          <w:rFonts w:ascii="Times New Roman" w:eastAsia="Arial" w:hAnsi="Times New Roman" w:cs="Times New Roman"/>
          <w:bCs/>
          <w:iCs/>
          <w:szCs w:val="24"/>
        </w:rPr>
        <w:t>The effect of the phrase “on and after” is that the conversion of the values of “all assets and liabilities” which were valued and expressed in United States dollars immediately before the effective date to values in RTGS dollars at a rate of one United States dollar to one RTGS dollar would apply at the time the value of the asset or liability is liquidated or discharged. Assets and liabilities covered by s 4(1)(d) of S.I. 33/19 are of a sui generis nature. They accrue immediately before the effective date and continue to exist after the effective date………….</w:t>
      </w:r>
    </w:p>
    <w:p w:rsidR="004C3A47" w:rsidRPr="005E176F" w:rsidRDefault="004C3A47" w:rsidP="005E176F">
      <w:pPr>
        <w:spacing w:line="240" w:lineRule="auto"/>
        <w:ind w:left="720"/>
        <w:jc w:val="both"/>
        <w:rPr>
          <w:rFonts w:ascii="Times New Roman" w:eastAsia="Arial" w:hAnsi="Times New Roman" w:cs="Times New Roman"/>
          <w:bCs/>
          <w:iCs/>
          <w:szCs w:val="24"/>
        </w:rPr>
      </w:pPr>
      <w:r w:rsidRPr="005E176F">
        <w:rPr>
          <w:rFonts w:ascii="Times New Roman" w:eastAsia="Arial" w:hAnsi="Times New Roman" w:cs="Times New Roman"/>
          <w:bCs/>
          <w:iCs/>
          <w:szCs w:val="24"/>
        </w:rPr>
        <w:t>Section 4(1)(d) of S.I. 33/19 states that for such sui generis liabilities, including judgment debts, a rate of one-to-one between the United States dollar and the RTGS dollar will apply. The transactions entered into after the effective date would fall under the provisions of section 4(1)(e) of S.I. 33/19.”</w:t>
      </w:r>
    </w:p>
    <w:p w:rsidR="004C3A47" w:rsidRPr="000D5621" w:rsidRDefault="004C3A47" w:rsidP="003A34C5">
      <w:pPr>
        <w:pStyle w:val="ListParagraph"/>
        <w:numPr>
          <w:ilvl w:val="0"/>
          <w:numId w:val="4"/>
        </w:numPr>
        <w:spacing w:line="360" w:lineRule="auto"/>
        <w:jc w:val="both"/>
        <w:rPr>
          <w:rFonts w:ascii="Times New Roman" w:eastAsia="Arial" w:hAnsi="Times New Roman" w:cs="Times New Roman"/>
          <w:bCs/>
          <w:sz w:val="24"/>
          <w:szCs w:val="24"/>
        </w:rPr>
      </w:pPr>
      <w:r w:rsidRPr="000D5621">
        <w:rPr>
          <w:rFonts w:ascii="Times New Roman" w:eastAsia="Arial" w:hAnsi="Times New Roman" w:cs="Times New Roman"/>
          <w:bCs/>
          <w:sz w:val="24"/>
          <w:szCs w:val="24"/>
        </w:rPr>
        <w:t xml:space="preserve">In the </w:t>
      </w:r>
      <w:r w:rsidRPr="000D5621">
        <w:rPr>
          <w:rFonts w:ascii="Times New Roman" w:eastAsia="Arial" w:hAnsi="Times New Roman" w:cs="Times New Roman"/>
          <w:bCs/>
          <w:i/>
          <w:iCs/>
          <w:sz w:val="24"/>
          <w:szCs w:val="24"/>
        </w:rPr>
        <w:t xml:space="preserve">National Oil Infrastructure Company of Zimbabwe </w:t>
      </w:r>
      <w:r w:rsidRPr="005E176F">
        <w:rPr>
          <w:rFonts w:ascii="Times New Roman" w:eastAsia="Arial" w:hAnsi="Times New Roman" w:cs="Times New Roman"/>
          <w:bCs/>
          <w:iCs/>
          <w:sz w:val="24"/>
          <w:szCs w:val="24"/>
        </w:rPr>
        <w:t>v</w:t>
      </w:r>
      <w:r w:rsidRPr="000D5621">
        <w:rPr>
          <w:rFonts w:ascii="Times New Roman" w:eastAsia="Arial" w:hAnsi="Times New Roman" w:cs="Times New Roman"/>
          <w:bCs/>
          <w:i/>
          <w:iCs/>
          <w:sz w:val="24"/>
          <w:szCs w:val="24"/>
        </w:rPr>
        <w:t xml:space="preserve"> AC Controls Private Limited &amp; Anor</w:t>
      </w:r>
      <w:r w:rsidRPr="000D5621">
        <w:rPr>
          <w:rFonts w:ascii="Times New Roman" w:eastAsia="Arial" w:hAnsi="Times New Roman" w:cs="Times New Roman"/>
          <w:bCs/>
          <w:sz w:val="24"/>
          <w:szCs w:val="24"/>
        </w:rPr>
        <w:t xml:space="preserve"> SC</w:t>
      </w:r>
      <w:r w:rsidR="005E176F">
        <w:rPr>
          <w:rFonts w:ascii="Times New Roman" w:eastAsia="Arial" w:hAnsi="Times New Roman" w:cs="Times New Roman"/>
          <w:bCs/>
          <w:sz w:val="24"/>
          <w:szCs w:val="24"/>
        </w:rPr>
        <w:t xml:space="preserve"> </w:t>
      </w:r>
      <w:r w:rsidRPr="000D5621">
        <w:rPr>
          <w:rFonts w:ascii="Times New Roman" w:eastAsia="Arial" w:hAnsi="Times New Roman" w:cs="Times New Roman"/>
          <w:bCs/>
          <w:sz w:val="24"/>
          <w:szCs w:val="24"/>
        </w:rPr>
        <w:t>12/25 the court stated:</w:t>
      </w:r>
    </w:p>
    <w:p w:rsidR="004C3A47" w:rsidRPr="005E176F" w:rsidRDefault="004C3A47" w:rsidP="005E176F">
      <w:pPr>
        <w:spacing w:line="240" w:lineRule="auto"/>
        <w:ind w:left="720"/>
        <w:jc w:val="both"/>
        <w:rPr>
          <w:rFonts w:ascii="Times New Roman" w:eastAsia="Arial" w:hAnsi="Times New Roman" w:cs="Times New Roman"/>
          <w:bCs/>
          <w:iCs/>
          <w:szCs w:val="24"/>
        </w:rPr>
      </w:pPr>
      <w:r w:rsidRPr="005E176F">
        <w:rPr>
          <w:rFonts w:ascii="Times New Roman" w:eastAsia="Arial" w:hAnsi="Times New Roman" w:cs="Times New Roman"/>
          <w:bCs/>
          <w:iCs/>
          <w:szCs w:val="24"/>
        </w:rPr>
        <w:t>“It is this Court`s view that the failure to apply provisions of SI 33 of 2019, and the departure from the fundamental principles of law, the decision by arbitrator went beyond being wrong to offending public policy. The disregard of the relevant SI would not only render the prevailing economic monetary policy ineffectual but disrupt the uniformity of the law. Further, granting of an award outside the law based on what one viewed as fair and just would lead to total economic chaos, with the rate of one as to one being selectively applied on individual preferences. These factors when cumulatively considered, point to the second respondent’s decision as going beyond mere incorrectness or faultiness. On that note, the court a quo ought to have made a finding that the arbitrator misinterpreted the law and as such the award could not stand.”</w:t>
      </w:r>
    </w:p>
    <w:p w:rsidR="004C3A47" w:rsidRPr="000D5621" w:rsidRDefault="004C3A47" w:rsidP="003A34C5">
      <w:pPr>
        <w:pStyle w:val="ListParagraph"/>
        <w:numPr>
          <w:ilvl w:val="0"/>
          <w:numId w:val="4"/>
        </w:numPr>
        <w:spacing w:line="360" w:lineRule="auto"/>
        <w:jc w:val="both"/>
        <w:rPr>
          <w:rFonts w:ascii="Times New Roman" w:eastAsia="Arial" w:hAnsi="Times New Roman" w:cs="Times New Roman"/>
          <w:bCs/>
          <w:sz w:val="24"/>
          <w:szCs w:val="24"/>
        </w:rPr>
      </w:pPr>
      <w:r w:rsidRPr="000D5621">
        <w:rPr>
          <w:rFonts w:ascii="Times New Roman" w:eastAsia="Arial" w:hAnsi="Times New Roman" w:cs="Times New Roman"/>
          <w:bCs/>
          <w:sz w:val="24"/>
          <w:szCs w:val="24"/>
        </w:rPr>
        <w:t xml:space="preserve">The Constitutional Court in </w:t>
      </w:r>
      <w:r w:rsidRPr="000D5621">
        <w:rPr>
          <w:rFonts w:ascii="Times New Roman" w:eastAsia="Arial" w:hAnsi="Times New Roman" w:cs="Times New Roman"/>
          <w:bCs/>
          <w:i/>
          <w:iCs/>
          <w:sz w:val="24"/>
          <w:szCs w:val="24"/>
        </w:rPr>
        <w:t xml:space="preserve">Unifreight Africa Limited </w:t>
      </w:r>
      <w:r w:rsidRPr="005E176F">
        <w:rPr>
          <w:rFonts w:ascii="Times New Roman" w:eastAsia="Arial" w:hAnsi="Times New Roman" w:cs="Times New Roman"/>
          <w:bCs/>
          <w:iCs/>
          <w:sz w:val="24"/>
          <w:szCs w:val="24"/>
        </w:rPr>
        <w:t>v</w:t>
      </w:r>
      <w:r w:rsidRPr="000D5621">
        <w:rPr>
          <w:rFonts w:ascii="Times New Roman" w:eastAsia="Arial" w:hAnsi="Times New Roman" w:cs="Times New Roman"/>
          <w:bCs/>
          <w:i/>
          <w:iCs/>
          <w:sz w:val="24"/>
          <w:szCs w:val="24"/>
        </w:rPr>
        <w:t xml:space="preserve"> Mashinya</w:t>
      </w:r>
      <w:r w:rsidRPr="000D5621">
        <w:rPr>
          <w:rFonts w:ascii="Times New Roman" w:eastAsia="Arial" w:hAnsi="Times New Roman" w:cs="Times New Roman"/>
          <w:bCs/>
          <w:sz w:val="24"/>
          <w:szCs w:val="24"/>
        </w:rPr>
        <w:t xml:space="preserve"> CCZ13/24 states that:</w:t>
      </w:r>
    </w:p>
    <w:p w:rsidR="004C3A47" w:rsidRPr="005E176F" w:rsidRDefault="004C3A47" w:rsidP="005E176F">
      <w:pPr>
        <w:spacing w:line="240" w:lineRule="auto"/>
        <w:ind w:left="720"/>
        <w:jc w:val="both"/>
        <w:rPr>
          <w:rFonts w:ascii="Times New Roman" w:eastAsia="Arial" w:hAnsi="Times New Roman" w:cs="Times New Roman"/>
          <w:bCs/>
          <w:iCs/>
          <w:szCs w:val="24"/>
        </w:rPr>
      </w:pPr>
      <w:r w:rsidRPr="005E176F">
        <w:rPr>
          <w:rFonts w:ascii="Times New Roman" w:eastAsia="Arial" w:hAnsi="Times New Roman" w:cs="Times New Roman"/>
          <w:bCs/>
          <w:iCs/>
          <w:szCs w:val="24"/>
        </w:rPr>
        <w:t>“……Thus, the applicant’s liability for damages as expressed in United States dollars arose and became due and payable on that date, i.e. before the effective date of S.I. 33 of 2019. Consequently, the damages due to the respondent were to be calculated in United States dollars as at the date of her unlawful dismissal. However, in terms of s 4(1)(d) of S.I. 33 of 2019, they became payable in Zimbabwean dollars at the parity rate of one-to-one, irrespective of the date of payment………….”</w:t>
      </w:r>
    </w:p>
    <w:p w:rsidR="004C3A47" w:rsidRPr="000D5621" w:rsidRDefault="004C3A47" w:rsidP="003A34C5">
      <w:pPr>
        <w:pStyle w:val="ListParagraph"/>
        <w:numPr>
          <w:ilvl w:val="0"/>
          <w:numId w:val="4"/>
        </w:numPr>
        <w:spacing w:line="360" w:lineRule="auto"/>
        <w:jc w:val="both"/>
        <w:rPr>
          <w:rFonts w:ascii="Times New Roman" w:eastAsia="Arial" w:hAnsi="Times New Roman" w:cs="Times New Roman"/>
          <w:bCs/>
          <w:sz w:val="24"/>
          <w:szCs w:val="24"/>
        </w:rPr>
      </w:pPr>
      <w:r w:rsidRPr="000D5621">
        <w:rPr>
          <w:rFonts w:ascii="Times New Roman" w:eastAsia="Arial" w:hAnsi="Times New Roman" w:cs="Times New Roman"/>
          <w:bCs/>
          <w:sz w:val="24"/>
          <w:szCs w:val="24"/>
        </w:rPr>
        <w:t xml:space="preserve">The Constitutional Court </w:t>
      </w:r>
      <w:r w:rsidR="000D5621">
        <w:rPr>
          <w:rFonts w:ascii="Times New Roman" w:eastAsia="Arial" w:hAnsi="Times New Roman" w:cs="Times New Roman"/>
          <w:bCs/>
          <w:sz w:val="24"/>
          <w:szCs w:val="24"/>
        </w:rPr>
        <w:t xml:space="preserve">further stated </w:t>
      </w:r>
      <w:r w:rsidRPr="000D5621">
        <w:rPr>
          <w:rFonts w:ascii="Times New Roman" w:eastAsia="Arial" w:hAnsi="Times New Roman" w:cs="Times New Roman"/>
          <w:bCs/>
          <w:sz w:val="24"/>
          <w:szCs w:val="24"/>
        </w:rPr>
        <w:t xml:space="preserve"> that:</w:t>
      </w:r>
    </w:p>
    <w:p w:rsidR="004C3A47" w:rsidRPr="005E176F" w:rsidRDefault="004C3A47" w:rsidP="005E176F">
      <w:pPr>
        <w:spacing w:line="240" w:lineRule="auto"/>
        <w:ind w:left="720"/>
        <w:jc w:val="both"/>
        <w:rPr>
          <w:rFonts w:ascii="Times New Roman" w:eastAsia="Arial" w:hAnsi="Times New Roman" w:cs="Times New Roman"/>
          <w:bCs/>
          <w:iCs/>
          <w:szCs w:val="24"/>
        </w:rPr>
      </w:pPr>
      <w:r w:rsidRPr="005E176F">
        <w:rPr>
          <w:rFonts w:ascii="Times New Roman" w:eastAsia="Arial" w:hAnsi="Times New Roman" w:cs="Times New Roman"/>
          <w:bCs/>
          <w:iCs/>
          <w:szCs w:val="24"/>
        </w:rPr>
        <w:lastRenderedPageBreak/>
        <w:t>“……. Consequently, in accordance with s 4(1)(e) of S.I. 33 of 2019, they must be discharged in Zimbabwean dollars, not at the parity rate of one-to-one, but at the interbank rate prevailing at the time of payment.”</w:t>
      </w:r>
    </w:p>
    <w:p w:rsidR="004C3A47" w:rsidRDefault="004C3A47" w:rsidP="003A34C5">
      <w:pPr>
        <w:pStyle w:val="ListParagraph"/>
        <w:numPr>
          <w:ilvl w:val="0"/>
          <w:numId w:val="4"/>
        </w:numPr>
        <w:spacing w:line="360" w:lineRule="auto"/>
        <w:jc w:val="both"/>
        <w:rPr>
          <w:rFonts w:ascii="Times New Roman" w:eastAsia="Arial" w:hAnsi="Times New Roman" w:cs="Times New Roman"/>
          <w:bCs/>
          <w:sz w:val="24"/>
          <w:szCs w:val="24"/>
        </w:rPr>
      </w:pPr>
      <w:r w:rsidRPr="000D5621">
        <w:rPr>
          <w:rFonts w:ascii="Times New Roman" w:eastAsia="Arial" w:hAnsi="Times New Roman" w:cs="Times New Roman"/>
          <w:bCs/>
          <w:sz w:val="24"/>
          <w:szCs w:val="24"/>
        </w:rPr>
        <w:t xml:space="preserve">In terms of </w:t>
      </w:r>
      <w:r w:rsidR="005E176F" w:rsidRPr="000D5621">
        <w:rPr>
          <w:rFonts w:ascii="Times New Roman" w:eastAsia="Arial" w:hAnsi="Times New Roman" w:cs="Times New Roman"/>
          <w:bCs/>
          <w:sz w:val="24"/>
          <w:szCs w:val="24"/>
        </w:rPr>
        <w:t>s4 (</w:t>
      </w:r>
      <w:r w:rsidRPr="000D5621">
        <w:rPr>
          <w:rFonts w:ascii="Times New Roman" w:eastAsia="Arial" w:hAnsi="Times New Roman" w:cs="Times New Roman"/>
          <w:bCs/>
          <w:sz w:val="24"/>
          <w:szCs w:val="24"/>
        </w:rPr>
        <w:t xml:space="preserve">1) (d) of </w:t>
      </w:r>
      <w:r w:rsidRPr="000D5621">
        <w:rPr>
          <w:rFonts w:ascii="Times New Roman" w:eastAsia="Arial" w:hAnsi="Times New Roman" w:cs="Times New Roman"/>
          <w:bCs/>
          <w:i/>
          <w:iCs/>
          <w:sz w:val="24"/>
          <w:szCs w:val="24"/>
        </w:rPr>
        <w:t>S.I 33 of 2019</w:t>
      </w:r>
      <w:r w:rsidRPr="000D5621">
        <w:rPr>
          <w:rFonts w:ascii="Times New Roman" w:eastAsia="Arial" w:hAnsi="Times New Roman" w:cs="Times New Roman"/>
          <w:bCs/>
          <w:sz w:val="24"/>
          <w:szCs w:val="24"/>
        </w:rPr>
        <w:t xml:space="preserve">, the plaintiffs purchase price is converted to the rate USD 1: 1 with the RTGS. The plaintiff is therefore entitled to recover the purchase price as per </w:t>
      </w:r>
      <w:r w:rsidRPr="000D5621">
        <w:rPr>
          <w:rFonts w:ascii="Times New Roman" w:eastAsia="Arial" w:hAnsi="Times New Roman" w:cs="Times New Roman"/>
          <w:bCs/>
          <w:i/>
          <w:iCs/>
          <w:sz w:val="24"/>
          <w:szCs w:val="24"/>
        </w:rPr>
        <w:t>S.1 33 of 2019</w:t>
      </w:r>
      <w:r w:rsidRPr="000D5621">
        <w:rPr>
          <w:rFonts w:ascii="Times New Roman" w:eastAsia="Arial" w:hAnsi="Times New Roman" w:cs="Times New Roman"/>
          <w:bCs/>
          <w:sz w:val="24"/>
          <w:szCs w:val="24"/>
        </w:rPr>
        <w:t xml:space="preserve"> as cited in the above cases in Zimbabwean dollars. However as per the Constitutional Court decision in </w:t>
      </w:r>
      <w:r w:rsidRPr="000D5621">
        <w:rPr>
          <w:rFonts w:ascii="Times New Roman" w:eastAsia="Arial" w:hAnsi="Times New Roman" w:cs="Times New Roman"/>
          <w:bCs/>
          <w:i/>
          <w:iCs/>
          <w:sz w:val="24"/>
          <w:szCs w:val="24"/>
        </w:rPr>
        <w:t xml:space="preserve">Unifreight Africa Limited </w:t>
      </w:r>
      <w:r w:rsidRPr="005E176F">
        <w:rPr>
          <w:rFonts w:ascii="Times New Roman" w:eastAsia="Arial" w:hAnsi="Times New Roman" w:cs="Times New Roman"/>
          <w:bCs/>
          <w:iCs/>
          <w:sz w:val="24"/>
          <w:szCs w:val="24"/>
        </w:rPr>
        <w:t>v</w:t>
      </w:r>
      <w:r w:rsidRPr="000D5621">
        <w:rPr>
          <w:rFonts w:ascii="Times New Roman" w:eastAsia="Arial" w:hAnsi="Times New Roman" w:cs="Times New Roman"/>
          <w:bCs/>
          <w:i/>
          <w:iCs/>
          <w:sz w:val="24"/>
          <w:szCs w:val="24"/>
        </w:rPr>
        <w:t xml:space="preserve"> Mashinya </w:t>
      </w:r>
      <w:r w:rsidRPr="000D5621">
        <w:rPr>
          <w:rFonts w:ascii="Times New Roman" w:eastAsia="Arial" w:hAnsi="Times New Roman" w:cs="Times New Roman"/>
          <w:bCs/>
          <w:sz w:val="24"/>
          <w:szCs w:val="24"/>
        </w:rPr>
        <w:t xml:space="preserve">CCZ 13/24, the plaintiff is entitled to the refund of the purchase price in Zimbabwean dollars but not at parity rate of one to one, but at the interbank rate prevailing at the time of payment. </w:t>
      </w:r>
    </w:p>
    <w:p w:rsidR="00216E09" w:rsidRPr="000D5621" w:rsidRDefault="00216E09" w:rsidP="005E176F">
      <w:pPr>
        <w:pStyle w:val="ListParagraph"/>
        <w:numPr>
          <w:ilvl w:val="0"/>
          <w:numId w:val="4"/>
        </w:numPr>
        <w:spacing w:after="0" w:line="360"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Pr>
        <w:t>The plaintiff claimed costs on the ordinary scale in the summons. Costs being claimed at a higher scale in the heads are not justified.</w:t>
      </w:r>
    </w:p>
    <w:p w:rsidR="004C3A47" w:rsidRPr="005E176F" w:rsidRDefault="004C3A47" w:rsidP="005E176F">
      <w:pPr>
        <w:spacing w:after="0" w:line="360" w:lineRule="auto"/>
        <w:jc w:val="both"/>
        <w:rPr>
          <w:rFonts w:ascii="Times New Roman" w:eastAsia="Arial" w:hAnsi="Times New Roman" w:cs="Times New Roman"/>
          <w:b/>
          <w:sz w:val="24"/>
          <w:szCs w:val="24"/>
          <w:u w:val="single"/>
        </w:rPr>
      </w:pPr>
      <w:r w:rsidRPr="005E176F">
        <w:rPr>
          <w:rFonts w:ascii="Times New Roman" w:eastAsia="Arial" w:hAnsi="Times New Roman" w:cs="Times New Roman"/>
          <w:b/>
          <w:sz w:val="24"/>
          <w:szCs w:val="24"/>
          <w:u w:val="single"/>
        </w:rPr>
        <w:t xml:space="preserve">DISPOSITION </w:t>
      </w:r>
    </w:p>
    <w:p w:rsidR="004C3A47" w:rsidRDefault="004C3A47" w:rsidP="003A34C5">
      <w:pPr>
        <w:pStyle w:val="ListParagraph"/>
        <w:numPr>
          <w:ilvl w:val="0"/>
          <w:numId w:val="5"/>
        </w:numPr>
        <w:spacing w:line="360" w:lineRule="auto"/>
        <w:jc w:val="both"/>
        <w:rPr>
          <w:rFonts w:ascii="Times New Roman" w:eastAsia="Arial" w:hAnsi="Times New Roman" w:cs="Times New Roman"/>
          <w:bCs/>
          <w:sz w:val="24"/>
          <w:szCs w:val="24"/>
        </w:rPr>
      </w:pPr>
      <w:r w:rsidRPr="000D5621">
        <w:rPr>
          <w:rFonts w:ascii="Times New Roman" w:eastAsia="Arial" w:hAnsi="Times New Roman" w:cs="Times New Roman"/>
          <w:bCs/>
          <w:sz w:val="24"/>
          <w:szCs w:val="24"/>
        </w:rPr>
        <w:t>The preliminary point on prescription has no merit and is therefore dismissed</w:t>
      </w:r>
      <w:r w:rsidR="000D5621">
        <w:rPr>
          <w:rFonts w:ascii="Times New Roman" w:eastAsia="Arial" w:hAnsi="Times New Roman" w:cs="Times New Roman"/>
          <w:bCs/>
          <w:sz w:val="24"/>
          <w:szCs w:val="24"/>
        </w:rPr>
        <w:t>.</w:t>
      </w:r>
    </w:p>
    <w:p w:rsidR="000D5621" w:rsidRDefault="000D5621" w:rsidP="003A34C5">
      <w:pPr>
        <w:pStyle w:val="ListParagraph"/>
        <w:numPr>
          <w:ilvl w:val="0"/>
          <w:numId w:val="5"/>
        </w:numPr>
        <w:spacing w:line="360"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Pr>
        <w:t xml:space="preserve">The defendant shall pay the plaintiff the sum of USD 34 000 or its equivalent in local currency </w:t>
      </w:r>
      <w:r w:rsidR="004C3A47" w:rsidRPr="000D5621">
        <w:rPr>
          <w:rFonts w:ascii="Times New Roman" w:eastAsia="Arial" w:hAnsi="Times New Roman" w:cs="Times New Roman"/>
          <w:bCs/>
          <w:sz w:val="24"/>
          <w:szCs w:val="24"/>
        </w:rPr>
        <w:t>at the prevailing interbank rate on the date of payment.</w:t>
      </w:r>
    </w:p>
    <w:p w:rsidR="004C3A47" w:rsidRDefault="004C3A47" w:rsidP="003A34C5">
      <w:pPr>
        <w:pStyle w:val="ListParagraph"/>
        <w:numPr>
          <w:ilvl w:val="0"/>
          <w:numId w:val="5"/>
        </w:numPr>
        <w:spacing w:line="360" w:lineRule="auto"/>
        <w:jc w:val="both"/>
        <w:rPr>
          <w:rFonts w:ascii="Times New Roman" w:eastAsia="Arial" w:hAnsi="Times New Roman" w:cs="Times New Roman"/>
          <w:bCs/>
          <w:sz w:val="24"/>
          <w:szCs w:val="24"/>
        </w:rPr>
      </w:pPr>
      <w:r w:rsidRPr="000D5621">
        <w:rPr>
          <w:rFonts w:ascii="Times New Roman" w:eastAsia="Arial" w:hAnsi="Times New Roman" w:cs="Times New Roman"/>
          <w:bCs/>
          <w:sz w:val="24"/>
          <w:szCs w:val="24"/>
        </w:rPr>
        <w:t xml:space="preserve"> The defendant</w:t>
      </w:r>
      <w:r w:rsidR="000D5621">
        <w:rPr>
          <w:rFonts w:ascii="Times New Roman" w:eastAsia="Arial" w:hAnsi="Times New Roman" w:cs="Times New Roman"/>
          <w:bCs/>
          <w:sz w:val="24"/>
          <w:szCs w:val="24"/>
        </w:rPr>
        <w:t xml:space="preserve"> is </w:t>
      </w:r>
      <w:r w:rsidR="00216E09">
        <w:rPr>
          <w:rFonts w:ascii="Times New Roman" w:eastAsia="Arial" w:hAnsi="Times New Roman" w:cs="Times New Roman"/>
          <w:bCs/>
          <w:sz w:val="24"/>
          <w:szCs w:val="24"/>
        </w:rPr>
        <w:t>to pay the costs of suit</w:t>
      </w:r>
      <w:r w:rsidRPr="000D5621">
        <w:rPr>
          <w:rFonts w:ascii="Times New Roman" w:eastAsia="Arial" w:hAnsi="Times New Roman" w:cs="Times New Roman"/>
          <w:bCs/>
          <w:sz w:val="24"/>
          <w:szCs w:val="24"/>
        </w:rPr>
        <w:t xml:space="preserve">. </w:t>
      </w:r>
    </w:p>
    <w:p w:rsidR="00546FC3" w:rsidRPr="005E176F" w:rsidRDefault="00546FC3" w:rsidP="003A34C5">
      <w:pPr>
        <w:spacing w:line="360" w:lineRule="auto"/>
        <w:jc w:val="both"/>
        <w:rPr>
          <w:rFonts w:ascii="Times New Roman" w:eastAsia="Arial" w:hAnsi="Times New Roman" w:cs="Times New Roman"/>
          <w:b/>
          <w:bCs/>
          <w:smallCaps/>
          <w:sz w:val="24"/>
          <w:szCs w:val="24"/>
        </w:rPr>
      </w:pPr>
    </w:p>
    <w:p w:rsidR="00546FC3" w:rsidRDefault="005E176F" w:rsidP="003A34C5">
      <w:pPr>
        <w:spacing w:line="360" w:lineRule="auto"/>
        <w:jc w:val="both"/>
        <w:rPr>
          <w:rFonts w:ascii="Times New Roman" w:eastAsia="Arial" w:hAnsi="Times New Roman" w:cs="Times New Roman"/>
          <w:bCs/>
          <w:sz w:val="24"/>
          <w:szCs w:val="24"/>
        </w:rPr>
      </w:pPr>
      <w:r w:rsidRPr="005E176F">
        <w:rPr>
          <w:rFonts w:ascii="Times New Roman" w:eastAsia="Arial" w:hAnsi="Times New Roman" w:cs="Times New Roman"/>
          <w:b/>
          <w:bCs/>
          <w:smallCaps/>
          <w:sz w:val="24"/>
          <w:szCs w:val="24"/>
        </w:rPr>
        <w:t>Manzunzu J</w:t>
      </w:r>
      <w:r>
        <w:rPr>
          <w:rFonts w:ascii="Times New Roman" w:eastAsia="Arial" w:hAnsi="Times New Roman" w:cs="Times New Roman"/>
          <w:bCs/>
          <w:sz w:val="24"/>
          <w:szCs w:val="24"/>
        </w:rPr>
        <w:t>: ……………………………………………</w:t>
      </w:r>
    </w:p>
    <w:p w:rsidR="00546FC3" w:rsidRDefault="00546FC3" w:rsidP="005E176F">
      <w:pPr>
        <w:spacing w:after="0" w:line="240" w:lineRule="auto"/>
        <w:jc w:val="both"/>
        <w:rPr>
          <w:rFonts w:ascii="Times New Roman" w:eastAsia="Arial" w:hAnsi="Times New Roman" w:cs="Times New Roman"/>
          <w:bCs/>
          <w:sz w:val="24"/>
          <w:szCs w:val="24"/>
        </w:rPr>
      </w:pPr>
      <w:r w:rsidRPr="00546FC3">
        <w:rPr>
          <w:rFonts w:ascii="Times New Roman" w:eastAsia="Arial" w:hAnsi="Times New Roman" w:cs="Times New Roman"/>
          <w:bCs/>
          <w:i/>
          <w:sz w:val="24"/>
          <w:szCs w:val="24"/>
        </w:rPr>
        <w:t>Wintertons</w:t>
      </w:r>
      <w:r>
        <w:rPr>
          <w:rFonts w:ascii="Times New Roman" w:eastAsia="Arial" w:hAnsi="Times New Roman" w:cs="Times New Roman"/>
          <w:bCs/>
          <w:sz w:val="24"/>
          <w:szCs w:val="24"/>
        </w:rPr>
        <w:t>, the plaintiff’s legal practitioners</w:t>
      </w:r>
    </w:p>
    <w:p w:rsidR="00546FC3" w:rsidRPr="00546FC3" w:rsidRDefault="00546FC3" w:rsidP="005E176F">
      <w:pPr>
        <w:spacing w:after="0" w:line="240" w:lineRule="auto"/>
        <w:jc w:val="both"/>
        <w:rPr>
          <w:rFonts w:ascii="Times New Roman" w:eastAsia="Arial" w:hAnsi="Times New Roman" w:cs="Times New Roman"/>
          <w:bCs/>
          <w:sz w:val="24"/>
          <w:szCs w:val="24"/>
        </w:rPr>
      </w:pPr>
      <w:r w:rsidRPr="00546FC3">
        <w:rPr>
          <w:rFonts w:ascii="Times New Roman" w:eastAsia="Arial" w:hAnsi="Times New Roman" w:cs="Times New Roman"/>
          <w:bCs/>
          <w:i/>
          <w:sz w:val="24"/>
          <w:szCs w:val="24"/>
        </w:rPr>
        <w:t>Rubaya and Chatambudza</w:t>
      </w:r>
      <w:r>
        <w:rPr>
          <w:rFonts w:ascii="Times New Roman" w:eastAsia="Arial" w:hAnsi="Times New Roman" w:cs="Times New Roman"/>
          <w:bCs/>
          <w:sz w:val="24"/>
          <w:szCs w:val="24"/>
        </w:rPr>
        <w:t xml:space="preserve">, </w:t>
      </w:r>
      <w:r w:rsidR="005E176F">
        <w:rPr>
          <w:rFonts w:ascii="Times New Roman" w:eastAsia="Arial" w:hAnsi="Times New Roman" w:cs="Times New Roman"/>
          <w:bCs/>
          <w:sz w:val="24"/>
          <w:szCs w:val="24"/>
        </w:rPr>
        <w:t>defendant’s</w:t>
      </w:r>
      <w:r>
        <w:rPr>
          <w:rFonts w:ascii="Times New Roman" w:eastAsia="Arial" w:hAnsi="Times New Roman" w:cs="Times New Roman"/>
          <w:bCs/>
          <w:sz w:val="24"/>
          <w:szCs w:val="24"/>
        </w:rPr>
        <w:t xml:space="preserve"> legal practitioners</w:t>
      </w:r>
    </w:p>
    <w:p w:rsidR="004C3A47" w:rsidRDefault="004C3A47" w:rsidP="003A34C5">
      <w:pPr>
        <w:spacing w:line="360" w:lineRule="auto"/>
        <w:jc w:val="both"/>
        <w:rPr>
          <w:rFonts w:ascii="Times New Roman" w:eastAsia="Arial" w:hAnsi="Times New Roman" w:cs="Times New Roman"/>
          <w:bCs/>
          <w:sz w:val="24"/>
          <w:szCs w:val="24"/>
        </w:rPr>
      </w:pPr>
    </w:p>
    <w:p w:rsidR="004C3A47" w:rsidRDefault="004C3A47" w:rsidP="003A34C5">
      <w:pPr>
        <w:spacing w:line="360"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Pr>
        <w:t xml:space="preserve"> </w:t>
      </w:r>
    </w:p>
    <w:p w:rsidR="001D649E" w:rsidRDefault="001D649E" w:rsidP="003A34C5">
      <w:pPr>
        <w:spacing w:line="360" w:lineRule="auto"/>
      </w:pPr>
    </w:p>
    <w:sectPr w:rsidR="001D649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06A" w:rsidRDefault="00BB206A" w:rsidP="007A1419">
      <w:pPr>
        <w:spacing w:after="0" w:line="240" w:lineRule="auto"/>
      </w:pPr>
      <w:r>
        <w:separator/>
      </w:r>
    </w:p>
  </w:endnote>
  <w:endnote w:type="continuationSeparator" w:id="0">
    <w:p w:rsidR="00BB206A" w:rsidRDefault="00BB206A" w:rsidP="007A1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06A" w:rsidRDefault="00BB206A" w:rsidP="007A1419">
      <w:pPr>
        <w:spacing w:after="0" w:line="240" w:lineRule="auto"/>
      </w:pPr>
      <w:r>
        <w:separator/>
      </w:r>
    </w:p>
  </w:footnote>
  <w:footnote w:type="continuationSeparator" w:id="0">
    <w:p w:rsidR="00BB206A" w:rsidRDefault="00BB206A" w:rsidP="007A1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1437778"/>
      <w:docPartObj>
        <w:docPartGallery w:val="Page Numbers (Top of Page)"/>
        <w:docPartUnique/>
      </w:docPartObj>
    </w:sdtPr>
    <w:sdtEndPr>
      <w:rPr>
        <w:noProof/>
      </w:rPr>
    </w:sdtEndPr>
    <w:sdtContent>
      <w:p w:rsidR="007A1419" w:rsidRDefault="007A1419">
        <w:pPr>
          <w:pStyle w:val="Header"/>
          <w:jc w:val="right"/>
          <w:rPr>
            <w:noProof/>
          </w:rPr>
        </w:pPr>
        <w:r>
          <w:fldChar w:fldCharType="begin"/>
        </w:r>
        <w:r>
          <w:instrText xml:space="preserve"> PAGE   \* MERGEFORMAT </w:instrText>
        </w:r>
        <w:r>
          <w:fldChar w:fldCharType="separate"/>
        </w:r>
        <w:r w:rsidR="00260AC5">
          <w:rPr>
            <w:noProof/>
          </w:rPr>
          <w:t>1</w:t>
        </w:r>
        <w:r>
          <w:rPr>
            <w:noProof/>
          </w:rPr>
          <w:fldChar w:fldCharType="end"/>
        </w:r>
      </w:p>
      <w:p w:rsidR="00C17962" w:rsidRDefault="00C17962">
        <w:pPr>
          <w:pStyle w:val="Header"/>
          <w:jc w:val="right"/>
          <w:rPr>
            <w:noProof/>
          </w:rPr>
        </w:pPr>
        <w:r>
          <w:rPr>
            <w:noProof/>
          </w:rPr>
          <w:t>HH 405 - 25</w:t>
        </w:r>
      </w:p>
      <w:p w:rsidR="007A1419" w:rsidRDefault="007A1419">
        <w:pPr>
          <w:pStyle w:val="Header"/>
          <w:jc w:val="right"/>
        </w:pPr>
        <w:r>
          <w:rPr>
            <w:noProof/>
          </w:rPr>
          <w:t>HCH 2236/24</w:t>
        </w:r>
      </w:p>
    </w:sdtContent>
  </w:sdt>
  <w:p w:rsidR="007A1419" w:rsidRDefault="007A141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162BB"/>
    <w:multiLevelType w:val="hybridMultilevel"/>
    <w:tmpl w:val="EEF0113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76D438E"/>
    <w:multiLevelType w:val="hybridMultilevel"/>
    <w:tmpl w:val="AE627FE2"/>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15:restartNumberingAfterBreak="0">
    <w:nsid w:val="33487E46"/>
    <w:multiLevelType w:val="hybridMultilevel"/>
    <w:tmpl w:val="2E748E06"/>
    <w:lvl w:ilvl="0" w:tplc="93F242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AF722AF"/>
    <w:multiLevelType w:val="hybridMultilevel"/>
    <w:tmpl w:val="DA98BB0E"/>
    <w:lvl w:ilvl="0" w:tplc="76A8894A">
      <w:start w:val="1"/>
      <w:numFmt w:val="decimal"/>
      <w:lvlText w:val="(%1)"/>
      <w:lvlJc w:val="left"/>
      <w:pPr>
        <w:ind w:left="360" w:hanging="360"/>
      </w:pPr>
      <w:rPr>
        <w:rFonts w:hint="default"/>
        <w:b w:val="0"/>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4" w15:restartNumberingAfterBreak="0">
    <w:nsid w:val="5543459A"/>
    <w:multiLevelType w:val="hybridMultilevel"/>
    <w:tmpl w:val="B074D8D6"/>
    <w:lvl w:ilvl="0" w:tplc="AA9A66CA">
      <w:numFmt w:val="bullet"/>
      <w:lvlText w:val="-"/>
      <w:lvlJc w:val="left"/>
      <w:pPr>
        <w:ind w:left="720" w:hanging="360"/>
      </w:pPr>
      <w:rPr>
        <w:rFonts w:ascii="Times New Roman" w:eastAsia="Arial" w:hAnsi="Times New Roman" w:cs="Times New Roman"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abstractNum w:abstractNumId="5" w15:restartNumberingAfterBreak="0">
    <w:nsid w:val="6401540C"/>
    <w:multiLevelType w:val="hybridMultilevel"/>
    <w:tmpl w:val="589A872A"/>
    <w:lvl w:ilvl="0" w:tplc="4BEE40CA">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A47"/>
    <w:rsid w:val="000B1FAA"/>
    <w:rsid w:val="000D5621"/>
    <w:rsid w:val="0011175F"/>
    <w:rsid w:val="00127B30"/>
    <w:rsid w:val="00146766"/>
    <w:rsid w:val="001D649E"/>
    <w:rsid w:val="00216E09"/>
    <w:rsid w:val="00230431"/>
    <w:rsid w:val="00260AC5"/>
    <w:rsid w:val="003A34C5"/>
    <w:rsid w:val="00497DBD"/>
    <w:rsid w:val="004C3A47"/>
    <w:rsid w:val="00522402"/>
    <w:rsid w:val="00546FC3"/>
    <w:rsid w:val="005E176F"/>
    <w:rsid w:val="0062309B"/>
    <w:rsid w:val="006A4361"/>
    <w:rsid w:val="007A1419"/>
    <w:rsid w:val="009378EF"/>
    <w:rsid w:val="009947D2"/>
    <w:rsid w:val="009A4599"/>
    <w:rsid w:val="00A122E8"/>
    <w:rsid w:val="00BA03C5"/>
    <w:rsid w:val="00BB206A"/>
    <w:rsid w:val="00C15ACD"/>
    <w:rsid w:val="00C17962"/>
    <w:rsid w:val="00C728A2"/>
    <w:rsid w:val="00D62A55"/>
    <w:rsid w:val="00E47DFF"/>
    <w:rsid w:val="00E7421C"/>
    <w:rsid w:val="00E91479"/>
    <w:rsid w:val="00ED7ADD"/>
    <w:rsid w:val="00F750FE"/>
    <w:rsid w:val="00F803CB"/>
    <w:rsid w:val="00FE3414"/>
    <w:rsid w:val="00FF1CE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53FD18-E7BD-4286-A0F2-79D2FD9A1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A47"/>
    <w:pPr>
      <w:spacing w:line="256" w:lineRule="auto"/>
    </w:pPr>
    <w:rPr>
      <w:rFonts w:ascii="Calibri" w:eastAsia="Calibri" w:hAnsi="Calibri" w:cs="Calibri"/>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A47"/>
    <w:pPr>
      <w:ind w:left="720"/>
      <w:contextualSpacing/>
    </w:pPr>
  </w:style>
  <w:style w:type="paragraph" w:styleId="Header">
    <w:name w:val="header"/>
    <w:basedOn w:val="Normal"/>
    <w:link w:val="HeaderChar"/>
    <w:uiPriority w:val="99"/>
    <w:unhideWhenUsed/>
    <w:rsid w:val="007A14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419"/>
    <w:rPr>
      <w:rFonts w:ascii="Calibri" w:eastAsia="Calibri" w:hAnsi="Calibri" w:cs="Calibri"/>
      <w:lang w:eastAsia="en-ZW"/>
    </w:rPr>
  </w:style>
  <w:style w:type="paragraph" w:styleId="Footer">
    <w:name w:val="footer"/>
    <w:basedOn w:val="Normal"/>
    <w:link w:val="FooterChar"/>
    <w:uiPriority w:val="99"/>
    <w:unhideWhenUsed/>
    <w:rsid w:val="007A14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419"/>
    <w:rPr>
      <w:rFonts w:ascii="Calibri" w:eastAsia="Calibri" w:hAnsi="Calibri" w:cs="Calibri"/>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77047">
      <w:bodyDiv w:val="1"/>
      <w:marLeft w:val="0"/>
      <w:marRight w:val="0"/>
      <w:marTop w:val="0"/>
      <w:marBottom w:val="0"/>
      <w:divBdr>
        <w:top w:val="none" w:sz="0" w:space="0" w:color="auto"/>
        <w:left w:val="none" w:sz="0" w:space="0" w:color="auto"/>
        <w:bottom w:val="none" w:sz="0" w:space="0" w:color="auto"/>
        <w:right w:val="none" w:sz="0" w:space="0" w:color="auto"/>
      </w:divBdr>
    </w:div>
    <w:div w:id="69523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2078</Words>
  <Characters>11850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Manzunzu J</dc:creator>
  <cp:keywords/>
  <dc:description/>
  <cp:lastModifiedBy>JSC</cp:lastModifiedBy>
  <cp:revision>2</cp:revision>
  <dcterms:created xsi:type="dcterms:W3CDTF">2025-07-18T10:41:00Z</dcterms:created>
  <dcterms:modified xsi:type="dcterms:W3CDTF">2025-07-18T10:41:00Z</dcterms:modified>
</cp:coreProperties>
</file>