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F1B" w:rsidRDefault="00CA2340">
      <w:pPr>
        <w:spacing w:after="0" w:line="240" w:lineRule="auto"/>
        <w:rPr>
          <w:rFonts w:ascii="Times New Roman" w:hAnsi="Times New Roman"/>
          <w:sz w:val="24"/>
          <w:szCs w:val="24"/>
          <w:lang w:val="en-GB"/>
        </w:rPr>
      </w:pPr>
      <w:r>
        <w:rPr>
          <w:rFonts w:ascii="Times New Roman" w:hAnsi="Times New Roman"/>
          <w:sz w:val="24"/>
          <w:szCs w:val="24"/>
          <w:lang w:val="en-GB"/>
        </w:rPr>
        <w:t>THE TN BAKER (PRIVATE) LIMITED</w:t>
      </w:r>
    </w:p>
    <w:p w:rsidR="00A42F1B" w:rsidRDefault="00CA2340">
      <w:pPr>
        <w:spacing w:after="0" w:line="240" w:lineRule="auto"/>
        <w:rPr>
          <w:rFonts w:ascii="Times New Roman" w:hAnsi="Times New Roman"/>
          <w:sz w:val="24"/>
          <w:szCs w:val="24"/>
          <w:lang w:val="en-GB"/>
        </w:rPr>
      </w:pPr>
      <w:r>
        <w:rPr>
          <w:rFonts w:ascii="Times New Roman" w:hAnsi="Times New Roman"/>
          <w:sz w:val="24"/>
          <w:szCs w:val="24"/>
          <w:lang w:val="en-GB"/>
        </w:rPr>
        <w:t>and</w:t>
      </w:r>
    </w:p>
    <w:p w:rsidR="00A42F1B" w:rsidRDefault="00CA2340">
      <w:pPr>
        <w:spacing w:after="0" w:line="240" w:lineRule="auto"/>
        <w:rPr>
          <w:rFonts w:ascii="Times New Roman" w:hAnsi="Times New Roman"/>
          <w:sz w:val="24"/>
          <w:szCs w:val="24"/>
          <w:lang w:val="en-GB"/>
        </w:rPr>
      </w:pPr>
      <w:r>
        <w:rPr>
          <w:rFonts w:ascii="Times New Roman" w:hAnsi="Times New Roman"/>
          <w:sz w:val="24"/>
          <w:szCs w:val="24"/>
          <w:lang w:val="en-GB"/>
        </w:rPr>
        <w:t>AMARISSA (PRIVATE) LIMITED</w:t>
      </w:r>
    </w:p>
    <w:p w:rsidR="00A42F1B" w:rsidRDefault="00A42F1B">
      <w:pPr>
        <w:spacing w:after="0" w:line="240" w:lineRule="auto"/>
        <w:rPr>
          <w:rFonts w:ascii="Times New Roman" w:hAnsi="Times New Roman"/>
          <w:sz w:val="24"/>
          <w:szCs w:val="24"/>
          <w:lang w:val="en-GB"/>
        </w:rPr>
      </w:pPr>
    </w:p>
    <w:p w:rsidR="00A42F1B" w:rsidRDefault="00CA2340">
      <w:pPr>
        <w:spacing w:after="0" w:line="240" w:lineRule="auto"/>
        <w:rPr>
          <w:rFonts w:ascii="Times New Roman" w:hAnsi="Times New Roman"/>
          <w:sz w:val="24"/>
          <w:szCs w:val="24"/>
          <w:lang w:val="en-GB"/>
        </w:rPr>
      </w:pPr>
      <w:r>
        <w:rPr>
          <w:rFonts w:ascii="Times New Roman" w:hAnsi="Times New Roman"/>
          <w:sz w:val="24"/>
          <w:szCs w:val="24"/>
          <w:lang w:val="en-GB"/>
        </w:rPr>
        <w:tab/>
      </w:r>
    </w:p>
    <w:p w:rsidR="00A42F1B" w:rsidRDefault="00A42F1B">
      <w:pPr>
        <w:spacing w:after="0" w:line="240" w:lineRule="auto"/>
        <w:rPr>
          <w:rFonts w:ascii="Times New Roman" w:hAnsi="Times New Roman"/>
          <w:sz w:val="24"/>
          <w:szCs w:val="24"/>
          <w:lang w:val="en-GB"/>
        </w:rPr>
      </w:pPr>
    </w:p>
    <w:p w:rsidR="00A42F1B" w:rsidRDefault="00CA2340">
      <w:pPr>
        <w:spacing w:after="0"/>
        <w:rPr>
          <w:rFonts w:ascii="Times New Roman" w:hAnsi="Times New Roman"/>
          <w:sz w:val="24"/>
          <w:szCs w:val="24"/>
          <w:lang w:val="en-GB"/>
        </w:rPr>
      </w:pPr>
      <w:r>
        <w:rPr>
          <w:rFonts w:ascii="Times New Roman" w:hAnsi="Times New Roman"/>
          <w:sz w:val="24"/>
          <w:szCs w:val="24"/>
          <w:lang w:val="en-GB"/>
        </w:rPr>
        <w:t>HIGH COURT OF ZIMBABWE</w:t>
      </w:r>
    </w:p>
    <w:p w:rsidR="00A42F1B" w:rsidRDefault="00CA2340">
      <w:pPr>
        <w:spacing w:after="0"/>
        <w:rPr>
          <w:rFonts w:ascii="Times New Roman" w:hAnsi="Times New Roman"/>
          <w:sz w:val="24"/>
          <w:szCs w:val="24"/>
          <w:lang w:val="en-GB"/>
        </w:rPr>
      </w:pPr>
      <w:r>
        <w:rPr>
          <w:rFonts w:ascii="Times New Roman" w:hAnsi="Times New Roman"/>
          <w:sz w:val="24"/>
          <w:szCs w:val="24"/>
          <w:lang w:val="en-GB"/>
        </w:rPr>
        <w:t>COMMERCIAL DIVISION</w:t>
      </w:r>
    </w:p>
    <w:p w:rsidR="00A42F1B" w:rsidRDefault="00CA2340">
      <w:pPr>
        <w:spacing w:after="0"/>
        <w:rPr>
          <w:rFonts w:ascii="Times New Roman" w:hAnsi="Times New Roman"/>
          <w:b/>
          <w:sz w:val="24"/>
          <w:szCs w:val="24"/>
          <w:lang w:val="en-GB"/>
        </w:rPr>
      </w:pPr>
      <w:r>
        <w:rPr>
          <w:rFonts w:ascii="Times New Roman" w:hAnsi="Times New Roman"/>
          <w:b/>
          <w:sz w:val="24"/>
          <w:szCs w:val="24"/>
          <w:lang w:val="en-GB"/>
        </w:rPr>
        <w:t>CHILIMBE &amp; MUSHURE JJ</w:t>
      </w:r>
    </w:p>
    <w:p w:rsidR="00A42F1B" w:rsidRDefault="006F55B6">
      <w:pPr>
        <w:spacing w:after="0"/>
        <w:rPr>
          <w:rFonts w:ascii="Times New Roman" w:hAnsi="Times New Roman"/>
          <w:sz w:val="24"/>
          <w:szCs w:val="24"/>
          <w:lang w:val="en-GB"/>
        </w:rPr>
      </w:pPr>
      <w:r>
        <w:rPr>
          <w:rFonts w:ascii="Times New Roman" w:hAnsi="Times New Roman"/>
          <w:sz w:val="24"/>
          <w:szCs w:val="24"/>
          <w:lang w:val="en-GB"/>
        </w:rPr>
        <w:t xml:space="preserve">HARARE; 24 June &amp; </w:t>
      </w:r>
      <w:r w:rsidR="00CA2340">
        <w:rPr>
          <w:rFonts w:ascii="Times New Roman" w:hAnsi="Times New Roman"/>
          <w:sz w:val="24"/>
          <w:szCs w:val="24"/>
          <w:lang w:val="en-GB"/>
        </w:rPr>
        <w:t>18 September 2025</w:t>
      </w:r>
    </w:p>
    <w:p w:rsidR="00A42F1B" w:rsidRDefault="00A42F1B">
      <w:pPr>
        <w:spacing w:after="0" w:line="240" w:lineRule="auto"/>
        <w:rPr>
          <w:sz w:val="24"/>
          <w:szCs w:val="24"/>
          <w:lang w:val="en-GB"/>
        </w:rPr>
      </w:pPr>
    </w:p>
    <w:p w:rsidR="00A42F1B" w:rsidRDefault="00A42F1B">
      <w:pPr>
        <w:spacing w:after="0" w:line="240" w:lineRule="auto"/>
        <w:rPr>
          <w:sz w:val="24"/>
          <w:szCs w:val="24"/>
          <w:lang w:val="en-GB"/>
        </w:rPr>
      </w:pPr>
    </w:p>
    <w:p w:rsidR="00A42F1B" w:rsidRDefault="00CA2340">
      <w:pPr>
        <w:spacing w:after="0" w:line="240" w:lineRule="auto"/>
        <w:rPr>
          <w:rFonts w:ascii="Times New Roman" w:hAnsi="Times New Roman"/>
          <w:b/>
          <w:sz w:val="24"/>
          <w:szCs w:val="24"/>
          <w:lang w:val="en-GB"/>
        </w:rPr>
      </w:pPr>
      <w:r>
        <w:rPr>
          <w:rFonts w:ascii="Times New Roman" w:hAnsi="Times New Roman"/>
          <w:b/>
          <w:sz w:val="24"/>
          <w:szCs w:val="24"/>
          <w:lang w:val="en-GB"/>
        </w:rPr>
        <w:t>Civil appeal</w:t>
      </w:r>
    </w:p>
    <w:p w:rsidR="00A42F1B" w:rsidRDefault="00A42F1B">
      <w:pPr>
        <w:spacing w:after="0" w:line="240" w:lineRule="auto"/>
        <w:rPr>
          <w:rFonts w:ascii="Times New Roman" w:hAnsi="Times New Roman"/>
          <w:sz w:val="24"/>
          <w:szCs w:val="24"/>
          <w:lang w:val="en-GB"/>
        </w:rPr>
      </w:pPr>
    </w:p>
    <w:p w:rsidR="00A42F1B" w:rsidRDefault="00A42F1B">
      <w:pPr>
        <w:spacing w:after="0" w:line="240" w:lineRule="auto"/>
        <w:rPr>
          <w:rFonts w:ascii="Times New Roman" w:hAnsi="Times New Roman"/>
          <w:sz w:val="24"/>
          <w:szCs w:val="24"/>
          <w:lang w:val="en-GB"/>
        </w:rPr>
      </w:pPr>
    </w:p>
    <w:p w:rsidR="00A42F1B" w:rsidRDefault="00CA2340">
      <w:pPr>
        <w:spacing w:after="0" w:line="240" w:lineRule="auto"/>
        <w:rPr>
          <w:rFonts w:ascii="Times New Roman" w:hAnsi="Times New Roman"/>
          <w:sz w:val="24"/>
          <w:szCs w:val="24"/>
          <w:lang w:val="en-GB"/>
        </w:rPr>
      </w:pPr>
      <w:r>
        <w:rPr>
          <w:rFonts w:ascii="Times New Roman" w:hAnsi="Times New Roman"/>
          <w:i/>
          <w:sz w:val="24"/>
          <w:szCs w:val="24"/>
          <w:lang w:val="en-GB"/>
        </w:rPr>
        <w:t xml:space="preserve">Ms F. Mahere, </w:t>
      </w:r>
      <w:r>
        <w:rPr>
          <w:rFonts w:ascii="Times New Roman" w:hAnsi="Times New Roman"/>
          <w:sz w:val="24"/>
          <w:szCs w:val="24"/>
          <w:lang w:val="en-GB"/>
        </w:rPr>
        <w:t>for the appellant</w:t>
      </w:r>
    </w:p>
    <w:p w:rsidR="00A42F1B" w:rsidRDefault="00CA2340">
      <w:pPr>
        <w:spacing w:after="0" w:line="240" w:lineRule="auto"/>
        <w:rPr>
          <w:rFonts w:ascii="Times New Roman" w:hAnsi="Times New Roman"/>
          <w:sz w:val="24"/>
          <w:szCs w:val="24"/>
          <w:lang w:val="en-GB"/>
        </w:rPr>
      </w:pPr>
      <w:r>
        <w:rPr>
          <w:rFonts w:ascii="Times New Roman" w:hAnsi="Times New Roman"/>
          <w:i/>
          <w:sz w:val="24"/>
          <w:szCs w:val="24"/>
          <w:lang w:val="en-GB"/>
        </w:rPr>
        <w:t xml:space="preserve">F. Siyawareva, </w:t>
      </w:r>
      <w:r>
        <w:rPr>
          <w:rFonts w:ascii="Times New Roman" w:hAnsi="Times New Roman"/>
          <w:sz w:val="24"/>
          <w:szCs w:val="24"/>
          <w:lang w:val="en-GB"/>
        </w:rPr>
        <w:t>for the respondent</w:t>
      </w:r>
    </w:p>
    <w:p w:rsidR="00A42F1B" w:rsidRDefault="00A42F1B">
      <w:pPr>
        <w:spacing w:after="0" w:line="240" w:lineRule="auto"/>
        <w:rPr>
          <w:rFonts w:ascii="Times New Roman" w:hAnsi="Times New Roman"/>
          <w:sz w:val="24"/>
          <w:szCs w:val="24"/>
          <w:lang w:val="en-GB"/>
        </w:rPr>
      </w:pPr>
    </w:p>
    <w:p w:rsidR="00A42F1B" w:rsidRDefault="00A42F1B">
      <w:pPr>
        <w:spacing w:after="0" w:line="240" w:lineRule="auto"/>
        <w:rPr>
          <w:rFonts w:ascii="Times New Roman" w:hAnsi="Times New Roman"/>
          <w:sz w:val="24"/>
          <w:szCs w:val="24"/>
          <w:lang w:val="en-GB"/>
        </w:rPr>
      </w:pPr>
    </w:p>
    <w:p w:rsidR="00A42F1B" w:rsidRDefault="00CA2340">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MUSHURE J:</w:t>
      </w:r>
    </w:p>
    <w:p w:rsidR="00A42F1B" w:rsidRDefault="00A42F1B">
      <w:pPr>
        <w:spacing w:after="0" w:line="240" w:lineRule="auto"/>
        <w:rPr>
          <w:rFonts w:ascii="Times New Roman" w:hAnsi="Times New Roman" w:cs="Times New Roman"/>
          <w:sz w:val="24"/>
          <w:szCs w:val="24"/>
          <w:lang w:val="en-GB"/>
        </w:rPr>
      </w:pPr>
    </w:p>
    <w:p w:rsidR="00A42F1B" w:rsidRDefault="00CA2340">
      <w:pPr>
        <w:spacing w:after="0" w:line="360" w:lineRule="auto"/>
        <w:rPr>
          <w:rFonts w:ascii="Times New Roman" w:hAnsi="Times New Roman"/>
          <w:b/>
          <w:sz w:val="24"/>
          <w:szCs w:val="24"/>
          <w:u w:val="single"/>
          <w:lang w:val="en-GB"/>
        </w:rPr>
      </w:pPr>
      <w:r>
        <w:rPr>
          <w:rFonts w:ascii="Times New Roman" w:hAnsi="Times New Roman" w:cs="Times New Roman"/>
          <w:b/>
          <w:sz w:val="24"/>
          <w:szCs w:val="24"/>
          <w:u w:val="single"/>
          <w:lang w:val="en-GB"/>
        </w:rPr>
        <w:t>INTRODUCTION</w:t>
      </w:r>
    </w:p>
    <w:p w:rsidR="00A42F1B" w:rsidRDefault="00CA2340">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On 11 September 2024, the magistrates’ court handed down a judgment upholding the respondent’s preliminary point that there were material disputes of facts and dismissing the appellant’s court application for the eviction of the re</w:t>
      </w:r>
      <w:r>
        <w:rPr>
          <w:rFonts w:ascii="Times New Roman" w:hAnsi="Times New Roman" w:cs="Times New Roman"/>
          <w:sz w:val="24"/>
        </w:rPr>
        <w:t xml:space="preserve">spondent. </w:t>
      </w:r>
    </w:p>
    <w:p w:rsidR="00A42F1B" w:rsidRDefault="00CA2340">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 xml:space="preserve">This is an appeal against that judgment.  </w:t>
      </w:r>
    </w:p>
    <w:p w:rsidR="00A42F1B" w:rsidRDefault="00CA2340">
      <w:pPr>
        <w:pStyle w:val="ListParagraph"/>
        <w:spacing w:line="360" w:lineRule="auto"/>
        <w:ind w:left="0"/>
        <w:jc w:val="both"/>
        <w:rPr>
          <w:rFonts w:ascii="Times New Roman" w:hAnsi="Times New Roman" w:cs="Times New Roman"/>
          <w:b/>
          <w:bCs/>
          <w:smallCaps/>
          <w:sz w:val="24"/>
          <w:szCs w:val="24"/>
          <w:u w:val="single"/>
        </w:rPr>
      </w:pPr>
      <w:r>
        <w:rPr>
          <w:rFonts w:ascii="Times New Roman" w:hAnsi="Times New Roman" w:cs="Times New Roman"/>
          <w:b/>
          <w:bCs/>
          <w:smallCaps/>
          <w:sz w:val="24"/>
          <w:szCs w:val="24"/>
          <w:u w:val="single"/>
        </w:rPr>
        <w:t>BACKGROUND FACTS</w:t>
      </w:r>
    </w:p>
    <w:p w:rsidR="00A42F1B" w:rsidRDefault="00CA2340">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The appellant currently holds a five-year lease for the period 1 November 2021 to 31 October 2026 in respect of a certain property in Harare, being stand number RE 1446 Salisbury Township, commonly known as number 17 Samora Machel Avenue. The respondent is</w:t>
      </w:r>
      <w:r>
        <w:rPr>
          <w:rFonts w:ascii="Times New Roman" w:hAnsi="Times New Roman" w:cs="Times New Roman"/>
          <w:sz w:val="24"/>
        </w:rPr>
        <w:t xml:space="preserve"> a lease holder for a property adjacent to number 17 Samora Machel Avenue, being Subdivision A of Stand 1446 Salisbury Township, commonly known as number 19 Samora Machel Avenue. Both properties are owned by Glicknett Investments (Private) Limited (‘Glickn</w:t>
      </w:r>
      <w:r>
        <w:rPr>
          <w:rFonts w:ascii="Times New Roman" w:hAnsi="Times New Roman" w:cs="Times New Roman"/>
          <w:sz w:val="24"/>
        </w:rPr>
        <w:t xml:space="preserve">ett’) and are jointly managed by Glicknett’s agent, WoodsBrand Properties. </w:t>
      </w:r>
    </w:p>
    <w:p w:rsidR="00A42F1B" w:rsidRDefault="00CA2340">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Between 2011 and sometime in 2016, the respondent, with the written consent of Glicknett, leased part of its premises to a company called TN Harlequinn (Private)(Limited) (‘TN Harl</w:t>
      </w:r>
      <w:r>
        <w:rPr>
          <w:rFonts w:ascii="Times New Roman" w:hAnsi="Times New Roman" w:cs="Times New Roman"/>
          <w:sz w:val="24"/>
        </w:rPr>
        <w:t xml:space="preserve">equinn’), which is also a sister company to the appellant, until 2016 when the respondent failed to pay its rentals to Glicknett. Glicknett </w:t>
      </w:r>
      <w:r>
        <w:rPr>
          <w:rFonts w:ascii="Times New Roman" w:hAnsi="Times New Roman" w:cs="Times New Roman"/>
          <w:sz w:val="24"/>
        </w:rPr>
        <w:lastRenderedPageBreak/>
        <w:t>subsequently sued the respondent in the High Court under case number HCH4525/16 for outstanding rentals which at tha</w:t>
      </w:r>
      <w:r>
        <w:rPr>
          <w:rFonts w:ascii="Times New Roman" w:hAnsi="Times New Roman" w:cs="Times New Roman"/>
          <w:sz w:val="24"/>
        </w:rPr>
        <w:t>t time stood at US$129 572.73, holding over damages and ejectment.</w:t>
      </w:r>
    </w:p>
    <w:p w:rsidR="00A42F1B" w:rsidRDefault="00CA2340">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At the time the cause was instituted, TN Harlequinn had, with Glicknett’s consent, made substantial improvements on the property valued over US$350 000. Resultantly, the appellant and the r</w:t>
      </w:r>
      <w:r>
        <w:rPr>
          <w:rFonts w:ascii="Times New Roman" w:hAnsi="Times New Roman" w:cs="Times New Roman"/>
          <w:sz w:val="24"/>
        </w:rPr>
        <w:t>espondent joined forces to negotiate with Glicknett for an out of court settlement. The efforts culminated in an out of court settlement involving the respondent, TN Harlequinn and Glicknett.</w:t>
      </w:r>
    </w:p>
    <w:p w:rsidR="00A42F1B" w:rsidRDefault="00CA2340">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 xml:space="preserve">According to the papers filed in the court a </w:t>
      </w:r>
      <w:r>
        <w:rPr>
          <w:rFonts w:ascii="Times New Roman" w:hAnsi="Times New Roman" w:cs="Times New Roman"/>
          <w:i/>
          <w:sz w:val="24"/>
        </w:rPr>
        <w:t>quo</w:t>
      </w:r>
      <w:r>
        <w:rPr>
          <w:rFonts w:ascii="Times New Roman" w:hAnsi="Times New Roman" w:cs="Times New Roman"/>
          <w:sz w:val="24"/>
        </w:rPr>
        <w:t>, a process foll</w:t>
      </w:r>
      <w:r>
        <w:rPr>
          <w:rFonts w:ascii="Times New Roman" w:hAnsi="Times New Roman" w:cs="Times New Roman"/>
          <w:sz w:val="24"/>
        </w:rPr>
        <w:t>owed where several meetings were convened by the parties to separate the lease agreements in order for the appellant’s related parties to have their own agreement with Glicknett, separate from the respondent’s lease agreement.  It is stated that on 27 June</w:t>
      </w:r>
      <w:r>
        <w:rPr>
          <w:rFonts w:ascii="Times New Roman" w:hAnsi="Times New Roman" w:cs="Times New Roman"/>
          <w:sz w:val="24"/>
        </w:rPr>
        <w:t xml:space="preserve"> 2016, the respondent addressed a letter to Glicknett confirming that it was separating itself from TN Harlequinn, leaving the appellant to occupy number 17 Samora Machel Avenue. On 29 June 2016, the respondent acknowledged its indebtedness and that the ap</w:t>
      </w:r>
      <w:r>
        <w:rPr>
          <w:rFonts w:ascii="Times New Roman" w:hAnsi="Times New Roman" w:cs="Times New Roman"/>
          <w:sz w:val="24"/>
        </w:rPr>
        <w:t xml:space="preserve">pellant was negotiating for a direct lease with Glicknett. The respondent specifically stated that it would be leasing and occupying number 19 Samora Machel Avenue with effect from 29 June 2016. </w:t>
      </w:r>
    </w:p>
    <w:p w:rsidR="00A42F1B" w:rsidRDefault="00CA2340">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It was the appellant’s contention that pursuant to these com</w:t>
      </w:r>
      <w:r>
        <w:rPr>
          <w:rFonts w:ascii="Times New Roman" w:hAnsi="Times New Roman" w:cs="Times New Roman"/>
          <w:sz w:val="24"/>
        </w:rPr>
        <w:t>munications, another sister company of the applicant, TN Livestock Trust, signed a direct lease agreement with Glicknett in respect of number 17 Samora Machel Avenue. The appellant further contended that this ended the subtenancy between the respondent and</w:t>
      </w:r>
      <w:r>
        <w:rPr>
          <w:rFonts w:ascii="Times New Roman" w:hAnsi="Times New Roman" w:cs="Times New Roman"/>
          <w:sz w:val="24"/>
        </w:rPr>
        <w:t xml:space="preserve"> TN Harlequinn and this settled the question of who is the lawful lessee of number 17 Samora Machel Avenue. Currently, number 17 Samora Machel Avenue is leased by the appellant.  </w:t>
      </w:r>
    </w:p>
    <w:p w:rsidR="00A42F1B" w:rsidRDefault="00CA2340">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 xml:space="preserve">In the papers filed in the court a </w:t>
      </w:r>
      <w:r>
        <w:rPr>
          <w:rFonts w:ascii="Times New Roman" w:hAnsi="Times New Roman" w:cs="Times New Roman"/>
          <w:i/>
          <w:iCs/>
          <w:sz w:val="24"/>
        </w:rPr>
        <w:t>quo</w:t>
      </w:r>
      <w:r>
        <w:rPr>
          <w:rFonts w:ascii="Times New Roman" w:hAnsi="Times New Roman" w:cs="Times New Roman"/>
          <w:sz w:val="24"/>
        </w:rPr>
        <w:t>, it was the appellant’s submission th</w:t>
      </w:r>
      <w:r>
        <w:rPr>
          <w:rFonts w:ascii="Times New Roman" w:hAnsi="Times New Roman" w:cs="Times New Roman"/>
          <w:sz w:val="24"/>
        </w:rPr>
        <w:t>at its lease agreement with Glicknett covers 711.29 square metres. It submitted, further, that during the course of operationalising a plan to reconstruct and renovate its leased space, it emerged that a shop and a pan handle occupied by the respondent’s s</w:t>
      </w:r>
      <w:r>
        <w:rPr>
          <w:rFonts w:ascii="Times New Roman" w:hAnsi="Times New Roman" w:cs="Times New Roman"/>
          <w:sz w:val="24"/>
        </w:rPr>
        <w:t>ubtenants fell under its lease and are actually paid for by the appellant. The appellant then engaged a surveyor who surveyed the area and concluded that the appellant was only occupying 668.89 square metres of the 711.29 square metres it is supposed to oc</w:t>
      </w:r>
      <w:r>
        <w:rPr>
          <w:rFonts w:ascii="Times New Roman" w:hAnsi="Times New Roman" w:cs="Times New Roman"/>
          <w:sz w:val="24"/>
        </w:rPr>
        <w:t xml:space="preserve">cupy. </w:t>
      </w:r>
    </w:p>
    <w:p w:rsidR="00A42F1B" w:rsidRDefault="00CA2340">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 xml:space="preserve">Consequently, the appellant lodged a complaint with Glicknett over the leased space and the panhandle which it contended it was entitled to use for its deliveries. A subsequent </w:t>
      </w:r>
      <w:r>
        <w:rPr>
          <w:rFonts w:ascii="Times New Roman" w:hAnsi="Times New Roman" w:cs="Times New Roman"/>
          <w:sz w:val="24"/>
        </w:rPr>
        <w:lastRenderedPageBreak/>
        <w:t>discussion between the parties’ directors did not yield positive results</w:t>
      </w:r>
      <w:r>
        <w:rPr>
          <w:rFonts w:ascii="Times New Roman" w:hAnsi="Times New Roman" w:cs="Times New Roman"/>
          <w:sz w:val="24"/>
        </w:rPr>
        <w:t>. Glicknett then advised the respondent that it was encroaching onto the appellant’s space and requested the respondent to vacate. The respondent did not take kindly to the request, neither did it accede thereto, leading the appellant to institute eviction</w:t>
      </w:r>
      <w:r>
        <w:rPr>
          <w:rFonts w:ascii="Times New Roman" w:hAnsi="Times New Roman" w:cs="Times New Roman"/>
          <w:sz w:val="24"/>
        </w:rPr>
        <w:t xml:space="preserve"> proceedings in the court a </w:t>
      </w:r>
      <w:r>
        <w:rPr>
          <w:rFonts w:ascii="Times New Roman" w:hAnsi="Times New Roman" w:cs="Times New Roman"/>
          <w:i/>
          <w:sz w:val="24"/>
        </w:rPr>
        <w:t>quo</w:t>
      </w:r>
      <w:r>
        <w:rPr>
          <w:rFonts w:ascii="Times New Roman" w:hAnsi="Times New Roman" w:cs="Times New Roman"/>
          <w:sz w:val="24"/>
        </w:rPr>
        <w:t xml:space="preserve">. </w:t>
      </w:r>
    </w:p>
    <w:p w:rsidR="00A42F1B" w:rsidRDefault="00CA2340">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 xml:space="preserve">The application was opposed by the respondent which argued, in </w:t>
      </w:r>
      <w:r>
        <w:rPr>
          <w:rFonts w:ascii="Times New Roman" w:hAnsi="Times New Roman" w:cs="Times New Roman"/>
          <w:i/>
          <w:sz w:val="24"/>
        </w:rPr>
        <w:t>limine</w:t>
      </w:r>
      <w:r>
        <w:rPr>
          <w:rFonts w:ascii="Times New Roman" w:hAnsi="Times New Roman" w:cs="Times New Roman"/>
          <w:sz w:val="24"/>
        </w:rPr>
        <w:t>, firstly, that the cause of action had prescribed; secondly, that the magistrates’ court did not have jurisdiction to deal with the matter; thirdly, tha</w:t>
      </w:r>
      <w:r>
        <w:rPr>
          <w:rFonts w:ascii="Times New Roman" w:hAnsi="Times New Roman" w:cs="Times New Roman"/>
          <w:sz w:val="24"/>
        </w:rPr>
        <w:t xml:space="preserve">t there were material disputes of fact; and fourthly, that there was material non-joinder of Glicknett. On the merits, the respondent argued that the appellant does not own the property in question hence had no </w:t>
      </w:r>
      <w:r>
        <w:rPr>
          <w:rFonts w:ascii="Times New Roman" w:hAnsi="Times New Roman" w:cs="Times New Roman"/>
          <w:i/>
          <w:sz w:val="24"/>
        </w:rPr>
        <w:t>locus standi</w:t>
      </w:r>
      <w:r>
        <w:rPr>
          <w:rFonts w:ascii="Times New Roman" w:hAnsi="Times New Roman" w:cs="Times New Roman"/>
          <w:sz w:val="24"/>
        </w:rPr>
        <w:t xml:space="preserve"> to institute the proceedings. It</w:t>
      </w:r>
      <w:r>
        <w:rPr>
          <w:rFonts w:ascii="Times New Roman" w:hAnsi="Times New Roman" w:cs="Times New Roman"/>
          <w:sz w:val="24"/>
        </w:rPr>
        <w:t xml:space="preserve"> also argued that it was a holder of a long lease for 17-19 Samora Machel Avenue and that there was no encroachment. It submitted that the appellant had not attached any documentation to show the extent of the area let to it; it had not managed to prove th</w:t>
      </w:r>
      <w:r>
        <w:rPr>
          <w:rFonts w:ascii="Times New Roman" w:hAnsi="Times New Roman" w:cs="Times New Roman"/>
          <w:sz w:val="24"/>
        </w:rPr>
        <w:t>e encroachment; and that the respondent had no right of occupation. It submitted, further, that the applicant is paying for the same piece of land and the lease agreement relates to structures and not the demarcated land. Further, there was need for report</w:t>
      </w:r>
      <w:r>
        <w:rPr>
          <w:rFonts w:ascii="Times New Roman" w:hAnsi="Times New Roman" w:cs="Times New Roman"/>
          <w:sz w:val="24"/>
        </w:rPr>
        <w:t>s from different surveyors and also a need to cross-examine them on their compilations. The respondent also argued that eviction cases should be made by way of action and that their versions were so divergent that the dispute could not be disposed of on th</w:t>
      </w:r>
      <w:r>
        <w:rPr>
          <w:rFonts w:ascii="Times New Roman" w:hAnsi="Times New Roman" w:cs="Times New Roman"/>
          <w:sz w:val="24"/>
        </w:rPr>
        <w:t xml:space="preserve">e papers. </w:t>
      </w:r>
    </w:p>
    <w:p w:rsidR="00A42F1B" w:rsidRDefault="00CA2340">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 xml:space="preserve">After hearing arguments from the parties, the court </w:t>
      </w:r>
      <w:r>
        <w:rPr>
          <w:rFonts w:ascii="Times New Roman" w:hAnsi="Times New Roman" w:cs="Times New Roman"/>
          <w:i/>
          <w:sz w:val="24"/>
        </w:rPr>
        <w:t>a</w:t>
      </w:r>
      <w:r>
        <w:rPr>
          <w:rFonts w:ascii="Times New Roman" w:hAnsi="Times New Roman" w:cs="Times New Roman"/>
          <w:sz w:val="24"/>
        </w:rPr>
        <w:t xml:space="preserve"> </w:t>
      </w:r>
      <w:r>
        <w:rPr>
          <w:rFonts w:ascii="Times New Roman" w:hAnsi="Times New Roman" w:cs="Times New Roman"/>
          <w:i/>
          <w:sz w:val="24"/>
        </w:rPr>
        <w:t xml:space="preserve">quo </w:t>
      </w:r>
      <w:r>
        <w:rPr>
          <w:rFonts w:ascii="Times New Roman" w:hAnsi="Times New Roman" w:cs="Times New Roman"/>
          <w:sz w:val="24"/>
        </w:rPr>
        <w:t>dealt with the issue of jurisdiction and material disputes of fact. The court dismissed the preliminary point on jurisdiction but</w:t>
      </w:r>
      <w:r>
        <w:rPr>
          <w:rFonts w:ascii="Times New Roman" w:hAnsi="Times New Roman" w:cs="Times New Roman"/>
          <w:i/>
          <w:sz w:val="24"/>
        </w:rPr>
        <w:t xml:space="preserve"> </w:t>
      </w:r>
      <w:r>
        <w:rPr>
          <w:rFonts w:ascii="Times New Roman" w:hAnsi="Times New Roman" w:cs="Times New Roman"/>
          <w:sz w:val="24"/>
        </w:rPr>
        <w:t>found that there were material disputes of fact which wer</w:t>
      </w:r>
      <w:r>
        <w:rPr>
          <w:rFonts w:ascii="Times New Roman" w:hAnsi="Times New Roman" w:cs="Times New Roman"/>
          <w:sz w:val="24"/>
        </w:rPr>
        <w:t xml:space="preserve">e incapable of resolution on the papers. The court </w:t>
      </w:r>
      <w:r>
        <w:rPr>
          <w:rFonts w:ascii="Times New Roman" w:hAnsi="Times New Roman" w:cs="Times New Roman"/>
          <w:i/>
          <w:sz w:val="24"/>
        </w:rPr>
        <w:t>a quo</w:t>
      </w:r>
      <w:r>
        <w:rPr>
          <w:rFonts w:ascii="Times New Roman" w:hAnsi="Times New Roman" w:cs="Times New Roman"/>
          <w:sz w:val="24"/>
        </w:rPr>
        <w:t xml:space="preserve"> then issued the following order: -</w:t>
      </w:r>
    </w:p>
    <w:p w:rsidR="00A42F1B" w:rsidRDefault="00CA2340">
      <w:pPr>
        <w:pStyle w:val="ListParagraph"/>
        <w:spacing w:line="240" w:lineRule="auto"/>
        <w:jc w:val="both"/>
        <w:rPr>
          <w:rFonts w:ascii="Times New Roman" w:hAnsi="Times New Roman" w:cs="Times New Roman"/>
          <w:b/>
          <w:bCs/>
          <w:smallCaps/>
          <w:szCs w:val="24"/>
        </w:rPr>
      </w:pPr>
      <w:r>
        <w:rPr>
          <w:rFonts w:ascii="Times New Roman" w:hAnsi="Times New Roman" w:cs="Times New Roman"/>
        </w:rPr>
        <w:t>“</w:t>
      </w:r>
      <w:r>
        <w:rPr>
          <w:rFonts w:ascii="Times New Roman" w:hAnsi="Times New Roman" w:cs="Times New Roman"/>
          <w:b/>
        </w:rPr>
        <w:t>WHEREUPON</w:t>
      </w:r>
      <w:r>
        <w:rPr>
          <w:rFonts w:ascii="Times New Roman" w:hAnsi="Times New Roman" w:cs="Times New Roman"/>
        </w:rPr>
        <w:t xml:space="preserve">, after reading documents filed of record and hearing counsel: </w:t>
      </w:r>
    </w:p>
    <w:p w:rsidR="00A42F1B" w:rsidRDefault="00CA2340">
      <w:pPr>
        <w:pStyle w:val="ListParagraph"/>
        <w:spacing w:line="240" w:lineRule="auto"/>
        <w:jc w:val="both"/>
        <w:rPr>
          <w:rFonts w:ascii="Times New Roman" w:hAnsi="Times New Roman" w:cs="Times New Roman"/>
          <w:b/>
          <w:bCs/>
          <w:smallCaps/>
          <w:szCs w:val="24"/>
        </w:rPr>
      </w:pPr>
      <w:r>
        <w:rPr>
          <w:rFonts w:ascii="Times New Roman" w:hAnsi="Times New Roman" w:cs="Times New Roman"/>
          <w:b/>
        </w:rPr>
        <w:t xml:space="preserve">IT IS ORDERED THAT </w:t>
      </w:r>
    </w:p>
    <w:p w:rsidR="00A42F1B" w:rsidRDefault="00CA2340">
      <w:pPr>
        <w:pStyle w:val="ListParagraph"/>
        <w:numPr>
          <w:ilvl w:val="0"/>
          <w:numId w:val="2"/>
        </w:numPr>
        <w:spacing w:line="240" w:lineRule="auto"/>
        <w:ind w:left="1080"/>
        <w:jc w:val="both"/>
        <w:rPr>
          <w:rFonts w:ascii="Times New Roman" w:hAnsi="Times New Roman" w:cs="Times New Roman"/>
          <w:b/>
          <w:bCs/>
          <w:smallCaps/>
          <w:szCs w:val="24"/>
        </w:rPr>
      </w:pPr>
      <w:r>
        <w:rPr>
          <w:rFonts w:ascii="Times New Roman" w:hAnsi="Times New Roman" w:cs="Times New Roman"/>
        </w:rPr>
        <w:t xml:space="preserve">Application is dismissed. </w:t>
      </w:r>
    </w:p>
    <w:p w:rsidR="00A42F1B" w:rsidRDefault="00CA2340">
      <w:pPr>
        <w:pStyle w:val="ListParagraph"/>
        <w:numPr>
          <w:ilvl w:val="0"/>
          <w:numId w:val="2"/>
        </w:numPr>
        <w:spacing w:line="240" w:lineRule="auto"/>
        <w:ind w:left="1080"/>
        <w:jc w:val="both"/>
        <w:rPr>
          <w:rFonts w:ascii="Times New Roman" w:hAnsi="Times New Roman" w:cs="Times New Roman"/>
          <w:b/>
          <w:bCs/>
          <w:smallCaps/>
          <w:szCs w:val="24"/>
        </w:rPr>
      </w:pPr>
      <w:r>
        <w:rPr>
          <w:rFonts w:ascii="Times New Roman" w:hAnsi="Times New Roman" w:cs="Times New Roman"/>
        </w:rPr>
        <w:t xml:space="preserve">The preliminary point is upheld. </w:t>
      </w:r>
    </w:p>
    <w:p w:rsidR="00A42F1B" w:rsidRDefault="00CA2340">
      <w:pPr>
        <w:pStyle w:val="ListParagraph"/>
        <w:numPr>
          <w:ilvl w:val="0"/>
          <w:numId w:val="2"/>
        </w:numPr>
        <w:spacing w:line="240" w:lineRule="auto"/>
        <w:ind w:left="1080"/>
        <w:jc w:val="both"/>
        <w:rPr>
          <w:rFonts w:ascii="Times New Roman" w:hAnsi="Times New Roman" w:cs="Times New Roman"/>
          <w:b/>
          <w:bCs/>
          <w:smallCaps/>
          <w:szCs w:val="24"/>
        </w:rPr>
      </w:pPr>
      <w:r>
        <w:rPr>
          <w:rFonts w:ascii="Times New Roman" w:hAnsi="Times New Roman" w:cs="Times New Roman"/>
        </w:rPr>
        <w:t>There are</w:t>
      </w:r>
      <w:r>
        <w:rPr>
          <w:rFonts w:ascii="Times New Roman" w:hAnsi="Times New Roman" w:cs="Times New Roman"/>
        </w:rPr>
        <w:t xml:space="preserve"> material disputes of facts which cannot be resolved on the papers. </w:t>
      </w:r>
    </w:p>
    <w:p w:rsidR="00A42F1B" w:rsidRDefault="00CA2340">
      <w:pPr>
        <w:pStyle w:val="ListParagraph"/>
        <w:numPr>
          <w:ilvl w:val="0"/>
          <w:numId w:val="2"/>
        </w:numPr>
        <w:spacing w:line="240" w:lineRule="auto"/>
        <w:ind w:left="1080"/>
        <w:jc w:val="both"/>
        <w:rPr>
          <w:rFonts w:ascii="Times New Roman" w:hAnsi="Times New Roman" w:cs="Times New Roman"/>
          <w:b/>
          <w:bCs/>
          <w:smallCaps/>
          <w:szCs w:val="24"/>
        </w:rPr>
      </w:pPr>
      <w:r>
        <w:rPr>
          <w:rFonts w:ascii="Times New Roman" w:hAnsi="Times New Roman" w:cs="Times New Roman"/>
        </w:rPr>
        <w:t>Matter should proceed by way of action</w:t>
      </w:r>
    </w:p>
    <w:p w:rsidR="00A42F1B" w:rsidRDefault="00CA2340">
      <w:pPr>
        <w:pStyle w:val="ListParagraph"/>
        <w:numPr>
          <w:ilvl w:val="0"/>
          <w:numId w:val="2"/>
        </w:numPr>
        <w:spacing w:line="240" w:lineRule="auto"/>
        <w:ind w:left="1080"/>
        <w:jc w:val="both"/>
        <w:rPr>
          <w:rFonts w:ascii="Times New Roman" w:hAnsi="Times New Roman" w:cs="Times New Roman"/>
          <w:b/>
          <w:bCs/>
          <w:smallCaps/>
          <w:szCs w:val="24"/>
        </w:rPr>
      </w:pPr>
      <w:r>
        <w:rPr>
          <w:rFonts w:ascii="Times New Roman" w:hAnsi="Times New Roman" w:cs="Times New Roman"/>
        </w:rPr>
        <w:t>Each party to bear its own costs of suit.”</w:t>
      </w:r>
    </w:p>
    <w:p w:rsidR="00A42F1B" w:rsidRDefault="00CA2340">
      <w:pPr>
        <w:spacing w:line="240" w:lineRule="auto"/>
        <w:jc w:val="both"/>
        <w:rPr>
          <w:rFonts w:ascii="Times New Roman" w:hAnsi="Times New Roman" w:cs="Times New Roman"/>
          <w:b/>
          <w:bCs/>
          <w:smallCaps/>
          <w:sz w:val="24"/>
          <w:szCs w:val="28"/>
          <w:u w:val="single"/>
        </w:rPr>
      </w:pPr>
      <w:r>
        <w:rPr>
          <w:rFonts w:ascii="Times New Roman" w:hAnsi="Times New Roman" w:cs="Times New Roman"/>
          <w:b/>
          <w:bCs/>
          <w:smallCaps/>
          <w:sz w:val="24"/>
          <w:szCs w:val="28"/>
          <w:u w:val="single"/>
        </w:rPr>
        <w:t>PROCEEDINGS BEFORE THIS COURT</w:t>
      </w:r>
    </w:p>
    <w:p w:rsidR="00A42F1B" w:rsidRDefault="00CA2340">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 xml:space="preserve">Aggrieved by the court a </w:t>
      </w:r>
      <w:r>
        <w:rPr>
          <w:rFonts w:ascii="Times New Roman" w:hAnsi="Times New Roman" w:cs="Times New Roman"/>
          <w:i/>
          <w:iCs/>
          <w:sz w:val="24"/>
        </w:rPr>
        <w:t>quo</w:t>
      </w:r>
      <w:r>
        <w:rPr>
          <w:rFonts w:ascii="Times New Roman" w:hAnsi="Times New Roman" w:cs="Times New Roman"/>
          <w:sz w:val="24"/>
        </w:rPr>
        <w:t xml:space="preserve">’s determination, the appellant noted this </w:t>
      </w:r>
      <w:r>
        <w:rPr>
          <w:rFonts w:ascii="Times New Roman" w:hAnsi="Times New Roman" w:cs="Times New Roman"/>
          <w:sz w:val="24"/>
        </w:rPr>
        <w:t>appeal on the following grounds: -</w:t>
      </w:r>
    </w:p>
    <w:p w:rsidR="00A42F1B" w:rsidRDefault="00CA2340">
      <w:pPr>
        <w:pStyle w:val="ListParagraph"/>
        <w:numPr>
          <w:ilvl w:val="0"/>
          <w:numId w:val="3"/>
        </w:numPr>
        <w:spacing w:line="240" w:lineRule="auto"/>
        <w:jc w:val="both"/>
        <w:rPr>
          <w:rFonts w:ascii="Times New Roman" w:hAnsi="Times New Roman" w:cs="Times New Roman"/>
          <w:b/>
          <w:bCs/>
          <w:smallCaps/>
          <w:szCs w:val="24"/>
        </w:rPr>
      </w:pPr>
      <w:r>
        <w:rPr>
          <w:rFonts w:ascii="Times New Roman" w:hAnsi="Times New Roman" w:cs="Times New Roman"/>
        </w:rPr>
        <w:t xml:space="preserve">The court a </w:t>
      </w:r>
      <w:r>
        <w:rPr>
          <w:rFonts w:ascii="Times New Roman" w:hAnsi="Times New Roman" w:cs="Times New Roman"/>
          <w:i/>
        </w:rPr>
        <w:t>quo</w:t>
      </w:r>
      <w:r>
        <w:rPr>
          <w:rFonts w:ascii="Times New Roman" w:hAnsi="Times New Roman" w:cs="Times New Roman"/>
        </w:rPr>
        <w:t xml:space="preserve"> erred and misdirected itself in finding that there were material disputes of fact incapable of resolution on the papers without identifying the </w:t>
      </w:r>
      <w:r>
        <w:rPr>
          <w:rFonts w:ascii="Times New Roman" w:hAnsi="Times New Roman" w:cs="Times New Roman"/>
        </w:rPr>
        <w:lastRenderedPageBreak/>
        <w:t>disputed facts and giving reasons why such disputed facts cou</w:t>
      </w:r>
      <w:r>
        <w:rPr>
          <w:rFonts w:ascii="Times New Roman" w:hAnsi="Times New Roman" w:cs="Times New Roman"/>
        </w:rPr>
        <w:t xml:space="preserve">ld not be resolved on the papers before it. </w:t>
      </w:r>
    </w:p>
    <w:p w:rsidR="00A42F1B" w:rsidRDefault="00CA2340">
      <w:pPr>
        <w:pStyle w:val="ListParagraph"/>
        <w:numPr>
          <w:ilvl w:val="0"/>
          <w:numId w:val="3"/>
        </w:numPr>
        <w:spacing w:line="240" w:lineRule="auto"/>
        <w:jc w:val="both"/>
        <w:rPr>
          <w:rFonts w:ascii="Times New Roman" w:hAnsi="Times New Roman" w:cs="Times New Roman"/>
          <w:b/>
          <w:bCs/>
          <w:smallCaps/>
          <w:szCs w:val="24"/>
        </w:rPr>
      </w:pPr>
      <w:r>
        <w:rPr>
          <w:rFonts w:ascii="Times New Roman" w:hAnsi="Times New Roman" w:cs="Times New Roman"/>
        </w:rPr>
        <w:t xml:space="preserve">The court a </w:t>
      </w:r>
      <w:r>
        <w:rPr>
          <w:rFonts w:ascii="Times New Roman" w:hAnsi="Times New Roman" w:cs="Times New Roman"/>
          <w:i/>
        </w:rPr>
        <w:t>quo</w:t>
      </w:r>
      <w:r>
        <w:rPr>
          <w:rFonts w:ascii="Times New Roman" w:hAnsi="Times New Roman" w:cs="Times New Roman"/>
        </w:rPr>
        <w:t xml:space="preserve"> erred in failing to find that, on the papers before it, the applicant had made a case for the respondent’s eviction from the property that it leases. </w:t>
      </w:r>
    </w:p>
    <w:p w:rsidR="00A42F1B" w:rsidRDefault="00CA2340">
      <w:pPr>
        <w:pStyle w:val="ListParagraph"/>
        <w:spacing w:line="240" w:lineRule="auto"/>
        <w:ind w:left="1440"/>
        <w:jc w:val="both"/>
        <w:rPr>
          <w:rFonts w:ascii="Times New Roman" w:hAnsi="Times New Roman" w:cs="Times New Roman"/>
          <w:b/>
          <w:bCs/>
          <w:smallCaps/>
          <w:szCs w:val="24"/>
        </w:rPr>
      </w:pPr>
      <w:r>
        <w:rPr>
          <w:rFonts w:ascii="Times New Roman" w:hAnsi="Times New Roman" w:cs="Times New Roman"/>
        </w:rPr>
        <w:t>ALTERNATIVELY:</w:t>
      </w:r>
    </w:p>
    <w:p w:rsidR="00A42F1B" w:rsidRDefault="00CA2340">
      <w:pPr>
        <w:pStyle w:val="ListParagraph"/>
        <w:numPr>
          <w:ilvl w:val="0"/>
          <w:numId w:val="3"/>
        </w:numPr>
        <w:spacing w:line="240" w:lineRule="auto"/>
        <w:jc w:val="both"/>
        <w:rPr>
          <w:rFonts w:ascii="Times New Roman" w:hAnsi="Times New Roman" w:cs="Times New Roman"/>
          <w:b/>
          <w:bCs/>
          <w:smallCaps/>
          <w:szCs w:val="24"/>
        </w:rPr>
      </w:pPr>
      <w:r>
        <w:rPr>
          <w:rFonts w:ascii="Times New Roman" w:hAnsi="Times New Roman" w:cs="Times New Roman"/>
        </w:rPr>
        <w:t xml:space="preserve">Having found that there were material disputes of fact, the court </w:t>
      </w:r>
      <w:r>
        <w:rPr>
          <w:rFonts w:ascii="Times New Roman" w:hAnsi="Times New Roman" w:cs="Times New Roman"/>
          <w:i/>
        </w:rPr>
        <w:t>a</w:t>
      </w:r>
      <w:r>
        <w:rPr>
          <w:rFonts w:ascii="Times New Roman" w:hAnsi="Times New Roman" w:cs="Times New Roman"/>
        </w:rPr>
        <w:t xml:space="preserve"> </w:t>
      </w:r>
      <w:r>
        <w:rPr>
          <w:rFonts w:ascii="Times New Roman" w:hAnsi="Times New Roman" w:cs="Times New Roman"/>
          <w:i/>
        </w:rPr>
        <w:t>quo</w:t>
      </w:r>
      <w:r>
        <w:rPr>
          <w:rFonts w:ascii="Times New Roman" w:hAnsi="Times New Roman" w:cs="Times New Roman"/>
        </w:rPr>
        <w:t xml:space="preserve"> erred in dismissing the matter instead of referring the dispute to trial. The court </w:t>
      </w:r>
      <w:r>
        <w:rPr>
          <w:rFonts w:ascii="Times New Roman" w:hAnsi="Times New Roman" w:cs="Times New Roman"/>
          <w:i/>
        </w:rPr>
        <w:t>a quo</w:t>
      </w:r>
      <w:r>
        <w:rPr>
          <w:rFonts w:ascii="Times New Roman" w:hAnsi="Times New Roman" w:cs="Times New Roman"/>
        </w:rPr>
        <w:t xml:space="preserve"> further erred in failing to give reasons for its disposition. </w:t>
      </w:r>
    </w:p>
    <w:p w:rsidR="00A42F1B" w:rsidRDefault="00A42F1B">
      <w:pPr>
        <w:spacing w:line="240" w:lineRule="auto"/>
        <w:jc w:val="both"/>
        <w:rPr>
          <w:rFonts w:ascii="Times New Roman" w:hAnsi="Times New Roman" w:cs="Times New Roman"/>
          <w:b/>
          <w:bCs/>
          <w:smallCaps/>
          <w:szCs w:val="24"/>
        </w:rPr>
      </w:pPr>
    </w:p>
    <w:p w:rsidR="00A42F1B" w:rsidRDefault="00CA2340">
      <w:pPr>
        <w:pStyle w:val="ListParagraph"/>
        <w:spacing w:line="360" w:lineRule="auto"/>
        <w:ind w:left="284"/>
        <w:jc w:val="both"/>
        <w:rPr>
          <w:rFonts w:ascii="Times New Roman" w:hAnsi="Times New Roman" w:cs="Times New Roman"/>
          <w:b/>
          <w:bCs/>
          <w:smallCaps/>
          <w:sz w:val="24"/>
          <w:szCs w:val="24"/>
          <w:u w:val="single"/>
        </w:rPr>
      </w:pPr>
      <w:r>
        <w:rPr>
          <w:rFonts w:ascii="Times New Roman" w:hAnsi="Times New Roman" w:cs="Times New Roman"/>
          <w:b/>
          <w:bCs/>
          <w:sz w:val="24"/>
          <w:u w:val="single"/>
        </w:rPr>
        <w:t>APPELLANT’S SUBMISSIONS BEFORE</w:t>
      </w:r>
      <w:r>
        <w:rPr>
          <w:rFonts w:ascii="Times New Roman" w:hAnsi="Times New Roman" w:cs="Times New Roman"/>
          <w:b/>
          <w:bCs/>
          <w:sz w:val="24"/>
          <w:u w:val="single"/>
        </w:rPr>
        <w:t xml:space="preserve"> THIS COURT</w:t>
      </w:r>
    </w:p>
    <w:p w:rsidR="00A42F1B" w:rsidRDefault="00CA2340">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 xml:space="preserve">In its submissions, the appellant states that the court a </w:t>
      </w:r>
      <w:r>
        <w:rPr>
          <w:rFonts w:ascii="Times New Roman" w:hAnsi="Times New Roman" w:cs="Times New Roman"/>
          <w:i/>
          <w:iCs/>
          <w:sz w:val="24"/>
        </w:rPr>
        <w:t>quo</w:t>
      </w:r>
      <w:r>
        <w:rPr>
          <w:rFonts w:ascii="Times New Roman" w:hAnsi="Times New Roman" w:cs="Times New Roman"/>
          <w:sz w:val="24"/>
        </w:rPr>
        <w:t>’s error was in finding that there were material disputes of facts which could not be resolved on the papers and in finding that the application was to be dismissed. The appellant sub</w:t>
      </w:r>
      <w:r>
        <w:rPr>
          <w:rFonts w:ascii="Times New Roman" w:hAnsi="Times New Roman" w:cs="Times New Roman"/>
          <w:sz w:val="24"/>
        </w:rPr>
        <w:t xml:space="preserve">mits that the court a </w:t>
      </w:r>
      <w:r>
        <w:rPr>
          <w:rFonts w:ascii="Times New Roman" w:hAnsi="Times New Roman" w:cs="Times New Roman"/>
          <w:i/>
          <w:iCs/>
          <w:sz w:val="24"/>
        </w:rPr>
        <w:t>quo</w:t>
      </w:r>
      <w:r>
        <w:rPr>
          <w:rFonts w:ascii="Times New Roman" w:hAnsi="Times New Roman" w:cs="Times New Roman"/>
          <w:sz w:val="24"/>
        </w:rPr>
        <w:t xml:space="preserve">’s error was compounded by the fact that the court a </w:t>
      </w:r>
      <w:r>
        <w:rPr>
          <w:rFonts w:ascii="Times New Roman" w:hAnsi="Times New Roman" w:cs="Times New Roman"/>
          <w:i/>
          <w:iCs/>
          <w:sz w:val="24"/>
        </w:rPr>
        <w:t>quo</w:t>
      </w:r>
      <w:r>
        <w:rPr>
          <w:rFonts w:ascii="Times New Roman" w:hAnsi="Times New Roman" w:cs="Times New Roman"/>
          <w:sz w:val="24"/>
        </w:rPr>
        <w:t xml:space="preserve"> did not articulate what the dispute of fact it was confronted with or it thought it was confronted with was, nor did it state which competing facts were before it that render</w:t>
      </w:r>
      <w:r>
        <w:rPr>
          <w:rFonts w:ascii="Times New Roman" w:hAnsi="Times New Roman" w:cs="Times New Roman"/>
          <w:sz w:val="24"/>
        </w:rPr>
        <w:t xml:space="preserve">ed the matter incapable of resolution. Most fundamentally, the appellant argues, the court a </w:t>
      </w:r>
      <w:r>
        <w:rPr>
          <w:rFonts w:ascii="Times New Roman" w:hAnsi="Times New Roman" w:cs="Times New Roman"/>
          <w:i/>
          <w:iCs/>
          <w:sz w:val="24"/>
        </w:rPr>
        <w:t>quo</w:t>
      </w:r>
      <w:r>
        <w:rPr>
          <w:rFonts w:ascii="Times New Roman" w:hAnsi="Times New Roman" w:cs="Times New Roman"/>
          <w:sz w:val="24"/>
        </w:rPr>
        <w:t xml:space="preserve"> did not give reasons for its decision. The appellant has referred the court to the Supreme Court decision in </w:t>
      </w:r>
      <w:r>
        <w:rPr>
          <w:rFonts w:ascii="Times New Roman" w:hAnsi="Times New Roman" w:cs="Times New Roman"/>
          <w:i/>
          <w:iCs/>
          <w:sz w:val="24"/>
        </w:rPr>
        <w:t xml:space="preserve">GMB </w:t>
      </w:r>
      <w:r>
        <w:rPr>
          <w:rFonts w:ascii="Times New Roman" w:hAnsi="Times New Roman" w:cs="Times New Roman"/>
          <w:sz w:val="24"/>
        </w:rPr>
        <w:t>v</w:t>
      </w:r>
      <w:r>
        <w:rPr>
          <w:rFonts w:ascii="Times New Roman" w:hAnsi="Times New Roman" w:cs="Times New Roman"/>
          <w:i/>
          <w:iCs/>
          <w:sz w:val="24"/>
        </w:rPr>
        <w:t xml:space="preserve"> Muchero</w:t>
      </w:r>
      <w:r>
        <w:rPr>
          <w:rFonts w:ascii="Times New Roman" w:hAnsi="Times New Roman" w:cs="Times New Roman"/>
          <w:sz w:val="24"/>
        </w:rPr>
        <w:t xml:space="preserve"> 2008 (1) 216 (S) at p221C-D as autho</w:t>
      </w:r>
      <w:r>
        <w:rPr>
          <w:rFonts w:ascii="Times New Roman" w:hAnsi="Times New Roman" w:cs="Times New Roman"/>
          <w:sz w:val="24"/>
        </w:rPr>
        <w:t xml:space="preserve">rity for the proposition that the failure to resolve a dispute or to give reasons for a determination is a misdirection that vitiates the order given at the end of a matter. </w:t>
      </w:r>
    </w:p>
    <w:p w:rsidR="00A42F1B" w:rsidRDefault="00CA2340">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 xml:space="preserve">The appellant submits, further, that the appeal turns on who had the legal right </w:t>
      </w:r>
      <w:r>
        <w:rPr>
          <w:rFonts w:ascii="Times New Roman" w:hAnsi="Times New Roman" w:cs="Times New Roman"/>
          <w:sz w:val="24"/>
        </w:rPr>
        <w:t xml:space="preserve">to occupy the property. It contends that it had the authority to occupy number 17 Samora Machel Avenue and the court a </w:t>
      </w:r>
      <w:r>
        <w:rPr>
          <w:rFonts w:ascii="Times New Roman" w:hAnsi="Times New Roman" w:cs="Times New Roman"/>
          <w:i/>
          <w:iCs/>
          <w:sz w:val="24"/>
        </w:rPr>
        <w:t>quo</w:t>
      </w:r>
      <w:r>
        <w:rPr>
          <w:rFonts w:ascii="Times New Roman" w:hAnsi="Times New Roman" w:cs="Times New Roman"/>
          <w:sz w:val="24"/>
        </w:rPr>
        <w:t xml:space="preserve"> had stated in its judgment that it was clear that the appellant had an extant lease agreement valid from 1 November 2021 to 31 October 2026. It is its submission that the respondent did not deny the existence of the lease agreement and on the authority of</w:t>
      </w:r>
      <w:r>
        <w:rPr>
          <w:rFonts w:ascii="Times New Roman" w:hAnsi="Times New Roman" w:cs="Times New Roman"/>
          <w:sz w:val="24"/>
        </w:rPr>
        <w:t xml:space="preserve"> </w:t>
      </w:r>
      <w:r>
        <w:rPr>
          <w:rFonts w:ascii="Times New Roman" w:hAnsi="Times New Roman" w:cs="Times New Roman"/>
          <w:i/>
          <w:sz w:val="24"/>
        </w:rPr>
        <w:t xml:space="preserve">Fawcett Security Operations (Pvt) Ltd </w:t>
      </w:r>
      <w:r>
        <w:rPr>
          <w:rFonts w:ascii="Times New Roman" w:hAnsi="Times New Roman" w:cs="Times New Roman"/>
          <w:sz w:val="24"/>
        </w:rPr>
        <w:t>v</w:t>
      </w:r>
      <w:r>
        <w:rPr>
          <w:rFonts w:ascii="Times New Roman" w:hAnsi="Times New Roman" w:cs="Times New Roman"/>
          <w:i/>
          <w:sz w:val="24"/>
        </w:rPr>
        <w:t xml:space="preserve"> Director of Customs and Excise &amp; Ors</w:t>
      </w:r>
      <w:r>
        <w:rPr>
          <w:rFonts w:ascii="Times New Roman" w:hAnsi="Times New Roman" w:cs="Times New Roman"/>
          <w:sz w:val="24"/>
        </w:rPr>
        <w:t xml:space="preserve"> 1993 (2) ZLR 121 (S), the legal position is that what is not denied in affidavits must be taken to be admitted.  Bearing this in mind, the appellant further contends, the court a</w:t>
      </w:r>
      <w:r>
        <w:rPr>
          <w:rFonts w:ascii="Times New Roman" w:hAnsi="Times New Roman" w:cs="Times New Roman"/>
          <w:sz w:val="24"/>
        </w:rPr>
        <w:t xml:space="preserve"> </w:t>
      </w:r>
      <w:r>
        <w:rPr>
          <w:rFonts w:ascii="Times New Roman" w:hAnsi="Times New Roman" w:cs="Times New Roman"/>
          <w:i/>
          <w:iCs/>
          <w:sz w:val="24"/>
        </w:rPr>
        <w:t>quo</w:t>
      </w:r>
      <w:r>
        <w:rPr>
          <w:rFonts w:ascii="Times New Roman" w:hAnsi="Times New Roman" w:cs="Times New Roman"/>
          <w:sz w:val="24"/>
        </w:rPr>
        <w:t xml:space="preserve"> should not have faced any difficulties in finding that the appellant had a valid, extant and binding lease agreement. </w:t>
      </w:r>
    </w:p>
    <w:p w:rsidR="00A42F1B" w:rsidRDefault="00CA2340">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The appellant asserts that the respondent previously held a lease agreement for 17 to 19 Samora Machel Avenue for the period 1 Febru</w:t>
      </w:r>
      <w:r>
        <w:rPr>
          <w:rFonts w:ascii="Times New Roman" w:hAnsi="Times New Roman" w:cs="Times New Roman"/>
          <w:sz w:val="24"/>
        </w:rPr>
        <w:t xml:space="preserve">ary 2012 and 31 January 2032 but its subsequent dissolution was confirmed by the respondent in a 27 June 2016 letter to the property managers. This was not denied by the respondents in the court a </w:t>
      </w:r>
      <w:r>
        <w:rPr>
          <w:rFonts w:ascii="Times New Roman" w:hAnsi="Times New Roman" w:cs="Times New Roman"/>
          <w:i/>
          <w:iCs/>
          <w:sz w:val="24"/>
        </w:rPr>
        <w:t>quo</w:t>
      </w:r>
      <w:r>
        <w:rPr>
          <w:rFonts w:ascii="Times New Roman" w:hAnsi="Times New Roman" w:cs="Times New Roman"/>
          <w:sz w:val="24"/>
        </w:rPr>
        <w:t>.</w:t>
      </w:r>
    </w:p>
    <w:p w:rsidR="00A42F1B" w:rsidRDefault="00CA2340">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lastRenderedPageBreak/>
        <w:t>Further, the appellant submits, the 29 June 2016 lette</w:t>
      </w:r>
      <w:r>
        <w:rPr>
          <w:rFonts w:ascii="Times New Roman" w:hAnsi="Times New Roman" w:cs="Times New Roman"/>
          <w:sz w:val="24"/>
        </w:rPr>
        <w:t>r was clear that the respondent was occupying number 19 Samora Machel Avenue while the appellant’s sister company, TN Harlequin, would have to negotiate its own lease agreement with Glicknett with effect from 1 July 2016. The appellant asserts that this is</w:t>
      </w:r>
      <w:r>
        <w:rPr>
          <w:rFonts w:ascii="Times New Roman" w:hAnsi="Times New Roman" w:cs="Times New Roman"/>
          <w:sz w:val="24"/>
        </w:rPr>
        <w:t xml:space="preserve"> how the appellant’s lease agreement came about. This, the appellant submits, was not contested by the respondent in the court a </w:t>
      </w:r>
      <w:r>
        <w:rPr>
          <w:rFonts w:ascii="Times New Roman" w:hAnsi="Times New Roman" w:cs="Times New Roman"/>
          <w:i/>
          <w:iCs/>
          <w:sz w:val="24"/>
        </w:rPr>
        <w:t>quo</w:t>
      </w:r>
      <w:r>
        <w:rPr>
          <w:rFonts w:ascii="Times New Roman" w:hAnsi="Times New Roman" w:cs="Times New Roman"/>
          <w:sz w:val="24"/>
        </w:rPr>
        <w:t xml:space="preserve"> and therefore there was no factual or legal basis on which it could be denied that the appellant was the rightful lessee of</w:t>
      </w:r>
      <w:r>
        <w:rPr>
          <w:rFonts w:ascii="Times New Roman" w:hAnsi="Times New Roman" w:cs="Times New Roman"/>
          <w:sz w:val="24"/>
        </w:rPr>
        <w:t xml:space="preserve"> number 17 Samora Machel Avenue. </w:t>
      </w:r>
    </w:p>
    <w:p w:rsidR="00A42F1B" w:rsidRDefault="00CA2340">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 xml:space="preserve">It was argued before us by the appellant’s counsel, Ms </w:t>
      </w:r>
      <w:r>
        <w:rPr>
          <w:rFonts w:ascii="Times New Roman" w:hAnsi="Times New Roman" w:cs="Times New Roman"/>
          <w:i/>
          <w:iCs/>
          <w:sz w:val="24"/>
        </w:rPr>
        <w:t>Mahere</w:t>
      </w:r>
      <w:r>
        <w:rPr>
          <w:rFonts w:ascii="Times New Roman" w:hAnsi="Times New Roman" w:cs="Times New Roman"/>
          <w:sz w:val="24"/>
        </w:rPr>
        <w:t xml:space="preserve">, that all these facts were common cause and there was not even a dispute of fact, but the court a </w:t>
      </w:r>
      <w:r>
        <w:rPr>
          <w:rFonts w:ascii="Times New Roman" w:hAnsi="Times New Roman" w:cs="Times New Roman"/>
          <w:i/>
          <w:iCs/>
          <w:sz w:val="24"/>
        </w:rPr>
        <w:t xml:space="preserve">quo </w:t>
      </w:r>
      <w:r>
        <w:rPr>
          <w:rFonts w:ascii="Times New Roman" w:hAnsi="Times New Roman" w:cs="Times New Roman"/>
          <w:sz w:val="24"/>
        </w:rPr>
        <w:t xml:space="preserve">fell into error by paying no regard to the key admissions </w:t>
      </w:r>
      <w:r>
        <w:rPr>
          <w:rFonts w:ascii="Times New Roman" w:hAnsi="Times New Roman" w:cs="Times New Roman"/>
          <w:sz w:val="24"/>
        </w:rPr>
        <w:t xml:space="preserve">made on the papers and the evidence of correspondences before it. Ms </w:t>
      </w:r>
      <w:r>
        <w:rPr>
          <w:rFonts w:ascii="Times New Roman" w:hAnsi="Times New Roman" w:cs="Times New Roman"/>
          <w:i/>
          <w:iCs/>
          <w:sz w:val="24"/>
        </w:rPr>
        <w:t>Mahere</w:t>
      </w:r>
      <w:r>
        <w:rPr>
          <w:rFonts w:ascii="Times New Roman" w:hAnsi="Times New Roman" w:cs="Times New Roman"/>
          <w:sz w:val="24"/>
        </w:rPr>
        <w:t xml:space="preserve"> argued, further, that once it was established that the appellant had a right to occupy the property, the question of whether it could evict the respondent was settled in the affirm</w:t>
      </w:r>
      <w:r>
        <w:rPr>
          <w:rFonts w:ascii="Times New Roman" w:hAnsi="Times New Roman" w:cs="Times New Roman"/>
          <w:sz w:val="24"/>
        </w:rPr>
        <w:t xml:space="preserve">ative in case of </w:t>
      </w:r>
      <w:r>
        <w:rPr>
          <w:rFonts w:ascii="Times New Roman" w:hAnsi="Times New Roman" w:cs="Times New Roman"/>
          <w:i/>
          <w:iCs/>
          <w:sz w:val="24"/>
        </w:rPr>
        <w:t xml:space="preserve">CFU </w:t>
      </w:r>
      <w:r>
        <w:rPr>
          <w:rFonts w:ascii="Times New Roman" w:hAnsi="Times New Roman" w:cs="Times New Roman"/>
          <w:sz w:val="24"/>
        </w:rPr>
        <w:t>v</w:t>
      </w:r>
      <w:r>
        <w:rPr>
          <w:rFonts w:ascii="Times New Roman" w:hAnsi="Times New Roman" w:cs="Times New Roman"/>
          <w:i/>
          <w:iCs/>
          <w:sz w:val="24"/>
        </w:rPr>
        <w:t xml:space="preserve"> Minister of Lands</w:t>
      </w:r>
      <w:r>
        <w:rPr>
          <w:rFonts w:ascii="Times New Roman" w:hAnsi="Times New Roman" w:cs="Times New Roman"/>
          <w:sz w:val="24"/>
        </w:rPr>
        <w:t xml:space="preserve"> SC31/10</w:t>
      </w:r>
      <w:r>
        <w:rPr>
          <w:rStyle w:val="FootnoteReference"/>
          <w:rFonts w:ascii="Times New Roman" w:hAnsi="Times New Roman" w:cs="Times New Roman"/>
          <w:sz w:val="24"/>
        </w:rPr>
        <w:footnoteReference w:id="1"/>
      </w:r>
      <w:r>
        <w:rPr>
          <w:rFonts w:ascii="Times New Roman" w:hAnsi="Times New Roman" w:cs="Times New Roman"/>
          <w:sz w:val="24"/>
        </w:rPr>
        <w:t xml:space="preserve"> and applied in </w:t>
      </w:r>
      <w:r>
        <w:rPr>
          <w:rFonts w:ascii="Times New Roman" w:hAnsi="Times New Roman" w:cs="Times New Roman"/>
          <w:i/>
          <w:iCs/>
          <w:sz w:val="24"/>
        </w:rPr>
        <w:t>Zuva Petroleum Ltd</w:t>
      </w:r>
      <w:r>
        <w:rPr>
          <w:rFonts w:ascii="Times New Roman" w:hAnsi="Times New Roman" w:cs="Times New Roman"/>
          <w:sz w:val="24"/>
        </w:rPr>
        <w:t xml:space="preserve"> v</w:t>
      </w:r>
      <w:r>
        <w:rPr>
          <w:rFonts w:ascii="Times New Roman" w:hAnsi="Times New Roman" w:cs="Times New Roman"/>
          <w:i/>
          <w:iCs/>
          <w:sz w:val="24"/>
        </w:rPr>
        <w:t xml:space="preserve"> Chirenje</w:t>
      </w:r>
      <w:r>
        <w:rPr>
          <w:rFonts w:ascii="Times New Roman" w:hAnsi="Times New Roman" w:cs="Times New Roman"/>
          <w:sz w:val="24"/>
        </w:rPr>
        <w:t xml:space="preserve"> HH166/16 and </w:t>
      </w:r>
      <w:r>
        <w:rPr>
          <w:rFonts w:ascii="Times New Roman" w:hAnsi="Times New Roman" w:cs="Times New Roman"/>
          <w:i/>
          <w:iCs/>
          <w:sz w:val="24"/>
        </w:rPr>
        <w:t xml:space="preserve">Faith Ministries Church </w:t>
      </w:r>
      <w:r>
        <w:rPr>
          <w:rFonts w:ascii="Times New Roman" w:hAnsi="Times New Roman" w:cs="Times New Roman"/>
          <w:sz w:val="24"/>
        </w:rPr>
        <w:t>v</w:t>
      </w:r>
      <w:r>
        <w:rPr>
          <w:rFonts w:ascii="Times New Roman" w:hAnsi="Times New Roman" w:cs="Times New Roman"/>
          <w:i/>
          <w:iCs/>
          <w:sz w:val="24"/>
        </w:rPr>
        <w:t xml:space="preserve"> Nhau</w:t>
      </w:r>
      <w:r>
        <w:rPr>
          <w:rFonts w:ascii="Times New Roman" w:hAnsi="Times New Roman" w:cs="Times New Roman"/>
          <w:sz w:val="24"/>
        </w:rPr>
        <w:t xml:space="preserve"> HH178/22. </w:t>
      </w:r>
    </w:p>
    <w:p w:rsidR="00A42F1B" w:rsidRDefault="00CA2340">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 xml:space="preserve">It was Ms </w:t>
      </w:r>
      <w:r>
        <w:rPr>
          <w:rFonts w:ascii="Times New Roman" w:hAnsi="Times New Roman" w:cs="Times New Roman"/>
          <w:i/>
          <w:iCs/>
          <w:sz w:val="24"/>
        </w:rPr>
        <w:t>Mahere</w:t>
      </w:r>
      <w:r>
        <w:rPr>
          <w:rFonts w:ascii="Times New Roman" w:hAnsi="Times New Roman" w:cs="Times New Roman"/>
          <w:sz w:val="24"/>
        </w:rPr>
        <w:t>’s submission that there was proof that the respondent was encroaching onto the appellant’</w:t>
      </w:r>
      <w:r>
        <w:rPr>
          <w:rFonts w:ascii="Times New Roman" w:hAnsi="Times New Roman" w:cs="Times New Roman"/>
          <w:sz w:val="24"/>
        </w:rPr>
        <w:t xml:space="preserve">s land. She submitted that an expert report by the surveyor had been produced and had not been controverted by the respondent.  She contended that court a </w:t>
      </w:r>
      <w:r>
        <w:rPr>
          <w:rFonts w:ascii="Times New Roman" w:hAnsi="Times New Roman" w:cs="Times New Roman"/>
          <w:i/>
          <w:iCs/>
          <w:sz w:val="24"/>
        </w:rPr>
        <w:t>quo</w:t>
      </w:r>
      <w:r>
        <w:rPr>
          <w:rFonts w:ascii="Times New Roman" w:hAnsi="Times New Roman" w:cs="Times New Roman"/>
          <w:sz w:val="24"/>
        </w:rPr>
        <w:t xml:space="preserve"> had therefore made a bald finding that there were material disputes of fact. </w:t>
      </w:r>
    </w:p>
    <w:p w:rsidR="00A42F1B" w:rsidRDefault="00CA2340">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On the invitation o</w:t>
      </w:r>
      <w:r>
        <w:rPr>
          <w:rFonts w:ascii="Times New Roman" w:hAnsi="Times New Roman" w:cs="Times New Roman"/>
          <w:sz w:val="24"/>
        </w:rPr>
        <w:t xml:space="preserve">f the court, Ms </w:t>
      </w:r>
      <w:r>
        <w:rPr>
          <w:rFonts w:ascii="Times New Roman" w:hAnsi="Times New Roman" w:cs="Times New Roman"/>
          <w:i/>
          <w:iCs/>
          <w:sz w:val="24"/>
        </w:rPr>
        <w:t>Mahere</w:t>
      </w:r>
      <w:r>
        <w:rPr>
          <w:rFonts w:ascii="Times New Roman" w:hAnsi="Times New Roman" w:cs="Times New Roman"/>
          <w:sz w:val="24"/>
        </w:rPr>
        <w:t xml:space="preserve"> submitted that a perusal of the trial court’s judgment and order would show that its pronouncements were contradictory in that in the ruling, the court a </w:t>
      </w:r>
      <w:r>
        <w:rPr>
          <w:rFonts w:ascii="Times New Roman" w:hAnsi="Times New Roman" w:cs="Times New Roman"/>
          <w:i/>
          <w:iCs/>
          <w:sz w:val="24"/>
        </w:rPr>
        <w:t>quo</w:t>
      </w:r>
      <w:r>
        <w:rPr>
          <w:rFonts w:ascii="Times New Roman" w:hAnsi="Times New Roman" w:cs="Times New Roman"/>
          <w:sz w:val="24"/>
        </w:rPr>
        <w:t xml:space="preserve"> found that if there was a material dispute of fact which could not be resol</w:t>
      </w:r>
      <w:r>
        <w:rPr>
          <w:rFonts w:ascii="Times New Roman" w:hAnsi="Times New Roman" w:cs="Times New Roman"/>
          <w:sz w:val="24"/>
        </w:rPr>
        <w:t xml:space="preserve">ved on the papers, then the matter should proceed through action procedure. The court a </w:t>
      </w:r>
      <w:r>
        <w:rPr>
          <w:rFonts w:ascii="Times New Roman" w:hAnsi="Times New Roman" w:cs="Times New Roman"/>
          <w:i/>
          <w:iCs/>
          <w:sz w:val="24"/>
        </w:rPr>
        <w:t>quo</w:t>
      </w:r>
      <w:r>
        <w:rPr>
          <w:rFonts w:ascii="Times New Roman" w:hAnsi="Times New Roman" w:cs="Times New Roman"/>
          <w:sz w:val="24"/>
        </w:rPr>
        <w:t xml:space="preserve"> then concluded that it would proceed accordingly but then went on to dismiss the application. In the ensuing order issued by the court a </w:t>
      </w:r>
      <w:r>
        <w:rPr>
          <w:rFonts w:ascii="Times New Roman" w:hAnsi="Times New Roman" w:cs="Times New Roman"/>
          <w:i/>
          <w:iCs/>
          <w:sz w:val="24"/>
        </w:rPr>
        <w:t>quo</w:t>
      </w:r>
      <w:r>
        <w:rPr>
          <w:rFonts w:ascii="Times New Roman" w:hAnsi="Times New Roman" w:cs="Times New Roman"/>
          <w:sz w:val="24"/>
        </w:rPr>
        <w:t>, it purported to dismis</w:t>
      </w:r>
      <w:r>
        <w:rPr>
          <w:rFonts w:ascii="Times New Roman" w:hAnsi="Times New Roman" w:cs="Times New Roman"/>
          <w:sz w:val="24"/>
        </w:rPr>
        <w:t xml:space="preserve">s the application in one breath and in another, it ordered that the matter proceeds by way of action. If the court a </w:t>
      </w:r>
      <w:r>
        <w:rPr>
          <w:rFonts w:ascii="Times New Roman" w:hAnsi="Times New Roman" w:cs="Times New Roman"/>
          <w:i/>
          <w:iCs/>
          <w:sz w:val="24"/>
        </w:rPr>
        <w:t>quo</w:t>
      </w:r>
      <w:r>
        <w:rPr>
          <w:rFonts w:ascii="Times New Roman" w:hAnsi="Times New Roman" w:cs="Times New Roman"/>
          <w:sz w:val="24"/>
        </w:rPr>
        <w:t xml:space="preserve"> had found that there were material disputes of fact capable of resolution on the papers and that the matter had to proceed by way of ac</w:t>
      </w:r>
      <w:r>
        <w:rPr>
          <w:rFonts w:ascii="Times New Roman" w:hAnsi="Times New Roman" w:cs="Times New Roman"/>
          <w:sz w:val="24"/>
        </w:rPr>
        <w:t>tion proceedings, then there was no reason, and none was given, for outrightly dismissing the application.</w:t>
      </w:r>
    </w:p>
    <w:p w:rsidR="00A42F1B" w:rsidRDefault="00CA2340">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 xml:space="preserve">Ms </w:t>
      </w:r>
      <w:r>
        <w:rPr>
          <w:rFonts w:ascii="Times New Roman" w:hAnsi="Times New Roman" w:cs="Times New Roman"/>
          <w:i/>
          <w:iCs/>
          <w:sz w:val="24"/>
        </w:rPr>
        <w:t>Mahere</w:t>
      </w:r>
      <w:r>
        <w:rPr>
          <w:rFonts w:ascii="Times New Roman" w:hAnsi="Times New Roman" w:cs="Times New Roman"/>
          <w:sz w:val="24"/>
        </w:rPr>
        <w:t xml:space="preserve"> prayed for the appeal to be allowed with costs, and for the court to set aside and substitute the court a </w:t>
      </w:r>
      <w:r>
        <w:rPr>
          <w:rFonts w:ascii="Times New Roman" w:hAnsi="Times New Roman" w:cs="Times New Roman"/>
          <w:i/>
          <w:iCs/>
          <w:sz w:val="24"/>
        </w:rPr>
        <w:t>quo</w:t>
      </w:r>
      <w:r>
        <w:rPr>
          <w:rFonts w:ascii="Times New Roman" w:hAnsi="Times New Roman" w:cs="Times New Roman"/>
          <w:sz w:val="24"/>
        </w:rPr>
        <w:t>’s judgment with either a find</w:t>
      </w:r>
      <w:r>
        <w:rPr>
          <w:rFonts w:ascii="Times New Roman" w:hAnsi="Times New Roman" w:cs="Times New Roman"/>
          <w:sz w:val="24"/>
        </w:rPr>
        <w:t xml:space="preserve">ing that the application for </w:t>
      </w:r>
      <w:r>
        <w:rPr>
          <w:rFonts w:ascii="Times New Roman" w:hAnsi="Times New Roman" w:cs="Times New Roman"/>
          <w:sz w:val="24"/>
        </w:rPr>
        <w:lastRenderedPageBreak/>
        <w:t xml:space="preserve">eviction be granted or alternatively, if the court found that indeed there are material disputes of fact, that the matter be referred for trial in the court a </w:t>
      </w:r>
      <w:r>
        <w:rPr>
          <w:rFonts w:ascii="Times New Roman" w:hAnsi="Times New Roman" w:cs="Times New Roman"/>
          <w:i/>
          <w:iCs/>
          <w:sz w:val="24"/>
        </w:rPr>
        <w:t>quo</w:t>
      </w:r>
      <w:r>
        <w:rPr>
          <w:rFonts w:ascii="Times New Roman" w:hAnsi="Times New Roman" w:cs="Times New Roman"/>
          <w:sz w:val="24"/>
        </w:rPr>
        <w:t xml:space="preserve"> before a different magistrate. </w:t>
      </w:r>
    </w:p>
    <w:p w:rsidR="00A42F1B" w:rsidRDefault="00CA2340">
      <w:pPr>
        <w:spacing w:line="360" w:lineRule="auto"/>
        <w:jc w:val="both"/>
        <w:rPr>
          <w:rFonts w:ascii="Times New Roman" w:hAnsi="Times New Roman" w:cs="Times New Roman"/>
          <w:b/>
          <w:bCs/>
          <w:smallCaps/>
          <w:sz w:val="24"/>
          <w:szCs w:val="24"/>
          <w:u w:val="single"/>
        </w:rPr>
      </w:pPr>
      <w:r>
        <w:rPr>
          <w:rFonts w:ascii="Times New Roman" w:hAnsi="Times New Roman" w:cs="Times New Roman"/>
          <w:b/>
          <w:bCs/>
          <w:sz w:val="24"/>
          <w:u w:val="single"/>
        </w:rPr>
        <w:t xml:space="preserve">RESPONDENT’S SUBMISSIONS BEFORE </w:t>
      </w:r>
      <w:r>
        <w:rPr>
          <w:rFonts w:ascii="Times New Roman" w:hAnsi="Times New Roman" w:cs="Times New Roman"/>
          <w:b/>
          <w:bCs/>
          <w:sz w:val="24"/>
          <w:u w:val="single"/>
        </w:rPr>
        <w:t>THIS COURT</w:t>
      </w:r>
    </w:p>
    <w:p w:rsidR="00A42F1B" w:rsidRDefault="00CA2340">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 xml:space="preserve"> The respondent, </w:t>
      </w:r>
      <w:r>
        <w:rPr>
          <w:rFonts w:ascii="Times New Roman" w:hAnsi="Times New Roman" w:cs="Times New Roman"/>
          <w:i/>
          <w:iCs/>
          <w:sz w:val="24"/>
        </w:rPr>
        <w:t>per contra</w:t>
      </w:r>
      <w:r>
        <w:rPr>
          <w:rFonts w:ascii="Times New Roman" w:hAnsi="Times New Roman" w:cs="Times New Roman"/>
          <w:sz w:val="24"/>
        </w:rPr>
        <w:t xml:space="preserve">, argues that an appellate court does not readily interfere with a court a </w:t>
      </w:r>
      <w:r>
        <w:rPr>
          <w:rFonts w:ascii="Times New Roman" w:hAnsi="Times New Roman" w:cs="Times New Roman"/>
          <w:i/>
          <w:iCs/>
          <w:sz w:val="24"/>
        </w:rPr>
        <w:t>quo</w:t>
      </w:r>
      <w:r>
        <w:rPr>
          <w:rFonts w:ascii="Times New Roman" w:hAnsi="Times New Roman" w:cs="Times New Roman"/>
          <w:sz w:val="24"/>
        </w:rPr>
        <w:t>’s exercise of discretion in the absence of evidence that the discretion was not exercised judiciously. Such interference is only warranted in circumstances where the exercise of discretion is so unreasonable so as to vitiate the decision made or where the</w:t>
      </w:r>
      <w:r>
        <w:rPr>
          <w:rFonts w:ascii="Times New Roman" w:hAnsi="Times New Roman" w:cs="Times New Roman"/>
          <w:sz w:val="24"/>
        </w:rPr>
        <w:t xml:space="preserve">re is a misdirection resulting in a substantial miscarriage of justice. It submits, further, that the court a </w:t>
      </w:r>
      <w:r>
        <w:rPr>
          <w:rFonts w:ascii="Times New Roman" w:hAnsi="Times New Roman" w:cs="Times New Roman"/>
          <w:i/>
          <w:iCs/>
          <w:sz w:val="24"/>
        </w:rPr>
        <w:t>quo</w:t>
      </w:r>
      <w:r>
        <w:rPr>
          <w:rFonts w:ascii="Times New Roman" w:hAnsi="Times New Roman" w:cs="Times New Roman"/>
          <w:sz w:val="24"/>
        </w:rPr>
        <w:t xml:space="preserve"> made a judicious decision that the parties’ versions were so divergent that it could not come up with a ready answer especially considering th</w:t>
      </w:r>
      <w:r>
        <w:rPr>
          <w:rFonts w:ascii="Times New Roman" w:hAnsi="Times New Roman" w:cs="Times New Roman"/>
          <w:sz w:val="24"/>
        </w:rPr>
        <w:t xml:space="preserve">e nature of the parties’ relations. </w:t>
      </w:r>
    </w:p>
    <w:p w:rsidR="00A42F1B" w:rsidRDefault="00CA2340">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The respondent contends that once the court a</w:t>
      </w:r>
      <w:r>
        <w:rPr>
          <w:rFonts w:ascii="Times New Roman" w:hAnsi="Times New Roman" w:cs="Times New Roman"/>
          <w:i/>
          <w:iCs/>
          <w:sz w:val="24"/>
        </w:rPr>
        <w:t xml:space="preserve"> quo</w:t>
      </w:r>
      <w:r>
        <w:rPr>
          <w:rFonts w:ascii="Times New Roman" w:hAnsi="Times New Roman" w:cs="Times New Roman"/>
          <w:sz w:val="24"/>
        </w:rPr>
        <w:t xml:space="preserve"> made a finding that there were material disputes of fact, it had several courses open to it. It could either convert the application into an action or dismiss the applic</w:t>
      </w:r>
      <w:r>
        <w:rPr>
          <w:rFonts w:ascii="Times New Roman" w:hAnsi="Times New Roman" w:cs="Times New Roman"/>
          <w:sz w:val="24"/>
        </w:rPr>
        <w:t xml:space="preserve">ation. </w:t>
      </w:r>
    </w:p>
    <w:p w:rsidR="00A42F1B" w:rsidRDefault="00CA2340">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 xml:space="preserve">At the hearing of the appeal, Mr </w:t>
      </w:r>
      <w:r>
        <w:rPr>
          <w:rFonts w:ascii="Times New Roman" w:hAnsi="Times New Roman" w:cs="Times New Roman"/>
          <w:i/>
          <w:iCs/>
          <w:sz w:val="24"/>
        </w:rPr>
        <w:t>Siyawareva</w:t>
      </w:r>
      <w:r>
        <w:rPr>
          <w:rFonts w:ascii="Times New Roman" w:hAnsi="Times New Roman" w:cs="Times New Roman"/>
          <w:sz w:val="24"/>
        </w:rPr>
        <w:t xml:space="preserve">, arguing on behalf of the respondent, submitted that there was no misdirection on the part of the court a </w:t>
      </w:r>
      <w:r>
        <w:rPr>
          <w:rFonts w:ascii="Times New Roman" w:hAnsi="Times New Roman" w:cs="Times New Roman"/>
          <w:i/>
          <w:iCs/>
          <w:sz w:val="24"/>
        </w:rPr>
        <w:t>quo</w:t>
      </w:r>
      <w:r>
        <w:rPr>
          <w:rFonts w:ascii="Times New Roman" w:hAnsi="Times New Roman" w:cs="Times New Roman"/>
          <w:sz w:val="24"/>
        </w:rPr>
        <w:t xml:space="preserve"> which had outlined a number of facts, including the extent of the property and the relationshi</w:t>
      </w:r>
      <w:r>
        <w:rPr>
          <w:rFonts w:ascii="Times New Roman" w:hAnsi="Times New Roman" w:cs="Times New Roman"/>
          <w:sz w:val="24"/>
        </w:rPr>
        <w:t xml:space="preserve">p between the parties, which were in dispute which could not be resolved without leading </w:t>
      </w:r>
      <w:r>
        <w:rPr>
          <w:rFonts w:ascii="Times New Roman" w:hAnsi="Times New Roman" w:cs="Times New Roman"/>
          <w:i/>
          <w:iCs/>
          <w:sz w:val="24"/>
        </w:rPr>
        <w:t>viva voce</w:t>
      </w:r>
      <w:r>
        <w:rPr>
          <w:rFonts w:ascii="Times New Roman" w:hAnsi="Times New Roman" w:cs="Times New Roman"/>
          <w:sz w:val="24"/>
        </w:rPr>
        <w:t xml:space="preserve"> evidence. Mr </w:t>
      </w:r>
      <w:r>
        <w:rPr>
          <w:rFonts w:ascii="Times New Roman" w:hAnsi="Times New Roman" w:cs="Times New Roman"/>
          <w:i/>
          <w:iCs/>
          <w:sz w:val="24"/>
        </w:rPr>
        <w:t xml:space="preserve">Siyawareva </w:t>
      </w:r>
      <w:r>
        <w:rPr>
          <w:rFonts w:ascii="Times New Roman" w:hAnsi="Times New Roman" w:cs="Times New Roman"/>
          <w:sz w:val="24"/>
        </w:rPr>
        <w:t>pointed out that the lease agreement between Glicknett and the respondent included the property which was being occupied by the appel</w:t>
      </w:r>
      <w:r>
        <w:rPr>
          <w:rFonts w:ascii="Times New Roman" w:hAnsi="Times New Roman" w:cs="Times New Roman"/>
          <w:sz w:val="24"/>
        </w:rPr>
        <w:t>lant. He accepted that on the record, the appellant obtained its rights from the respondent which culminated in the correspondence in which the respondent was relinquishing its rights to stand number 17 Samora Machel Avenue. He submitted that from the onse</w:t>
      </w:r>
      <w:r>
        <w:rPr>
          <w:rFonts w:ascii="Times New Roman" w:hAnsi="Times New Roman" w:cs="Times New Roman"/>
          <w:sz w:val="24"/>
        </w:rPr>
        <w:t xml:space="preserve">t, it appeared that there was no issue with the buildings occupied by the respective parties, but the issue of the encroachment only arose in 2024, and that this was a live dispute. He noted that there was a survey report but submitted that in the absence </w:t>
      </w:r>
      <w:r>
        <w:rPr>
          <w:rFonts w:ascii="Times New Roman" w:hAnsi="Times New Roman" w:cs="Times New Roman"/>
          <w:sz w:val="24"/>
        </w:rPr>
        <w:t xml:space="preserve">of the opportunity to ventilate the report and produce a counter report which could not be done in an application procedure, there existed a material dispute of facts which was prejudicial to the respondent. </w:t>
      </w:r>
    </w:p>
    <w:p w:rsidR="00A42F1B" w:rsidRDefault="00CA2340">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 xml:space="preserve">On the issue of giving reasons, Mr </w:t>
      </w:r>
      <w:r>
        <w:rPr>
          <w:rFonts w:ascii="Times New Roman" w:hAnsi="Times New Roman" w:cs="Times New Roman"/>
          <w:i/>
          <w:iCs/>
          <w:sz w:val="24"/>
        </w:rPr>
        <w:t>Siyawareva</w:t>
      </w:r>
      <w:r>
        <w:rPr>
          <w:rFonts w:ascii="Times New Roman" w:hAnsi="Times New Roman" w:cs="Times New Roman"/>
          <w:sz w:val="24"/>
        </w:rPr>
        <w:t xml:space="preserve"> s</w:t>
      </w:r>
      <w:r>
        <w:rPr>
          <w:rFonts w:ascii="Times New Roman" w:hAnsi="Times New Roman" w:cs="Times New Roman"/>
          <w:sz w:val="24"/>
        </w:rPr>
        <w:t xml:space="preserve">ubmitted that reasons were actually given, but he accepted that those reasons were not as clear as the appellant would have expected. </w:t>
      </w:r>
      <w:r>
        <w:rPr>
          <w:rFonts w:ascii="Times New Roman" w:hAnsi="Times New Roman" w:cs="Times New Roman"/>
          <w:sz w:val="24"/>
        </w:rPr>
        <w:lastRenderedPageBreak/>
        <w:t xml:space="preserve">He however insisted that there was no misdirection on the part of the court a </w:t>
      </w:r>
      <w:r>
        <w:rPr>
          <w:rFonts w:ascii="Times New Roman" w:hAnsi="Times New Roman" w:cs="Times New Roman"/>
          <w:i/>
          <w:iCs/>
          <w:sz w:val="24"/>
        </w:rPr>
        <w:t>quo</w:t>
      </w:r>
      <w:r>
        <w:rPr>
          <w:rFonts w:ascii="Times New Roman" w:hAnsi="Times New Roman" w:cs="Times New Roman"/>
          <w:sz w:val="24"/>
        </w:rPr>
        <w:t>. He submitted, further, that as a matter</w:t>
      </w:r>
      <w:r>
        <w:rPr>
          <w:rFonts w:ascii="Times New Roman" w:hAnsi="Times New Roman" w:cs="Times New Roman"/>
          <w:sz w:val="24"/>
        </w:rPr>
        <w:t xml:space="preserve"> of law and as enunciated in the cases of </w:t>
      </w:r>
      <w:r>
        <w:rPr>
          <w:rFonts w:ascii="Times New Roman" w:hAnsi="Times New Roman" w:cs="Times New Roman"/>
          <w:i/>
          <w:iCs/>
          <w:sz w:val="24"/>
        </w:rPr>
        <w:t xml:space="preserve">Matsika &amp; Anor </w:t>
      </w:r>
      <w:r>
        <w:rPr>
          <w:rFonts w:ascii="Times New Roman" w:hAnsi="Times New Roman" w:cs="Times New Roman"/>
          <w:sz w:val="24"/>
        </w:rPr>
        <w:t>v</w:t>
      </w:r>
      <w:r>
        <w:rPr>
          <w:rFonts w:ascii="Times New Roman" w:hAnsi="Times New Roman" w:cs="Times New Roman"/>
          <w:i/>
          <w:iCs/>
          <w:sz w:val="24"/>
        </w:rPr>
        <w:t xml:space="preserve"> Chingwena &amp; 38 Ors</w:t>
      </w:r>
      <w:r>
        <w:rPr>
          <w:rFonts w:ascii="Times New Roman" w:hAnsi="Times New Roman" w:cs="Times New Roman"/>
          <w:sz w:val="24"/>
        </w:rPr>
        <w:t xml:space="preserve"> SC 144-21 and </w:t>
      </w:r>
      <w:r>
        <w:rPr>
          <w:rFonts w:ascii="Times New Roman" w:hAnsi="Times New Roman" w:cs="Times New Roman"/>
          <w:i/>
          <w:iCs/>
          <w:sz w:val="24"/>
        </w:rPr>
        <w:t xml:space="preserve">Tamarillo (Pty) Ltd </w:t>
      </w:r>
      <w:r>
        <w:rPr>
          <w:rFonts w:ascii="Times New Roman" w:hAnsi="Times New Roman" w:cs="Times New Roman"/>
          <w:sz w:val="24"/>
        </w:rPr>
        <w:t>v</w:t>
      </w:r>
      <w:r>
        <w:rPr>
          <w:rFonts w:ascii="Times New Roman" w:hAnsi="Times New Roman" w:cs="Times New Roman"/>
          <w:i/>
          <w:iCs/>
          <w:sz w:val="24"/>
        </w:rPr>
        <w:t xml:space="preserve"> B N Aitken (P</w:t>
      </w:r>
      <w:r>
        <w:rPr>
          <w:rFonts w:ascii="Times New Roman" w:hAnsi="Times New Roman" w:cs="Times New Roman"/>
          <w:i/>
          <w:iCs/>
          <w:sz w:val="24"/>
          <w:lang w:val="en-US"/>
        </w:rPr>
        <w:t>vt</w:t>
      </w:r>
      <w:r>
        <w:rPr>
          <w:rFonts w:ascii="Times New Roman" w:hAnsi="Times New Roman" w:cs="Times New Roman"/>
          <w:i/>
          <w:iCs/>
          <w:sz w:val="24"/>
        </w:rPr>
        <w:t>) Ltd</w:t>
      </w:r>
      <w:r>
        <w:rPr>
          <w:rFonts w:ascii="Times New Roman" w:hAnsi="Times New Roman" w:cs="Times New Roman"/>
          <w:sz w:val="24"/>
        </w:rPr>
        <w:t xml:space="preserve"> 1982 (1) SA 398 (A) at p430, where there are material disputes of fact, the court has a discretion to either dismiss the </w:t>
      </w:r>
      <w:r>
        <w:rPr>
          <w:rFonts w:ascii="Times New Roman" w:hAnsi="Times New Roman" w:cs="Times New Roman"/>
          <w:sz w:val="24"/>
        </w:rPr>
        <w:t>matter or refer it to trial. It was his submission that such discretion cannot be lightly interfered with as it was not irrational but was competent and supported by the law. On the question of costs, he submitted that the case did not warrant an order for</w:t>
      </w:r>
      <w:r>
        <w:rPr>
          <w:rFonts w:ascii="Times New Roman" w:hAnsi="Times New Roman" w:cs="Times New Roman"/>
          <w:sz w:val="24"/>
        </w:rPr>
        <w:t xml:space="preserve"> costs considering the circumstances of the case and that defending the case was neither vexatious nor frivolous and there was no dishonest, deplorable or fraudulent conduct on the part of the respondent. He prayed that if the court was to find in the appe</w:t>
      </w:r>
      <w:r>
        <w:rPr>
          <w:rFonts w:ascii="Times New Roman" w:hAnsi="Times New Roman" w:cs="Times New Roman"/>
          <w:sz w:val="24"/>
        </w:rPr>
        <w:t xml:space="preserve">llant’s favour, there was no justification to make an order for costs, but rather, each party could bear its own costs. </w:t>
      </w:r>
    </w:p>
    <w:p w:rsidR="00A42F1B" w:rsidRDefault="00CA2340">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 xml:space="preserve">During discourse with the court on the conflicting orders issued by the court, Mr </w:t>
      </w:r>
      <w:r>
        <w:rPr>
          <w:rFonts w:ascii="Times New Roman" w:hAnsi="Times New Roman" w:cs="Times New Roman"/>
          <w:i/>
          <w:iCs/>
          <w:sz w:val="24"/>
        </w:rPr>
        <w:t>Siyawareva</w:t>
      </w:r>
      <w:r>
        <w:rPr>
          <w:rFonts w:ascii="Times New Roman" w:hAnsi="Times New Roman" w:cs="Times New Roman"/>
          <w:sz w:val="24"/>
        </w:rPr>
        <w:t xml:space="preserve"> noted the contradictory orders but submitt</w:t>
      </w:r>
      <w:r>
        <w:rPr>
          <w:rFonts w:ascii="Times New Roman" w:hAnsi="Times New Roman" w:cs="Times New Roman"/>
          <w:sz w:val="24"/>
        </w:rPr>
        <w:t xml:space="preserve">ed that the correct order of the court was contained in the ruling. He motivated the court to exercise its appellate powers to amend the court order so that it would be consistent with the court a </w:t>
      </w:r>
      <w:r>
        <w:rPr>
          <w:rFonts w:ascii="Times New Roman" w:hAnsi="Times New Roman" w:cs="Times New Roman"/>
          <w:i/>
          <w:iCs/>
          <w:sz w:val="24"/>
        </w:rPr>
        <w:t>quo</w:t>
      </w:r>
      <w:r>
        <w:rPr>
          <w:rFonts w:ascii="Times New Roman" w:hAnsi="Times New Roman" w:cs="Times New Roman"/>
          <w:sz w:val="24"/>
        </w:rPr>
        <w:t>’s ruling dismissing the application. He accepted that t</w:t>
      </w:r>
      <w:r>
        <w:rPr>
          <w:rFonts w:ascii="Times New Roman" w:hAnsi="Times New Roman" w:cs="Times New Roman"/>
          <w:sz w:val="24"/>
        </w:rPr>
        <w:t>here were inconsistencies but submitted that the exercise of the discretion was neither irrational nor grossly unreasonable. He eventually conceded that in the absence of detailed reasons for outrightly dismissing the application instead of referring it to</w:t>
      </w:r>
      <w:r>
        <w:rPr>
          <w:rFonts w:ascii="Times New Roman" w:hAnsi="Times New Roman" w:cs="Times New Roman"/>
          <w:sz w:val="24"/>
        </w:rPr>
        <w:t xml:space="preserve"> trial, the court a </w:t>
      </w:r>
      <w:r>
        <w:rPr>
          <w:rFonts w:ascii="Times New Roman" w:hAnsi="Times New Roman" w:cs="Times New Roman"/>
          <w:i/>
          <w:iCs/>
          <w:sz w:val="24"/>
        </w:rPr>
        <w:t>quo</w:t>
      </w:r>
      <w:r>
        <w:rPr>
          <w:rFonts w:ascii="Times New Roman" w:hAnsi="Times New Roman" w:cs="Times New Roman"/>
          <w:sz w:val="24"/>
        </w:rPr>
        <w:t xml:space="preserve">’s exercise of discretion was injudicious. </w:t>
      </w:r>
    </w:p>
    <w:p w:rsidR="00A42F1B" w:rsidRDefault="00CA2340">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t xml:space="preserve">In response, Ms. </w:t>
      </w:r>
      <w:r>
        <w:rPr>
          <w:rFonts w:ascii="Times New Roman" w:hAnsi="Times New Roman" w:cs="Times New Roman"/>
          <w:i/>
          <w:iCs/>
          <w:sz w:val="24"/>
        </w:rPr>
        <w:t>Mahere</w:t>
      </w:r>
      <w:r>
        <w:rPr>
          <w:rFonts w:ascii="Times New Roman" w:hAnsi="Times New Roman" w:cs="Times New Roman"/>
          <w:sz w:val="24"/>
        </w:rPr>
        <w:t xml:space="preserve"> noted that the respondent had not questioned the survey report which properly defined the extent of the encroachment. She noted that the expectation would have been </w:t>
      </w:r>
      <w:r>
        <w:rPr>
          <w:rFonts w:ascii="Times New Roman" w:hAnsi="Times New Roman" w:cs="Times New Roman"/>
          <w:sz w:val="24"/>
        </w:rPr>
        <w:t xml:space="preserve">the production of a counter expert report, but this was not done. The court a </w:t>
      </w:r>
      <w:r>
        <w:rPr>
          <w:rFonts w:ascii="Times New Roman" w:hAnsi="Times New Roman" w:cs="Times New Roman"/>
          <w:i/>
          <w:iCs/>
          <w:sz w:val="24"/>
        </w:rPr>
        <w:t>quo</w:t>
      </w:r>
      <w:r>
        <w:rPr>
          <w:rFonts w:ascii="Times New Roman" w:hAnsi="Times New Roman" w:cs="Times New Roman"/>
          <w:sz w:val="24"/>
        </w:rPr>
        <w:t xml:space="preserve"> had uncontested evidence upon which it could have made a determination but it did not. She submitted that a material dispute of fact cannot be ‘manufactured’ and in light of </w:t>
      </w:r>
      <w:r>
        <w:rPr>
          <w:rFonts w:ascii="Times New Roman" w:hAnsi="Times New Roman" w:cs="Times New Roman"/>
          <w:sz w:val="24"/>
        </w:rPr>
        <w:t>the fact that the encroachment was demonstrated, the appellant’s legal right to occupy the property had been established and nothing had been placed before the court to justify the encroachment, the application ought to have been granted. On the issue of c</w:t>
      </w:r>
      <w:r>
        <w:rPr>
          <w:rFonts w:ascii="Times New Roman" w:hAnsi="Times New Roman" w:cs="Times New Roman"/>
          <w:sz w:val="24"/>
        </w:rPr>
        <w:t xml:space="preserve">osts, it was her submission that it is trite that costs follow the cause and there was no reason to depart from the general rule. </w:t>
      </w:r>
    </w:p>
    <w:p w:rsidR="00A42F1B" w:rsidRDefault="00CA2340">
      <w:pPr>
        <w:pStyle w:val="ListParagraph"/>
        <w:spacing w:line="360" w:lineRule="auto"/>
        <w:ind w:left="284"/>
        <w:jc w:val="both"/>
        <w:rPr>
          <w:rFonts w:ascii="Times New Roman" w:hAnsi="Times New Roman" w:cs="Times New Roman"/>
          <w:b/>
          <w:bCs/>
          <w:sz w:val="24"/>
          <w:u w:val="single"/>
        </w:rPr>
      </w:pPr>
      <w:r>
        <w:rPr>
          <w:rFonts w:ascii="Times New Roman" w:hAnsi="Times New Roman" w:cs="Times New Roman"/>
          <w:b/>
          <w:bCs/>
          <w:sz w:val="24"/>
          <w:u w:val="single"/>
        </w:rPr>
        <w:t xml:space="preserve">ISSUES ARISING FOR DETERMINATION </w:t>
      </w:r>
    </w:p>
    <w:p w:rsidR="00A42F1B" w:rsidRDefault="00CA2340">
      <w:pPr>
        <w:pStyle w:val="ListParagraph"/>
        <w:numPr>
          <w:ilvl w:val="0"/>
          <w:numId w:val="1"/>
        </w:numPr>
        <w:spacing w:line="360" w:lineRule="auto"/>
        <w:ind w:left="284"/>
        <w:jc w:val="both"/>
        <w:rPr>
          <w:rFonts w:ascii="Times New Roman" w:hAnsi="Times New Roman" w:cs="Times New Roman"/>
          <w:b/>
          <w:bCs/>
          <w:smallCaps/>
          <w:sz w:val="24"/>
          <w:szCs w:val="24"/>
        </w:rPr>
      </w:pPr>
      <w:r>
        <w:rPr>
          <w:rFonts w:ascii="Times New Roman" w:hAnsi="Times New Roman" w:cs="Times New Roman"/>
          <w:sz w:val="24"/>
        </w:rPr>
        <w:lastRenderedPageBreak/>
        <w:t>From the written and oral submissions by the parties, it seems to me that the following iss</w:t>
      </w:r>
      <w:r>
        <w:rPr>
          <w:rFonts w:ascii="Times New Roman" w:hAnsi="Times New Roman" w:cs="Times New Roman"/>
          <w:sz w:val="24"/>
        </w:rPr>
        <w:t>ues arise for determination:</w:t>
      </w:r>
    </w:p>
    <w:p w:rsidR="00A42F1B" w:rsidRDefault="00CA2340">
      <w:pPr>
        <w:pStyle w:val="ListParagraph"/>
        <w:numPr>
          <w:ilvl w:val="0"/>
          <w:numId w:val="4"/>
        </w:numPr>
        <w:spacing w:line="360" w:lineRule="auto"/>
        <w:jc w:val="both"/>
        <w:rPr>
          <w:rFonts w:ascii="Times New Roman" w:hAnsi="Times New Roman" w:cs="Times New Roman"/>
          <w:b/>
          <w:bCs/>
          <w:smallCaps/>
          <w:sz w:val="24"/>
          <w:szCs w:val="24"/>
        </w:rPr>
      </w:pPr>
      <w:r>
        <w:rPr>
          <w:rFonts w:ascii="Times New Roman" w:hAnsi="Times New Roman" w:cs="Times New Roman"/>
          <w:sz w:val="24"/>
        </w:rPr>
        <w:t xml:space="preserve">Whether or not the court </w:t>
      </w:r>
      <w:r>
        <w:rPr>
          <w:rFonts w:ascii="Times New Roman" w:hAnsi="Times New Roman" w:cs="Times New Roman"/>
          <w:i/>
          <w:sz w:val="24"/>
        </w:rPr>
        <w:t>a quo</w:t>
      </w:r>
      <w:r>
        <w:rPr>
          <w:rFonts w:ascii="Times New Roman" w:hAnsi="Times New Roman" w:cs="Times New Roman"/>
          <w:sz w:val="24"/>
        </w:rPr>
        <w:t xml:space="preserve"> did not identify the disputed facts and did not give reasons why such disputed facts could not be resolved on the papers.  </w:t>
      </w:r>
    </w:p>
    <w:p w:rsidR="00A42F1B" w:rsidRDefault="00CA2340">
      <w:pPr>
        <w:pStyle w:val="ListParagraph"/>
        <w:numPr>
          <w:ilvl w:val="0"/>
          <w:numId w:val="4"/>
        </w:numPr>
        <w:spacing w:line="360" w:lineRule="auto"/>
        <w:jc w:val="both"/>
        <w:rPr>
          <w:rFonts w:ascii="Times New Roman" w:hAnsi="Times New Roman" w:cs="Times New Roman"/>
          <w:b/>
          <w:bCs/>
          <w:smallCaps/>
          <w:sz w:val="24"/>
          <w:szCs w:val="24"/>
        </w:rPr>
      </w:pPr>
      <w:r>
        <w:rPr>
          <w:rFonts w:ascii="Times New Roman" w:hAnsi="Times New Roman" w:cs="Times New Roman"/>
          <w:sz w:val="24"/>
        </w:rPr>
        <w:t xml:space="preserve">Whether or not the court </w:t>
      </w:r>
      <w:r>
        <w:rPr>
          <w:rFonts w:ascii="Times New Roman" w:hAnsi="Times New Roman" w:cs="Times New Roman"/>
          <w:i/>
          <w:sz w:val="24"/>
        </w:rPr>
        <w:t>a quo</w:t>
      </w:r>
      <w:r>
        <w:rPr>
          <w:rFonts w:ascii="Times New Roman" w:hAnsi="Times New Roman" w:cs="Times New Roman"/>
          <w:sz w:val="24"/>
        </w:rPr>
        <w:t xml:space="preserve"> failed to find that the appellant had made a case for the respondent’s eviction. </w:t>
      </w:r>
    </w:p>
    <w:p w:rsidR="00A42F1B" w:rsidRDefault="00CA2340">
      <w:pPr>
        <w:pStyle w:val="ListParagraph"/>
        <w:numPr>
          <w:ilvl w:val="0"/>
          <w:numId w:val="4"/>
        </w:numPr>
        <w:spacing w:line="360" w:lineRule="auto"/>
        <w:jc w:val="both"/>
        <w:rPr>
          <w:rFonts w:ascii="Times New Roman" w:hAnsi="Times New Roman" w:cs="Times New Roman"/>
          <w:b/>
          <w:bCs/>
          <w:smallCaps/>
          <w:sz w:val="24"/>
          <w:szCs w:val="24"/>
        </w:rPr>
      </w:pPr>
      <w:r>
        <w:rPr>
          <w:rFonts w:ascii="Times New Roman" w:hAnsi="Times New Roman" w:cs="Times New Roman"/>
          <w:sz w:val="24"/>
        </w:rPr>
        <w:t xml:space="preserve">Whether or not the court a </w:t>
      </w:r>
      <w:r>
        <w:rPr>
          <w:rFonts w:ascii="Times New Roman" w:hAnsi="Times New Roman" w:cs="Times New Roman"/>
          <w:i/>
          <w:sz w:val="24"/>
        </w:rPr>
        <w:t>quo</w:t>
      </w:r>
      <w:r>
        <w:rPr>
          <w:rFonts w:ascii="Times New Roman" w:hAnsi="Times New Roman" w:cs="Times New Roman"/>
          <w:sz w:val="24"/>
        </w:rPr>
        <w:t xml:space="preserve"> improperly exercised its discretion by dismissing the matter instead of referring it to trial.  </w:t>
      </w:r>
    </w:p>
    <w:p w:rsidR="00A42F1B" w:rsidRDefault="00CA2340">
      <w:pPr>
        <w:spacing w:line="360" w:lineRule="auto"/>
        <w:ind w:left="284"/>
        <w:jc w:val="both"/>
        <w:rPr>
          <w:rFonts w:ascii="Times New Roman" w:hAnsi="Times New Roman" w:cs="Times New Roman"/>
          <w:b/>
          <w:bCs/>
          <w:smallCaps/>
          <w:sz w:val="24"/>
          <w:szCs w:val="24"/>
          <w:u w:val="single"/>
        </w:rPr>
      </w:pPr>
      <w:r>
        <w:rPr>
          <w:rFonts w:ascii="Times New Roman" w:hAnsi="Times New Roman" w:cs="Times New Roman"/>
          <w:b/>
          <w:sz w:val="24"/>
          <w:u w:val="single"/>
        </w:rPr>
        <w:t xml:space="preserve">WHETHER OR NOT THE COURT </w:t>
      </w:r>
      <w:r>
        <w:rPr>
          <w:rFonts w:ascii="Times New Roman" w:hAnsi="Times New Roman" w:cs="Times New Roman"/>
          <w:b/>
          <w:i/>
          <w:sz w:val="24"/>
          <w:u w:val="single"/>
        </w:rPr>
        <w:t>A QUO</w:t>
      </w:r>
      <w:r>
        <w:rPr>
          <w:rFonts w:ascii="Times New Roman" w:hAnsi="Times New Roman" w:cs="Times New Roman"/>
          <w:b/>
          <w:sz w:val="24"/>
          <w:u w:val="single"/>
        </w:rPr>
        <w:t xml:space="preserve"> DID NOT IDENTIFY THE DISPUTED FACTS AND DID NOT GIVE REASONS WHY SUCH DISPUTED FACTS COULD NOT BE RESOLVED ON THE PAPERS </w:t>
      </w:r>
    </w:p>
    <w:p w:rsidR="00A42F1B" w:rsidRDefault="00CA2340">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lang w:val="en-US"/>
        </w:rPr>
        <w:t>The question of what constitutes a material dispute of fact has been traversed in a plethora of authorities in this jurisdiction</w:t>
      </w:r>
      <w:r>
        <w:rPr>
          <w:rFonts w:ascii="Times New Roman" w:hAnsi="Times New Roman" w:cs="Times New Roman"/>
          <w:i/>
          <w:sz w:val="24"/>
        </w:rPr>
        <w:t xml:space="preserve">. </w:t>
      </w:r>
      <w:r>
        <w:rPr>
          <w:rFonts w:ascii="Times New Roman" w:hAnsi="Times New Roman" w:cs="Times New Roman"/>
          <w:iCs/>
          <w:sz w:val="24"/>
        </w:rPr>
        <w:t>In</w:t>
      </w:r>
      <w:r>
        <w:rPr>
          <w:rFonts w:ascii="Times New Roman" w:hAnsi="Times New Roman" w:cs="Times New Roman"/>
          <w:i/>
          <w:sz w:val="24"/>
        </w:rPr>
        <w:t xml:space="preserve"> </w:t>
      </w:r>
      <w:r>
        <w:rPr>
          <w:rFonts w:ascii="Times New Roman" w:hAnsi="Times New Roman" w:cs="Times New Roman"/>
          <w:i/>
          <w:sz w:val="24"/>
        </w:rPr>
        <w:t xml:space="preserve">Supa Plant Investments (Pvt) Ltd </w:t>
      </w:r>
      <w:r>
        <w:rPr>
          <w:rFonts w:ascii="Times New Roman" w:hAnsi="Times New Roman" w:cs="Times New Roman"/>
          <w:sz w:val="24"/>
        </w:rPr>
        <w:t>v</w:t>
      </w:r>
      <w:r>
        <w:rPr>
          <w:rFonts w:ascii="Times New Roman" w:hAnsi="Times New Roman" w:cs="Times New Roman"/>
          <w:i/>
          <w:sz w:val="24"/>
        </w:rPr>
        <w:t xml:space="preserve"> Chidavaenzi </w:t>
      </w:r>
      <w:r>
        <w:rPr>
          <w:rFonts w:ascii="Times New Roman" w:hAnsi="Times New Roman" w:cs="Times New Roman"/>
          <w:sz w:val="24"/>
        </w:rPr>
        <w:t xml:space="preserve">2009 (2) ZLR 132 (H) at p136F-G, </w:t>
      </w:r>
      <w:r>
        <w:rPr>
          <w:rFonts w:ascii="Times New Roman" w:hAnsi="Times New Roman" w:cs="Times New Roman"/>
          <w:smallCaps/>
          <w:sz w:val="24"/>
        </w:rPr>
        <w:t>Makarau JP</w:t>
      </w:r>
      <w:r>
        <w:rPr>
          <w:rFonts w:ascii="Times New Roman" w:hAnsi="Times New Roman" w:cs="Times New Roman"/>
          <w:sz w:val="24"/>
        </w:rPr>
        <w:t xml:space="preserve"> (as she then was) remarked that: -</w:t>
      </w:r>
    </w:p>
    <w:p w:rsidR="00A42F1B" w:rsidRDefault="00CA2340">
      <w:pPr>
        <w:pStyle w:val="ListParagraph"/>
        <w:spacing w:line="240" w:lineRule="auto"/>
        <w:ind w:left="1440"/>
        <w:jc w:val="both"/>
        <w:rPr>
          <w:rFonts w:ascii="Times New Roman" w:hAnsi="Times New Roman" w:cs="Times New Roman"/>
        </w:rPr>
      </w:pPr>
      <w:bookmarkStart w:id="0" w:name="_Hlk208954932"/>
      <w:r>
        <w:rPr>
          <w:rFonts w:ascii="Times New Roman" w:hAnsi="Times New Roman" w:cs="Times New Roman"/>
        </w:rPr>
        <w:t>“A material dispute of fact arises when material facts alleged by the applicant are disputed and traversed by the respondent in su</w:t>
      </w:r>
      <w:r>
        <w:rPr>
          <w:rFonts w:ascii="Times New Roman" w:hAnsi="Times New Roman" w:cs="Times New Roman"/>
        </w:rPr>
        <w:t>ch a manner as to leave the court with no ready answer to the dispute between the parties in the absence of further evidence”</w:t>
      </w:r>
    </w:p>
    <w:bookmarkEnd w:id="0"/>
    <w:p w:rsidR="00A42F1B" w:rsidRDefault="00A42F1B">
      <w:pPr>
        <w:pStyle w:val="ListParagraph"/>
        <w:spacing w:line="240" w:lineRule="auto"/>
        <w:ind w:left="1440"/>
        <w:jc w:val="both"/>
        <w:rPr>
          <w:rFonts w:ascii="Times New Roman" w:hAnsi="Times New Roman" w:cs="Times New Roman"/>
        </w:rPr>
      </w:pPr>
    </w:p>
    <w:p w:rsidR="00A42F1B" w:rsidRDefault="00CA2340">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 xml:space="preserve">The court’s approach in dealing with motion cases where a material dispute of fact arises was stated by </w:t>
      </w:r>
      <w:bookmarkStart w:id="1" w:name="_Hlk209005169"/>
      <w:r>
        <w:rPr>
          <w:rFonts w:ascii="Times New Roman" w:hAnsi="Times New Roman" w:cs="Times New Roman"/>
          <w:smallCaps/>
          <w:sz w:val="24"/>
        </w:rPr>
        <w:t>Patel JA</w:t>
      </w:r>
      <w:r>
        <w:rPr>
          <w:rFonts w:ascii="Times New Roman" w:hAnsi="Times New Roman" w:cs="Times New Roman"/>
          <w:sz w:val="24"/>
        </w:rPr>
        <w:t xml:space="preserve"> </w:t>
      </w:r>
      <w:bookmarkEnd w:id="1"/>
      <w:r>
        <w:rPr>
          <w:rFonts w:ascii="Times New Roman" w:hAnsi="Times New Roman" w:cs="Times New Roman"/>
          <w:sz w:val="24"/>
        </w:rPr>
        <w:t>(as he then was)</w:t>
      </w:r>
      <w:r>
        <w:rPr>
          <w:rFonts w:ascii="Times New Roman" w:hAnsi="Times New Roman" w:cs="Times New Roman"/>
          <w:sz w:val="24"/>
        </w:rPr>
        <w:t xml:space="preserve"> in </w:t>
      </w:r>
      <w:r>
        <w:rPr>
          <w:rFonts w:ascii="Times New Roman" w:hAnsi="Times New Roman" w:cs="Times New Roman"/>
          <w:i/>
          <w:sz w:val="24"/>
        </w:rPr>
        <w:t xml:space="preserve">Muzanenhamo </w:t>
      </w:r>
      <w:r>
        <w:rPr>
          <w:rFonts w:ascii="Times New Roman" w:hAnsi="Times New Roman" w:cs="Times New Roman"/>
          <w:sz w:val="24"/>
        </w:rPr>
        <w:t>v</w:t>
      </w:r>
      <w:r>
        <w:rPr>
          <w:rFonts w:ascii="Times New Roman" w:hAnsi="Times New Roman" w:cs="Times New Roman"/>
          <w:i/>
          <w:sz w:val="24"/>
        </w:rPr>
        <w:t xml:space="preserve"> Officer in Charge CID Law &amp; Order &amp; Ors </w:t>
      </w:r>
      <w:r>
        <w:rPr>
          <w:rFonts w:ascii="Times New Roman" w:hAnsi="Times New Roman" w:cs="Times New Roman"/>
          <w:sz w:val="24"/>
        </w:rPr>
        <w:t>2013 (2) ZLR 604 (S) as follows: -</w:t>
      </w:r>
    </w:p>
    <w:p w:rsidR="00A42F1B" w:rsidRDefault="00CA2340">
      <w:pPr>
        <w:pStyle w:val="ListParagraph"/>
        <w:spacing w:line="240" w:lineRule="auto"/>
        <w:ind w:left="144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A general rule in motion proceedings, the courts are enjoined to take a robust and common-sense approach to disputes of fact and to resolve the issues at hand des</w:t>
      </w:r>
      <w:r>
        <w:rPr>
          <w:rFonts w:ascii="Times New Roman" w:hAnsi="Times New Roman" w:cs="Times New Roman"/>
        </w:rPr>
        <w:t xml:space="preserve">pite the apparent conflict. The prime consideration is the possibility of deciding the matter on the papers without causing injustice to either party. See </w:t>
      </w:r>
      <w:r>
        <w:rPr>
          <w:rFonts w:ascii="Times New Roman" w:hAnsi="Times New Roman" w:cs="Times New Roman"/>
          <w:i/>
        </w:rPr>
        <w:t>Masukusa</w:t>
      </w:r>
      <w:r>
        <w:rPr>
          <w:rFonts w:ascii="Times New Roman" w:hAnsi="Times New Roman" w:cs="Times New Roman"/>
        </w:rPr>
        <w:t xml:space="preserve"> v </w:t>
      </w:r>
      <w:r>
        <w:rPr>
          <w:rFonts w:ascii="Times New Roman" w:hAnsi="Times New Roman" w:cs="Times New Roman"/>
          <w:i/>
        </w:rPr>
        <w:t>National Foods Ltd and Another</w:t>
      </w:r>
      <w:r>
        <w:rPr>
          <w:rFonts w:ascii="Times New Roman" w:hAnsi="Times New Roman" w:cs="Times New Roman"/>
        </w:rPr>
        <w:t xml:space="preserve"> 1983 (1) ZLR 232 (S) at 235A; </w:t>
      </w:r>
      <w:r>
        <w:rPr>
          <w:rFonts w:ascii="Times New Roman" w:hAnsi="Times New Roman" w:cs="Times New Roman"/>
          <w:i/>
        </w:rPr>
        <w:t>Zimbabwe Bonded Fibreglass</w:t>
      </w:r>
      <w:r>
        <w:rPr>
          <w:rFonts w:ascii="Times New Roman" w:hAnsi="Times New Roman" w:cs="Times New Roman"/>
        </w:rPr>
        <w:t xml:space="preserve"> v </w:t>
      </w:r>
      <w:r>
        <w:rPr>
          <w:rFonts w:ascii="Times New Roman" w:hAnsi="Times New Roman" w:cs="Times New Roman"/>
          <w:i/>
        </w:rPr>
        <w:t>Peech</w:t>
      </w:r>
      <w:r>
        <w:rPr>
          <w:rFonts w:ascii="Times New Roman" w:hAnsi="Times New Roman" w:cs="Times New Roman"/>
        </w:rPr>
        <w:t xml:space="preserve"> 1987 (2) ZLR 338 (S) at 339 C-D; </w:t>
      </w:r>
      <w:r>
        <w:rPr>
          <w:rFonts w:ascii="Times New Roman" w:hAnsi="Times New Roman" w:cs="Times New Roman"/>
          <w:i/>
        </w:rPr>
        <w:t>Ex- Combatants Security Co.</w:t>
      </w:r>
      <w:r>
        <w:rPr>
          <w:rFonts w:ascii="Times New Roman" w:hAnsi="Times New Roman" w:cs="Times New Roman"/>
        </w:rPr>
        <w:t xml:space="preserve"> v </w:t>
      </w:r>
      <w:r>
        <w:rPr>
          <w:rFonts w:ascii="Times New Roman" w:hAnsi="Times New Roman" w:cs="Times New Roman"/>
          <w:i/>
        </w:rPr>
        <w:t>Midlands State University</w:t>
      </w:r>
      <w:r>
        <w:rPr>
          <w:rFonts w:ascii="Times New Roman" w:hAnsi="Times New Roman" w:cs="Times New Roman"/>
        </w:rPr>
        <w:t xml:space="preserve"> 2006 (1) ZLR 531 (H) at 534 E-F. </w:t>
      </w:r>
    </w:p>
    <w:p w:rsidR="00A42F1B" w:rsidRDefault="00A42F1B">
      <w:pPr>
        <w:pStyle w:val="ListParagraph"/>
        <w:spacing w:line="240" w:lineRule="auto"/>
        <w:ind w:left="1440"/>
        <w:jc w:val="both"/>
        <w:rPr>
          <w:rFonts w:ascii="Times New Roman" w:hAnsi="Times New Roman" w:cs="Times New Roman"/>
        </w:rPr>
      </w:pPr>
    </w:p>
    <w:p w:rsidR="00A42F1B" w:rsidRDefault="00CA2340">
      <w:pPr>
        <w:pStyle w:val="ListParagraph"/>
        <w:spacing w:line="240" w:lineRule="auto"/>
        <w:ind w:left="1440"/>
        <w:jc w:val="both"/>
        <w:rPr>
          <w:rFonts w:ascii="Times New Roman" w:hAnsi="Times New Roman" w:cs="Times New Roman"/>
        </w:rPr>
      </w:pPr>
      <w:r>
        <w:rPr>
          <w:rFonts w:ascii="Times New Roman" w:hAnsi="Times New Roman" w:cs="Times New Roman"/>
        </w:rPr>
        <w:t xml:space="preserve">The first enquiry is to ascertain whether or not there is a real dispute of fact.” </w:t>
      </w:r>
      <w:r>
        <w:rPr>
          <w:rFonts w:ascii="Times New Roman" w:hAnsi="Times New Roman" w:cs="Times New Roman"/>
          <w:sz w:val="24"/>
        </w:rPr>
        <w:t>(at p 608 A-C).</w:t>
      </w:r>
    </w:p>
    <w:p w:rsidR="00A42F1B" w:rsidRDefault="00A42F1B">
      <w:pPr>
        <w:pStyle w:val="ListParagraph"/>
        <w:spacing w:line="240" w:lineRule="auto"/>
        <w:ind w:left="1440"/>
        <w:jc w:val="both"/>
        <w:rPr>
          <w:rFonts w:ascii="Times New Roman" w:hAnsi="Times New Roman" w:cs="Times New Roman"/>
        </w:rPr>
      </w:pPr>
    </w:p>
    <w:p w:rsidR="00A42F1B" w:rsidRDefault="00CA2340">
      <w:pPr>
        <w:pStyle w:val="ListParagraph"/>
        <w:numPr>
          <w:ilvl w:val="0"/>
          <w:numId w:val="1"/>
        </w:numPr>
        <w:spacing w:line="360" w:lineRule="auto"/>
        <w:jc w:val="both"/>
        <w:rPr>
          <w:rFonts w:ascii="Times New Roman" w:hAnsi="Times New Roman" w:cs="Times New Roman"/>
          <w:sz w:val="24"/>
        </w:rPr>
      </w:pPr>
      <w:bookmarkStart w:id="2" w:name="_Hlk208953881"/>
      <w:r>
        <w:rPr>
          <w:rFonts w:ascii="Times New Roman" w:hAnsi="Times New Roman" w:cs="Times New Roman"/>
          <w:sz w:val="24"/>
        </w:rPr>
        <w:t>The mere allegation of a p</w:t>
      </w:r>
      <w:r>
        <w:rPr>
          <w:rFonts w:ascii="Times New Roman" w:hAnsi="Times New Roman" w:cs="Times New Roman"/>
          <w:sz w:val="24"/>
        </w:rPr>
        <w:t xml:space="preserve">ossible dispute of fact is not conclusive proof that it exists. What is required is for a respondent to set out his or her defence in clear and cogent detail. A bare denial of an applicant’s material averments will not suffice. </w:t>
      </w:r>
    </w:p>
    <w:bookmarkEnd w:id="2"/>
    <w:p w:rsidR="00A42F1B" w:rsidRDefault="00CA2340">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lastRenderedPageBreak/>
        <w:t>The celebrated case of</w:t>
      </w:r>
      <w:r>
        <w:rPr>
          <w:rFonts w:ascii="Times New Roman" w:hAnsi="Times New Roman" w:cs="Times New Roman"/>
          <w:i/>
          <w:sz w:val="24"/>
        </w:rPr>
        <w:t xml:space="preserve"> Room</w:t>
      </w:r>
      <w:r>
        <w:rPr>
          <w:rFonts w:ascii="Times New Roman" w:hAnsi="Times New Roman" w:cs="Times New Roman"/>
          <w:i/>
          <w:sz w:val="24"/>
        </w:rPr>
        <w:t xml:space="preserve"> Hire Co (Pty) Ltd </w:t>
      </w:r>
      <w:r>
        <w:rPr>
          <w:rFonts w:ascii="Times New Roman" w:hAnsi="Times New Roman" w:cs="Times New Roman"/>
          <w:sz w:val="24"/>
        </w:rPr>
        <w:t>v</w:t>
      </w:r>
      <w:r>
        <w:rPr>
          <w:rFonts w:ascii="Times New Roman" w:hAnsi="Times New Roman" w:cs="Times New Roman"/>
          <w:i/>
          <w:sz w:val="24"/>
        </w:rPr>
        <w:t xml:space="preserve"> Jeppe Street Mansions (Pty) Ltd </w:t>
      </w:r>
      <w:r>
        <w:rPr>
          <w:rFonts w:ascii="Times New Roman" w:hAnsi="Times New Roman" w:cs="Times New Roman"/>
          <w:sz w:val="24"/>
        </w:rPr>
        <w:t>1949 (3) SA 1155 (T) at p 1162 is authority for the proposition that it is improper for an applicant to commence proceedings by way of application with the knowledge of the probability of a protracted en</w:t>
      </w:r>
      <w:r>
        <w:rPr>
          <w:rFonts w:ascii="Times New Roman" w:hAnsi="Times New Roman" w:cs="Times New Roman"/>
          <w:sz w:val="24"/>
        </w:rPr>
        <w:t xml:space="preserve">quiry into material disputes of facts which are incapable of easy ascertainment. </w:t>
      </w:r>
    </w:p>
    <w:p w:rsidR="00A42F1B" w:rsidRDefault="00CA2340">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 xml:space="preserve">A court has discretion to dismiss an application should it find that there indeed  is a material dispute of fact which cannot be resolved on the affidavits before it without </w:t>
      </w:r>
      <w:r>
        <w:rPr>
          <w:rFonts w:ascii="Times New Roman" w:hAnsi="Times New Roman" w:cs="Times New Roman"/>
          <w:sz w:val="24"/>
        </w:rPr>
        <w:t xml:space="preserve">recourse to hearing oral evidence: </w:t>
      </w:r>
      <w:r>
        <w:rPr>
          <w:rFonts w:ascii="Times New Roman" w:hAnsi="Times New Roman" w:cs="Times New Roman"/>
          <w:i/>
          <w:sz w:val="24"/>
        </w:rPr>
        <w:t xml:space="preserve">Tamira Overseas SA </w:t>
      </w:r>
      <w:r>
        <w:rPr>
          <w:rFonts w:ascii="Times New Roman" w:hAnsi="Times New Roman" w:cs="Times New Roman"/>
          <w:sz w:val="24"/>
        </w:rPr>
        <w:t>v</w:t>
      </w:r>
      <w:r>
        <w:rPr>
          <w:rFonts w:ascii="Times New Roman" w:hAnsi="Times New Roman" w:cs="Times New Roman"/>
          <w:i/>
          <w:sz w:val="24"/>
        </w:rPr>
        <w:t xml:space="preserve"> Mohammed &amp; Ors</w:t>
      </w:r>
      <w:r>
        <w:rPr>
          <w:rFonts w:ascii="Times New Roman" w:hAnsi="Times New Roman" w:cs="Times New Roman"/>
          <w:sz w:val="24"/>
        </w:rPr>
        <w:t xml:space="preserve"> 2018 (2) ZLR 366 (H) at p. 370H - 317A. In the exercise of its discretion, a court can also refer a matter to trial, and if it chooses to adopt such a course, it will give appropriate d</w:t>
      </w:r>
      <w:r>
        <w:rPr>
          <w:rFonts w:ascii="Times New Roman" w:hAnsi="Times New Roman" w:cs="Times New Roman"/>
          <w:sz w:val="24"/>
        </w:rPr>
        <w:t>irections as to pleadings to be filed so that the matter becomes an action procedure. The fundamental underpinnings of whatever course the court adopts is the judicious exercise of that discretion; regard being had to the interests of justice including pre</w:t>
      </w:r>
      <w:r>
        <w:rPr>
          <w:rFonts w:ascii="Times New Roman" w:hAnsi="Times New Roman" w:cs="Times New Roman"/>
          <w:sz w:val="24"/>
        </w:rPr>
        <w:t xml:space="preserve">judice to the respondent: </w:t>
      </w:r>
      <w:r>
        <w:rPr>
          <w:rFonts w:ascii="Times New Roman" w:hAnsi="Times New Roman" w:cs="Times New Roman"/>
          <w:i/>
          <w:sz w:val="24"/>
        </w:rPr>
        <w:t>Tamira Overseas SA</w:t>
      </w:r>
      <w:r>
        <w:rPr>
          <w:rFonts w:ascii="Times New Roman" w:hAnsi="Times New Roman" w:cs="Times New Roman"/>
          <w:sz w:val="24"/>
        </w:rPr>
        <w:t xml:space="preserve"> case </w:t>
      </w:r>
      <w:r>
        <w:rPr>
          <w:rFonts w:ascii="Times New Roman" w:hAnsi="Times New Roman" w:cs="Times New Roman"/>
          <w:i/>
          <w:sz w:val="24"/>
        </w:rPr>
        <w:t xml:space="preserve">supra </w:t>
      </w:r>
      <w:r>
        <w:rPr>
          <w:rFonts w:ascii="Times New Roman" w:hAnsi="Times New Roman" w:cs="Times New Roman"/>
          <w:sz w:val="24"/>
        </w:rPr>
        <w:t>at p317C</w:t>
      </w:r>
      <w:r>
        <w:rPr>
          <w:rFonts w:ascii="Times New Roman" w:hAnsi="Times New Roman" w:cs="Times New Roman"/>
          <w:i/>
          <w:sz w:val="24"/>
        </w:rPr>
        <w:t xml:space="preserve">. </w:t>
      </w:r>
    </w:p>
    <w:p w:rsidR="00A42F1B" w:rsidRDefault="00CA2340">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 xml:space="preserve">But, first things first. The question that a court must first determine is whether or not there is a material dispute of fact. </w:t>
      </w:r>
    </w:p>
    <w:p w:rsidR="00A42F1B" w:rsidRDefault="00CA2340">
      <w:pPr>
        <w:pStyle w:val="ListParagraph"/>
        <w:numPr>
          <w:ilvl w:val="0"/>
          <w:numId w:val="1"/>
        </w:numPr>
        <w:spacing w:line="360" w:lineRule="auto"/>
        <w:ind w:left="567" w:hanging="567"/>
        <w:jc w:val="both"/>
        <w:rPr>
          <w:rFonts w:ascii="Times New Roman" w:hAnsi="Times New Roman" w:cs="Times New Roman"/>
          <w:b/>
          <w:bCs/>
          <w:smallCaps/>
          <w:sz w:val="24"/>
          <w:szCs w:val="24"/>
        </w:rPr>
      </w:pPr>
      <w:r>
        <w:rPr>
          <w:rFonts w:ascii="Times New Roman" w:hAnsi="Times New Roman" w:cs="Times New Roman"/>
          <w:sz w:val="24"/>
        </w:rPr>
        <w:t>The attack on the magistrates’ court is on its alleged failur</w:t>
      </w:r>
      <w:r>
        <w:rPr>
          <w:rFonts w:ascii="Times New Roman" w:hAnsi="Times New Roman" w:cs="Times New Roman"/>
          <w:sz w:val="24"/>
        </w:rPr>
        <w:t xml:space="preserve">e to identify the disputed facts and to give reasons why such disputed facts could not be resolved on the papers before it. Before us, Mr </w:t>
      </w:r>
      <w:r>
        <w:rPr>
          <w:rFonts w:ascii="Times New Roman" w:hAnsi="Times New Roman" w:cs="Times New Roman"/>
          <w:i/>
          <w:iCs/>
          <w:sz w:val="24"/>
        </w:rPr>
        <w:t xml:space="preserve">Siyawareva </w:t>
      </w:r>
      <w:r>
        <w:rPr>
          <w:rFonts w:ascii="Times New Roman" w:hAnsi="Times New Roman" w:cs="Times New Roman"/>
          <w:sz w:val="24"/>
        </w:rPr>
        <w:t xml:space="preserve">conceded that the court a </w:t>
      </w:r>
      <w:r>
        <w:rPr>
          <w:rFonts w:ascii="Times New Roman" w:hAnsi="Times New Roman" w:cs="Times New Roman"/>
          <w:i/>
          <w:iCs/>
          <w:sz w:val="24"/>
        </w:rPr>
        <w:t>quo</w:t>
      </w:r>
      <w:r>
        <w:rPr>
          <w:rFonts w:ascii="Times New Roman" w:hAnsi="Times New Roman" w:cs="Times New Roman"/>
          <w:sz w:val="24"/>
        </w:rPr>
        <w:t xml:space="preserve"> did not give ‘detailed’ reasons for concluding that there were material dispu</w:t>
      </w:r>
      <w:r>
        <w:rPr>
          <w:rFonts w:ascii="Times New Roman" w:hAnsi="Times New Roman" w:cs="Times New Roman"/>
          <w:sz w:val="24"/>
        </w:rPr>
        <w:t xml:space="preserve">tes of fact. The import of Mr </w:t>
      </w:r>
      <w:r>
        <w:rPr>
          <w:rFonts w:ascii="Times New Roman" w:hAnsi="Times New Roman" w:cs="Times New Roman"/>
          <w:i/>
          <w:iCs/>
          <w:sz w:val="24"/>
        </w:rPr>
        <w:t>Siyawareva</w:t>
      </w:r>
      <w:r>
        <w:rPr>
          <w:rFonts w:ascii="Times New Roman" w:hAnsi="Times New Roman" w:cs="Times New Roman"/>
          <w:sz w:val="24"/>
        </w:rPr>
        <w:t xml:space="preserve">’s concession is that there were some reasons given, but they were not detailed.  On the other hand, Ms </w:t>
      </w:r>
      <w:r>
        <w:rPr>
          <w:rFonts w:ascii="Times New Roman" w:hAnsi="Times New Roman" w:cs="Times New Roman"/>
          <w:i/>
          <w:iCs/>
          <w:sz w:val="24"/>
        </w:rPr>
        <w:t>Mahere</w:t>
      </w:r>
      <w:r>
        <w:rPr>
          <w:rFonts w:ascii="Times New Roman" w:hAnsi="Times New Roman" w:cs="Times New Roman"/>
          <w:sz w:val="24"/>
        </w:rPr>
        <w:t xml:space="preserve"> strenuously argued that the trial court did not give any reasons at all. In light of the </w:t>
      </w:r>
      <w:r>
        <w:rPr>
          <w:rFonts w:ascii="Times New Roman" w:hAnsi="Times New Roman" w:cs="Times New Roman"/>
          <w:sz w:val="24"/>
          <w:szCs w:val="24"/>
        </w:rPr>
        <w:t>diametrically di</w:t>
      </w:r>
      <w:r>
        <w:rPr>
          <w:rFonts w:ascii="Times New Roman" w:hAnsi="Times New Roman" w:cs="Times New Roman"/>
          <w:sz w:val="24"/>
          <w:szCs w:val="24"/>
        </w:rPr>
        <w:t>fferent positions taken by the parties, I</w:t>
      </w:r>
      <w:r>
        <w:rPr>
          <w:rFonts w:ascii="Times New Roman" w:hAnsi="Times New Roman" w:cs="Times New Roman"/>
          <w:sz w:val="24"/>
        </w:rPr>
        <w:t xml:space="preserve"> take the view that it is necessary to relate to the judgment of the court </w:t>
      </w:r>
      <w:r>
        <w:rPr>
          <w:rFonts w:ascii="Times New Roman" w:hAnsi="Times New Roman" w:cs="Times New Roman"/>
          <w:i/>
          <w:sz w:val="24"/>
        </w:rPr>
        <w:t>a quo</w:t>
      </w:r>
      <w:r>
        <w:rPr>
          <w:rFonts w:ascii="Times New Roman" w:hAnsi="Times New Roman" w:cs="Times New Roman"/>
          <w:sz w:val="24"/>
        </w:rPr>
        <w:t xml:space="preserve">.  </w:t>
      </w:r>
    </w:p>
    <w:p w:rsidR="00A42F1B" w:rsidRDefault="00CA2340">
      <w:pPr>
        <w:pStyle w:val="ListParagraph"/>
        <w:numPr>
          <w:ilvl w:val="0"/>
          <w:numId w:val="1"/>
        </w:numPr>
        <w:spacing w:line="360" w:lineRule="auto"/>
        <w:ind w:left="567" w:hanging="567"/>
        <w:jc w:val="both"/>
        <w:rPr>
          <w:rFonts w:ascii="Times New Roman" w:hAnsi="Times New Roman" w:cs="Times New Roman"/>
          <w:b/>
          <w:bCs/>
          <w:smallCaps/>
          <w:sz w:val="24"/>
          <w:szCs w:val="24"/>
        </w:rPr>
      </w:pPr>
      <w:r>
        <w:rPr>
          <w:rFonts w:ascii="Times New Roman" w:hAnsi="Times New Roman" w:cs="Times New Roman"/>
          <w:sz w:val="24"/>
        </w:rPr>
        <w:t xml:space="preserve">In concluding that there were material disputes of fact in this matter, the court </w:t>
      </w:r>
      <w:r>
        <w:rPr>
          <w:rFonts w:ascii="Times New Roman" w:hAnsi="Times New Roman" w:cs="Times New Roman"/>
          <w:i/>
          <w:sz w:val="24"/>
        </w:rPr>
        <w:t>a quo</w:t>
      </w:r>
      <w:r>
        <w:rPr>
          <w:rFonts w:ascii="Times New Roman" w:hAnsi="Times New Roman" w:cs="Times New Roman"/>
          <w:sz w:val="24"/>
        </w:rPr>
        <w:t xml:space="preserve"> reasoned as appears on p6 of the record:</w:t>
      </w:r>
    </w:p>
    <w:p w:rsidR="00A42F1B" w:rsidRDefault="00CA2340">
      <w:pPr>
        <w:pStyle w:val="ListParagraph"/>
        <w:spacing w:line="240" w:lineRule="auto"/>
        <w:ind w:left="1440"/>
        <w:jc w:val="both"/>
        <w:rPr>
          <w:rFonts w:ascii="Times New Roman" w:hAnsi="Times New Roman" w:cs="Times New Roman"/>
        </w:rPr>
      </w:pPr>
      <w:r>
        <w:rPr>
          <w:rFonts w:ascii="Times New Roman" w:hAnsi="Times New Roman" w:cs="Times New Roman"/>
        </w:rPr>
        <w:t>“S</w:t>
      </w:r>
      <w:r>
        <w:rPr>
          <w:rFonts w:ascii="Times New Roman" w:hAnsi="Times New Roman" w:cs="Times New Roman"/>
        </w:rPr>
        <w:t xml:space="preserve">econdly, the material disputes of fact. It is clear from page 11 of the lease it was valid from 1 November 2021 to 3 1-10-2026 and the renewal period would be agreed on. </w:t>
      </w:r>
    </w:p>
    <w:p w:rsidR="00A42F1B" w:rsidRDefault="00A42F1B">
      <w:pPr>
        <w:pStyle w:val="ListParagraph"/>
        <w:spacing w:line="240" w:lineRule="auto"/>
        <w:ind w:left="1440"/>
        <w:jc w:val="both"/>
        <w:rPr>
          <w:rFonts w:ascii="Times New Roman" w:hAnsi="Times New Roman" w:cs="Times New Roman"/>
        </w:rPr>
      </w:pPr>
    </w:p>
    <w:p w:rsidR="00A42F1B" w:rsidRDefault="00CA2340">
      <w:pPr>
        <w:pStyle w:val="ListParagraph"/>
        <w:spacing w:line="240" w:lineRule="auto"/>
        <w:ind w:left="1440"/>
        <w:jc w:val="both"/>
        <w:rPr>
          <w:rFonts w:ascii="Times New Roman" w:hAnsi="Times New Roman" w:cs="Times New Roman"/>
        </w:rPr>
      </w:pPr>
      <w:r>
        <w:rPr>
          <w:rFonts w:ascii="Times New Roman" w:hAnsi="Times New Roman" w:cs="Times New Roman"/>
        </w:rPr>
        <w:t xml:space="preserve">The landlord is </w:t>
      </w:r>
      <w:r>
        <w:rPr>
          <w:rFonts w:ascii="Times New Roman" w:hAnsi="Times New Roman" w:cs="Times New Roman"/>
          <w:i/>
        </w:rPr>
        <w:t xml:space="preserve">Glippert </w:t>
      </w:r>
      <w:r>
        <w:rPr>
          <w:rFonts w:ascii="Times New Roman" w:hAnsi="Times New Roman" w:cs="Times New Roman"/>
        </w:rPr>
        <w:t>(sic)</w:t>
      </w:r>
      <w:r>
        <w:rPr>
          <w:rFonts w:ascii="Times New Roman" w:hAnsi="Times New Roman" w:cs="Times New Roman"/>
          <w:i/>
        </w:rPr>
        <w:t xml:space="preserve"> Investments Private Limited</w:t>
      </w:r>
      <w:r>
        <w:rPr>
          <w:rFonts w:ascii="Times New Roman" w:hAnsi="Times New Roman" w:cs="Times New Roman"/>
        </w:rPr>
        <w:t xml:space="preserve"> and the tenant is TN Bake</w:t>
      </w:r>
      <w:r>
        <w:rPr>
          <w:rFonts w:ascii="Times New Roman" w:hAnsi="Times New Roman" w:cs="Times New Roman"/>
        </w:rPr>
        <w:t xml:space="preserve">r represented by Miriam Chimutsa. The applicant’s sister company T.N. Harlequin was a subtenant and there are improvements referred to. </w:t>
      </w:r>
    </w:p>
    <w:p w:rsidR="00A42F1B" w:rsidRDefault="00A42F1B">
      <w:pPr>
        <w:pStyle w:val="ListParagraph"/>
        <w:spacing w:line="240" w:lineRule="auto"/>
        <w:ind w:left="1440"/>
        <w:jc w:val="both"/>
        <w:rPr>
          <w:rFonts w:ascii="Times New Roman" w:hAnsi="Times New Roman" w:cs="Times New Roman"/>
        </w:rPr>
      </w:pPr>
    </w:p>
    <w:p w:rsidR="00A42F1B" w:rsidRDefault="00CA2340">
      <w:pPr>
        <w:pStyle w:val="ListParagraph"/>
        <w:spacing w:line="240" w:lineRule="auto"/>
        <w:ind w:left="1440"/>
        <w:jc w:val="both"/>
        <w:rPr>
          <w:rFonts w:ascii="Times New Roman" w:hAnsi="Times New Roman" w:cs="Times New Roman"/>
        </w:rPr>
      </w:pPr>
      <w:r>
        <w:rPr>
          <w:rFonts w:ascii="Times New Roman" w:hAnsi="Times New Roman" w:cs="Times New Roman"/>
        </w:rPr>
        <w:t xml:space="preserve">It is common cause that there were series of meetings relating to the companies and there are issues to do with the </w:t>
      </w:r>
      <w:r>
        <w:rPr>
          <w:rFonts w:ascii="Times New Roman" w:hAnsi="Times New Roman" w:cs="Times New Roman"/>
        </w:rPr>
        <w:t xml:space="preserve">property, its extent, description etc and annexure ‘F’ </w:t>
      </w:r>
      <w:r>
        <w:rPr>
          <w:rFonts w:ascii="Times New Roman" w:hAnsi="Times New Roman" w:cs="Times New Roman"/>
        </w:rPr>
        <w:lastRenderedPageBreak/>
        <w:t>refers to terminating of the lease agreement. This shows that the leases duration and conditions thereof are so intertwined that many stakeholders may have to be involved to bring closely (</w:t>
      </w:r>
      <w:r>
        <w:rPr>
          <w:rFonts w:ascii="Times New Roman" w:hAnsi="Times New Roman" w:cs="Times New Roman"/>
          <w:i/>
        </w:rPr>
        <w:t>sic</w:t>
      </w:r>
      <w:r>
        <w:rPr>
          <w:rFonts w:ascii="Times New Roman" w:hAnsi="Times New Roman" w:cs="Times New Roman"/>
        </w:rPr>
        <w:t>) to thes</w:t>
      </w:r>
      <w:r>
        <w:rPr>
          <w:rFonts w:ascii="Times New Roman" w:hAnsi="Times New Roman" w:cs="Times New Roman"/>
        </w:rPr>
        <w:t xml:space="preserve">e issues. </w:t>
      </w:r>
    </w:p>
    <w:p w:rsidR="00A42F1B" w:rsidRDefault="00A42F1B">
      <w:pPr>
        <w:pStyle w:val="ListParagraph"/>
        <w:spacing w:line="240" w:lineRule="auto"/>
        <w:ind w:left="1440"/>
        <w:jc w:val="both"/>
        <w:rPr>
          <w:rFonts w:ascii="Times New Roman" w:hAnsi="Times New Roman" w:cs="Times New Roman"/>
        </w:rPr>
      </w:pPr>
    </w:p>
    <w:p w:rsidR="00A42F1B" w:rsidRDefault="00CA2340">
      <w:pPr>
        <w:pStyle w:val="ListParagraph"/>
        <w:spacing w:line="240" w:lineRule="auto"/>
        <w:ind w:left="1440"/>
        <w:jc w:val="both"/>
        <w:rPr>
          <w:rFonts w:ascii="Times New Roman" w:hAnsi="Times New Roman" w:cs="Times New Roman"/>
        </w:rPr>
      </w:pPr>
      <w:r>
        <w:rPr>
          <w:rFonts w:ascii="Times New Roman" w:hAnsi="Times New Roman" w:cs="Times New Roman"/>
        </w:rPr>
        <w:t>The relationship is to (</w:t>
      </w:r>
      <w:r>
        <w:rPr>
          <w:rFonts w:ascii="Times New Roman" w:hAnsi="Times New Roman" w:cs="Times New Roman"/>
          <w:i/>
        </w:rPr>
        <w:t>sic</w:t>
      </w:r>
      <w:r>
        <w:rPr>
          <w:rFonts w:ascii="Times New Roman" w:hAnsi="Times New Roman" w:cs="Times New Roman"/>
        </w:rPr>
        <w:t xml:space="preserve">) as straightforward as the applicant will want it to appear and there are summons attached at High Court 4525/16. </w:t>
      </w:r>
    </w:p>
    <w:p w:rsidR="00A42F1B" w:rsidRDefault="00A42F1B">
      <w:pPr>
        <w:pStyle w:val="ListParagraph"/>
        <w:spacing w:line="240" w:lineRule="auto"/>
        <w:ind w:left="1440"/>
        <w:jc w:val="both"/>
        <w:rPr>
          <w:rFonts w:ascii="Times New Roman" w:hAnsi="Times New Roman" w:cs="Times New Roman"/>
        </w:rPr>
      </w:pPr>
    </w:p>
    <w:p w:rsidR="00A42F1B" w:rsidRDefault="00CA2340">
      <w:pPr>
        <w:pStyle w:val="ListParagraph"/>
        <w:spacing w:line="240" w:lineRule="auto"/>
        <w:ind w:left="1440"/>
        <w:jc w:val="both"/>
        <w:rPr>
          <w:rFonts w:ascii="Times New Roman" w:hAnsi="Times New Roman" w:cs="Times New Roman"/>
        </w:rPr>
      </w:pPr>
      <w:r>
        <w:rPr>
          <w:rFonts w:ascii="Times New Roman" w:hAnsi="Times New Roman" w:cs="Times New Roman"/>
        </w:rPr>
        <w:t xml:space="preserve">The court will state that there are material disputes of fact which cannot even be resolved in the papers through an application of this nature even if the court decides to take a robust approach. </w:t>
      </w:r>
    </w:p>
    <w:p w:rsidR="00A42F1B" w:rsidRDefault="00A42F1B">
      <w:pPr>
        <w:pStyle w:val="ListParagraph"/>
        <w:spacing w:line="240" w:lineRule="auto"/>
        <w:ind w:left="1440"/>
        <w:jc w:val="both"/>
        <w:rPr>
          <w:rFonts w:ascii="Times New Roman" w:hAnsi="Times New Roman" w:cs="Times New Roman"/>
        </w:rPr>
      </w:pPr>
    </w:p>
    <w:p w:rsidR="00A42F1B" w:rsidRDefault="00CA2340">
      <w:pPr>
        <w:pStyle w:val="ListParagraph"/>
        <w:spacing w:line="240" w:lineRule="auto"/>
        <w:ind w:left="1440"/>
        <w:jc w:val="both"/>
        <w:rPr>
          <w:rFonts w:ascii="Times New Roman" w:hAnsi="Times New Roman" w:cs="Times New Roman"/>
        </w:rPr>
      </w:pPr>
      <w:r>
        <w:rPr>
          <w:rFonts w:ascii="Times New Roman" w:hAnsi="Times New Roman" w:cs="Times New Roman"/>
        </w:rPr>
        <w:t xml:space="preserve">In </w:t>
      </w:r>
      <w:r>
        <w:rPr>
          <w:rFonts w:ascii="Times New Roman" w:hAnsi="Times New Roman" w:cs="Times New Roman"/>
          <w:i/>
        </w:rPr>
        <w:t xml:space="preserve">Dube </w:t>
      </w:r>
      <w:r>
        <w:rPr>
          <w:rFonts w:ascii="Times New Roman" w:hAnsi="Times New Roman" w:cs="Times New Roman"/>
        </w:rPr>
        <w:t>v</w:t>
      </w:r>
      <w:r>
        <w:rPr>
          <w:rFonts w:ascii="Times New Roman" w:hAnsi="Times New Roman" w:cs="Times New Roman"/>
          <w:i/>
        </w:rPr>
        <w:t xml:space="preserve"> Mutehwa (sic)</w:t>
      </w:r>
      <w:r>
        <w:rPr>
          <w:rFonts w:ascii="Times New Roman" w:hAnsi="Times New Roman" w:cs="Times New Roman"/>
        </w:rPr>
        <w:t xml:space="preserve"> SC68-21 it was stated that; ‘it i</w:t>
      </w:r>
      <w:r>
        <w:rPr>
          <w:rFonts w:ascii="Times New Roman" w:hAnsi="Times New Roman" w:cs="Times New Roman"/>
        </w:rPr>
        <w:t>s not the number of times a denial is made or the vehemence in which a denial is made therefore a material dispute arises where the material facts alleged by the applicant are disputed or traversed by the respondent in such a number (sic) as to leave the c</w:t>
      </w:r>
      <w:r>
        <w:rPr>
          <w:rFonts w:ascii="Times New Roman" w:hAnsi="Times New Roman" w:cs="Times New Roman"/>
        </w:rPr>
        <w:t xml:space="preserve">ourt with no ready answer to the dispute without calling further evidence. </w:t>
      </w:r>
    </w:p>
    <w:p w:rsidR="00A42F1B" w:rsidRDefault="00A42F1B">
      <w:pPr>
        <w:pStyle w:val="ListParagraph"/>
        <w:spacing w:line="240" w:lineRule="auto"/>
        <w:ind w:left="1440"/>
        <w:jc w:val="both"/>
        <w:rPr>
          <w:rFonts w:ascii="Times New Roman" w:hAnsi="Times New Roman" w:cs="Times New Roman"/>
        </w:rPr>
      </w:pPr>
    </w:p>
    <w:p w:rsidR="00A42F1B" w:rsidRDefault="00CA2340">
      <w:pPr>
        <w:pStyle w:val="ListParagraph"/>
        <w:spacing w:line="240" w:lineRule="auto"/>
        <w:ind w:left="1440"/>
        <w:jc w:val="both"/>
        <w:rPr>
          <w:rFonts w:ascii="Times New Roman" w:hAnsi="Times New Roman" w:cs="Times New Roman"/>
        </w:rPr>
      </w:pPr>
      <w:r>
        <w:rPr>
          <w:rFonts w:ascii="Times New Roman" w:hAnsi="Times New Roman" w:cs="Times New Roman"/>
        </w:rPr>
        <w:t xml:space="preserve">In the case of </w:t>
      </w:r>
      <w:r>
        <w:rPr>
          <w:rFonts w:ascii="Times New Roman" w:hAnsi="Times New Roman" w:cs="Times New Roman"/>
          <w:i/>
        </w:rPr>
        <w:t>Tshabangu + 13 Others</w:t>
      </w:r>
      <w:r>
        <w:rPr>
          <w:rFonts w:ascii="Times New Roman" w:hAnsi="Times New Roman" w:cs="Times New Roman"/>
        </w:rPr>
        <w:t xml:space="preserve"> HH-476-23 the court was guided to consider if such a dispute indeed exists, if it does second stage if it can be resolved on the papers. </w:t>
      </w:r>
    </w:p>
    <w:p w:rsidR="00A42F1B" w:rsidRDefault="00A42F1B">
      <w:pPr>
        <w:pStyle w:val="ListParagraph"/>
        <w:spacing w:line="240" w:lineRule="auto"/>
        <w:ind w:left="1440"/>
        <w:jc w:val="both"/>
        <w:rPr>
          <w:rFonts w:ascii="Times New Roman" w:hAnsi="Times New Roman" w:cs="Times New Roman"/>
        </w:rPr>
      </w:pPr>
    </w:p>
    <w:p w:rsidR="00A42F1B" w:rsidRDefault="00CA2340">
      <w:pPr>
        <w:pStyle w:val="ListParagraph"/>
        <w:spacing w:line="240" w:lineRule="auto"/>
        <w:ind w:left="1440"/>
        <w:jc w:val="both"/>
        <w:rPr>
          <w:rFonts w:ascii="Times New Roman" w:hAnsi="Times New Roman" w:cs="Times New Roman"/>
        </w:rPr>
      </w:pPr>
      <w:r>
        <w:rPr>
          <w:rFonts w:ascii="Times New Roman" w:hAnsi="Times New Roman" w:cs="Times New Roman"/>
        </w:rPr>
        <w:t xml:space="preserve">If </w:t>
      </w:r>
      <w:r>
        <w:rPr>
          <w:rFonts w:ascii="Times New Roman" w:hAnsi="Times New Roman" w:cs="Times New Roman"/>
        </w:rPr>
        <w:t xml:space="preserve">not then the court can call for </w:t>
      </w:r>
      <w:r>
        <w:rPr>
          <w:rFonts w:ascii="Times New Roman" w:hAnsi="Times New Roman" w:cs="Times New Roman"/>
          <w:i/>
        </w:rPr>
        <w:t>viva voce</w:t>
      </w:r>
      <w:r>
        <w:rPr>
          <w:rFonts w:ascii="Times New Roman" w:hAnsi="Times New Roman" w:cs="Times New Roman"/>
        </w:rPr>
        <w:t xml:space="preserve"> evidence of the parties proceed through action procedure. </w:t>
      </w:r>
    </w:p>
    <w:p w:rsidR="00A42F1B" w:rsidRDefault="00A42F1B">
      <w:pPr>
        <w:pStyle w:val="ListParagraph"/>
        <w:spacing w:line="240" w:lineRule="auto"/>
        <w:ind w:left="1440"/>
        <w:jc w:val="both"/>
        <w:rPr>
          <w:rFonts w:ascii="Times New Roman" w:hAnsi="Times New Roman" w:cs="Times New Roman"/>
        </w:rPr>
      </w:pPr>
    </w:p>
    <w:p w:rsidR="00A42F1B" w:rsidRDefault="00CA2340">
      <w:pPr>
        <w:pStyle w:val="ListParagraph"/>
        <w:spacing w:line="240" w:lineRule="auto"/>
        <w:ind w:left="1440"/>
        <w:jc w:val="both"/>
        <w:rPr>
          <w:rFonts w:ascii="Times New Roman" w:hAnsi="Times New Roman" w:cs="Times New Roman"/>
        </w:rPr>
      </w:pPr>
      <w:r>
        <w:rPr>
          <w:rFonts w:ascii="Times New Roman" w:hAnsi="Times New Roman" w:cs="Times New Roman"/>
        </w:rPr>
        <w:t xml:space="preserve">In </w:t>
      </w:r>
      <w:r>
        <w:rPr>
          <w:rFonts w:ascii="Times New Roman" w:hAnsi="Times New Roman" w:cs="Times New Roman"/>
          <w:i/>
        </w:rPr>
        <w:t>casu</w:t>
      </w:r>
      <w:r>
        <w:rPr>
          <w:rFonts w:ascii="Times New Roman" w:hAnsi="Times New Roman" w:cs="Times New Roman"/>
        </w:rPr>
        <w:t xml:space="preserve"> this is the order that I will give considering the complexity of the matter and the pleadings that parties have to avail to each other. </w:t>
      </w:r>
    </w:p>
    <w:p w:rsidR="00A42F1B" w:rsidRDefault="00A42F1B">
      <w:pPr>
        <w:pStyle w:val="ListParagraph"/>
        <w:spacing w:line="240" w:lineRule="auto"/>
        <w:ind w:left="1440"/>
        <w:jc w:val="both"/>
        <w:rPr>
          <w:rFonts w:ascii="Times New Roman" w:hAnsi="Times New Roman" w:cs="Times New Roman"/>
        </w:rPr>
      </w:pPr>
    </w:p>
    <w:p w:rsidR="00A42F1B" w:rsidRDefault="00CA2340">
      <w:pPr>
        <w:pStyle w:val="ListParagraph"/>
        <w:spacing w:line="240" w:lineRule="auto"/>
        <w:ind w:left="1440"/>
        <w:jc w:val="both"/>
        <w:rPr>
          <w:rFonts w:ascii="Times New Roman" w:hAnsi="Times New Roman" w:cs="Times New Roman"/>
        </w:rPr>
      </w:pPr>
      <w:r>
        <w:rPr>
          <w:rFonts w:ascii="Times New Roman" w:hAnsi="Times New Roman" w:cs="Times New Roman"/>
        </w:rPr>
        <w:t>There ar</w:t>
      </w:r>
      <w:r>
        <w:rPr>
          <w:rFonts w:ascii="Times New Roman" w:hAnsi="Times New Roman" w:cs="Times New Roman"/>
        </w:rPr>
        <w:t>e material disputes of fact that cannot be resolved through action procedure (</w:t>
      </w:r>
      <w:r>
        <w:rPr>
          <w:rFonts w:ascii="Times New Roman" w:hAnsi="Times New Roman" w:cs="Times New Roman"/>
          <w:i/>
          <w:iCs/>
        </w:rPr>
        <w:t>sic</w:t>
      </w:r>
      <w:r>
        <w:rPr>
          <w:rFonts w:ascii="Times New Roman" w:hAnsi="Times New Roman" w:cs="Times New Roman"/>
        </w:rPr>
        <w:t>)</w:t>
      </w:r>
    </w:p>
    <w:p w:rsidR="00A42F1B" w:rsidRDefault="00A42F1B">
      <w:pPr>
        <w:pStyle w:val="ListParagraph"/>
        <w:spacing w:line="240" w:lineRule="auto"/>
        <w:ind w:left="1440"/>
        <w:jc w:val="both"/>
        <w:rPr>
          <w:rFonts w:ascii="Times New Roman" w:hAnsi="Times New Roman" w:cs="Times New Roman"/>
        </w:rPr>
      </w:pPr>
    </w:p>
    <w:p w:rsidR="00A42F1B" w:rsidRDefault="00CA2340">
      <w:pPr>
        <w:pStyle w:val="ListParagraph"/>
        <w:spacing w:line="240" w:lineRule="auto"/>
        <w:ind w:left="1440"/>
        <w:jc w:val="both"/>
        <w:rPr>
          <w:rFonts w:ascii="Times New Roman" w:hAnsi="Times New Roman" w:cs="Times New Roman"/>
        </w:rPr>
      </w:pPr>
      <w:r>
        <w:rPr>
          <w:rFonts w:ascii="Times New Roman" w:hAnsi="Times New Roman" w:cs="Times New Roman"/>
        </w:rPr>
        <w:t>Application is dismissed with each party bearing its own costs”</w:t>
      </w:r>
    </w:p>
    <w:p w:rsidR="00A42F1B" w:rsidRDefault="00A42F1B">
      <w:pPr>
        <w:pStyle w:val="ListParagraph"/>
        <w:spacing w:line="240" w:lineRule="auto"/>
        <w:ind w:left="1440"/>
        <w:jc w:val="both"/>
        <w:rPr>
          <w:rFonts w:ascii="Times New Roman" w:hAnsi="Times New Roman" w:cs="Times New Roman"/>
          <w:b/>
          <w:bCs/>
          <w:smallCaps/>
          <w:szCs w:val="24"/>
        </w:rPr>
      </w:pPr>
    </w:p>
    <w:p w:rsidR="00A42F1B" w:rsidRDefault="00CA2340">
      <w:pPr>
        <w:pStyle w:val="ListParagraph"/>
        <w:numPr>
          <w:ilvl w:val="0"/>
          <w:numId w:val="1"/>
        </w:numPr>
        <w:spacing w:line="360" w:lineRule="auto"/>
        <w:ind w:left="567"/>
        <w:jc w:val="both"/>
        <w:rPr>
          <w:rFonts w:ascii="Times New Roman" w:hAnsi="Times New Roman" w:cs="Times New Roman"/>
          <w:sz w:val="24"/>
        </w:rPr>
      </w:pPr>
      <w:r>
        <w:rPr>
          <w:rFonts w:ascii="Times New Roman" w:hAnsi="Times New Roman" w:cs="Times New Roman"/>
          <w:sz w:val="24"/>
        </w:rPr>
        <w:t xml:space="preserve">From a reading of the judgment of the court </w:t>
      </w:r>
      <w:r>
        <w:rPr>
          <w:rFonts w:ascii="Times New Roman" w:hAnsi="Times New Roman" w:cs="Times New Roman"/>
          <w:i/>
          <w:sz w:val="24"/>
        </w:rPr>
        <w:t>a quo</w:t>
      </w:r>
      <w:r>
        <w:rPr>
          <w:rFonts w:ascii="Times New Roman" w:hAnsi="Times New Roman" w:cs="Times New Roman"/>
          <w:sz w:val="24"/>
        </w:rPr>
        <w:t>, the common cause facts were that there is a valid and ex</w:t>
      </w:r>
      <w:r>
        <w:rPr>
          <w:rFonts w:ascii="Times New Roman" w:hAnsi="Times New Roman" w:cs="Times New Roman"/>
          <w:sz w:val="24"/>
        </w:rPr>
        <w:t xml:space="preserve">tant lease agreement; and that the landlord is Glicknett while the appellant is the tenant. It was also common cause that there were some meetings which were held in relation to the companies, the property, its extent, its description and termination of a </w:t>
      </w:r>
      <w:r>
        <w:rPr>
          <w:rFonts w:ascii="Times New Roman" w:hAnsi="Times New Roman" w:cs="Times New Roman"/>
          <w:sz w:val="24"/>
        </w:rPr>
        <w:t xml:space="preserve">lease agreement. </w:t>
      </w:r>
    </w:p>
    <w:p w:rsidR="00A42F1B" w:rsidRDefault="00CA2340">
      <w:pPr>
        <w:pStyle w:val="ListParagraph"/>
        <w:numPr>
          <w:ilvl w:val="0"/>
          <w:numId w:val="1"/>
        </w:numPr>
        <w:spacing w:line="360" w:lineRule="auto"/>
        <w:ind w:left="567"/>
        <w:jc w:val="both"/>
        <w:rPr>
          <w:rFonts w:ascii="Times New Roman" w:hAnsi="Times New Roman" w:cs="Times New Roman"/>
          <w:sz w:val="24"/>
        </w:rPr>
      </w:pPr>
      <w:r>
        <w:rPr>
          <w:rFonts w:ascii="Times New Roman" w:hAnsi="Times New Roman" w:cs="Times New Roman"/>
          <w:sz w:val="24"/>
        </w:rPr>
        <w:t xml:space="preserve">I have already alluded to the fact that before us, Mr </w:t>
      </w:r>
      <w:r>
        <w:rPr>
          <w:rFonts w:ascii="Times New Roman" w:hAnsi="Times New Roman" w:cs="Times New Roman"/>
          <w:i/>
          <w:iCs/>
          <w:sz w:val="24"/>
        </w:rPr>
        <w:t>Siyawareva</w:t>
      </w:r>
      <w:r>
        <w:rPr>
          <w:rFonts w:ascii="Times New Roman" w:hAnsi="Times New Roman" w:cs="Times New Roman"/>
          <w:sz w:val="24"/>
        </w:rPr>
        <w:t xml:space="preserve"> made the critical submission that the lease agreement between Glicknett and the respondent included number 17 Samora Machel Avenue but the appellant had subsequently obtaine</w:t>
      </w:r>
      <w:r>
        <w:rPr>
          <w:rFonts w:ascii="Times New Roman" w:hAnsi="Times New Roman" w:cs="Times New Roman"/>
          <w:sz w:val="24"/>
        </w:rPr>
        <w:t xml:space="preserve">d its rights to the property after the respondent relinquished its rights in number 17 Samora Machel Avenue.  Mr </w:t>
      </w:r>
      <w:r>
        <w:rPr>
          <w:rFonts w:ascii="Times New Roman" w:hAnsi="Times New Roman" w:cs="Times New Roman"/>
          <w:i/>
          <w:iCs/>
          <w:sz w:val="24"/>
        </w:rPr>
        <w:t>Siyawareva</w:t>
      </w:r>
      <w:r>
        <w:rPr>
          <w:rFonts w:ascii="Times New Roman" w:hAnsi="Times New Roman" w:cs="Times New Roman"/>
          <w:sz w:val="24"/>
        </w:rPr>
        <w:t xml:space="preserve"> also submitted that previously, there had been no issues concerning the respective buildings occupied by the parties until 2024 when</w:t>
      </w:r>
      <w:r>
        <w:rPr>
          <w:rFonts w:ascii="Times New Roman" w:hAnsi="Times New Roman" w:cs="Times New Roman"/>
          <w:sz w:val="24"/>
        </w:rPr>
        <w:t xml:space="preserve"> the encroachment dispute arose. This evidence was before the court a </w:t>
      </w:r>
      <w:r>
        <w:rPr>
          <w:rFonts w:ascii="Times New Roman" w:hAnsi="Times New Roman" w:cs="Times New Roman"/>
          <w:i/>
          <w:iCs/>
          <w:sz w:val="24"/>
        </w:rPr>
        <w:t>quo</w:t>
      </w:r>
      <w:r>
        <w:rPr>
          <w:rFonts w:ascii="Times New Roman" w:hAnsi="Times New Roman" w:cs="Times New Roman"/>
          <w:sz w:val="24"/>
        </w:rPr>
        <w:t xml:space="preserve"> such that it is curious that the court concluded that there were intertwined issues in respect of the </w:t>
      </w:r>
      <w:r>
        <w:rPr>
          <w:rFonts w:ascii="Times New Roman" w:hAnsi="Times New Roman" w:cs="Times New Roman"/>
          <w:sz w:val="24"/>
        </w:rPr>
        <w:lastRenderedPageBreak/>
        <w:t xml:space="preserve">lease agreements requiring the involvement of many stakeholders which issues it </w:t>
      </w:r>
      <w:r>
        <w:rPr>
          <w:rFonts w:ascii="Times New Roman" w:hAnsi="Times New Roman" w:cs="Times New Roman"/>
          <w:sz w:val="24"/>
        </w:rPr>
        <w:t xml:space="preserve">had already concluded were common cause. </w:t>
      </w:r>
    </w:p>
    <w:p w:rsidR="00A42F1B" w:rsidRDefault="00CA2340">
      <w:pPr>
        <w:pStyle w:val="ListParagraph"/>
        <w:numPr>
          <w:ilvl w:val="0"/>
          <w:numId w:val="1"/>
        </w:numPr>
        <w:spacing w:line="360" w:lineRule="auto"/>
        <w:ind w:left="567"/>
        <w:jc w:val="both"/>
        <w:rPr>
          <w:rFonts w:ascii="Times New Roman" w:hAnsi="Times New Roman" w:cs="Times New Roman"/>
          <w:sz w:val="24"/>
        </w:rPr>
      </w:pPr>
      <w:r>
        <w:rPr>
          <w:rFonts w:ascii="Times New Roman" w:hAnsi="Times New Roman" w:cs="Times New Roman"/>
          <w:sz w:val="24"/>
        </w:rPr>
        <w:t xml:space="preserve">The court a </w:t>
      </w:r>
      <w:r>
        <w:rPr>
          <w:rFonts w:ascii="Times New Roman" w:hAnsi="Times New Roman" w:cs="Times New Roman"/>
          <w:i/>
          <w:iCs/>
          <w:sz w:val="24"/>
        </w:rPr>
        <w:t>quo</w:t>
      </w:r>
      <w:r>
        <w:rPr>
          <w:rFonts w:ascii="Times New Roman" w:hAnsi="Times New Roman" w:cs="Times New Roman"/>
          <w:sz w:val="24"/>
        </w:rPr>
        <w:t xml:space="preserve"> went on to find that the relationship between the parties was not as straightforward as the appellant wanted to make it appear and that there was a High Court summons matter. The court a </w:t>
      </w:r>
      <w:r>
        <w:rPr>
          <w:rFonts w:ascii="Times New Roman" w:hAnsi="Times New Roman" w:cs="Times New Roman"/>
          <w:i/>
          <w:iCs/>
          <w:sz w:val="24"/>
        </w:rPr>
        <w:t xml:space="preserve">quo </w:t>
      </w:r>
      <w:r>
        <w:rPr>
          <w:rFonts w:ascii="Times New Roman" w:hAnsi="Times New Roman" w:cs="Times New Roman"/>
          <w:sz w:val="24"/>
        </w:rPr>
        <w:t>however</w:t>
      </w:r>
      <w:r>
        <w:rPr>
          <w:rFonts w:ascii="Times New Roman" w:hAnsi="Times New Roman" w:cs="Times New Roman"/>
          <w:sz w:val="24"/>
        </w:rPr>
        <w:t xml:space="preserve"> did not relate to how these had an effect on the dispute at hand, moreso considering that the uncontroverted evidence before it was that the High Court matter had been settled out of court. </w:t>
      </w:r>
    </w:p>
    <w:p w:rsidR="00A42F1B" w:rsidRDefault="00CA2340">
      <w:pPr>
        <w:pStyle w:val="ListParagraph"/>
        <w:numPr>
          <w:ilvl w:val="0"/>
          <w:numId w:val="1"/>
        </w:numPr>
        <w:spacing w:line="360" w:lineRule="auto"/>
        <w:ind w:left="567"/>
        <w:jc w:val="both"/>
        <w:rPr>
          <w:rFonts w:ascii="Times New Roman" w:hAnsi="Times New Roman" w:cs="Times New Roman"/>
          <w:sz w:val="24"/>
        </w:rPr>
      </w:pPr>
      <w:r>
        <w:rPr>
          <w:rFonts w:ascii="Times New Roman" w:hAnsi="Times New Roman" w:cs="Times New Roman"/>
          <w:sz w:val="24"/>
        </w:rPr>
        <w:t xml:space="preserve">The court a </w:t>
      </w:r>
      <w:r>
        <w:rPr>
          <w:rFonts w:ascii="Times New Roman" w:hAnsi="Times New Roman" w:cs="Times New Roman"/>
          <w:i/>
          <w:iCs/>
          <w:sz w:val="24"/>
        </w:rPr>
        <w:t>quo</w:t>
      </w:r>
      <w:r>
        <w:rPr>
          <w:rFonts w:ascii="Times New Roman" w:hAnsi="Times New Roman" w:cs="Times New Roman"/>
          <w:sz w:val="24"/>
        </w:rPr>
        <w:t xml:space="preserve"> then went on to pronounce that ‘This court will </w:t>
      </w:r>
      <w:r>
        <w:rPr>
          <w:rFonts w:ascii="Times New Roman" w:hAnsi="Times New Roman" w:cs="Times New Roman"/>
          <w:sz w:val="24"/>
        </w:rPr>
        <w:t xml:space="preserve">state that there are material disputes of fact which cannot even be resolved in the papers through an application of this nature even if the court decides to take a robust approach’. I am inclined to agree with Ms </w:t>
      </w:r>
      <w:r>
        <w:rPr>
          <w:rFonts w:ascii="Times New Roman" w:hAnsi="Times New Roman" w:cs="Times New Roman"/>
          <w:i/>
          <w:iCs/>
          <w:sz w:val="24"/>
        </w:rPr>
        <w:t>Mahere</w:t>
      </w:r>
      <w:r>
        <w:rPr>
          <w:rFonts w:ascii="Times New Roman" w:hAnsi="Times New Roman" w:cs="Times New Roman"/>
          <w:sz w:val="24"/>
        </w:rPr>
        <w:t>’s observation that the court did no</w:t>
      </w:r>
      <w:r>
        <w:rPr>
          <w:rFonts w:ascii="Times New Roman" w:hAnsi="Times New Roman" w:cs="Times New Roman"/>
          <w:sz w:val="24"/>
        </w:rPr>
        <w:t>t articulate the particular material disputes of fact, neither did it articulate why those material disputes of fact were incapable of resolution on the papers. A court cannot just give a determination from out of the blue or in a manner that is akin to ca</w:t>
      </w:r>
      <w:r>
        <w:rPr>
          <w:rFonts w:ascii="Times New Roman" w:hAnsi="Times New Roman" w:cs="Times New Roman"/>
          <w:sz w:val="24"/>
        </w:rPr>
        <w:t xml:space="preserve">sting of lots. </w:t>
      </w:r>
      <w:r>
        <w:rPr>
          <w:rFonts w:ascii="Times New Roman" w:hAnsi="Times New Roman" w:cs="Times New Roman"/>
          <w:sz w:val="24"/>
          <w:szCs w:val="24"/>
          <w:lang w:val="en-US"/>
        </w:rPr>
        <w:t xml:space="preserve">The reason for this is simple. As observed by </w:t>
      </w:r>
      <w:r>
        <w:rPr>
          <w:rFonts w:ascii="Times New Roman" w:hAnsi="Times New Roman" w:cs="Times New Roman"/>
          <w:smallCaps/>
          <w:sz w:val="24"/>
          <w:lang w:val="en-US"/>
        </w:rPr>
        <w:t>Bhunu</w:t>
      </w:r>
      <w:r>
        <w:rPr>
          <w:rFonts w:ascii="Times New Roman" w:hAnsi="Times New Roman" w:cs="Times New Roman"/>
          <w:smallCaps/>
          <w:sz w:val="24"/>
        </w:rPr>
        <w:t xml:space="preserve"> JA</w:t>
      </w:r>
      <w:r>
        <w:rPr>
          <w:rFonts w:ascii="Times New Roman" w:hAnsi="Times New Roman" w:cs="Times New Roman"/>
          <w:sz w:val="24"/>
        </w:rPr>
        <w:t xml:space="preserve"> </w:t>
      </w:r>
      <w:r>
        <w:rPr>
          <w:rFonts w:ascii="Times New Roman" w:hAnsi="Times New Roman" w:cs="Times New Roman"/>
          <w:sz w:val="24"/>
          <w:szCs w:val="24"/>
          <w:lang w:val="en-US"/>
        </w:rPr>
        <w:t xml:space="preserve">in </w:t>
      </w:r>
      <w:r>
        <w:rPr>
          <w:rFonts w:ascii="Times New Roman" w:hAnsi="Times New Roman" w:cs="Times New Roman"/>
          <w:i/>
          <w:sz w:val="24"/>
          <w:szCs w:val="24"/>
          <w:lang w:val="en-US"/>
        </w:rPr>
        <w:t>Kereke</w:t>
      </w:r>
      <w:r>
        <w:rPr>
          <w:rFonts w:ascii="Times New Roman" w:hAnsi="Times New Roman" w:cs="Times New Roman"/>
          <w:iCs/>
          <w:sz w:val="24"/>
          <w:szCs w:val="24"/>
          <w:lang w:val="en-US"/>
        </w:rPr>
        <w:t xml:space="preserve"> v </w:t>
      </w:r>
      <w:r>
        <w:rPr>
          <w:rFonts w:ascii="Times New Roman" w:hAnsi="Times New Roman" w:cs="Times New Roman"/>
          <w:i/>
          <w:sz w:val="24"/>
          <w:szCs w:val="24"/>
          <w:lang w:val="en-US"/>
        </w:rPr>
        <w:t>Maramwidze &amp; Anor</w:t>
      </w:r>
      <w:r>
        <w:rPr>
          <w:rFonts w:ascii="Times New Roman" w:hAnsi="Times New Roman" w:cs="Times New Roman"/>
          <w:iCs/>
          <w:sz w:val="24"/>
          <w:szCs w:val="24"/>
          <w:lang w:val="en-US"/>
        </w:rPr>
        <w:t xml:space="preserve"> </w:t>
      </w:r>
      <w:r>
        <w:rPr>
          <w:rFonts w:ascii="Times New Roman" w:hAnsi="Times New Roman" w:cs="Times New Roman"/>
          <w:sz w:val="24"/>
          <w:szCs w:val="24"/>
          <w:lang w:val="en-US"/>
        </w:rPr>
        <w:t xml:space="preserve">2019 (3) ZLR 940 (S) at p942G-H, </w:t>
      </w:r>
    </w:p>
    <w:p w:rsidR="00A42F1B" w:rsidRDefault="00CA2340">
      <w:pPr>
        <w:spacing w:line="240" w:lineRule="auto"/>
        <w:ind w:left="1440"/>
        <w:jc w:val="both"/>
        <w:rPr>
          <w:rFonts w:ascii="Times New Roman" w:hAnsi="Times New Roman" w:cs="Times New Roman"/>
          <w:lang w:val="en-US"/>
        </w:rPr>
      </w:pPr>
      <w:r>
        <w:rPr>
          <w:rFonts w:ascii="Times New Roman" w:hAnsi="Times New Roman" w:cs="Times New Roman"/>
          <w:sz w:val="20"/>
          <w:szCs w:val="24"/>
          <w:lang w:val="en-US"/>
        </w:rPr>
        <w:t>“</w:t>
      </w:r>
      <w:r>
        <w:rPr>
          <w:rFonts w:ascii="Times New Roman" w:hAnsi="Times New Roman" w:cs="Times New Roman"/>
          <w:lang w:val="en-US"/>
        </w:rPr>
        <w:t>The giving of reasons regardless of whether they are right or wrong eliminates the scourge of arbitrary, capricious or biased judicial decisions that are an abomination to the rule of law in a democratic society. When rendering judgment, a judicial officer</w:t>
      </w:r>
      <w:r>
        <w:rPr>
          <w:rFonts w:ascii="Times New Roman" w:hAnsi="Times New Roman" w:cs="Times New Roman"/>
          <w:lang w:val="en-US"/>
        </w:rPr>
        <w:t xml:space="preserve"> speaks through the written judgment……. The rendering of cogent reasons for judgment instils confidence in the due administration of justice without fear or favour and the due protection of the law.” </w:t>
      </w:r>
    </w:p>
    <w:p w:rsidR="00A42F1B" w:rsidRDefault="00CA2340">
      <w:pPr>
        <w:pStyle w:val="ListParagraph"/>
        <w:numPr>
          <w:ilvl w:val="0"/>
          <w:numId w:val="1"/>
        </w:numPr>
        <w:spacing w:line="360" w:lineRule="auto"/>
        <w:ind w:left="567"/>
        <w:jc w:val="both"/>
        <w:rPr>
          <w:rFonts w:ascii="Times New Roman" w:hAnsi="Times New Roman" w:cs="Times New Roman"/>
          <w:lang w:val="en-US"/>
        </w:rPr>
      </w:pPr>
      <w:r>
        <w:rPr>
          <w:rFonts w:ascii="Times New Roman" w:hAnsi="Times New Roman" w:cs="Times New Roman"/>
          <w:sz w:val="24"/>
          <w:szCs w:val="24"/>
        </w:rPr>
        <w:t xml:space="preserve">In </w:t>
      </w:r>
      <w:r>
        <w:rPr>
          <w:rFonts w:ascii="Times New Roman" w:hAnsi="Times New Roman" w:cs="Times New Roman"/>
          <w:i/>
          <w:iCs/>
          <w:sz w:val="24"/>
          <w:szCs w:val="24"/>
        </w:rPr>
        <w:t>casu</w:t>
      </w:r>
      <w:r>
        <w:rPr>
          <w:rFonts w:ascii="Times New Roman" w:hAnsi="Times New Roman" w:cs="Times New Roman"/>
          <w:sz w:val="24"/>
          <w:szCs w:val="24"/>
        </w:rPr>
        <w:t>, there is no evidence that the court’s conclusi</w:t>
      </w:r>
      <w:r>
        <w:rPr>
          <w:rFonts w:ascii="Times New Roman" w:hAnsi="Times New Roman" w:cs="Times New Roman"/>
          <w:sz w:val="24"/>
          <w:szCs w:val="24"/>
        </w:rPr>
        <w:t>on was subjected to a properly laid out thought process, which of necessity would have lent credence to the old adage that justice must not only be done but must be seen to have been done. This constitutes an error on the part of the court a quo warranting</w:t>
      </w:r>
      <w:r>
        <w:rPr>
          <w:rFonts w:ascii="Times New Roman" w:hAnsi="Times New Roman" w:cs="Times New Roman"/>
          <w:sz w:val="24"/>
          <w:szCs w:val="24"/>
        </w:rPr>
        <w:t xml:space="preserve"> this court’s interference on that score alone. </w:t>
      </w:r>
    </w:p>
    <w:p w:rsidR="00A42F1B" w:rsidRDefault="00CA2340">
      <w:pPr>
        <w:pStyle w:val="ListParagraph"/>
        <w:numPr>
          <w:ilvl w:val="0"/>
          <w:numId w:val="1"/>
        </w:numPr>
        <w:spacing w:line="360" w:lineRule="auto"/>
        <w:ind w:left="567"/>
        <w:jc w:val="both"/>
        <w:rPr>
          <w:rFonts w:ascii="Times New Roman" w:hAnsi="Times New Roman" w:cs="Times New Roman"/>
          <w:sz w:val="24"/>
        </w:rPr>
      </w:pPr>
      <w:r>
        <w:rPr>
          <w:rFonts w:ascii="Times New Roman" w:hAnsi="Times New Roman" w:cs="Times New Roman"/>
          <w:sz w:val="24"/>
          <w:szCs w:val="24"/>
          <w:lang w:val="en-US"/>
        </w:rPr>
        <w:t xml:space="preserve">I will pause here to consider Mr </w:t>
      </w:r>
      <w:r>
        <w:rPr>
          <w:rFonts w:ascii="Times New Roman" w:hAnsi="Times New Roman" w:cs="Times New Roman"/>
          <w:i/>
          <w:iCs/>
          <w:sz w:val="24"/>
          <w:szCs w:val="24"/>
          <w:lang w:val="en-US"/>
        </w:rPr>
        <w:t>Siyawareva</w:t>
      </w:r>
      <w:r>
        <w:rPr>
          <w:rFonts w:ascii="Times New Roman" w:hAnsi="Times New Roman" w:cs="Times New Roman"/>
          <w:sz w:val="24"/>
          <w:szCs w:val="24"/>
          <w:lang w:val="en-US"/>
        </w:rPr>
        <w:t xml:space="preserve">’s submission that the reasons were given but they did not have the required degree of sufficiency. </w:t>
      </w:r>
      <w:r>
        <w:rPr>
          <w:rFonts w:ascii="Times New Roman" w:hAnsi="Times New Roman" w:cs="Times New Roman"/>
          <w:sz w:val="24"/>
          <w:szCs w:val="24"/>
        </w:rPr>
        <w:t xml:space="preserve">Even assuming that the court a </w:t>
      </w:r>
      <w:r>
        <w:rPr>
          <w:rFonts w:ascii="Times New Roman" w:hAnsi="Times New Roman" w:cs="Times New Roman"/>
          <w:i/>
          <w:iCs/>
          <w:sz w:val="24"/>
          <w:szCs w:val="24"/>
        </w:rPr>
        <w:t>quo</w:t>
      </w:r>
      <w:r>
        <w:rPr>
          <w:rFonts w:ascii="Times New Roman" w:hAnsi="Times New Roman" w:cs="Times New Roman"/>
          <w:sz w:val="24"/>
          <w:szCs w:val="24"/>
        </w:rPr>
        <w:t>’s preceding paragraphs were t</w:t>
      </w:r>
      <w:r>
        <w:rPr>
          <w:rFonts w:ascii="Times New Roman" w:hAnsi="Times New Roman" w:cs="Times New Roman"/>
          <w:sz w:val="24"/>
          <w:szCs w:val="24"/>
        </w:rPr>
        <w:t xml:space="preserve">he basis of its judgment that there were material disputes of fact, I am unable to agree with its finding for the sole reason that the court could not have found material disputes of fact on common cause facts. The first issue before the court a </w:t>
      </w:r>
      <w:r>
        <w:rPr>
          <w:rFonts w:ascii="Times New Roman" w:hAnsi="Times New Roman" w:cs="Times New Roman"/>
          <w:i/>
          <w:iCs/>
          <w:sz w:val="24"/>
          <w:szCs w:val="24"/>
        </w:rPr>
        <w:t>quo</w:t>
      </w:r>
      <w:r>
        <w:rPr>
          <w:rFonts w:ascii="Times New Roman" w:hAnsi="Times New Roman" w:cs="Times New Roman"/>
          <w:sz w:val="24"/>
          <w:szCs w:val="24"/>
        </w:rPr>
        <w:t xml:space="preserve"> relate</w:t>
      </w:r>
      <w:r>
        <w:rPr>
          <w:rFonts w:ascii="Times New Roman" w:hAnsi="Times New Roman" w:cs="Times New Roman"/>
          <w:sz w:val="24"/>
          <w:szCs w:val="24"/>
        </w:rPr>
        <w:t xml:space="preserve">d to whether the appellant had a valid lease agreement. It found that this was common cause. The second issue was whether the respondent had </w:t>
      </w:r>
      <w:r>
        <w:rPr>
          <w:rFonts w:ascii="Times New Roman" w:hAnsi="Times New Roman" w:cs="Times New Roman"/>
          <w:sz w:val="24"/>
          <w:szCs w:val="24"/>
        </w:rPr>
        <w:lastRenderedPageBreak/>
        <w:t xml:space="preserve">any right to the appellant’s property. The court a </w:t>
      </w:r>
      <w:r>
        <w:rPr>
          <w:rFonts w:ascii="Times New Roman" w:hAnsi="Times New Roman" w:cs="Times New Roman"/>
          <w:i/>
          <w:iCs/>
          <w:sz w:val="24"/>
          <w:szCs w:val="24"/>
        </w:rPr>
        <w:t>quo</w:t>
      </w:r>
      <w:r>
        <w:rPr>
          <w:rFonts w:ascii="Times New Roman" w:hAnsi="Times New Roman" w:cs="Times New Roman"/>
          <w:sz w:val="24"/>
          <w:szCs w:val="24"/>
        </w:rPr>
        <w:t xml:space="preserve"> found that it was common cause that its earlier lease agreem</w:t>
      </w:r>
      <w:r>
        <w:rPr>
          <w:rFonts w:ascii="Times New Roman" w:hAnsi="Times New Roman" w:cs="Times New Roman"/>
          <w:sz w:val="24"/>
          <w:szCs w:val="24"/>
        </w:rPr>
        <w:t xml:space="preserve">ent had been terminated. </w:t>
      </w:r>
    </w:p>
    <w:p w:rsidR="00A42F1B" w:rsidRDefault="00CA2340">
      <w:pPr>
        <w:pStyle w:val="ListParagraph"/>
        <w:numPr>
          <w:ilvl w:val="0"/>
          <w:numId w:val="1"/>
        </w:numPr>
        <w:spacing w:line="360" w:lineRule="auto"/>
        <w:ind w:left="567"/>
        <w:jc w:val="both"/>
        <w:rPr>
          <w:rFonts w:ascii="Times New Roman" w:hAnsi="Times New Roman" w:cs="Times New Roman"/>
          <w:sz w:val="24"/>
        </w:rPr>
      </w:pPr>
      <w:r>
        <w:rPr>
          <w:rFonts w:ascii="Times New Roman" w:hAnsi="Times New Roman" w:cs="Times New Roman"/>
          <w:sz w:val="24"/>
          <w:szCs w:val="24"/>
        </w:rPr>
        <w:t>The third issue related to the survey report which confirmed the encroachment. An expert report was placed before the court. Section 22 (1) of the Civil Evidence Act [</w:t>
      </w:r>
      <w:r>
        <w:rPr>
          <w:rFonts w:ascii="Times New Roman" w:hAnsi="Times New Roman" w:cs="Times New Roman"/>
          <w:i/>
          <w:iCs/>
          <w:sz w:val="24"/>
          <w:szCs w:val="24"/>
        </w:rPr>
        <w:t>Chapter 8:07</w:t>
      </w:r>
      <w:r>
        <w:rPr>
          <w:rFonts w:ascii="Times New Roman" w:hAnsi="Times New Roman" w:cs="Times New Roman"/>
          <w:sz w:val="24"/>
          <w:szCs w:val="24"/>
        </w:rPr>
        <w:t>] is instructive. It provides that: -</w:t>
      </w:r>
    </w:p>
    <w:p w:rsidR="00A42F1B" w:rsidRDefault="00CA2340">
      <w:pPr>
        <w:pStyle w:val="ListParagraph"/>
        <w:spacing w:line="240" w:lineRule="auto"/>
        <w:ind w:left="1440"/>
        <w:jc w:val="both"/>
        <w:rPr>
          <w:rFonts w:ascii="Times New Roman" w:hAnsi="Times New Roman" w:cs="Times New Roman"/>
          <w:sz w:val="24"/>
        </w:rPr>
      </w:pPr>
      <w:r>
        <w:rPr>
          <w:rFonts w:ascii="Times New Roman" w:hAnsi="Times New Roman" w:cs="Times New Roman"/>
        </w:rPr>
        <w:t xml:space="preserve">“(1) The </w:t>
      </w:r>
      <w:r>
        <w:rPr>
          <w:rFonts w:ascii="Times New Roman" w:hAnsi="Times New Roman" w:cs="Times New Roman"/>
        </w:rPr>
        <w:t>opinion of a person who is an expert on any subject, that is to say, of a person who possesses special knowledge or skill in the subject, shall be admissible in civil proceedings to prove any fact relating to that subject which is relevant to an issue in t</w:t>
      </w:r>
      <w:r>
        <w:rPr>
          <w:rFonts w:ascii="Times New Roman" w:hAnsi="Times New Roman" w:cs="Times New Roman"/>
        </w:rPr>
        <w:t>he proceedings.”</w:t>
      </w:r>
    </w:p>
    <w:p w:rsidR="00A42F1B" w:rsidRDefault="00CA2340">
      <w:pPr>
        <w:pStyle w:val="ListParagraph"/>
        <w:numPr>
          <w:ilvl w:val="0"/>
          <w:numId w:val="1"/>
        </w:numPr>
        <w:spacing w:line="360" w:lineRule="auto"/>
        <w:ind w:left="567" w:hanging="425"/>
        <w:jc w:val="both"/>
        <w:rPr>
          <w:rFonts w:ascii="Times New Roman" w:hAnsi="Times New Roman" w:cs="Times New Roman"/>
          <w:sz w:val="24"/>
        </w:rPr>
      </w:pPr>
      <w:r>
        <w:rPr>
          <w:rFonts w:ascii="Times New Roman" w:hAnsi="Times New Roman" w:cs="Times New Roman"/>
          <w:sz w:val="24"/>
          <w:szCs w:val="24"/>
        </w:rPr>
        <w:t xml:space="preserve"> The admissibility and relevancy of the surveyor’s report were never an issue in the court a </w:t>
      </w:r>
      <w:r>
        <w:rPr>
          <w:rFonts w:ascii="Times New Roman" w:hAnsi="Times New Roman" w:cs="Times New Roman"/>
          <w:i/>
          <w:iCs/>
          <w:sz w:val="24"/>
          <w:szCs w:val="24"/>
        </w:rPr>
        <w:t>quo</w:t>
      </w:r>
      <w:r>
        <w:rPr>
          <w:rFonts w:ascii="Times New Roman" w:hAnsi="Times New Roman" w:cs="Times New Roman"/>
          <w:sz w:val="24"/>
          <w:szCs w:val="24"/>
        </w:rPr>
        <w:t xml:space="preserve"> and before this court. Neither was its status as an expert report put in issue. The issue revolved around the need for the respondent to cross examine the surveyor. While an action procedure would have afforded the respondent the opportunity to cross-exam</w:t>
      </w:r>
      <w:r>
        <w:rPr>
          <w:rFonts w:ascii="Times New Roman" w:hAnsi="Times New Roman" w:cs="Times New Roman"/>
          <w:sz w:val="24"/>
          <w:szCs w:val="24"/>
        </w:rPr>
        <w:t xml:space="preserve">ine the surveyor, nothing of substance was placed before the court a </w:t>
      </w:r>
      <w:r>
        <w:rPr>
          <w:rFonts w:ascii="Times New Roman" w:hAnsi="Times New Roman" w:cs="Times New Roman"/>
          <w:i/>
          <w:iCs/>
          <w:sz w:val="24"/>
          <w:szCs w:val="24"/>
        </w:rPr>
        <w:t>quo</w:t>
      </w:r>
      <w:r>
        <w:rPr>
          <w:rFonts w:ascii="Times New Roman" w:hAnsi="Times New Roman" w:cs="Times New Roman"/>
          <w:sz w:val="24"/>
          <w:szCs w:val="24"/>
        </w:rPr>
        <w:t xml:space="preserve"> to substantiate the respondent’s allegation that it would be prejudiced by its failure to cross-examine the surveyor. No factual premise was given on the basis of which the court a </w:t>
      </w:r>
      <w:r>
        <w:rPr>
          <w:rFonts w:ascii="Times New Roman" w:hAnsi="Times New Roman" w:cs="Times New Roman"/>
          <w:i/>
          <w:iCs/>
          <w:sz w:val="24"/>
          <w:szCs w:val="24"/>
        </w:rPr>
        <w:t>qu</w:t>
      </w:r>
      <w:r>
        <w:rPr>
          <w:rFonts w:ascii="Times New Roman" w:hAnsi="Times New Roman" w:cs="Times New Roman"/>
          <w:i/>
          <w:iCs/>
          <w:sz w:val="24"/>
          <w:szCs w:val="24"/>
        </w:rPr>
        <w:t xml:space="preserve">o </w:t>
      </w:r>
      <w:r>
        <w:rPr>
          <w:rFonts w:ascii="Times New Roman" w:hAnsi="Times New Roman" w:cs="Times New Roman"/>
          <w:sz w:val="24"/>
          <w:szCs w:val="24"/>
        </w:rPr>
        <w:t xml:space="preserve">could have been persuaded to discard the expert report and refer the matter to trial. In fact, the court a </w:t>
      </w:r>
      <w:r>
        <w:rPr>
          <w:rFonts w:ascii="Times New Roman" w:hAnsi="Times New Roman" w:cs="Times New Roman"/>
          <w:i/>
          <w:iCs/>
          <w:sz w:val="24"/>
          <w:szCs w:val="24"/>
        </w:rPr>
        <w:t>quo</w:t>
      </w:r>
      <w:r>
        <w:rPr>
          <w:rFonts w:ascii="Times New Roman" w:hAnsi="Times New Roman" w:cs="Times New Roman"/>
          <w:sz w:val="24"/>
          <w:szCs w:val="24"/>
        </w:rPr>
        <w:t xml:space="preserve"> did not even question the expert report in its ruling. </w:t>
      </w:r>
    </w:p>
    <w:p w:rsidR="00A42F1B" w:rsidRDefault="00CA2340">
      <w:pPr>
        <w:pStyle w:val="ListParagraph"/>
        <w:numPr>
          <w:ilvl w:val="0"/>
          <w:numId w:val="1"/>
        </w:numPr>
        <w:spacing w:line="360" w:lineRule="auto"/>
        <w:ind w:left="567" w:hanging="425"/>
        <w:jc w:val="both"/>
        <w:rPr>
          <w:rFonts w:ascii="Times New Roman" w:hAnsi="Times New Roman" w:cs="Times New Roman"/>
          <w:sz w:val="24"/>
        </w:rPr>
      </w:pPr>
      <w:r>
        <w:rPr>
          <w:rFonts w:ascii="Times New Roman" w:hAnsi="Times New Roman" w:cs="Times New Roman"/>
          <w:sz w:val="24"/>
          <w:szCs w:val="24"/>
        </w:rPr>
        <w:t xml:space="preserve">Therefore, Mr </w:t>
      </w:r>
      <w:r>
        <w:rPr>
          <w:rFonts w:ascii="Times New Roman" w:hAnsi="Times New Roman" w:cs="Times New Roman"/>
          <w:i/>
          <w:iCs/>
          <w:sz w:val="24"/>
          <w:szCs w:val="24"/>
        </w:rPr>
        <w:t>Siyawareva</w:t>
      </w:r>
      <w:r>
        <w:rPr>
          <w:rFonts w:ascii="Times New Roman" w:hAnsi="Times New Roman" w:cs="Times New Roman"/>
          <w:sz w:val="24"/>
          <w:szCs w:val="24"/>
        </w:rPr>
        <w:t xml:space="preserve"> could not have seriously argued before us that the respondent </w:t>
      </w:r>
      <w:r>
        <w:rPr>
          <w:rFonts w:ascii="Times New Roman" w:hAnsi="Times New Roman" w:cs="Times New Roman"/>
          <w:sz w:val="24"/>
          <w:szCs w:val="24"/>
        </w:rPr>
        <w:t xml:space="preserve">wished to produce a counter report in the action proceedings without explaining why the respondent failed to do so in the application proceedings in the court a </w:t>
      </w:r>
      <w:r>
        <w:rPr>
          <w:rFonts w:ascii="Times New Roman" w:hAnsi="Times New Roman" w:cs="Times New Roman"/>
          <w:i/>
          <w:iCs/>
          <w:sz w:val="24"/>
          <w:szCs w:val="24"/>
        </w:rPr>
        <w:t>quo</w:t>
      </w:r>
      <w:r>
        <w:rPr>
          <w:rFonts w:ascii="Times New Roman" w:hAnsi="Times New Roman" w:cs="Times New Roman"/>
          <w:sz w:val="24"/>
          <w:szCs w:val="24"/>
        </w:rPr>
        <w:t>. Nothing barred the respondent from producing its own report to counter the report that was</w:t>
      </w:r>
      <w:r>
        <w:rPr>
          <w:rFonts w:ascii="Times New Roman" w:hAnsi="Times New Roman" w:cs="Times New Roman"/>
          <w:sz w:val="24"/>
          <w:szCs w:val="24"/>
        </w:rPr>
        <w:t xml:space="preserve"> before the court a </w:t>
      </w:r>
      <w:r>
        <w:rPr>
          <w:rFonts w:ascii="Times New Roman" w:hAnsi="Times New Roman" w:cs="Times New Roman"/>
          <w:i/>
          <w:iCs/>
          <w:sz w:val="24"/>
          <w:szCs w:val="24"/>
        </w:rPr>
        <w:t>quo</w:t>
      </w:r>
      <w:r>
        <w:rPr>
          <w:rFonts w:ascii="Times New Roman" w:hAnsi="Times New Roman" w:cs="Times New Roman"/>
          <w:sz w:val="24"/>
          <w:szCs w:val="24"/>
        </w:rPr>
        <w:t xml:space="preserve"> to enable the court a </w:t>
      </w:r>
      <w:r>
        <w:rPr>
          <w:rFonts w:ascii="Times New Roman" w:hAnsi="Times New Roman" w:cs="Times New Roman"/>
          <w:i/>
          <w:iCs/>
          <w:sz w:val="24"/>
          <w:szCs w:val="24"/>
        </w:rPr>
        <w:t>quo</w:t>
      </w:r>
      <w:r>
        <w:rPr>
          <w:rFonts w:ascii="Times New Roman" w:hAnsi="Times New Roman" w:cs="Times New Roman"/>
          <w:sz w:val="24"/>
          <w:szCs w:val="24"/>
        </w:rPr>
        <w:t xml:space="preserve"> to make a value judgment, carefully analyse the evidence and properly ventilate whether or not there were material disputes of fact incapable of resolution on the papers.</w:t>
      </w:r>
    </w:p>
    <w:p w:rsidR="00A42F1B" w:rsidRDefault="00CA2340">
      <w:pPr>
        <w:pStyle w:val="ListParagraph"/>
        <w:numPr>
          <w:ilvl w:val="0"/>
          <w:numId w:val="1"/>
        </w:numPr>
        <w:spacing w:line="360" w:lineRule="auto"/>
        <w:ind w:left="567" w:hanging="425"/>
        <w:jc w:val="both"/>
        <w:rPr>
          <w:rFonts w:ascii="Times New Roman" w:hAnsi="Times New Roman" w:cs="Times New Roman"/>
          <w:sz w:val="24"/>
        </w:rPr>
      </w:pPr>
      <w:r>
        <w:rPr>
          <w:rFonts w:ascii="Times New Roman" w:hAnsi="Times New Roman" w:cs="Times New Roman"/>
          <w:sz w:val="24"/>
          <w:szCs w:val="24"/>
        </w:rPr>
        <w:t xml:space="preserve">In my judgment, </w:t>
      </w:r>
      <w:r>
        <w:rPr>
          <w:rFonts w:ascii="Times New Roman" w:hAnsi="Times New Roman" w:cs="Times New Roman"/>
          <w:sz w:val="24"/>
        </w:rPr>
        <w:t>this is a typical c</w:t>
      </w:r>
      <w:r>
        <w:rPr>
          <w:rFonts w:ascii="Times New Roman" w:hAnsi="Times New Roman" w:cs="Times New Roman"/>
          <w:sz w:val="24"/>
        </w:rPr>
        <w:t>ase where the court was confronted by a mere allegation of a possible dispute of fact simply because the respondent wished to cross examine the surveyor. The respondent, besides making bare denials of the appellant’s material averments in relation to the s</w:t>
      </w:r>
      <w:r>
        <w:rPr>
          <w:rFonts w:ascii="Times New Roman" w:hAnsi="Times New Roman" w:cs="Times New Roman"/>
          <w:sz w:val="24"/>
        </w:rPr>
        <w:t xml:space="preserve">urveyor’s report in the court a </w:t>
      </w:r>
      <w:r>
        <w:rPr>
          <w:rFonts w:ascii="Times New Roman" w:hAnsi="Times New Roman" w:cs="Times New Roman"/>
          <w:i/>
          <w:iCs/>
          <w:sz w:val="24"/>
        </w:rPr>
        <w:t>quo</w:t>
      </w:r>
      <w:r>
        <w:rPr>
          <w:rFonts w:ascii="Times New Roman" w:hAnsi="Times New Roman" w:cs="Times New Roman"/>
          <w:sz w:val="24"/>
        </w:rPr>
        <w:t xml:space="preserve">, did not lay any clear and cogent basis for seeking to discredit the appellant’s evidence. On this basis, it is my finding that the court a </w:t>
      </w:r>
      <w:r>
        <w:rPr>
          <w:rFonts w:ascii="Times New Roman" w:hAnsi="Times New Roman" w:cs="Times New Roman"/>
          <w:i/>
          <w:iCs/>
          <w:sz w:val="24"/>
        </w:rPr>
        <w:t>quo</w:t>
      </w:r>
      <w:r>
        <w:rPr>
          <w:rFonts w:ascii="Times New Roman" w:hAnsi="Times New Roman" w:cs="Times New Roman"/>
          <w:sz w:val="24"/>
        </w:rPr>
        <w:t xml:space="preserve"> cannot be said, by any stretch of imagination, to have been confronted with </w:t>
      </w:r>
      <w:r>
        <w:rPr>
          <w:rFonts w:ascii="Times New Roman" w:hAnsi="Times New Roman" w:cs="Times New Roman"/>
          <w:sz w:val="24"/>
        </w:rPr>
        <w:t xml:space="preserve">a situation whereby the material facts alleged by the appellant were disputed and traversed by the respondent in such a manner as to leave </w:t>
      </w:r>
      <w:r>
        <w:rPr>
          <w:rFonts w:ascii="Times New Roman" w:hAnsi="Times New Roman" w:cs="Times New Roman"/>
          <w:sz w:val="24"/>
        </w:rPr>
        <w:lastRenderedPageBreak/>
        <w:t xml:space="preserve">the court with no ready answer to the dispute between the parties in the absence of further evidence. </w:t>
      </w:r>
    </w:p>
    <w:p w:rsidR="00A42F1B" w:rsidRDefault="00CA2340">
      <w:pPr>
        <w:spacing w:line="360" w:lineRule="auto"/>
        <w:jc w:val="both"/>
        <w:rPr>
          <w:rFonts w:ascii="Times New Roman" w:hAnsi="Times New Roman" w:cs="Times New Roman"/>
          <w:b/>
          <w:bCs/>
          <w:smallCaps/>
          <w:sz w:val="24"/>
          <w:szCs w:val="24"/>
          <w:u w:val="single"/>
        </w:rPr>
      </w:pPr>
      <w:r>
        <w:rPr>
          <w:rFonts w:ascii="Times New Roman" w:hAnsi="Times New Roman" w:cs="Times New Roman"/>
          <w:b/>
          <w:sz w:val="24"/>
          <w:u w:val="single"/>
        </w:rPr>
        <w:t>WHETHER OR NOT</w:t>
      </w:r>
      <w:r>
        <w:rPr>
          <w:rFonts w:ascii="Times New Roman" w:hAnsi="Times New Roman" w:cs="Times New Roman"/>
          <w:b/>
          <w:sz w:val="24"/>
          <w:u w:val="single"/>
        </w:rPr>
        <w:t xml:space="preserve"> THE COURT </w:t>
      </w:r>
      <w:r>
        <w:rPr>
          <w:rFonts w:ascii="Times New Roman" w:hAnsi="Times New Roman" w:cs="Times New Roman"/>
          <w:b/>
          <w:i/>
          <w:sz w:val="24"/>
          <w:u w:val="single"/>
        </w:rPr>
        <w:t>A QUO</w:t>
      </w:r>
      <w:r>
        <w:rPr>
          <w:rFonts w:ascii="Times New Roman" w:hAnsi="Times New Roman" w:cs="Times New Roman"/>
          <w:b/>
          <w:sz w:val="24"/>
          <w:u w:val="single"/>
        </w:rPr>
        <w:t xml:space="preserve"> FAILED TO FIND THAT THE APPELLANT HAD MADE A CASE FOR THE RESPONDENT’S EVICTION </w:t>
      </w:r>
    </w:p>
    <w:p w:rsidR="00A42F1B" w:rsidRDefault="00CA2340">
      <w:pPr>
        <w:pStyle w:val="ListParagraph"/>
        <w:numPr>
          <w:ilvl w:val="0"/>
          <w:numId w:val="1"/>
        </w:numPr>
        <w:spacing w:line="360" w:lineRule="auto"/>
        <w:ind w:left="567"/>
        <w:jc w:val="both"/>
        <w:rPr>
          <w:rFonts w:ascii="Times New Roman" w:hAnsi="Times New Roman" w:cs="Times New Roman"/>
          <w:sz w:val="24"/>
          <w:lang w:val="en-US"/>
        </w:rPr>
      </w:pPr>
      <w:r>
        <w:rPr>
          <w:rFonts w:ascii="Times New Roman" w:hAnsi="Times New Roman" w:cs="Times New Roman"/>
          <w:sz w:val="24"/>
        </w:rPr>
        <w:t xml:space="preserve">The court a </w:t>
      </w:r>
      <w:r>
        <w:rPr>
          <w:rFonts w:ascii="Times New Roman" w:hAnsi="Times New Roman" w:cs="Times New Roman"/>
          <w:i/>
          <w:iCs/>
          <w:sz w:val="24"/>
        </w:rPr>
        <w:t>quo</w:t>
      </w:r>
      <w:r>
        <w:rPr>
          <w:rFonts w:ascii="Times New Roman" w:hAnsi="Times New Roman" w:cs="Times New Roman"/>
          <w:sz w:val="24"/>
        </w:rPr>
        <w:t xml:space="preserve"> found that the appellant has a valid lease agreement in respect of number 17 Samora Machel Avenue. The evidence of the encroachment was not co</w:t>
      </w:r>
      <w:r>
        <w:rPr>
          <w:rFonts w:ascii="Times New Roman" w:hAnsi="Times New Roman" w:cs="Times New Roman"/>
          <w:sz w:val="24"/>
        </w:rPr>
        <w:t xml:space="preserve">ntroverted. It is trite that the holder of a lease has a clear right derived from the lease agreement to take occupation of the property leased to him and to sue for the eviction of any illegal occupier of that property: See </w:t>
      </w:r>
      <w:r>
        <w:rPr>
          <w:rFonts w:ascii="Times New Roman" w:hAnsi="Times New Roman" w:cs="Times New Roman"/>
          <w:i/>
          <w:iCs/>
          <w:sz w:val="24"/>
        </w:rPr>
        <w:t xml:space="preserve">CFU &amp; Ors </w:t>
      </w:r>
      <w:r>
        <w:rPr>
          <w:rFonts w:ascii="Times New Roman" w:hAnsi="Times New Roman" w:cs="Times New Roman"/>
          <w:sz w:val="24"/>
        </w:rPr>
        <w:t>v</w:t>
      </w:r>
      <w:r>
        <w:rPr>
          <w:rFonts w:ascii="Times New Roman" w:hAnsi="Times New Roman" w:cs="Times New Roman"/>
          <w:i/>
          <w:iCs/>
          <w:sz w:val="24"/>
        </w:rPr>
        <w:t xml:space="preserve"> Minister of Lands &amp;</w:t>
      </w:r>
      <w:r>
        <w:rPr>
          <w:rFonts w:ascii="Times New Roman" w:hAnsi="Times New Roman" w:cs="Times New Roman"/>
          <w:i/>
          <w:iCs/>
          <w:sz w:val="24"/>
        </w:rPr>
        <w:t xml:space="preserve"> Ors</w:t>
      </w:r>
      <w:r>
        <w:rPr>
          <w:rFonts w:ascii="Times New Roman" w:hAnsi="Times New Roman" w:cs="Times New Roman"/>
          <w:sz w:val="24"/>
        </w:rPr>
        <w:t xml:space="preserve"> </w:t>
      </w:r>
      <w:r>
        <w:rPr>
          <w:rFonts w:ascii="Times New Roman" w:hAnsi="Times New Roman" w:cs="Times New Roman"/>
          <w:i/>
          <w:iCs/>
          <w:sz w:val="24"/>
        </w:rPr>
        <w:t>supra</w:t>
      </w:r>
      <w:r>
        <w:rPr>
          <w:rFonts w:ascii="Times New Roman" w:hAnsi="Times New Roman" w:cs="Times New Roman"/>
          <w:sz w:val="24"/>
        </w:rPr>
        <w:t xml:space="preserve"> at p596D-E &amp; </w:t>
      </w:r>
      <w:r>
        <w:rPr>
          <w:rFonts w:ascii="Times New Roman" w:hAnsi="Times New Roman" w:cs="Times New Roman"/>
          <w:i/>
          <w:iCs/>
          <w:sz w:val="24"/>
        </w:rPr>
        <w:t xml:space="preserve">Zuva Petroleum Limited </w:t>
      </w:r>
      <w:r>
        <w:rPr>
          <w:rFonts w:ascii="Times New Roman" w:hAnsi="Times New Roman" w:cs="Times New Roman"/>
          <w:sz w:val="24"/>
        </w:rPr>
        <w:t>v</w:t>
      </w:r>
      <w:r>
        <w:rPr>
          <w:rFonts w:ascii="Times New Roman" w:hAnsi="Times New Roman" w:cs="Times New Roman"/>
          <w:i/>
          <w:iCs/>
          <w:sz w:val="24"/>
        </w:rPr>
        <w:t xml:space="preserve"> Chirenje</w:t>
      </w:r>
      <w:r>
        <w:rPr>
          <w:rFonts w:ascii="Times New Roman" w:hAnsi="Times New Roman" w:cs="Times New Roman"/>
          <w:sz w:val="24"/>
        </w:rPr>
        <w:t xml:space="preserve"> </w:t>
      </w:r>
      <w:r>
        <w:rPr>
          <w:rFonts w:ascii="Times New Roman" w:hAnsi="Times New Roman" w:cs="Times New Roman"/>
          <w:i/>
          <w:iCs/>
          <w:sz w:val="24"/>
        </w:rPr>
        <w:t>supra</w:t>
      </w:r>
      <w:r>
        <w:rPr>
          <w:rFonts w:ascii="Times New Roman" w:hAnsi="Times New Roman" w:cs="Times New Roman"/>
          <w:sz w:val="24"/>
        </w:rPr>
        <w:t xml:space="preserve"> at p5-6. </w:t>
      </w:r>
    </w:p>
    <w:p w:rsidR="00A42F1B" w:rsidRDefault="00CA2340">
      <w:pPr>
        <w:pStyle w:val="ListParagraph"/>
        <w:numPr>
          <w:ilvl w:val="0"/>
          <w:numId w:val="1"/>
        </w:numPr>
        <w:spacing w:line="360" w:lineRule="auto"/>
        <w:ind w:left="567"/>
        <w:jc w:val="both"/>
        <w:rPr>
          <w:rFonts w:ascii="Times New Roman" w:hAnsi="Times New Roman" w:cs="Times New Roman"/>
          <w:sz w:val="24"/>
          <w:lang w:val="en-US"/>
        </w:rPr>
      </w:pPr>
      <w:r>
        <w:rPr>
          <w:rFonts w:ascii="Times New Roman" w:hAnsi="Times New Roman" w:cs="Times New Roman"/>
          <w:sz w:val="24"/>
        </w:rPr>
        <w:t xml:space="preserve">Accepting as I must that the appellant has a valid, extant and binding lease agreement and that there was undisputed evidence of the encroachment before the court a </w:t>
      </w:r>
      <w:r>
        <w:rPr>
          <w:rFonts w:ascii="Times New Roman" w:hAnsi="Times New Roman" w:cs="Times New Roman"/>
          <w:i/>
          <w:iCs/>
          <w:sz w:val="24"/>
        </w:rPr>
        <w:t>quo</w:t>
      </w:r>
      <w:r>
        <w:rPr>
          <w:rFonts w:ascii="Times New Roman" w:hAnsi="Times New Roman" w:cs="Times New Roman"/>
          <w:sz w:val="24"/>
        </w:rPr>
        <w:t>, then the cou</w:t>
      </w:r>
      <w:r>
        <w:rPr>
          <w:rFonts w:ascii="Times New Roman" w:hAnsi="Times New Roman" w:cs="Times New Roman"/>
          <w:sz w:val="24"/>
        </w:rPr>
        <w:t xml:space="preserve">rt a </w:t>
      </w:r>
      <w:r>
        <w:rPr>
          <w:rFonts w:ascii="Times New Roman" w:hAnsi="Times New Roman" w:cs="Times New Roman"/>
          <w:i/>
          <w:iCs/>
          <w:sz w:val="24"/>
        </w:rPr>
        <w:t>quo</w:t>
      </w:r>
      <w:r>
        <w:rPr>
          <w:rFonts w:ascii="Times New Roman" w:hAnsi="Times New Roman" w:cs="Times New Roman"/>
          <w:sz w:val="24"/>
        </w:rPr>
        <w:t xml:space="preserve"> ought to have found that the appellant, as a leaseholder, had made a case for the respondent’s eviction. In the ultimate, I find that the court a </w:t>
      </w:r>
      <w:r>
        <w:rPr>
          <w:rFonts w:ascii="Times New Roman" w:hAnsi="Times New Roman" w:cs="Times New Roman"/>
          <w:i/>
          <w:iCs/>
          <w:sz w:val="24"/>
        </w:rPr>
        <w:t>quo</w:t>
      </w:r>
      <w:r>
        <w:rPr>
          <w:rFonts w:ascii="Times New Roman" w:hAnsi="Times New Roman" w:cs="Times New Roman"/>
          <w:sz w:val="24"/>
        </w:rPr>
        <w:t xml:space="preserve"> erred in failing to find that the appellant had made a case for the respondent’s eviction. </w:t>
      </w:r>
    </w:p>
    <w:p w:rsidR="00A42F1B" w:rsidRDefault="00CA2340">
      <w:pPr>
        <w:pStyle w:val="ListParagraph"/>
        <w:numPr>
          <w:ilvl w:val="0"/>
          <w:numId w:val="1"/>
        </w:numPr>
        <w:spacing w:line="360" w:lineRule="auto"/>
        <w:ind w:left="567"/>
        <w:jc w:val="both"/>
        <w:rPr>
          <w:rFonts w:ascii="Times New Roman" w:hAnsi="Times New Roman" w:cs="Times New Roman"/>
          <w:sz w:val="24"/>
          <w:lang w:val="en-US"/>
        </w:rPr>
      </w:pPr>
      <w:r>
        <w:rPr>
          <w:rFonts w:ascii="Times New Roman" w:hAnsi="Times New Roman" w:cs="Times New Roman"/>
          <w:sz w:val="24"/>
          <w:lang w:val="en-US"/>
        </w:rPr>
        <w:t xml:space="preserve">In relation to the third issue for determination, in the case of </w:t>
      </w:r>
      <w:r>
        <w:rPr>
          <w:rFonts w:ascii="Times New Roman" w:hAnsi="Times New Roman" w:cs="Times New Roman"/>
          <w:i/>
          <w:iCs/>
          <w:sz w:val="24"/>
          <w:lang w:val="en-US"/>
        </w:rPr>
        <w:t xml:space="preserve">Gwaradzimba N.O </w:t>
      </w:r>
      <w:r>
        <w:rPr>
          <w:rFonts w:ascii="Times New Roman" w:hAnsi="Times New Roman" w:cs="Times New Roman"/>
          <w:sz w:val="24"/>
          <w:lang w:val="en-US"/>
        </w:rPr>
        <w:t>v</w:t>
      </w:r>
      <w:r>
        <w:rPr>
          <w:rFonts w:ascii="Times New Roman" w:hAnsi="Times New Roman" w:cs="Times New Roman"/>
          <w:i/>
          <w:iCs/>
          <w:sz w:val="24"/>
          <w:lang w:val="en-US"/>
        </w:rPr>
        <w:t xml:space="preserve"> C J Petron and Co (Pty) Ltd</w:t>
      </w:r>
      <w:r>
        <w:rPr>
          <w:rFonts w:ascii="Times New Roman" w:hAnsi="Times New Roman" w:cs="Times New Roman"/>
          <w:sz w:val="24"/>
          <w:lang w:val="en-US"/>
        </w:rPr>
        <w:t xml:space="preserve"> 2016 (1) ZLR 28 (S), at p 32 B, the Supreme Court pronounced that a court must generally determine all the issues raised by the parties “unless t</w:t>
      </w:r>
      <w:r>
        <w:rPr>
          <w:rFonts w:ascii="Times New Roman" w:hAnsi="Times New Roman" w:cs="Times New Roman"/>
          <w:sz w:val="24"/>
          <w:lang w:val="en-US"/>
        </w:rPr>
        <w:t>he issue so determined can put the whole matter to rest.” In light of my findings that there were no material disputes of fact in this matter, this determination is dispositive of the dispute and it is not necessary that I deal with the question of whether</w:t>
      </w:r>
      <w:r>
        <w:rPr>
          <w:rFonts w:ascii="Times New Roman" w:hAnsi="Times New Roman" w:cs="Times New Roman"/>
          <w:sz w:val="24"/>
          <w:lang w:val="en-US"/>
        </w:rPr>
        <w:t xml:space="preserve"> or not the court a </w:t>
      </w:r>
      <w:r>
        <w:rPr>
          <w:rFonts w:ascii="Times New Roman" w:hAnsi="Times New Roman" w:cs="Times New Roman"/>
          <w:i/>
          <w:iCs/>
          <w:sz w:val="24"/>
          <w:lang w:val="en-US"/>
        </w:rPr>
        <w:t>quo</w:t>
      </w:r>
      <w:r>
        <w:rPr>
          <w:rFonts w:ascii="Times New Roman" w:hAnsi="Times New Roman" w:cs="Times New Roman"/>
          <w:sz w:val="24"/>
          <w:lang w:val="en-US"/>
        </w:rPr>
        <w:t xml:space="preserve"> ought to have referred the matter for trial as opposed to outrightly dismissing it. </w:t>
      </w:r>
    </w:p>
    <w:p w:rsidR="00A42F1B" w:rsidRDefault="00CA2340">
      <w:pPr>
        <w:pStyle w:val="ListParagraph"/>
        <w:numPr>
          <w:ilvl w:val="0"/>
          <w:numId w:val="1"/>
        </w:numPr>
        <w:spacing w:line="360" w:lineRule="auto"/>
        <w:ind w:left="567"/>
        <w:jc w:val="both"/>
        <w:rPr>
          <w:rFonts w:ascii="Times New Roman" w:hAnsi="Times New Roman" w:cs="Times New Roman"/>
          <w:b/>
          <w:sz w:val="24"/>
          <w:szCs w:val="24"/>
        </w:rPr>
      </w:pPr>
      <w:r>
        <w:rPr>
          <w:rFonts w:ascii="Times New Roman" w:hAnsi="Times New Roman" w:cs="Times New Roman"/>
          <w:sz w:val="24"/>
          <w:lang w:val="en-US"/>
        </w:rPr>
        <w:t xml:space="preserve">It remains for me to deal with the issue of costs. It is trite that costs follow the outcome. Although Mr </w:t>
      </w:r>
      <w:r>
        <w:rPr>
          <w:rFonts w:ascii="Times New Roman" w:hAnsi="Times New Roman" w:cs="Times New Roman"/>
          <w:i/>
          <w:iCs/>
          <w:sz w:val="24"/>
          <w:lang w:val="en-US"/>
        </w:rPr>
        <w:t>Siyawareva</w:t>
      </w:r>
      <w:r>
        <w:rPr>
          <w:rFonts w:ascii="Times New Roman" w:hAnsi="Times New Roman" w:cs="Times New Roman"/>
          <w:sz w:val="24"/>
          <w:lang w:val="en-US"/>
        </w:rPr>
        <w:t xml:space="preserve"> motivated that each party bear</w:t>
      </w:r>
      <w:r>
        <w:rPr>
          <w:rFonts w:ascii="Times New Roman" w:hAnsi="Times New Roman" w:cs="Times New Roman"/>
          <w:sz w:val="24"/>
          <w:lang w:val="en-US"/>
        </w:rPr>
        <w:t xml:space="preserve">s its own costs, I note that he argued the matter as if the appellant is seeking costs on a punitive scale. I conclude that there is no justifiable basis not to award costs on an ordinary scale as prayed for by the appellant in this matter.  </w:t>
      </w:r>
    </w:p>
    <w:p w:rsidR="00A42F1B" w:rsidRDefault="00CA2340">
      <w:pPr>
        <w:spacing w:line="360" w:lineRule="auto"/>
        <w:jc w:val="both"/>
        <w:rPr>
          <w:rFonts w:ascii="Times New Roman" w:hAnsi="Times New Roman" w:cs="Times New Roman"/>
          <w:b/>
          <w:bCs/>
          <w:smallCaps/>
          <w:sz w:val="24"/>
          <w:szCs w:val="24"/>
          <w:u w:val="single"/>
        </w:rPr>
      </w:pPr>
      <w:r>
        <w:rPr>
          <w:rFonts w:ascii="Times New Roman" w:hAnsi="Times New Roman" w:cs="Times New Roman"/>
          <w:b/>
          <w:sz w:val="24"/>
          <w:szCs w:val="24"/>
          <w:u w:val="single"/>
        </w:rPr>
        <w:t>DISPOSITION</w:t>
      </w:r>
    </w:p>
    <w:p w:rsidR="00A42F1B" w:rsidRDefault="00CA2340">
      <w:pPr>
        <w:pStyle w:val="ListParagraph"/>
        <w:numPr>
          <w:ilvl w:val="0"/>
          <w:numId w:val="1"/>
        </w:numPr>
        <w:spacing w:line="360" w:lineRule="auto"/>
        <w:jc w:val="both"/>
        <w:rPr>
          <w:rFonts w:ascii="Times New Roman" w:hAnsi="Times New Roman" w:cs="Times New Roman"/>
          <w:b/>
          <w:bCs/>
          <w:smallCaps/>
          <w:sz w:val="24"/>
          <w:szCs w:val="24"/>
        </w:rPr>
      </w:pPr>
      <w:r>
        <w:rPr>
          <w:rFonts w:ascii="Times New Roman" w:hAnsi="Times New Roman" w:cs="Times New Roman"/>
          <w:sz w:val="24"/>
          <w:szCs w:val="24"/>
        </w:rPr>
        <w:t>I</w:t>
      </w:r>
      <w:r>
        <w:rPr>
          <w:rFonts w:ascii="Times New Roman" w:hAnsi="Times New Roman" w:cs="Times New Roman"/>
          <w:sz w:val="24"/>
          <w:szCs w:val="24"/>
        </w:rPr>
        <w:t xml:space="preserve">n light of the foregoing reasons, the appeal must succeed. </w:t>
      </w:r>
    </w:p>
    <w:p w:rsidR="00A42F1B" w:rsidRDefault="00CA2340">
      <w:pPr>
        <w:pStyle w:val="ListParagraph"/>
        <w:numPr>
          <w:ilvl w:val="0"/>
          <w:numId w:val="1"/>
        </w:numPr>
        <w:spacing w:line="360" w:lineRule="auto"/>
        <w:jc w:val="both"/>
        <w:rPr>
          <w:rFonts w:ascii="Times New Roman" w:hAnsi="Times New Roman" w:cs="Times New Roman"/>
          <w:b/>
          <w:bCs/>
          <w:smallCaps/>
          <w:sz w:val="24"/>
          <w:szCs w:val="24"/>
        </w:rPr>
      </w:pPr>
      <w:r>
        <w:rPr>
          <w:rFonts w:ascii="Times New Roman" w:hAnsi="Times New Roman" w:cs="Times New Roman"/>
          <w:sz w:val="24"/>
          <w:szCs w:val="24"/>
        </w:rPr>
        <w:t>Accordingly, it is ordered that: -</w:t>
      </w:r>
    </w:p>
    <w:p w:rsidR="00A42F1B" w:rsidRDefault="00CA2340">
      <w:pPr>
        <w:pStyle w:val="ListParagraph"/>
        <w:numPr>
          <w:ilvl w:val="0"/>
          <w:numId w:val="5"/>
        </w:numPr>
        <w:spacing w:line="360" w:lineRule="auto"/>
        <w:jc w:val="both"/>
        <w:rPr>
          <w:rFonts w:ascii="Times New Roman" w:hAnsi="Times New Roman" w:cs="Times New Roman"/>
          <w:b/>
          <w:bCs/>
          <w:smallCaps/>
          <w:sz w:val="24"/>
          <w:szCs w:val="24"/>
        </w:rPr>
      </w:pPr>
      <w:r>
        <w:rPr>
          <w:rFonts w:ascii="Times New Roman" w:hAnsi="Times New Roman" w:cs="Times New Roman"/>
          <w:sz w:val="24"/>
          <w:szCs w:val="24"/>
        </w:rPr>
        <w:lastRenderedPageBreak/>
        <w:t xml:space="preserve">The appeal is allowed with costs. </w:t>
      </w:r>
    </w:p>
    <w:p w:rsidR="00A42F1B" w:rsidRDefault="00CA2340">
      <w:pPr>
        <w:pStyle w:val="ListParagraph"/>
        <w:numPr>
          <w:ilvl w:val="0"/>
          <w:numId w:val="5"/>
        </w:numPr>
        <w:spacing w:line="360" w:lineRule="auto"/>
        <w:jc w:val="both"/>
        <w:rPr>
          <w:rFonts w:ascii="Times New Roman" w:hAnsi="Times New Roman" w:cs="Times New Roman"/>
          <w:b/>
          <w:bCs/>
          <w:smallCaps/>
          <w:sz w:val="24"/>
          <w:szCs w:val="24"/>
        </w:rPr>
      </w:pPr>
      <w:r>
        <w:rPr>
          <w:rFonts w:ascii="Times New Roman" w:hAnsi="Times New Roman" w:cs="Times New Roman"/>
          <w:sz w:val="24"/>
          <w:szCs w:val="24"/>
        </w:rPr>
        <w:t xml:space="preserve">The judgment of the court </w:t>
      </w:r>
      <w:r>
        <w:rPr>
          <w:rFonts w:ascii="Times New Roman" w:hAnsi="Times New Roman" w:cs="Times New Roman"/>
          <w:i/>
          <w:sz w:val="24"/>
          <w:szCs w:val="24"/>
        </w:rPr>
        <w:t>a quo</w:t>
      </w:r>
      <w:r>
        <w:rPr>
          <w:rFonts w:ascii="Times New Roman" w:hAnsi="Times New Roman" w:cs="Times New Roman"/>
          <w:sz w:val="24"/>
          <w:szCs w:val="24"/>
        </w:rPr>
        <w:t xml:space="preserve"> is set aside and substituted with the following: -</w:t>
      </w:r>
    </w:p>
    <w:p w:rsidR="00A42F1B" w:rsidRDefault="00CA2340">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The application for eviction be and is here</w:t>
      </w:r>
      <w:r>
        <w:rPr>
          <w:rFonts w:ascii="Times New Roman" w:hAnsi="Times New Roman" w:cs="Times New Roman"/>
          <w:sz w:val="24"/>
          <w:szCs w:val="24"/>
        </w:rPr>
        <w:t xml:space="preserve">by granted. </w:t>
      </w:r>
    </w:p>
    <w:p w:rsidR="00A42F1B" w:rsidRDefault="00CA2340">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and all those claiming occupation through it are ordered to vacate from the applicant’s leased premises number 1446 Salisbury Township, Harare, also known as number 17 Samora Machel Avenue (specifically from shop number 6 being </w:t>
      </w:r>
      <w:r>
        <w:rPr>
          <w:rFonts w:ascii="Times New Roman" w:hAnsi="Times New Roman" w:cs="Times New Roman"/>
          <w:sz w:val="24"/>
          <w:szCs w:val="24"/>
        </w:rPr>
        <w:t>the encroaching shop and the panhandle as shown on the picture of the site plan of Stand RE 1446, Harare) forthwith upon granting of this Order, failing which the Messenger of Court be and is hereby authorised to forthwith and immediately upon the granting</w:t>
      </w:r>
      <w:r>
        <w:rPr>
          <w:rFonts w:ascii="Times New Roman" w:hAnsi="Times New Roman" w:cs="Times New Roman"/>
          <w:sz w:val="24"/>
          <w:szCs w:val="24"/>
        </w:rPr>
        <w:t xml:space="preserve"> of this Order, evict the respondent and all those claiming occupation through it. </w:t>
      </w:r>
    </w:p>
    <w:p w:rsidR="00A42F1B" w:rsidRDefault="00CA2340">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The respondent shall pay costs of suit.</w:t>
      </w:r>
    </w:p>
    <w:p w:rsidR="00A42F1B" w:rsidRDefault="00A42F1B">
      <w:pPr>
        <w:pStyle w:val="ListParagraph"/>
        <w:spacing w:line="360" w:lineRule="auto"/>
        <w:ind w:left="284"/>
        <w:jc w:val="both"/>
        <w:rPr>
          <w:rFonts w:ascii="Times New Roman" w:hAnsi="Times New Roman" w:cs="Times New Roman"/>
          <w:b/>
          <w:bCs/>
          <w:smallCaps/>
          <w:sz w:val="24"/>
          <w:szCs w:val="24"/>
        </w:rPr>
      </w:pPr>
    </w:p>
    <w:p w:rsidR="00A42F1B" w:rsidRDefault="00A42F1B">
      <w:pPr>
        <w:pStyle w:val="ListParagraph"/>
        <w:spacing w:line="360" w:lineRule="auto"/>
        <w:ind w:left="284"/>
        <w:jc w:val="both"/>
        <w:rPr>
          <w:rFonts w:ascii="Times New Roman" w:hAnsi="Times New Roman" w:cs="Times New Roman"/>
          <w:b/>
          <w:bCs/>
          <w:smallCaps/>
          <w:sz w:val="24"/>
          <w:szCs w:val="24"/>
        </w:rPr>
      </w:pPr>
    </w:p>
    <w:p w:rsidR="00A42F1B" w:rsidRDefault="00CA2340">
      <w:pPr>
        <w:spacing w:after="0" w:line="240" w:lineRule="auto"/>
        <w:jc w:val="both"/>
        <w:rPr>
          <w:rFonts w:ascii="Times New Roman" w:hAnsi="Times New Roman" w:cs="Times New Roman"/>
          <w:sz w:val="24"/>
          <w:szCs w:val="24"/>
        </w:rPr>
      </w:pPr>
      <w:r>
        <w:rPr>
          <w:rFonts w:ascii="Times New Roman" w:hAnsi="Times New Roman" w:cs="Times New Roman"/>
          <w:b/>
          <w:bCs/>
          <w:smallCaps/>
          <w:sz w:val="24"/>
          <w:szCs w:val="24"/>
        </w:rPr>
        <w:t>Mushure J</w:t>
      </w:r>
      <w:r>
        <w:rPr>
          <w:rFonts w:ascii="Times New Roman" w:hAnsi="Times New Roman" w:cs="Times New Roman"/>
          <w:sz w:val="24"/>
          <w:szCs w:val="24"/>
        </w:rPr>
        <w:t xml:space="preserve">: </w:t>
      </w:r>
    </w:p>
    <w:p w:rsidR="00A42F1B" w:rsidRDefault="00A42F1B">
      <w:pPr>
        <w:spacing w:after="0" w:line="240" w:lineRule="auto"/>
        <w:jc w:val="both"/>
        <w:rPr>
          <w:rFonts w:ascii="Times New Roman" w:hAnsi="Times New Roman" w:cs="Times New Roman"/>
          <w:sz w:val="24"/>
          <w:szCs w:val="24"/>
        </w:rPr>
      </w:pPr>
    </w:p>
    <w:p w:rsidR="00A42F1B" w:rsidRDefault="00A42F1B">
      <w:pPr>
        <w:spacing w:after="0" w:line="240" w:lineRule="auto"/>
        <w:jc w:val="both"/>
        <w:rPr>
          <w:rFonts w:ascii="Times New Roman" w:hAnsi="Times New Roman" w:cs="Times New Roman"/>
          <w:sz w:val="24"/>
          <w:szCs w:val="24"/>
        </w:rPr>
      </w:pPr>
    </w:p>
    <w:p w:rsidR="00A42F1B" w:rsidRDefault="00CA2340">
      <w:pPr>
        <w:spacing w:after="0" w:line="240" w:lineRule="auto"/>
        <w:jc w:val="both"/>
        <w:rPr>
          <w:rFonts w:ascii="Times New Roman" w:hAnsi="Times New Roman" w:cs="Times New Roman"/>
          <w:sz w:val="24"/>
          <w:szCs w:val="24"/>
        </w:rPr>
      </w:pPr>
      <w:r>
        <w:rPr>
          <w:rFonts w:ascii="Times New Roman" w:hAnsi="Times New Roman" w:cs="Times New Roman"/>
          <w:b/>
          <w:bCs/>
          <w:smallCaps/>
          <w:sz w:val="24"/>
          <w:szCs w:val="24"/>
        </w:rPr>
        <w:t>Chilimbe J</w:t>
      </w:r>
      <w:r>
        <w:rPr>
          <w:rFonts w:ascii="Times New Roman" w:hAnsi="Times New Roman" w:cs="Times New Roman"/>
          <w:sz w:val="24"/>
          <w:szCs w:val="24"/>
        </w:rPr>
        <w:t xml:space="preserve">:                                                          </w:t>
      </w:r>
      <w:r>
        <w:rPr>
          <w:rFonts w:ascii="Times New Roman" w:hAnsi="Times New Roman" w:cs="Times New Roman"/>
          <w:iCs/>
          <w:sz w:val="24"/>
          <w:szCs w:val="24"/>
        </w:rPr>
        <w:t>agrees</w:t>
      </w:r>
    </w:p>
    <w:p w:rsidR="00A42F1B" w:rsidRDefault="00A42F1B">
      <w:pPr>
        <w:spacing w:after="0" w:line="240" w:lineRule="auto"/>
        <w:jc w:val="both"/>
        <w:rPr>
          <w:rFonts w:ascii="Times New Roman" w:hAnsi="Times New Roman" w:cs="Times New Roman"/>
          <w:sz w:val="24"/>
          <w:szCs w:val="24"/>
        </w:rPr>
      </w:pPr>
    </w:p>
    <w:p w:rsidR="00A42F1B" w:rsidRDefault="00CA234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p>
    <w:p w:rsidR="00A42F1B" w:rsidRDefault="00A42F1B">
      <w:pPr>
        <w:spacing w:after="0" w:line="240" w:lineRule="auto"/>
        <w:jc w:val="both"/>
        <w:rPr>
          <w:rFonts w:ascii="Times New Roman" w:hAnsi="Times New Roman" w:cs="Times New Roman"/>
          <w:i/>
          <w:sz w:val="24"/>
          <w:szCs w:val="24"/>
        </w:rPr>
      </w:pPr>
    </w:p>
    <w:p w:rsidR="00A42F1B" w:rsidRDefault="00CA234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Mtetwa &amp; Nyambirai</w:t>
      </w:r>
      <w:r>
        <w:rPr>
          <w:rFonts w:ascii="Times New Roman" w:hAnsi="Times New Roman" w:cs="Times New Roman"/>
          <w:sz w:val="24"/>
          <w:szCs w:val="24"/>
        </w:rPr>
        <w:t xml:space="preserve">, appellant’s legal practitioners </w:t>
      </w:r>
    </w:p>
    <w:p w:rsidR="00A42F1B" w:rsidRDefault="00CA2340">
      <w:r>
        <w:rPr>
          <w:rFonts w:ascii="Times New Roman" w:hAnsi="Times New Roman" w:cs="Times New Roman"/>
          <w:i/>
          <w:sz w:val="24"/>
          <w:szCs w:val="24"/>
        </w:rPr>
        <w:t>James Majatame Attorneys at Law</w:t>
      </w:r>
      <w:r>
        <w:rPr>
          <w:rFonts w:ascii="Times New Roman" w:hAnsi="Times New Roman" w:cs="Times New Roman"/>
          <w:sz w:val="24"/>
          <w:szCs w:val="24"/>
        </w:rPr>
        <w:t xml:space="preserve">, respondent’s legal practitioners </w:t>
      </w:r>
      <w:bookmarkStart w:id="3" w:name="_GoBack"/>
      <w:bookmarkEnd w:id="3"/>
    </w:p>
    <w:sectPr w:rsidR="00A42F1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340" w:rsidRDefault="00CA2340">
      <w:pPr>
        <w:spacing w:line="240" w:lineRule="auto"/>
      </w:pPr>
      <w:r>
        <w:separator/>
      </w:r>
    </w:p>
  </w:endnote>
  <w:endnote w:type="continuationSeparator" w:id="0">
    <w:p w:rsidR="00CA2340" w:rsidRDefault="00CA23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default"/>
    <w:sig w:usb0="E4002EFF" w:usb1="C000E47F" w:usb2="00000009" w:usb3="00000000" w:csb0="2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340" w:rsidRDefault="00CA2340">
      <w:pPr>
        <w:spacing w:after="0"/>
      </w:pPr>
      <w:r>
        <w:separator/>
      </w:r>
    </w:p>
  </w:footnote>
  <w:footnote w:type="continuationSeparator" w:id="0">
    <w:p w:rsidR="00CA2340" w:rsidRDefault="00CA2340">
      <w:pPr>
        <w:spacing w:after="0"/>
      </w:pPr>
      <w:r>
        <w:continuationSeparator/>
      </w:r>
    </w:p>
  </w:footnote>
  <w:footnote w:id="1">
    <w:p w:rsidR="00A42F1B" w:rsidRDefault="00CA2340">
      <w:pPr>
        <w:pStyle w:val="FootnoteText"/>
      </w:pPr>
      <w:r>
        <w:rPr>
          <w:rStyle w:val="FootnoteReference"/>
        </w:rPr>
        <w:footnoteRef/>
      </w:r>
      <w:r>
        <w:t xml:space="preserve"> </w:t>
      </w:r>
      <w:r>
        <w:rPr>
          <w:rFonts w:ascii="Times New Roman" w:hAnsi="Times New Roman" w:cs="Times New Roman"/>
          <w:sz w:val="24"/>
        </w:rPr>
        <w:t xml:space="preserve">reported in 2010 (1) ZLR </w:t>
      </w:r>
      <w:r>
        <w:rPr>
          <w:rFonts w:ascii="Times New Roman" w:hAnsi="Times New Roman" w:cs="Times New Roman"/>
          <w:sz w:val="24"/>
        </w:rPr>
        <w:t>576 (S)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1B" w:rsidRDefault="00A42F1B">
    <w:pPr>
      <w:pStyle w:val="Header"/>
      <w:jc w:val="right"/>
    </w:pPr>
  </w:p>
  <w:sdt>
    <w:sdtPr>
      <w:id w:val="-536432582"/>
    </w:sdtPr>
    <w:sdtEndPr/>
    <w:sdtContent>
      <w:p w:rsidR="00A42F1B" w:rsidRDefault="00CA2340">
        <w:pPr>
          <w:pStyle w:val="Header"/>
          <w:jc w:val="right"/>
        </w:pPr>
        <w:r>
          <w:fldChar w:fldCharType="begin"/>
        </w:r>
        <w:r>
          <w:instrText xml:space="preserve"> PAGE   \* MERGEFORMAT </w:instrText>
        </w:r>
        <w:r>
          <w:fldChar w:fldCharType="separate"/>
        </w:r>
        <w:r w:rsidR="006F55B6">
          <w:rPr>
            <w:noProof/>
          </w:rPr>
          <w:t>11</w:t>
        </w:r>
        <w:r>
          <w:fldChar w:fldCharType="end"/>
        </w:r>
      </w:p>
      <w:p w:rsidR="00A42F1B" w:rsidRDefault="00CA2340">
        <w:pPr>
          <w:pStyle w:val="Header"/>
          <w:jc w:val="right"/>
          <w:rPr>
            <w:lang w:val="en-US"/>
          </w:rPr>
        </w:pPr>
        <w:r>
          <w:rPr>
            <w:lang w:val="en-US"/>
          </w:rPr>
          <w:t>HH552/25</w:t>
        </w:r>
      </w:p>
      <w:p w:rsidR="00A42F1B" w:rsidRDefault="00CA2340">
        <w:pPr>
          <w:pStyle w:val="Header"/>
          <w:jc w:val="right"/>
        </w:pPr>
        <w:r>
          <w:t>HCHC 720/24</w:t>
        </w:r>
      </w:p>
    </w:sdtContent>
  </w:sdt>
  <w:p w:rsidR="00A42F1B" w:rsidRDefault="00A42F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B5BC2"/>
    <w:multiLevelType w:val="multilevel"/>
    <w:tmpl w:val="19AB5BC2"/>
    <w:lvl w:ilvl="0">
      <w:start w:val="1"/>
      <w:numFmt w:val="decimal"/>
      <w:lvlText w:val="[%1]"/>
      <w:lvlJc w:val="left"/>
      <w:pPr>
        <w:ind w:left="547" w:hanging="547"/>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2D67BEF"/>
    <w:multiLevelType w:val="multilevel"/>
    <w:tmpl w:val="32D67BEF"/>
    <w:lvl w:ilvl="0">
      <w:start w:val="1"/>
      <w:numFmt w:val="decimal"/>
      <w:lvlText w:val="%1."/>
      <w:lvlJc w:val="left"/>
      <w:pPr>
        <w:ind w:left="1267" w:hanging="360"/>
      </w:pPr>
      <w:rPr>
        <w:rFonts w:hint="default"/>
        <w:b w:val="0"/>
      </w:r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2">
    <w:nsid w:val="381C3A68"/>
    <w:multiLevelType w:val="multilevel"/>
    <w:tmpl w:val="381C3A68"/>
    <w:lvl w:ilvl="0">
      <w:start w:val="1"/>
      <w:numFmt w:val="decimal"/>
      <w:lvlText w:val="%1."/>
      <w:lvlJc w:val="left"/>
      <w:pPr>
        <w:ind w:left="644" w:hanging="360"/>
      </w:pPr>
      <w:rPr>
        <w:rFonts w:hint="default"/>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nsid w:val="3C925D2B"/>
    <w:multiLevelType w:val="multilevel"/>
    <w:tmpl w:val="3C925D2B"/>
    <w:lvl w:ilvl="0">
      <w:start w:val="1"/>
      <w:numFmt w:val="decimal"/>
      <w:lvlText w:val="%1."/>
      <w:lvlJc w:val="left"/>
      <w:pPr>
        <w:ind w:left="1800" w:hanging="360"/>
      </w:pPr>
      <w:rPr>
        <w:rFonts w:hint="default"/>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nsid w:val="4F912739"/>
    <w:multiLevelType w:val="multilevel"/>
    <w:tmpl w:val="4F912739"/>
    <w:lvl w:ilvl="0">
      <w:start w:val="1"/>
      <w:numFmt w:val="decimal"/>
      <w:lvlText w:val="%1."/>
      <w:lvlJc w:val="left"/>
      <w:pPr>
        <w:ind w:left="1800" w:hanging="360"/>
      </w:pPr>
      <w:rPr>
        <w:rFonts w:hint="default"/>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nsid w:val="754F2393"/>
    <w:multiLevelType w:val="multilevel"/>
    <w:tmpl w:val="754F2393"/>
    <w:lvl w:ilvl="0">
      <w:start w:val="1"/>
      <w:numFmt w:val="lowerLetter"/>
      <w:lvlText w:val="%1."/>
      <w:lvlJc w:val="left"/>
      <w:pPr>
        <w:ind w:left="1800" w:hanging="360"/>
      </w:pPr>
      <w:rPr>
        <w:rFonts w:hint="default"/>
        <w:b w:val="0"/>
        <w:bCs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C9F"/>
    <w:rsid w:val="00026183"/>
    <w:rsid w:val="00033605"/>
    <w:rsid w:val="0003690D"/>
    <w:rsid w:val="00052BD2"/>
    <w:rsid w:val="00055FF9"/>
    <w:rsid w:val="000A6FF6"/>
    <w:rsid w:val="000B2E28"/>
    <w:rsid w:val="000B76C4"/>
    <w:rsid w:val="000B787A"/>
    <w:rsid w:val="000C365F"/>
    <w:rsid w:val="000F6FA6"/>
    <w:rsid w:val="00152630"/>
    <w:rsid w:val="00154714"/>
    <w:rsid w:val="0018759A"/>
    <w:rsid w:val="001B2B6C"/>
    <w:rsid w:val="001E241B"/>
    <w:rsid w:val="001F7B8C"/>
    <w:rsid w:val="002013EB"/>
    <w:rsid w:val="002219C3"/>
    <w:rsid w:val="00231626"/>
    <w:rsid w:val="00241D73"/>
    <w:rsid w:val="002519BD"/>
    <w:rsid w:val="00260DF4"/>
    <w:rsid w:val="002860DA"/>
    <w:rsid w:val="0029115A"/>
    <w:rsid w:val="00295F8C"/>
    <w:rsid w:val="002C4062"/>
    <w:rsid w:val="002D6527"/>
    <w:rsid w:val="002F19C1"/>
    <w:rsid w:val="0030019B"/>
    <w:rsid w:val="00306987"/>
    <w:rsid w:val="0031067F"/>
    <w:rsid w:val="00316767"/>
    <w:rsid w:val="003219A0"/>
    <w:rsid w:val="00336455"/>
    <w:rsid w:val="00372979"/>
    <w:rsid w:val="003A2EB1"/>
    <w:rsid w:val="003D2203"/>
    <w:rsid w:val="003D4E2B"/>
    <w:rsid w:val="003E321B"/>
    <w:rsid w:val="0042339A"/>
    <w:rsid w:val="00431159"/>
    <w:rsid w:val="00435E5C"/>
    <w:rsid w:val="004453CF"/>
    <w:rsid w:val="00462CC5"/>
    <w:rsid w:val="00463AB3"/>
    <w:rsid w:val="00490097"/>
    <w:rsid w:val="004A4440"/>
    <w:rsid w:val="004C1991"/>
    <w:rsid w:val="004C294F"/>
    <w:rsid w:val="004C72C8"/>
    <w:rsid w:val="004D3CC5"/>
    <w:rsid w:val="004D4528"/>
    <w:rsid w:val="004E07CD"/>
    <w:rsid w:val="004E3AD1"/>
    <w:rsid w:val="004E5BAE"/>
    <w:rsid w:val="004F3019"/>
    <w:rsid w:val="004F65F8"/>
    <w:rsid w:val="0053589F"/>
    <w:rsid w:val="00560C63"/>
    <w:rsid w:val="005730AD"/>
    <w:rsid w:val="005A6B81"/>
    <w:rsid w:val="005C4E9A"/>
    <w:rsid w:val="005C5885"/>
    <w:rsid w:val="005F3A9B"/>
    <w:rsid w:val="00620832"/>
    <w:rsid w:val="00627020"/>
    <w:rsid w:val="00632AC2"/>
    <w:rsid w:val="006377F9"/>
    <w:rsid w:val="00637E0B"/>
    <w:rsid w:val="006510C2"/>
    <w:rsid w:val="00665D89"/>
    <w:rsid w:val="00671380"/>
    <w:rsid w:val="006B5D89"/>
    <w:rsid w:val="006F55B6"/>
    <w:rsid w:val="0070167C"/>
    <w:rsid w:val="007303D7"/>
    <w:rsid w:val="00736B5A"/>
    <w:rsid w:val="00737360"/>
    <w:rsid w:val="007A0227"/>
    <w:rsid w:val="007B254B"/>
    <w:rsid w:val="007B4C34"/>
    <w:rsid w:val="007B7FEA"/>
    <w:rsid w:val="007D40F0"/>
    <w:rsid w:val="007D6118"/>
    <w:rsid w:val="00803FA1"/>
    <w:rsid w:val="00823872"/>
    <w:rsid w:val="00824C6B"/>
    <w:rsid w:val="008352EE"/>
    <w:rsid w:val="00852B2E"/>
    <w:rsid w:val="0087229E"/>
    <w:rsid w:val="008840E1"/>
    <w:rsid w:val="00884126"/>
    <w:rsid w:val="00894BC4"/>
    <w:rsid w:val="008967A9"/>
    <w:rsid w:val="008C1F68"/>
    <w:rsid w:val="008C3DE2"/>
    <w:rsid w:val="008D76D1"/>
    <w:rsid w:val="008E4FCB"/>
    <w:rsid w:val="008F04BC"/>
    <w:rsid w:val="008F4D3F"/>
    <w:rsid w:val="008F6E28"/>
    <w:rsid w:val="00900664"/>
    <w:rsid w:val="00902A5F"/>
    <w:rsid w:val="00914D64"/>
    <w:rsid w:val="00972A52"/>
    <w:rsid w:val="00974108"/>
    <w:rsid w:val="009802DD"/>
    <w:rsid w:val="00995CAB"/>
    <w:rsid w:val="009C15AC"/>
    <w:rsid w:val="009C40B5"/>
    <w:rsid w:val="009F0F41"/>
    <w:rsid w:val="009F4ECA"/>
    <w:rsid w:val="00A06F65"/>
    <w:rsid w:val="00A20A69"/>
    <w:rsid w:val="00A42F1B"/>
    <w:rsid w:val="00A56581"/>
    <w:rsid w:val="00A677F9"/>
    <w:rsid w:val="00A70C97"/>
    <w:rsid w:val="00A7481E"/>
    <w:rsid w:val="00AB1CF2"/>
    <w:rsid w:val="00AC57E8"/>
    <w:rsid w:val="00AF26D4"/>
    <w:rsid w:val="00B03066"/>
    <w:rsid w:val="00B12856"/>
    <w:rsid w:val="00B20E51"/>
    <w:rsid w:val="00B221F4"/>
    <w:rsid w:val="00B23578"/>
    <w:rsid w:val="00B33371"/>
    <w:rsid w:val="00B523BC"/>
    <w:rsid w:val="00B67A56"/>
    <w:rsid w:val="00B67AC9"/>
    <w:rsid w:val="00B76898"/>
    <w:rsid w:val="00B76C67"/>
    <w:rsid w:val="00BA37E6"/>
    <w:rsid w:val="00BB2AD6"/>
    <w:rsid w:val="00BC3EE1"/>
    <w:rsid w:val="00BC675C"/>
    <w:rsid w:val="00BD45D4"/>
    <w:rsid w:val="00BE249F"/>
    <w:rsid w:val="00C028EE"/>
    <w:rsid w:val="00C42250"/>
    <w:rsid w:val="00C578B6"/>
    <w:rsid w:val="00C6213E"/>
    <w:rsid w:val="00C70CB0"/>
    <w:rsid w:val="00C72AD9"/>
    <w:rsid w:val="00C75F2D"/>
    <w:rsid w:val="00C762F1"/>
    <w:rsid w:val="00C83AA3"/>
    <w:rsid w:val="00C90EAC"/>
    <w:rsid w:val="00CA2340"/>
    <w:rsid w:val="00CE604C"/>
    <w:rsid w:val="00D0580C"/>
    <w:rsid w:val="00D15C9F"/>
    <w:rsid w:val="00D23787"/>
    <w:rsid w:val="00D244D5"/>
    <w:rsid w:val="00D8547F"/>
    <w:rsid w:val="00D9160D"/>
    <w:rsid w:val="00DB29CE"/>
    <w:rsid w:val="00E267C7"/>
    <w:rsid w:val="00E342C4"/>
    <w:rsid w:val="00E371A9"/>
    <w:rsid w:val="00E458A3"/>
    <w:rsid w:val="00E52AE6"/>
    <w:rsid w:val="00E86A21"/>
    <w:rsid w:val="00E87ACE"/>
    <w:rsid w:val="00EB1BE6"/>
    <w:rsid w:val="00EB710A"/>
    <w:rsid w:val="00F12AC0"/>
    <w:rsid w:val="00F24F71"/>
    <w:rsid w:val="00F27288"/>
    <w:rsid w:val="00F474F8"/>
    <w:rsid w:val="00F52B71"/>
    <w:rsid w:val="00F671C8"/>
    <w:rsid w:val="00F82864"/>
    <w:rsid w:val="00F84D4C"/>
    <w:rsid w:val="00F91646"/>
    <w:rsid w:val="00FB367D"/>
    <w:rsid w:val="00FE3176"/>
    <w:rsid w:val="00FE32EE"/>
    <w:rsid w:val="00FF5A76"/>
    <w:rsid w:val="522E3934"/>
    <w:rsid w:val="5A1C5FBD"/>
    <w:rsid w:val="63097A1D"/>
    <w:rsid w:val="73910128"/>
    <w:rsid w:val="7FF54663"/>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CommentTextChar">
    <w:name w:val="Comment Text Char"/>
    <w:basedOn w:val="DefaultParagraphFont"/>
    <w:link w:val="CommentText"/>
    <w:uiPriority w:val="99"/>
    <w:semiHidden/>
    <w:qFormat/>
    <w:rPr>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oterChar">
    <w:name w:val="Footer Char"/>
    <w:basedOn w:val="DefaultParagraphFont"/>
    <w:link w:val="Footer"/>
    <w:uiPriority w:val="99"/>
  </w:style>
  <w:style w:type="character" w:customStyle="1" w:styleId="FootnoteTextChar">
    <w:name w:val="Footnote Text Char"/>
    <w:basedOn w:val="DefaultParagraphFont"/>
    <w:link w:val="FootnoteText"/>
    <w:uiPriority w:val="99"/>
    <w:semiHidden/>
    <w:qFormat/>
    <w:rPr>
      <w:sz w:val="20"/>
      <w:szCs w:val="20"/>
    </w:rPr>
  </w:style>
  <w:style w:type="paragraph" w:customStyle="1" w:styleId="Default">
    <w:name w:val="Default"/>
    <w:qFormat/>
    <w:pPr>
      <w:autoSpaceDE w:val="0"/>
      <w:autoSpaceDN w:val="0"/>
      <w:adjustRightInd w:val="0"/>
    </w:pPr>
    <w:rPr>
      <w:rFonts w:ascii="Calibr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CommentTextChar">
    <w:name w:val="Comment Text Char"/>
    <w:basedOn w:val="DefaultParagraphFont"/>
    <w:link w:val="CommentText"/>
    <w:uiPriority w:val="99"/>
    <w:semiHidden/>
    <w:qFormat/>
    <w:rPr>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oterChar">
    <w:name w:val="Footer Char"/>
    <w:basedOn w:val="DefaultParagraphFont"/>
    <w:link w:val="Footer"/>
    <w:uiPriority w:val="99"/>
  </w:style>
  <w:style w:type="character" w:customStyle="1" w:styleId="FootnoteTextChar">
    <w:name w:val="Footnote Text Char"/>
    <w:basedOn w:val="DefaultParagraphFont"/>
    <w:link w:val="FootnoteText"/>
    <w:uiPriority w:val="99"/>
    <w:semiHidden/>
    <w:qFormat/>
    <w:rPr>
      <w:sz w:val="20"/>
      <w:szCs w:val="20"/>
    </w:rPr>
  </w:style>
  <w:style w:type="paragraph" w:customStyle="1" w:styleId="Default">
    <w:name w:val="Default"/>
    <w:qFormat/>
    <w:pPr>
      <w:autoSpaceDE w:val="0"/>
      <w:autoSpaceDN w:val="0"/>
      <w:adjustRightInd w:val="0"/>
    </w:pPr>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0C49C-D50D-4E8E-88B2-27EC07E22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4955</Words>
  <Characters>28250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Josiah Tawonashe Temba</dc:creator>
  <cp:lastModifiedBy>User</cp:lastModifiedBy>
  <cp:revision>2</cp:revision>
  <dcterms:created xsi:type="dcterms:W3CDTF">2025-09-19T09:12:00Z</dcterms:created>
  <dcterms:modified xsi:type="dcterms:W3CDTF">2025-09-19T09:12:00Z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a8acfbd7-7c35-4b2c-ad98-ca1d39ca402b</vt:lpwstr>
  </property>
  <property fmtid="{D5CDD505-2E9C-101B-9397-08002B2CF9AE}" pid="3" name="KSOProductBuildVer">
    <vt:lpwstr>1033-12.2.0.22549</vt:lpwstr>
  </property>
  <property fmtid="{D5CDD505-2E9C-101B-9397-08002B2CF9AE}" pid="4" name="ICV">
    <vt:lpwstr>2F88FFC0F10E4435997BB5033B1390EE_13</vt:lpwstr>
  </property>
</Properties>
</file>