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3E36DE"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A3154" w:rsidRDefault="009F7C02"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ZA</w:t>
      </w:r>
      <w:r w:rsidR="003E36DE">
        <w:rPr>
          <w:rFonts w:ascii="Times New Roman" w:hAnsi="Times New Roman" w:cs="Times New Roman"/>
          <w:sz w:val="24"/>
          <w:szCs w:val="24"/>
        </w:rPr>
        <w:t>PHANIA MUYAMBO</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3E36DE"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3E36DE">
        <w:rPr>
          <w:rFonts w:ascii="Times New Roman" w:hAnsi="Times New Roman" w:cs="Times New Roman"/>
          <w:sz w:val="24"/>
          <w:szCs w:val="24"/>
        </w:rPr>
        <w:t>4 and 13</w:t>
      </w:r>
      <w:r w:rsidR="008147C2">
        <w:rPr>
          <w:rFonts w:ascii="Times New Roman" w:hAnsi="Times New Roman" w:cs="Times New Roman"/>
          <w:sz w:val="24"/>
          <w:szCs w:val="24"/>
        </w:rPr>
        <w:t xml:space="preserve"> June </w:t>
      </w:r>
      <w:r w:rsidR="003E36DE">
        <w:rPr>
          <w:rFonts w:ascii="Times New Roman" w:hAnsi="Times New Roman" w:cs="Times New Roman"/>
          <w:sz w:val="24"/>
          <w:szCs w:val="24"/>
        </w:rPr>
        <w:t xml:space="preserve">2019 </w:t>
      </w:r>
      <w:r w:rsidR="008147C2">
        <w:rPr>
          <w:rFonts w:ascii="Times New Roman" w:hAnsi="Times New Roman" w:cs="Times New Roman"/>
          <w:sz w:val="24"/>
          <w:szCs w:val="24"/>
        </w:rPr>
        <w:t xml:space="preserve">and </w:t>
      </w:r>
      <w:r w:rsidR="003E36DE">
        <w:rPr>
          <w:rFonts w:ascii="Times New Roman" w:hAnsi="Times New Roman" w:cs="Times New Roman"/>
          <w:sz w:val="24"/>
          <w:szCs w:val="24"/>
        </w:rPr>
        <w:t>2, 8 and 31</w:t>
      </w:r>
      <w:r w:rsidR="008147C2">
        <w:rPr>
          <w:rFonts w:ascii="Times New Roman" w:hAnsi="Times New Roman" w:cs="Times New Roman"/>
          <w:sz w:val="24"/>
          <w:szCs w:val="24"/>
        </w:rPr>
        <w:t xml:space="preserve"> July </w:t>
      </w:r>
      <w:r w:rsidR="00206C40">
        <w:rPr>
          <w:rFonts w:ascii="Times New Roman" w:hAnsi="Times New Roman" w:cs="Times New Roman"/>
          <w:sz w:val="24"/>
          <w:szCs w:val="24"/>
        </w:rPr>
        <w:t>2019</w:t>
      </w:r>
      <w:r>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9F7C02"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p>
    <w:p w:rsidR="00FA3154" w:rsidRDefault="00FA3154" w:rsidP="00FA3154">
      <w:pPr>
        <w:spacing w:after="0" w:line="240" w:lineRule="auto"/>
        <w:rPr>
          <w:rFonts w:ascii="Times New Roman" w:hAnsi="Times New Roman" w:cs="Times New Roman"/>
          <w:sz w:val="24"/>
          <w:szCs w:val="24"/>
        </w:rPr>
      </w:pPr>
    </w:p>
    <w:p w:rsidR="003E36DE" w:rsidRDefault="003E36DE" w:rsidP="003E36DE">
      <w:pPr>
        <w:spacing w:after="0" w:line="240" w:lineRule="auto"/>
        <w:rPr>
          <w:rFonts w:ascii="Times New Roman" w:hAnsi="Times New Roman" w:cs="Times New Roman"/>
          <w:sz w:val="24"/>
          <w:szCs w:val="24"/>
        </w:rPr>
      </w:pPr>
    </w:p>
    <w:p w:rsidR="003E36DE" w:rsidRDefault="003E36DE" w:rsidP="003E36DE">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t>1.</w:t>
      </w:r>
      <w:r w:rsidRPr="004C5EE6">
        <w:rPr>
          <w:rFonts w:ascii="Times New Roman" w:hAnsi="Times New Roman" w:cs="Times New Roman"/>
          <w:sz w:val="24"/>
          <w:szCs w:val="24"/>
        </w:rPr>
        <w:t xml:space="preserve"> </w:t>
      </w:r>
      <w:r>
        <w:rPr>
          <w:rFonts w:ascii="Times New Roman" w:hAnsi="Times New Roman" w:cs="Times New Roman"/>
          <w:sz w:val="24"/>
          <w:szCs w:val="24"/>
        </w:rPr>
        <w:t xml:space="preserve">Mr </w:t>
      </w:r>
      <w:proofErr w:type="spellStart"/>
      <w:r>
        <w:rPr>
          <w:rFonts w:ascii="Times New Roman" w:hAnsi="Times New Roman" w:cs="Times New Roman"/>
          <w:sz w:val="24"/>
          <w:szCs w:val="24"/>
        </w:rPr>
        <w:t>Chipere</w:t>
      </w:r>
      <w:proofErr w:type="spellEnd"/>
      <w:r>
        <w:rPr>
          <w:rFonts w:ascii="Times New Roman" w:hAnsi="Times New Roman" w:cs="Times New Roman"/>
          <w:sz w:val="24"/>
          <w:szCs w:val="24"/>
        </w:rPr>
        <w:tab/>
      </w:r>
      <w:r>
        <w:rPr>
          <w:rFonts w:ascii="Times New Roman" w:hAnsi="Times New Roman" w:cs="Times New Roman"/>
          <w:sz w:val="24"/>
          <w:szCs w:val="24"/>
        </w:rPr>
        <w:tab/>
      </w:r>
    </w:p>
    <w:p w:rsidR="003E36DE" w:rsidRDefault="003E36DE" w:rsidP="003E36DE">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Mawoneke</w:t>
      </w:r>
      <w:proofErr w:type="spellEnd"/>
    </w:p>
    <w:p w:rsidR="00FA3154" w:rsidRDefault="00FA3154" w:rsidP="00FA3154">
      <w:pPr>
        <w:spacing w:after="0" w:line="240" w:lineRule="auto"/>
        <w:rPr>
          <w:rFonts w:ascii="Times New Roman" w:hAnsi="Times New Roman" w:cs="Times New Roman"/>
          <w:b/>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3E36DE" w:rsidP="00FA3154">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Chingwinyiso</w:t>
      </w:r>
      <w:proofErr w:type="spellEnd"/>
      <w:r>
        <w:rPr>
          <w:rFonts w:ascii="Times New Roman" w:hAnsi="Times New Roman" w:cs="Times New Roman"/>
          <w:sz w:val="24"/>
          <w:szCs w:val="24"/>
        </w:rPr>
        <w:t>, for the State</w:t>
      </w:r>
    </w:p>
    <w:p w:rsidR="00FA3154" w:rsidRDefault="003E36DE" w:rsidP="00FA3154">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Nyakureba</w:t>
      </w:r>
      <w:proofErr w:type="spellEnd"/>
      <w:r w:rsidR="00FA3154">
        <w:rPr>
          <w:rFonts w:ascii="Times New Roman" w:hAnsi="Times New Roman" w:cs="Times New Roman"/>
          <w:sz w:val="24"/>
          <w:szCs w:val="24"/>
        </w:rPr>
        <w:t>, for the</w:t>
      </w:r>
      <w:r w:rsidR="00206C40">
        <w:rPr>
          <w:rFonts w:ascii="Times New Roman" w:hAnsi="Times New Roman" w:cs="Times New Roman"/>
          <w:sz w:val="24"/>
          <w:szCs w:val="24"/>
        </w:rPr>
        <w:t xml:space="preserve"> </w:t>
      </w:r>
      <w:r>
        <w:rPr>
          <w:rFonts w:ascii="Times New Roman" w:hAnsi="Times New Roman" w:cs="Times New Roman"/>
          <w:sz w:val="24"/>
          <w:szCs w:val="24"/>
        </w:rPr>
        <w:t>Accused</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FB0379" w:rsidRDefault="00D8392F" w:rsidP="000866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9A7FEF">
        <w:rPr>
          <w:rFonts w:ascii="Times New Roman" w:hAnsi="Times New Roman" w:cs="Times New Roman"/>
          <w:sz w:val="24"/>
          <w:szCs w:val="24"/>
        </w:rPr>
        <w:t xml:space="preserve">The </w:t>
      </w:r>
      <w:r w:rsidR="003E36DE">
        <w:rPr>
          <w:rFonts w:ascii="Times New Roman" w:hAnsi="Times New Roman" w:cs="Times New Roman"/>
          <w:sz w:val="24"/>
          <w:szCs w:val="24"/>
        </w:rPr>
        <w:t xml:space="preserve">accused in this case pleaded not guilty to a charge of murder proffered by the State. It is alleged that on 14 October 2018 at </w:t>
      </w:r>
      <w:proofErr w:type="spellStart"/>
      <w:r w:rsidR="003E36DE">
        <w:rPr>
          <w:rFonts w:ascii="Times New Roman" w:hAnsi="Times New Roman" w:cs="Times New Roman"/>
          <w:sz w:val="24"/>
          <w:szCs w:val="24"/>
        </w:rPr>
        <w:t>Muyambo</w:t>
      </w:r>
      <w:proofErr w:type="spellEnd"/>
      <w:r w:rsidR="003E36DE">
        <w:rPr>
          <w:rFonts w:ascii="Times New Roman" w:hAnsi="Times New Roman" w:cs="Times New Roman"/>
          <w:sz w:val="24"/>
          <w:szCs w:val="24"/>
        </w:rPr>
        <w:t xml:space="preserve"> Homestead, </w:t>
      </w:r>
      <w:proofErr w:type="spellStart"/>
      <w:r w:rsidR="003E36DE">
        <w:rPr>
          <w:rFonts w:ascii="Times New Roman" w:hAnsi="Times New Roman" w:cs="Times New Roman"/>
          <w:sz w:val="24"/>
          <w:szCs w:val="24"/>
        </w:rPr>
        <w:t>Ukoto</w:t>
      </w:r>
      <w:proofErr w:type="spellEnd"/>
      <w:r w:rsidR="003E36DE">
        <w:rPr>
          <w:rFonts w:ascii="Times New Roman" w:hAnsi="Times New Roman" w:cs="Times New Roman"/>
          <w:sz w:val="24"/>
          <w:szCs w:val="24"/>
        </w:rPr>
        <w:t xml:space="preserve"> Village, Chief </w:t>
      </w:r>
      <w:proofErr w:type="spellStart"/>
      <w:r w:rsidR="003E36DE">
        <w:rPr>
          <w:rFonts w:ascii="Times New Roman" w:hAnsi="Times New Roman" w:cs="Times New Roman"/>
          <w:sz w:val="24"/>
          <w:szCs w:val="24"/>
        </w:rPr>
        <w:t>Musikavanhu</w:t>
      </w:r>
      <w:proofErr w:type="spellEnd"/>
      <w:r w:rsidR="003E36DE">
        <w:rPr>
          <w:rFonts w:ascii="Times New Roman" w:hAnsi="Times New Roman" w:cs="Times New Roman"/>
          <w:sz w:val="24"/>
          <w:szCs w:val="24"/>
        </w:rPr>
        <w:t xml:space="preserve">, </w:t>
      </w:r>
      <w:proofErr w:type="spellStart"/>
      <w:r w:rsidR="003E36DE">
        <w:rPr>
          <w:rFonts w:ascii="Times New Roman" w:hAnsi="Times New Roman" w:cs="Times New Roman"/>
          <w:sz w:val="24"/>
          <w:szCs w:val="24"/>
        </w:rPr>
        <w:t>Chipinge</w:t>
      </w:r>
      <w:proofErr w:type="spellEnd"/>
      <w:r w:rsidR="003E36DE">
        <w:rPr>
          <w:rFonts w:ascii="Times New Roman" w:hAnsi="Times New Roman" w:cs="Times New Roman"/>
          <w:sz w:val="24"/>
          <w:szCs w:val="24"/>
        </w:rPr>
        <w:t xml:space="preserve">, the accused unlawfully caused the death of Joel </w:t>
      </w:r>
      <w:proofErr w:type="spellStart"/>
      <w:r w:rsidR="003E36DE">
        <w:rPr>
          <w:rFonts w:ascii="Times New Roman" w:hAnsi="Times New Roman" w:cs="Times New Roman"/>
          <w:sz w:val="24"/>
          <w:szCs w:val="24"/>
        </w:rPr>
        <w:t>Muyambo</w:t>
      </w:r>
      <w:proofErr w:type="spellEnd"/>
      <w:r w:rsidR="003E36DE">
        <w:rPr>
          <w:rFonts w:ascii="Times New Roman" w:hAnsi="Times New Roman" w:cs="Times New Roman"/>
          <w:sz w:val="24"/>
          <w:szCs w:val="24"/>
        </w:rPr>
        <w:t xml:space="preserve"> by striking him on the head once with a log with an intention to</w:t>
      </w:r>
      <w:r w:rsidR="00FB0379">
        <w:rPr>
          <w:rFonts w:ascii="Times New Roman" w:hAnsi="Times New Roman" w:cs="Times New Roman"/>
          <w:sz w:val="24"/>
          <w:szCs w:val="24"/>
        </w:rPr>
        <w:t xml:space="preserve"> kill him or realising that there was a real risk or possibility that his conduct might cause death and continued to engage in that conduct despite the risk or possibility.</w:t>
      </w:r>
      <w:r w:rsidR="00086619">
        <w:rPr>
          <w:rFonts w:ascii="Times New Roman" w:hAnsi="Times New Roman" w:cs="Times New Roman"/>
          <w:sz w:val="24"/>
          <w:szCs w:val="24"/>
        </w:rPr>
        <w:t xml:space="preserve"> </w:t>
      </w:r>
      <w:r w:rsidR="00FB0379">
        <w:rPr>
          <w:rFonts w:ascii="Times New Roman" w:hAnsi="Times New Roman" w:cs="Times New Roman"/>
          <w:sz w:val="24"/>
          <w:szCs w:val="24"/>
        </w:rPr>
        <w:t xml:space="preserve">The accused was thus charged with murder as defined on s 47 1 (a) or (b) </w:t>
      </w:r>
      <w:r w:rsidR="00086619">
        <w:rPr>
          <w:rFonts w:ascii="Times New Roman" w:hAnsi="Times New Roman" w:cs="Times New Roman"/>
          <w:sz w:val="24"/>
          <w:szCs w:val="24"/>
        </w:rPr>
        <w:t>of the Criminal Law (Codification and Reform) Act [</w:t>
      </w:r>
      <w:r w:rsidR="00086619">
        <w:rPr>
          <w:rFonts w:ascii="Times New Roman" w:hAnsi="Times New Roman" w:cs="Times New Roman"/>
          <w:i/>
          <w:sz w:val="24"/>
          <w:szCs w:val="24"/>
        </w:rPr>
        <w:t>Chapter 9:23</w:t>
      </w:r>
      <w:r w:rsidR="00086619">
        <w:rPr>
          <w:rFonts w:ascii="Times New Roman" w:hAnsi="Times New Roman" w:cs="Times New Roman"/>
          <w:sz w:val="24"/>
          <w:szCs w:val="24"/>
        </w:rPr>
        <w:t>].</w:t>
      </w:r>
    </w:p>
    <w:p w:rsidR="00086619" w:rsidRDefault="00086619" w:rsidP="000866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defence was basically that he only hit the deceased once after disarming the deceased of the log in question. According to the accused, the deceased indiscriminately assaulted him with a log over allegations of witchcraft which the deceased labelled against accused and his brother the deceased’s father. In short, the accused raised the defence of self.</w:t>
      </w:r>
    </w:p>
    <w:p w:rsidR="00086619" w:rsidRDefault="00086619" w:rsidP="000866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facts forming the basis of the allegations are that the accused approached the deceased’s homestead on 14 October 2018 and accused deceased of disrespecting, belittling and undermining his father Amos </w:t>
      </w:r>
      <w:proofErr w:type="spellStart"/>
      <w:r>
        <w:rPr>
          <w:rFonts w:ascii="Times New Roman" w:hAnsi="Times New Roman" w:cs="Times New Roman"/>
          <w:sz w:val="24"/>
          <w:szCs w:val="24"/>
        </w:rPr>
        <w:t>Muyambo</w:t>
      </w:r>
      <w:proofErr w:type="spellEnd"/>
      <w:r>
        <w:rPr>
          <w:rFonts w:ascii="Times New Roman" w:hAnsi="Times New Roman" w:cs="Times New Roman"/>
          <w:sz w:val="24"/>
          <w:szCs w:val="24"/>
        </w:rPr>
        <w:t xml:space="preserve">. The accused slapped the deceased and was restrained by </w:t>
      </w:r>
      <w:proofErr w:type="spellStart"/>
      <w:r>
        <w:rPr>
          <w:rFonts w:ascii="Times New Roman" w:hAnsi="Times New Roman" w:cs="Times New Roman"/>
          <w:sz w:val="24"/>
          <w:szCs w:val="24"/>
        </w:rPr>
        <w:t>Shingai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Simango</w:t>
      </w:r>
      <w:proofErr w:type="spellEnd"/>
      <w:r w:rsidR="000B0A01">
        <w:rPr>
          <w:rFonts w:ascii="Times New Roman" w:hAnsi="Times New Roman" w:cs="Times New Roman"/>
          <w:sz w:val="24"/>
          <w:szCs w:val="24"/>
        </w:rPr>
        <w:t xml:space="preserve"> who caused accused to go to his homestead. The accused later came back and continued the confrontation with the deceased. The accused was again restrained by one Caroline </w:t>
      </w:r>
      <w:proofErr w:type="spellStart"/>
      <w:r w:rsidR="000B0A01">
        <w:rPr>
          <w:rFonts w:ascii="Times New Roman" w:hAnsi="Times New Roman" w:cs="Times New Roman"/>
          <w:sz w:val="24"/>
          <w:szCs w:val="24"/>
        </w:rPr>
        <w:t>Mabangure</w:t>
      </w:r>
      <w:proofErr w:type="spellEnd"/>
      <w:r w:rsidR="000B0A01">
        <w:rPr>
          <w:rFonts w:ascii="Times New Roman" w:hAnsi="Times New Roman" w:cs="Times New Roman"/>
          <w:sz w:val="24"/>
          <w:szCs w:val="24"/>
        </w:rPr>
        <w:t xml:space="preserve"> who took him to his homestead. The accused returned to deceased’s homestead and this time he struck the deceased with a log </w:t>
      </w:r>
      <w:r w:rsidR="001F5E7D">
        <w:rPr>
          <w:rFonts w:ascii="Times New Roman" w:hAnsi="Times New Roman" w:cs="Times New Roman"/>
          <w:sz w:val="24"/>
          <w:szCs w:val="24"/>
        </w:rPr>
        <w:t xml:space="preserve">once on the head. </w:t>
      </w:r>
      <w:r w:rsidR="001F5E7D">
        <w:rPr>
          <w:rFonts w:ascii="Times New Roman" w:hAnsi="Times New Roman" w:cs="Times New Roman"/>
          <w:sz w:val="24"/>
          <w:szCs w:val="24"/>
        </w:rPr>
        <w:lastRenderedPageBreak/>
        <w:t>Immediately the deceased fell to the ground and he collapsed having lost consciousness and sustained injuries from which he passed on the following morning.</w:t>
      </w:r>
    </w:p>
    <w:p w:rsidR="003242E1" w:rsidRDefault="00D23F8D" w:rsidP="00324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it is not in dispute that the accused struck the deceased</w:t>
      </w:r>
      <w:r w:rsidR="00E26119">
        <w:rPr>
          <w:rFonts w:ascii="Times New Roman" w:hAnsi="Times New Roman" w:cs="Times New Roman"/>
          <w:sz w:val="24"/>
          <w:szCs w:val="24"/>
        </w:rPr>
        <w:t xml:space="preserve"> with a log once on the head although accu</w:t>
      </w:r>
      <w:r w:rsidR="009F7C02">
        <w:rPr>
          <w:rFonts w:ascii="Times New Roman" w:hAnsi="Times New Roman" w:cs="Times New Roman"/>
          <w:sz w:val="24"/>
          <w:szCs w:val="24"/>
        </w:rPr>
        <w:t>sed argues that the log produced</w:t>
      </w:r>
      <w:r w:rsidR="00E26119">
        <w:rPr>
          <w:rFonts w:ascii="Times New Roman" w:hAnsi="Times New Roman" w:cs="Times New Roman"/>
          <w:sz w:val="24"/>
          <w:szCs w:val="24"/>
        </w:rPr>
        <w:t xml:space="preserve"> in court was not the one he used. It is also common cause that after the blow the deceased sustained injuries from which he passed on. The Post Mortem Report compiled by Doctor</w:t>
      </w:r>
      <w:r w:rsidR="00760C73" w:rsidRPr="00760C73">
        <w:rPr>
          <w:rFonts w:ascii="Times New Roman" w:hAnsi="Times New Roman" w:cs="Times New Roman"/>
          <w:sz w:val="24"/>
          <w:szCs w:val="24"/>
        </w:rPr>
        <w:t xml:space="preserve"> </w:t>
      </w:r>
      <w:r w:rsidR="00760C73">
        <w:rPr>
          <w:rFonts w:ascii="Times New Roman" w:hAnsi="Times New Roman" w:cs="Times New Roman"/>
          <w:sz w:val="24"/>
          <w:szCs w:val="24"/>
        </w:rPr>
        <w:t>Stephen</w:t>
      </w:r>
      <w:r w:rsidR="00E26119">
        <w:rPr>
          <w:rFonts w:ascii="Times New Roman" w:hAnsi="Times New Roman" w:cs="Times New Roman"/>
          <w:sz w:val="24"/>
          <w:szCs w:val="24"/>
        </w:rPr>
        <w:t xml:space="preserve"> </w:t>
      </w:r>
      <w:proofErr w:type="spellStart"/>
      <w:r w:rsidR="00E26119">
        <w:rPr>
          <w:rFonts w:ascii="Times New Roman" w:hAnsi="Times New Roman" w:cs="Times New Roman"/>
          <w:sz w:val="24"/>
          <w:szCs w:val="24"/>
        </w:rPr>
        <w:t>Mbiri</w:t>
      </w:r>
      <w:proofErr w:type="spellEnd"/>
      <w:r w:rsidR="00E26119">
        <w:rPr>
          <w:rFonts w:ascii="Times New Roman" w:hAnsi="Times New Roman" w:cs="Times New Roman"/>
          <w:sz w:val="24"/>
          <w:szCs w:val="24"/>
        </w:rPr>
        <w:t xml:space="preserve"> </w:t>
      </w:r>
      <w:r w:rsidR="00760C73">
        <w:rPr>
          <w:rFonts w:ascii="Times New Roman" w:hAnsi="Times New Roman" w:cs="Times New Roman"/>
          <w:sz w:val="24"/>
          <w:szCs w:val="24"/>
        </w:rPr>
        <w:t xml:space="preserve">who </w:t>
      </w:r>
      <w:r w:rsidR="00E26119">
        <w:rPr>
          <w:rFonts w:ascii="Times New Roman" w:hAnsi="Times New Roman" w:cs="Times New Roman"/>
          <w:sz w:val="24"/>
          <w:szCs w:val="24"/>
        </w:rPr>
        <w:t>examined the remains of the deceased concluded that the cause of death was severe head injury secondary to assault. The Post Mortem Report</w:t>
      </w:r>
      <w:r w:rsidR="003242E1">
        <w:rPr>
          <w:rFonts w:ascii="Times New Roman" w:hAnsi="Times New Roman" w:cs="Times New Roman"/>
          <w:sz w:val="24"/>
          <w:szCs w:val="24"/>
        </w:rPr>
        <w:t xml:space="preserve"> was tendered as </w:t>
      </w:r>
      <w:proofErr w:type="spellStart"/>
      <w:r w:rsidR="003242E1">
        <w:rPr>
          <w:rFonts w:ascii="Times New Roman" w:hAnsi="Times New Roman" w:cs="Times New Roman"/>
          <w:sz w:val="24"/>
          <w:szCs w:val="24"/>
        </w:rPr>
        <w:t>exh</w:t>
      </w:r>
      <w:proofErr w:type="spellEnd"/>
      <w:r w:rsidR="003242E1">
        <w:rPr>
          <w:rFonts w:ascii="Times New Roman" w:hAnsi="Times New Roman" w:cs="Times New Roman"/>
          <w:sz w:val="24"/>
          <w:szCs w:val="24"/>
        </w:rPr>
        <w:t xml:space="preserve"> 1 by consent. The only issue that falls for determination is whether or not the accused had the intention to kill the deceased given the self-defence raised by the accused. </w:t>
      </w:r>
    </w:p>
    <w:p w:rsidR="00760C73" w:rsidRDefault="003242E1" w:rsidP="00324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adduced evidence from 12 witnesses, 5 of whom had evidence formerly admitted in terms of s 314 of the Criminal Procedure and </w:t>
      </w:r>
      <w:r w:rsidR="00BC2D95">
        <w:rPr>
          <w:rFonts w:ascii="Times New Roman" w:hAnsi="Times New Roman" w:cs="Times New Roman"/>
          <w:sz w:val="24"/>
          <w:szCs w:val="24"/>
        </w:rPr>
        <w:t>Evidence</w:t>
      </w:r>
      <w:r>
        <w:rPr>
          <w:rFonts w:ascii="Times New Roman" w:hAnsi="Times New Roman" w:cs="Times New Roman"/>
          <w:sz w:val="24"/>
          <w:szCs w:val="24"/>
        </w:rPr>
        <w:t xml:space="preserve"> Act [</w:t>
      </w:r>
      <w:r w:rsidRPr="00BC2D95">
        <w:rPr>
          <w:rFonts w:ascii="Times New Roman" w:hAnsi="Times New Roman" w:cs="Times New Roman"/>
          <w:i/>
          <w:sz w:val="24"/>
          <w:szCs w:val="24"/>
        </w:rPr>
        <w:t xml:space="preserve">Chapter </w:t>
      </w:r>
      <w:r w:rsidR="00BC2D95" w:rsidRPr="00BC2D95">
        <w:rPr>
          <w:rFonts w:ascii="Times New Roman" w:hAnsi="Times New Roman" w:cs="Times New Roman"/>
          <w:i/>
          <w:sz w:val="24"/>
          <w:szCs w:val="24"/>
        </w:rPr>
        <w:t>9:06</w:t>
      </w:r>
      <w:r w:rsidR="00BC2D95">
        <w:rPr>
          <w:rFonts w:ascii="Times New Roman" w:hAnsi="Times New Roman" w:cs="Times New Roman"/>
          <w:sz w:val="24"/>
          <w:szCs w:val="24"/>
        </w:rPr>
        <w:t xml:space="preserve">]. The evidence of Marshall </w:t>
      </w:r>
      <w:proofErr w:type="spellStart"/>
      <w:r w:rsidR="00BC2D95">
        <w:rPr>
          <w:rFonts w:ascii="Times New Roman" w:hAnsi="Times New Roman" w:cs="Times New Roman"/>
          <w:sz w:val="24"/>
          <w:szCs w:val="24"/>
        </w:rPr>
        <w:t>Chirume</w:t>
      </w:r>
      <w:proofErr w:type="spellEnd"/>
      <w:r w:rsidR="00BC2D95">
        <w:rPr>
          <w:rFonts w:ascii="Times New Roman" w:hAnsi="Times New Roman" w:cs="Times New Roman"/>
          <w:sz w:val="24"/>
          <w:szCs w:val="24"/>
        </w:rPr>
        <w:t xml:space="preserve"> a teacher who ferried the deceased to the hospital before he passed on, and </w:t>
      </w:r>
      <w:proofErr w:type="spellStart"/>
      <w:r w:rsidR="00BC2D95">
        <w:rPr>
          <w:rFonts w:ascii="Times New Roman" w:hAnsi="Times New Roman" w:cs="Times New Roman"/>
          <w:sz w:val="24"/>
          <w:szCs w:val="24"/>
        </w:rPr>
        <w:t>Fanuel</w:t>
      </w:r>
      <w:proofErr w:type="spellEnd"/>
      <w:r w:rsidR="00BC2D95">
        <w:rPr>
          <w:rFonts w:ascii="Times New Roman" w:hAnsi="Times New Roman" w:cs="Times New Roman"/>
          <w:sz w:val="24"/>
          <w:szCs w:val="24"/>
        </w:rPr>
        <w:t xml:space="preserve"> </w:t>
      </w:r>
      <w:proofErr w:type="spellStart"/>
      <w:r w:rsidR="00BC2D95">
        <w:rPr>
          <w:rFonts w:ascii="Times New Roman" w:hAnsi="Times New Roman" w:cs="Times New Roman"/>
          <w:sz w:val="24"/>
          <w:szCs w:val="24"/>
        </w:rPr>
        <w:t>Kutadza</w:t>
      </w:r>
      <w:proofErr w:type="spellEnd"/>
      <w:r w:rsidR="00BC2D95">
        <w:rPr>
          <w:rFonts w:ascii="Times New Roman" w:hAnsi="Times New Roman" w:cs="Times New Roman"/>
          <w:sz w:val="24"/>
          <w:szCs w:val="24"/>
        </w:rPr>
        <w:t xml:space="preserve"> a nurse who attended to the now deceased was formerly admitted. Also admitted was </w:t>
      </w:r>
      <w:r w:rsidR="004652B3">
        <w:rPr>
          <w:rFonts w:ascii="Times New Roman" w:hAnsi="Times New Roman" w:cs="Times New Roman"/>
          <w:sz w:val="24"/>
          <w:szCs w:val="24"/>
        </w:rPr>
        <w:t xml:space="preserve">evidence of </w:t>
      </w:r>
      <w:r w:rsidR="00BC2D95">
        <w:rPr>
          <w:rFonts w:ascii="Times New Roman" w:hAnsi="Times New Roman" w:cs="Times New Roman"/>
          <w:sz w:val="24"/>
          <w:szCs w:val="24"/>
        </w:rPr>
        <w:t xml:space="preserve">Mica </w:t>
      </w:r>
      <w:proofErr w:type="spellStart"/>
      <w:r w:rsidR="00BC2D95">
        <w:rPr>
          <w:rFonts w:ascii="Times New Roman" w:hAnsi="Times New Roman" w:cs="Times New Roman"/>
          <w:sz w:val="24"/>
          <w:szCs w:val="24"/>
        </w:rPr>
        <w:t>Jambaya</w:t>
      </w:r>
      <w:proofErr w:type="spellEnd"/>
      <w:r w:rsidR="00BC2D95">
        <w:rPr>
          <w:rFonts w:ascii="Times New Roman" w:hAnsi="Times New Roman" w:cs="Times New Roman"/>
          <w:sz w:val="24"/>
          <w:szCs w:val="24"/>
        </w:rPr>
        <w:t xml:space="preserve"> a member of the neighbourhood watch committee who arrested the accused and handed him over to the police. Joseph </w:t>
      </w:r>
      <w:proofErr w:type="spellStart"/>
      <w:r w:rsidR="00BC2D95">
        <w:rPr>
          <w:rFonts w:ascii="Times New Roman" w:hAnsi="Times New Roman" w:cs="Times New Roman"/>
          <w:sz w:val="24"/>
          <w:szCs w:val="24"/>
        </w:rPr>
        <w:t>Shumba</w:t>
      </w:r>
      <w:proofErr w:type="spellEnd"/>
      <w:r w:rsidR="00BC2D95">
        <w:rPr>
          <w:rFonts w:ascii="Times New Roman" w:hAnsi="Times New Roman" w:cs="Times New Roman"/>
          <w:sz w:val="24"/>
          <w:szCs w:val="24"/>
        </w:rPr>
        <w:t xml:space="preserve"> the investigating officer’s evidence was not contentious and thus </w:t>
      </w:r>
      <w:r w:rsidR="00A36C3B">
        <w:rPr>
          <w:rFonts w:ascii="Times New Roman" w:hAnsi="Times New Roman" w:cs="Times New Roman"/>
          <w:sz w:val="24"/>
          <w:szCs w:val="24"/>
        </w:rPr>
        <w:t>formerly</w:t>
      </w:r>
      <w:r w:rsidR="00440390">
        <w:rPr>
          <w:rFonts w:ascii="Times New Roman" w:hAnsi="Times New Roman" w:cs="Times New Roman"/>
          <w:sz w:val="24"/>
          <w:szCs w:val="24"/>
        </w:rPr>
        <w:t xml:space="preserve"> admitted. </w:t>
      </w:r>
      <w:r w:rsidR="00A36C3B">
        <w:rPr>
          <w:rFonts w:ascii="Times New Roman" w:hAnsi="Times New Roman" w:cs="Times New Roman"/>
          <w:sz w:val="24"/>
          <w:szCs w:val="24"/>
        </w:rPr>
        <w:t>Als</w:t>
      </w:r>
      <w:r w:rsidR="00440390">
        <w:rPr>
          <w:rFonts w:ascii="Times New Roman" w:hAnsi="Times New Roman" w:cs="Times New Roman"/>
          <w:sz w:val="24"/>
          <w:szCs w:val="24"/>
        </w:rPr>
        <w:t xml:space="preserve">o formerly admitted was the evidence of Edmore </w:t>
      </w:r>
      <w:proofErr w:type="spellStart"/>
      <w:r w:rsidR="00440390">
        <w:rPr>
          <w:rFonts w:ascii="Times New Roman" w:hAnsi="Times New Roman" w:cs="Times New Roman"/>
          <w:sz w:val="24"/>
          <w:szCs w:val="24"/>
        </w:rPr>
        <w:t>Faya</w:t>
      </w:r>
      <w:proofErr w:type="spellEnd"/>
      <w:r w:rsidR="00440390">
        <w:rPr>
          <w:rFonts w:ascii="Times New Roman" w:hAnsi="Times New Roman" w:cs="Times New Roman"/>
          <w:sz w:val="24"/>
          <w:szCs w:val="24"/>
        </w:rPr>
        <w:t xml:space="preserve"> an employee of </w:t>
      </w:r>
      <w:proofErr w:type="spellStart"/>
      <w:r w:rsidR="00440390">
        <w:rPr>
          <w:rFonts w:ascii="Times New Roman" w:hAnsi="Times New Roman" w:cs="Times New Roman"/>
          <w:sz w:val="24"/>
          <w:szCs w:val="24"/>
        </w:rPr>
        <w:t>Zimpost</w:t>
      </w:r>
      <w:proofErr w:type="spellEnd"/>
      <w:r w:rsidR="00440390">
        <w:rPr>
          <w:rFonts w:ascii="Times New Roman" w:hAnsi="Times New Roman" w:cs="Times New Roman"/>
          <w:sz w:val="24"/>
          <w:szCs w:val="24"/>
        </w:rPr>
        <w:t xml:space="preserve"> </w:t>
      </w:r>
      <w:proofErr w:type="spellStart"/>
      <w:r w:rsidR="00440390">
        <w:rPr>
          <w:rFonts w:ascii="Times New Roman" w:hAnsi="Times New Roman" w:cs="Times New Roman"/>
          <w:sz w:val="24"/>
          <w:szCs w:val="24"/>
        </w:rPr>
        <w:t>Checheche</w:t>
      </w:r>
      <w:proofErr w:type="spellEnd"/>
      <w:r w:rsidR="00440390">
        <w:rPr>
          <w:rFonts w:ascii="Times New Roman" w:hAnsi="Times New Roman" w:cs="Times New Roman"/>
          <w:sz w:val="24"/>
          <w:szCs w:val="24"/>
        </w:rPr>
        <w:t xml:space="preserve"> who weighed and measure</w:t>
      </w:r>
      <w:r w:rsidR="009F7C02">
        <w:rPr>
          <w:rFonts w:ascii="Times New Roman" w:hAnsi="Times New Roman" w:cs="Times New Roman"/>
          <w:sz w:val="24"/>
          <w:szCs w:val="24"/>
        </w:rPr>
        <w:t>d</w:t>
      </w:r>
      <w:r w:rsidR="00440390">
        <w:rPr>
          <w:rFonts w:ascii="Times New Roman" w:hAnsi="Times New Roman" w:cs="Times New Roman"/>
          <w:sz w:val="24"/>
          <w:szCs w:val="24"/>
        </w:rPr>
        <w:t xml:space="preserve"> the log </w:t>
      </w:r>
      <w:r w:rsidR="00760C73">
        <w:rPr>
          <w:rFonts w:ascii="Times New Roman" w:hAnsi="Times New Roman" w:cs="Times New Roman"/>
          <w:sz w:val="24"/>
          <w:szCs w:val="24"/>
        </w:rPr>
        <w:t xml:space="preserve">and compiled a certificate </w:t>
      </w:r>
      <w:r w:rsidR="00A36C3B">
        <w:rPr>
          <w:rFonts w:ascii="Times New Roman" w:hAnsi="Times New Roman" w:cs="Times New Roman"/>
          <w:sz w:val="24"/>
          <w:szCs w:val="24"/>
        </w:rPr>
        <w:t>tendered</w:t>
      </w:r>
      <w:r w:rsidR="00440390">
        <w:rPr>
          <w:rFonts w:ascii="Times New Roman" w:hAnsi="Times New Roman" w:cs="Times New Roman"/>
          <w:sz w:val="24"/>
          <w:szCs w:val="24"/>
        </w:rPr>
        <w:t xml:space="preserve"> as </w:t>
      </w:r>
      <w:proofErr w:type="spellStart"/>
      <w:r w:rsidR="00440390">
        <w:rPr>
          <w:rFonts w:ascii="Times New Roman" w:hAnsi="Times New Roman" w:cs="Times New Roman"/>
          <w:sz w:val="24"/>
          <w:szCs w:val="24"/>
        </w:rPr>
        <w:t>exh</w:t>
      </w:r>
      <w:proofErr w:type="spellEnd"/>
      <w:r w:rsidR="00440390">
        <w:rPr>
          <w:rFonts w:ascii="Times New Roman" w:hAnsi="Times New Roman" w:cs="Times New Roman"/>
          <w:sz w:val="24"/>
          <w:szCs w:val="24"/>
        </w:rPr>
        <w:t xml:space="preserve"> </w:t>
      </w:r>
      <w:r w:rsidR="00760C73">
        <w:rPr>
          <w:rFonts w:ascii="Times New Roman" w:hAnsi="Times New Roman" w:cs="Times New Roman"/>
          <w:sz w:val="24"/>
          <w:szCs w:val="24"/>
        </w:rPr>
        <w:t xml:space="preserve">4 </w:t>
      </w:r>
      <w:r w:rsidR="00A36C3B">
        <w:rPr>
          <w:rFonts w:ascii="Times New Roman" w:hAnsi="Times New Roman" w:cs="Times New Roman"/>
          <w:sz w:val="24"/>
          <w:szCs w:val="24"/>
        </w:rPr>
        <w:t>establishing</w:t>
      </w:r>
      <w:r w:rsidR="00440390">
        <w:rPr>
          <w:rFonts w:ascii="Times New Roman" w:hAnsi="Times New Roman" w:cs="Times New Roman"/>
          <w:sz w:val="24"/>
          <w:szCs w:val="24"/>
        </w:rPr>
        <w:t xml:space="preserve"> weight as 3,</w:t>
      </w:r>
      <w:r w:rsidR="00C75565">
        <w:rPr>
          <w:rFonts w:ascii="Times New Roman" w:hAnsi="Times New Roman" w:cs="Times New Roman"/>
          <w:sz w:val="24"/>
          <w:szCs w:val="24"/>
        </w:rPr>
        <w:t xml:space="preserve"> </w:t>
      </w:r>
      <w:r w:rsidR="00440390">
        <w:rPr>
          <w:rFonts w:ascii="Times New Roman" w:hAnsi="Times New Roman" w:cs="Times New Roman"/>
          <w:sz w:val="24"/>
          <w:szCs w:val="24"/>
        </w:rPr>
        <w:t>65kg and length as 1</w:t>
      </w:r>
      <w:r w:rsidR="00C75565">
        <w:rPr>
          <w:rFonts w:ascii="Times New Roman" w:hAnsi="Times New Roman" w:cs="Times New Roman"/>
          <w:sz w:val="24"/>
          <w:szCs w:val="24"/>
        </w:rPr>
        <w:t>, 65</w:t>
      </w:r>
      <w:r w:rsidR="00440390">
        <w:rPr>
          <w:rFonts w:ascii="Times New Roman" w:hAnsi="Times New Roman" w:cs="Times New Roman"/>
          <w:sz w:val="24"/>
          <w:szCs w:val="24"/>
        </w:rPr>
        <w:t xml:space="preserve"> metres.</w:t>
      </w:r>
      <w:r w:rsidR="00584B6B">
        <w:rPr>
          <w:rFonts w:ascii="Times New Roman" w:hAnsi="Times New Roman" w:cs="Times New Roman"/>
          <w:sz w:val="24"/>
          <w:szCs w:val="24"/>
        </w:rPr>
        <w:t xml:space="preserve"> </w:t>
      </w:r>
    </w:p>
    <w:p w:rsidR="00584B6B" w:rsidRDefault="00584B6B" w:rsidP="00324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must point </w:t>
      </w:r>
      <w:r w:rsidR="00082326">
        <w:rPr>
          <w:rFonts w:ascii="Times New Roman" w:hAnsi="Times New Roman" w:cs="Times New Roman"/>
          <w:sz w:val="24"/>
          <w:szCs w:val="24"/>
        </w:rPr>
        <w:t xml:space="preserve">out </w:t>
      </w:r>
      <w:r>
        <w:rPr>
          <w:rFonts w:ascii="Times New Roman" w:hAnsi="Times New Roman" w:cs="Times New Roman"/>
          <w:sz w:val="24"/>
          <w:szCs w:val="24"/>
        </w:rPr>
        <w:t xml:space="preserve">at this stage that this is a case which unnecessarily dragged on as the other 7 witnesses gave oral </w:t>
      </w:r>
      <w:r w:rsidR="002918A5">
        <w:rPr>
          <w:rFonts w:ascii="Times New Roman" w:hAnsi="Times New Roman" w:cs="Times New Roman"/>
          <w:sz w:val="24"/>
          <w:szCs w:val="24"/>
        </w:rPr>
        <w:t>evidence</w:t>
      </w:r>
      <w:r>
        <w:rPr>
          <w:rFonts w:ascii="Times New Roman" w:hAnsi="Times New Roman" w:cs="Times New Roman"/>
          <w:sz w:val="24"/>
          <w:szCs w:val="24"/>
        </w:rPr>
        <w:t xml:space="preserve"> even in </w:t>
      </w:r>
      <w:r w:rsidR="00760C73">
        <w:rPr>
          <w:rFonts w:ascii="Times New Roman" w:hAnsi="Times New Roman" w:cs="Times New Roman"/>
          <w:sz w:val="24"/>
          <w:szCs w:val="24"/>
        </w:rPr>
        <w:t xml:space="preserve">circumstances </w:t>
      </w:r>
      <w:r>
        <w:rPr>
          <w:rFonts w:ascii="Times New Roman" w:hAnsi="Times New Roman" w:cs="Times New Roman"/>
          <w:sz w:val="24"/>
          <w:szCs w:val="24"/>
        </w:rPr>
        <w:t xml:space="preserve">where their evidence was on common cause aspects. The doctor for </w:t>
      </w:r>
      <w:r w:rsidR="002918A5">
        <w:rPr>
          <w:rFonts w:ascii="Times New Roman" w:hAnsi="Times New Roman" w:cs="Times New Roman"/>
          <w:sz w:val="24"/>
          <w:szCs w:val="24"/>
        </w:rPr>
        <w:t>example</w:t>
      </w:r>
      <w:r>
        <w:rPr>
          <w:rFonts w:ascii="Times New Roman" w:hAnsi="Times New Roman" w:cs="Times New Roman"/>
          <w:sz w:val="24"/>
          <w:szCs w:val="24"/>
        </w:rPr>
        <w:t xml:space="preserve"> examined the remains and concluded cause of death was severe head injury due to assault. The accused in his defence did not deny striking the deceased</w:t>
      </w:r>
      <w:r w:rsidR="000E3670">
        <w:rPr>
          <w:rFonts w:ascii="Times New Roman" w:hAnsi="Times New Roman" w:cs="Times New Roman"/>
          <w:sz w:val="24"/>
          <w:szCs w:val="24"/>
        </w:rPr>
        <w:t xml:space="preserve"> on the head once using a log even though he argued that the log was not </w:t>
      </w:r>
      <w:r w:rsidR="009F7C02">
        <w:rPr>
          <w:rFonts w:ascii="Times New Roman" w:hAnsi="Times New Roman" w:cs="Times New Roman"/>
          <w:sz w:val="24"/>
          <w:szCs w:val="24"/>
        </w:rPr>
        <w:t xml:space="preserve">the </w:t>
      </w:r>
      <w:r w:rsidR="00760C73">
        <w:rPr>
          <w:rFonts w:ascii="Times New Roman" w:hAnsi="Times New Roman" w:cs="Times New Roman"/>
          <w:sz w:val="24"/>
          <w:szCs w:val="24"/>
        </w:rPr>
        <w:t xml:space="preserve">same </w:t>
      </w:r>
      <w:r w:rsidR="000E3670">
        <w:rPr>
          <w:rFonts w:ascii="Times New Roman" w:hAnsi="Times New Roman" w:cs="Times New Roman"/>
          <w:sz w:val="24"/>
          <w:szCs w:val="24"/>
        </w:rPr>
        <w:t xml:space="preserve">one produced in court. The common cause aspect is he admitted using a log </w:t>
      </w:r>
      <w:r w:rsidR="00082326">
        <w:rPr>
          <w:rFonts w:ascii="Times New Roman" w:hAnsi="Times New Roman" w:cs="Times New Roman"/>
          <w:sz w:val="24"/>
          <w:szCs w:val="24"/>
        </w:rPr>
        <w:t xml:space="preserve">on the head </w:t>
      </w:r>
      <w:r w:rsidR="000E3670">
        <w:rPr>
          <w:rFonts w:ascii="Times New Roman" w:hAnsi="Times New Roman" w:cs="Times New Roman"/>
          <w:sz w:val="24"/>
          <w:szCs w:val="24"/>
        </w:rPr>
        <w:t>and certainly a log is not a stick or switch. Injuries occurred from which de</w:t>
      </w:r>
      <w:r w:rsidR="009F7C02">
        <w:rPr>
          <w:rFonts w:ascii="Times New Roman" w:hAnsi="Times New Roman" w:cs="Times New Roman"/>
          <w:sz w:val="24"/>
          <w:szCs w:val="24"/>
        </w:rPr>
        <w:t>ceased succumbed to death. The D</w:t>
      </w:r>
      <w:r w:rsidR="000E3670">
        <w:rPr>
          <w:rFonts w:ascii="Times New Roman" w:hAnsi="Times New Roman" w:cs="Times New Roman"/>
          <w:sz w:val="24"/>
          <w:szCs w:val="24"/>
        </w:rPr>
        <w:t xml:space="preserve">octor Stephen </w:t>
      </w:r>
      <w:proofErr w:type="spellStart"/>
      <w:r w:rsidR="000E3670">
        <w:rPr>
          <w:rFonts w:ascii="Times New Roman" w:hAnsi="Times New Roman" w:cs="Times New Roman"/>
          <w:sz w:val="24"/>
          <w:szCs w:val="24"/>
        </w:rPr>
        <w:t>Mbiri</w:t>
      </w:r>
      <w:proofErr w:type="spellEnd"/>
      <w:r w:rsidR="000E3670">
        <w:rPr>
          <w:rFonts w:ascii="Times New Roman" w:hAnsi="Times New Roman" w:cs="Times New Roman"/>
          <w:sz w:val="24"/>
          <w:szCs w:val="24"/>
        </w:rPr>
        <w:t xml:space="preserve"> gave his evidence well.</w:t>
      </w:r>
    </w:p>
    <w:p w:rsidR="000E3670" w:rsidRDefault="000E3670" w:rsidP="003242E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Shingai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Simango</w:t>
      </w:r>
      <w:r w:rsidR="00197EA0">
        <w:rPr>
          <w:rFonts w:ascii="Times New Roman" w:hAnsi="Times New Roman" w:cs="Times New Roman"/>
          <w:sz w:val="24"/>
          <w:szCs w:val="24"/>
        </w:rPr>
        <w:t>’s</w:t>
      </w:r>
      <w:proofErr w:type="spellEnd"/>
      <w:r w:rsidR="00197EA0">
        <w:rPr>
          <w:rFonts w:ascii="Times New Roman" w:hAnsi="Times New Roman" w:cs="Times New Roman"/>
          <w:sz w:val="24"/>
          <w:szCs w:val="24"/>
        </w:rPr>
        <w:t xml:space="preserve"> evidence was again on common cause aspects. He confirmed accused’s version that on the day on question upon arrival at the deceased’s homestead, the accused</w:t>
      </w:r>
      <w:r w:rsidR="0035136B">
        <w:rPr>
          <w:rFonts w:ascii="Times New Roman" w:hAnsi="Times New Roman" w:cs="Times New Roman"/>
          <w:sz w:val="24"/>
          <w:szCs w:val="24"/>
        </w:rPr>
        <w:t xml:space="preserve">, </w:t>
      </w:r>
      <w:r w:rsidR="00197EA0">
        <w:rPr>
          <w:rFonts w:ascii="Times New Roman" w:hAnsi="Times New Roman" w:cs="Times New Roman"/>
          <w:sz w:val="24"/>
          <w:szCs w:val="24"/>
        </w:rPr>
        <w:t xml:space="preserve">accused the deceased of belittling and undermining his father. The accused slapped the accused once on the face and he was restrained by the witness who escorted him for about </w:t>
      </w:r>
      <w:r w:rsidR="00197EA0">
        <w:rPr>
          <w:rFonts w:ascii="Times New Roman" w:hAnsi="Times New Roman" w:cs="Times New Roman"/>
          <w:sz w:val="24"/>
          <w:szCs w:val="24"/>
        </w:rPr>
        <w:lastRenderedPageBreak/>
        <w:t>50 metres towards his homestead. The witness’s evidence was beyond reproach.</w:t>
      </w:r>
      <w:r w:rsidR="00FF1E89">
        <w:rPr>
          <w:rFonts w:ascii="Times New Roman" w:hAnsi="Times New Roman" w:cs="Times New Roman"/>
          <w:sz w:val="24"/>
          <w:szCs w:val="24"/>
        </w:rPr>
        <w:t xml:space="preserve"> His evidence was not contentious and could have </w:t>
      </w:r>
      <w:r w:rsidR="00884396">
        <w:rPr>
          <w:rFonts w:ascii="Times New Roman" w:hAnsi="Times New Roman" w:cs="Times New Roman"/>
          <w:sz w:val="24"/>
          <w:szCs w:val="24"/>
        </w:rPr>
        <w:t xml:space="preserve">been </w:t>
      </w:r>
      <w:r w:rsidR="00197EA0">
        <w:rPr>
          <w:rFonts w:ascii="Times New Roman" w:hAnsi="Times New Roman" w:cs="Times New Roman"/>
          <w:sz w:val="24"/>
          <w:szCs w:val="24"/>
        </w:rPr>
        <w:t>formerly admitted.</w:t>
      </w:r>
    </w:p>
    <w:p w:rsidR="002A6BD7" w:rsidRDefault="00197EA0" w:rsidP="003242E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Wadzanai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Muyambo’s</w:t>
      </w:r>
      <w:proofErr w:type="spellEnd"/>
      <w:r>
        <w:rPr>
          <w:rFonts w:ascii="Times New Roman" w:hAnsi="Times New Roman" w:cs="Times New Roman"/>
          <w:sz w:val="24"/>
          <w:szCs w:val="24"/>
        </w:rPr>
        <w:t xml:space="preserve"> evidence was also on common cause aspect</w:t>
      </w:r>
      <w:r w:rsidR="002A6BD7">
        <w:rPr>
          <w:rFonts w:ascii="Times New Roman" w:hAnsi="Times New Roman" w:cs="Times New Roman"/>
          <w:sz w:val="24"/>
          <w:szCs w:val="24"/>
        </w:rPr>
        <w:t>s</w:t>
      </w:r>
      <w:r>
        <w:rPr>
          <w:rFonts w:ascii="Times New Roman" w:hAnsi="Times New Roman" w:cs="Times New Roman"/>
          <w:sz w:val="24"/>
          <w:szCs w:val="24"/>
        </w:rPr>
        <w:t xml:space="preserve">. Her evidence </w:t>
      </w:r>
      <w:r w:rsidR="00E67EE5">
        <w:rPr>
          <w:rFonts w:ascii="Times New Roman" w:hAnsi="Times New Roman" w:cs="Times New Roman"/>
          <w:sz w:val="24"/>
          <w:szCs w:val="24"/>
        </w:rPr>
        <w:t xml:space="preserve">tallied on material aspects with that of </w:t>
      </w:r>
      <w:proofErr w:type="spellStart"/>
      <w:r w:rsidR="00E67EE5">
        <w:rPr>
          <w:rFonts w:ascii="Times New Roman" w:hAnsi="Times New Roman" w:cs="Times New Roman"/>
          <w:sz w:val="24"/>
          <w:szCs w:val="24"/>
        </w:rPr>
        <w:t>Shingirai</w:t>
      </w:r>
      <w:proofErr w:type="spellEnd"/>
      <w:r w:rsidR="00E67EE5">
        <w:rPr>
          <w:rFonts w:ascii="Times New Roman" w:hAnsi="Times New Roman" w:cs="Times New Roman"/>
          <w:sz w:val="24"/>
          <w:szCs w:val="24"/>
        </w:rPr>
        <w:t xml:space="preserve"> </w:t>
      </w:r>
      <w:proofErr w:type="spellStart"/>
      <w:r w:rsidR="00E67EE5">
        <w:rPr>
          <w:rFonts w:ascii="Times New Roman" w:hAnsi="Times New Roman" w:cs="Times New Roman"/>
          <w:sz w:val="24"/>
          <w:szCs w:val="24"/>
        </w:rPr>
        <w:t>Simango</w:t>
      </w:r>
      <w:proofErr w:type="spellEnd"/>
      <w:r w:rsidR="00E67EE5">
        <w:rPr>
          <w:rFonts w:ascii="Times New Roman" w:hAnsi="Times New Roman" w:cs="Times New Roman"/>
          <w:sz w:val="24"/>
          <w:szCs w:val="24"/>
        </w:rPr>
        <w:t xml:space="preserve"> and </w:t>
      </w:r>
      <w:proofErr w:type="spellStart"/>
      <w:r w:rsidR="00E67EE5">
        <w:rPr>
          <w:rFonts w:ascii="Times New Roman" w:hAnsi="Times New Roman" w:cs="Times New Roman"/>
          <w:sz w:val="24"/>
          <w:szCs w:val="24"/>
        </w:rPr>
        <w:t>Etaso</w:t>
      </w:r>
      <w:proofErr w:type="spellEnd"/>
      <w:r w:rsidR="00E67EE5">
        <w:rPr>
          <w:rFonts w:ascii="Times New Roman" w:hAnsi="Times New Roman" w:cs="Times New Roman"/>
          <w:sz w:val="24"/>
          <w:szCs w:val="24"/>
        </w:rPr>
        <w:t xml:space="preserve"> </w:t>
      </w:r>
      <w:proofErr w:type="spellStart"/>
      <w:r w:rsidR="00E67EE5">
        <w:rPr>
          <w:rFonts w:ascii="Times New Roman" w:hAnsi="Times New Roman" w:cs="Times New Roman"/>
          <w:sz w:val="24"/>
          <w:szCs w:val="24"/>
        </w:rPr>
        <w:t>Muyambo</w:t>
      </w:r>
      <w:proofErr w:type="spellEnd"/>
      <w:r w:rsidR="00E67EE5">
        <w:rPr>
          <w:rFonts w:ascii="Times New Roman" w:hAnsi="Times New Roman" w:cs="Times New Roman"/>
          <w:sz w:val="24"/>
          <w:szCs w:val="24"/>
        </w:rPr>
        <w:t xml:space="preserve">. The whole </w:t>
      </w:r>
      <w:proofErr w:type="spellStart"/>
      <w:r w:rsidR="00E67EE5">
        <w:rPr>
          <w:rFonts w:ascii="Times New Roman" w:hAnsi="Times New Roman" w:cs="Times New Roman"/>
          <w:sz w:val="24"/>
          <w:szCs w:val="24"/>
        </w:rPr>
        <w:t>fraca</w:t>
      </w:r>
      <w:proofErr w:type="spellEnd"/>
      <w:r w:rsidR="00E67EE5">
        <w:rPr>
          <w:rFonts w:ascii="Times New Roman" w:hAnsi="Times New Roman" w:cs="Times New Roman"/>
          <w:sz w:val="24"/>
          <w:szCs w:val="24"/>
        </w:rPr>
        <w:t xml:space="preserve"> start</w:t>
      </w:r>
      <w:r w:rsidR="002A6BD7">
        <w:rPr>
          <w:rFonts w:ascii="Times New Roman" w:hAnsi="Times New Roman" w:cs="Times New Roman"/>
          <w:sz w:val="24"/>
          <w:szCs w:val="24"/>
        </w:rPr>
        <w:t>ed</w:t>
      </w:r>
      <w:r w:rsidR="00E67EE5">
        <w:rPr>
          <w:rFonts w:ascii="Times New Roman" w:hAnsi="Times New Roman" w:cs="Times New Roman"/>
          <w:sz w:val="24"/>
          <w:szCs w:val="24"/>
        </w:rPr>
        <w:t xml:space="preserve"> with accused confronting deceased whom he accused of disrespecting, belittling and undermining the authority of his father</w:t>
      </w:r>
      <w:r w:rsidR="00AB23A8">
        <w:rPr>
          <w:rFonts w:ascii="Times New Roman" w:hAnsi="Times New Roman" w:cs="Times New Roman"/>
          <w:sz w:val="24"/>
          <w:szCs w:val="24"/>
        </w:rPr>
        <w:t xml:space="preserve"> one Amos </w:t>
      </w:r>
      <w:proofErr w:type="spellStart"/>
      <w:r w:rsidR="00AB23A8">
        <w:rPr>
          <w:rFonts w:ascii="Times New Roman" w:hAnsi="Times New Roman" w:cs="Times New Roman"/>
          <w:sz w:val="24"/>
          <w:szCs w:val="24"/>
        </w:rPr>
        <w:t>Muyambo</w:t>
      </w:r>
      <w:proofErr w:type="spellEnd"/>
      <w:r w:rsidR="00AB23A8">
        <w:rPr>
          <w:rFonts w:ascii="Times New Roman" w:hAnsi="Times New Roman" w:cs="Times New Roman"/>
          <w:sz w:val="24"/>
          <w:szCs w:val="24"/>
        </w:rPr>
        <w:t xml:space="preserve">. The accused was restrained and he later returned. The accused was retrained by </w:t>
      </w:r>
      <w:proofErr w:type="spellStart"/>
      <w:r w:rsidR="002A6BD7">
        <w:rPr>
          <w:rFonts w:ascii="Times New Roman" w:hAnsi="Times New Roman" w:cs="Times New Roman"/>
          <w:sz w:val="24"/>
          <w:szCs w:val="24"/>
        </w:rPr>
        <w:t>Shingirai</w:t>
      </w:r>
      <w:proofErr w:type="spellEnd"/>
      <w:r w:rsidR="002A6BD7">
        <w:rPr>
          <w:rFonts w:ascii="Times New Roman" w:hAnsi="Times New Roman" w:cs="Times New Roman"/>
          <w:sz w:val="24"/>
          <w:szCs w:val="24"/>
        </w:rPr>
        <w:t xml:space="preserve"> </w:t>
      </w:r>
      <w:proofErr w:type="spellStart"/>
      <w:r w:rsidR="002A6BD7">
        <w:rPr>
          <w:rFonts w:ascii="Times New Roman" w:hAnsi="Times New Roman" w:cs="Times New Roman"/>
          <w:sz w:val="24"/>
          <w:szCs w:val="24"/>
        </w:rPr>
        <w:t>Simango</w:t>
      </w:r>
      <w:proofErr w:type="spellEnd"/>
      <w:r w:rsidR="002A6BD7">
        <w:rPr>
          <w:rFonts w:ascii="Times New Roman" w:hAnsi="Times New Roman" w:cs="Times New Roman"/>
          <w:sz w:val="24"/>
          <w:szCs w:val="24"/>
        </w:rPr>
        <w:t xml:space="preserve">, </w:t>
      </w:r>
      <w:proofErr w:type="spellStart"/>
      <w:r w:rsidR="00AB23A8">
        <w:rPr>
          <w:rFonts w:ascii="Times New Roman" w:hAnsi="Times New Roman" w:cs="Times New Roman"/>
          <w:sz w:val="24"/>
          <w:szCs w:val="24"/>
        </w:rPr>
        <w:t>Etaso</w:t>
      </w:r>
      <w:proofErr w:type="spellEnd"/>
      <w:r w:rsidR="00AB23A8">
        <w:rPr>
          <w:rFonts w:ascii="Times New Roman" w:hAnsi="Times New Roman" w:cs="Times New Roman"/>
          <w:sz w:val="24"/>
          <w:szCs w:val="24"/>
        </w:rPr>
        <w:t xml:space="preserve"> </w:t>
      </w:r>
      <w:proofErr w:type="spellStart"/>
      <w:r w:rsidR="00AB23A8">
        <w:rPr>
          <w:rFonts w:ascii="Times New Roman" w:hAnsi="Times New Roman" w:cs="Times New Roman"/>
          <w:sz w:val="24"/>
          <w:szCs w:val="24"/>
        </w:rPr>
        <w:t>Muyambo</w:t>
      </w:r>
      <w:proofErr w:type="spellEnd"/>
      <w:r w:rsidR="00AB23A8">
        <w:rPr>
          <w:rFonts w:ascii="Times New Roman" w:hAnsi="Times New Roman" w:cs="Times New Roman"/>
          <w:sz w:val="24"/>
          <w:szCs w:val="24"/>
        </w:rPr>
        <w:t xml:space="preserve"> and Caroline </w:t>
      </w:r>
      <w:proofErr w:type="spellStart"/>
      <w:r w:rsidR="00AB23A8">
        <w:rPr>
          <w:rFonts w:ascii="Times New Roman" w:hAnsi="Times New Roman" w:cs="Times New Roman"/>
          <w:sz w:val="24"/>
          <w:szCs w:val="24"/>
        </w:rPr>
        <w:t>Mabangure</w:t>
      </w:r>
      <w:proofErr w:type="spellEnd"/>
      <w:r w:rsidR="00AB23A8">
        <w:rPr>
          <w:rFonts w:ascii="Times New Roman" w:hAnsi="Times New Roman" w:cs="Times New Roman"/>
          <w:sz w:val="24"/>
          <w:szCs w:val="24"/>
        </w:rPr>
        <w:t xml:space="preserve"> who </w:t>
      </w:r>
      <w:r w:rsidR="00F83414">
        <w:rPr>
          <w:rFonts w:ascii="Times New Roman" w:hAnsi="Times New Roman" w:cs="Times New Roman"/>
          <w:sz w:val="24"/>
          <w:szCs w:val="24"/>
        </w:rPr>
        <w:t xml:space="preserve">escorted accused to his homestead. The witnesses </w:t>
      </w:r>
      <w:proofErr w:type="spellStart"/>
      <w:r w:rsidR="00F83414">
        <w:rPr>
          <w:rFonts w:ascii="Times New Roman" w:hAnsi="Times New Roman" w:cs="Times New Roman"/>
          <w:sz w:val="24"/>
          <w:szCs w:val="24"/>
        </w:rPr>
        <w:t>Wadzanai</w:t>
      </w:r>
      <w:proofErr w:type="spellEnd"/>
      <w:r w:rsidR="00F83414">
        <w:rPr>
          <w:rFonts w:ascii="Times New Roman" w:hAnsi="Times New Roman" w:cs="Times New Roman"/>
          <w:sz w:val="24"/>
          <w:szCs w:val="24"/>
        </w:rPr>
        <w:t xml:space="preserve"> </w:t>
      </w:r>
      <w:proofErr w:type="spellStart"/>
      <w:r w:rsidR="00F83414">
        <w:rPr>
          <w:rFonts w:ascii="Times New Roman" w:hAnsi="Times New Roman" w:cs="Times New Roman"/>
          <w:sz w:val="24"/>
          <w:szCs w:val="24"/>
        </w:rPr>
        <w:t>Muyambo</w:t>
      </w:r>
      <w:proofErr w:type="spellEnd"/>
      <w:r w:rsidR="00F83414">
        <w:rPr>
          <w:rFonts w:ascii="Times New Roman" w:hAnsi="Times New Roman" w:cs="Times New Roman"/>
          <w:sz w:val="24"/>
          <w:szCs w:val="24"/>
        </w:rPr>
        <w:t xml:space="preserve"> later heard </w:t>
      </w:r>
      <w:proofErr w:type="spellStart"/>
      <w:r w:rsidR="00F83414">
        <w:rPr>
          <w:rFonts w:ascii="Times New Roman" w:hAnsi="Times New Roman" w:cs="Times New Roman"/>
          <w:sz w:val="24"/>
          <w:szCs w:val="24"/>
        </w:rPr>
        <w:t>Etaso</w:t>
      </w:r>
      <w:proofErr w:type="spellEnd"/>
      <w:r w:rsidR="00F83414">
        <w:rPr>
          <w:rFonts w:ascii="Times New Roman" w:hAnsi="Times New Roman" w:cs="Times New Roman"/>
          <w:sz w:val="24"/>
          <w:szCs w:val="24"/>
        </w:rPr>
        <w:t xml:space="preserve"> </w:t>
      </w:r>
      <w:proofErr w:type="spellStart"/>
      <w:r w:rsidR="00F83414">
        <w:rPr>
          <w:rFonts w:ascii="Times New Roman" w:hAnsi="Times New Roman" w:cs="Times New Roman"/>
          <w:sz w:val="24"/>
          <w:szCs w:val="24"/>
        </w:rPr>
        <w:t>Muyambo</w:t>
      </w:r>
      <w:proofErr w:type="spellEnd"/>
      <w:r w:rsidR="00F83414">
        <w:rPr>
          <w:rFonts w:ascii="Times New Roman" w:hAnsi="Times New Roman" w:cs="Times New Roman"/>
          <w:sz w:val="24"/>
          <w:szCs w:val="24"/>
        </w:rPr>
        <w:t xml:space="preserve"> calling out that the accused had injured the deceased. Apparently the accused had returned and struck the deceased whom she observed lying unconscious on the ground while accused walked towards his homestead.</w:t>
      </w:r>
      <w:r w:rsidR="002A6BD7">
        <w:rPr>
          <w:rFonts w:ascii="Times New Roman" w:hAnsi="Times New Roman" w:cs="Times New Roman"/>
          <w:sz w:val="24"/>
          <w:szCs w:val="24"/>
        </w:rPr>
        <w:t xml:space="preserve"> </w:t>
      </w:r>
      <w:r w:rsidR="00F83414">
        <w:rPr>
          <w:rFonts w:ascii="Times New Roman" w:hAnsi="Times New Roman" w:cs="Times New Roman"/>
          <w:sz w:val="24"/>
          <w:szCs w:val="24"/>
        </w:rPr>
        <w:t xml:space="preserve">The </w:t>
      </w:r>
      <w:r w:rsidR="00A87BE1">
        <w:rPr>
          <w:rFonts w:ascii="Times New Roman" w:hAnsi="Times New Roman" w:cs="Times New Roman"/>
          <w:sz w:val="24"/>
          <w:szCs w:val="24"/>
        </w:rPr>
        <w:t>witness</w:t>
      </w:r>
      <w:r w:rsidR="00F83414">
        <w:rPr>
          <w:rFonts w:ascii="Times New Roman" w:hAnsi="Times New Roman" w:cs="Times New Roman"/>
          <w:sz w:val="24"/>
          <w:szCs w:val="24"/>
        </w:rPr>
        <w:t xml:space="preserve"> </w:t>
      </w:r>
      <w:proofErr w:type="spellStart"/>
      <w:r w:rsidR="00F83414">
        <w:rPr>
          <w:rFonts w:ascii="Times New Roman" w:hAnsi="Times New Roman" w:cs="Times New Roman"/>
          <w:sz w:val="24"/>
          <w:szCs w:val="24"/>
        </w:rPr>
        <w:t>Wadzanai</w:t>
      </w:r>
      <w:proofErr w:type="spellEnd"/>
      <w:r w:rsidR="00F83414">
        <w:rPr>
          <w:rFonts w:ascii="Times New Roman" w:hAnsi="Times New Roman" w:cs="Times New Roman"/>
          <w:sz w:val="24"/>
          <w:szCs w:val="24"/>
        </w:rPr>
        <w:t xml:space="preserve"> </w:t>
      </w:r>
      <w:proofErr w:type="spellStart"/>
      <w:r w:rsidR="00F83414">
        <w:rPr>
          <w:rFonts w:ascii="Times New Roman" w:hAnsi="Times New Roman" w:cs="Times New Roman"/>
          <w:sz w:val="24"/>
          <w:szCs w:val="24"/>
        </w:rPr>
        <w:t>Muyambo’s</w:t>
      </w:r>
      <w:proofErr w:type="spellEnd"/>
      <w:r w:rsidR="00F83414">
        <w:rPr>
          <w:rFonts w:ascii="Times New Roman" w:hAnsi="Times New Roman" w:cs="Times New Roman"/>
          <w:sz w:val="24"/>
          <w:szCs w:val="24"/>
        </w:rPr>
        <w:t xml:space="preserve"> evidence was straight forward</w:t>
      </w:r>
      <w:r w:rsidR="009F7C02">
        <w:rPr>
          <w:rFonts w:ascii="Times New Roman" w:hAnsi="Times New Roman" w:cs="Times New Roman"/>
          <w:sz w:val="24"/>
          <w:szCs w:val="24"/>
        </w:rPr>
        <w:t xml:space="preserve"> and not exaggerated</w:t>
      </w:r>
      <w:r w:rsidR="002A6BD7">
        <w:rPr>
          <w:rFonts w:ascii="Times New Roman" w:hAnsi="Times New Roman" w:cs="Times New Roman"/>
          <w:sz w:val="24"/>
          <w:szCs w:val="24"/>
        </w:rPr>
        <w:t xml:space="preserve"> as she confined herself to what she observed when outside the kitchen hut. </w:t>
      </w:r>
      <w:r w:rsidR="00A87BE1">
        <w:rPr>
          <w:rFonts w:ascii="Times New Roman" w:hAnsi="Times New Roman" w:cs="Times New Roman"/>
          <w:sz w:val="24"/>
          <w:szCs w:val="24"/>
        </w:rPr>
        <w:t xml:space="preserve"> </w:t>
      </w:r>
    </w:p>
    <w:p w:rsidR="00F83414" w:rsidRDefault="00A87BE1" w:rsidP="003242E1">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Etaso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Muyambo</w:t>
      </w:r>
      <w:proofErr w:type="spellEnd"/>
      <w:r>
        <w:rPr>
          <w:rFonts w:ascii="Times New Roman" w:hAnsi="Times New Roman" w:cs="Times New Roman"/>
          <w:sz w:val="24"/>
          <w:szCs w:val="24"/>
        </w:rPr>
        <w:t xml:space="preserve"> gave </w:t>
      </w:r>
      <w:r w:rsidRPr="00A87BE1">
        <w:rPr>
          <w:rFonts w:ascii="Times New Roman" w:hAnsi="Times New Roman" w:cs="Times New Roman"/>
          <w:i/>
          <w:sz w:val="24"/>
          <w:szCs w:val="24"/>
        </w:rPr>
        <w:t>viva voce</w:t>
      </w:r>
      <w:r>
        <w:rPr>
          <w:rFonts w:ascii="Times New Roman" w:hAnsi="Times New Roman" w:cs="Times New Roman"/>
          <w:sz w:val="24"/>
          <w:szCs w:val="24"/>
        </w:rPr>
        <w:t xml:space="preserve"> evidence in a straight </w:t>
      </w:r>
      <w:r w:rsidR="00BE45A7">
        <w:rPr>
          <w:rFonts w:ascii="Times New Roman" w:hAnsi="Times New Roman" w:cs="Times New Roman"/>
          <w:sz w:val="24"/>
          <w:szCs w:val="24"/>
        </w:rPr>
        <w:t>forward manner. She rec</w:t>
      </w:r>
      <w:r w:rsidR="00A833E7">
        <w:rPr>
          <w:rFonts w:ascii="Times New Roman" w:hAnsi="Times New Roman" w:cs="Times New Roman"/>
          <w:sz w:val="24"/>
          <w:szCs w:val="24"/>
        </w:rPr>
        <w:t>ounted</w:t>
      </w:r>
      <w:r w:rsidR="00BE45A7">
        <w:rPr>
          <w:rFonts w:ascii="Times New Roman" w:hAnsi="Times New Roman" w:cs="Times New Roman"/>
          <w:sz w:val="24"/>
          <w:szCs w:val="24"/>
        </w:rPr>
        <w:t xml:space="preserve"> how the accused struck the deceased w</w:t>
      </w:r>
      <w:r w:rsidR="009F7C02">
        <w:rPr>
          <w:rFonts w:ascii="Times New Roman" w:hAnsi="Times New Roman" w:cs="Times New Roman"/>
          <w:sz w:val="24"/>
          <w:szCs w:val="24"/>
        </w:rPr>
        <w:t xml:space="preserve">ith a stick and she then intervened. </w:t>
      </w:r>
      <w:r w:rsidR="00BE45A7">
        <w:rPr>
          <w:rFonts w:ascii="Times New Roman" w:hAnsi="Times New Roman" w:cs="Times New Roman"/>
          <w:sz w:val="24"/>
          <w:szCs w:val="24"/>
        </w:rPr>
        <w:t>The accused dropped the switch and the two</w:t>
      </w:r>
      <w:r w:rsidR="00202599">
        <w:rPr>
          <w:rFonts w:ascii="Times New Roman" w:hAnsi="Times New Roman" w:cs="Times New Roman"/>
          <w:sz w:val="24"/>
          <w:szCs w:val="24"/>
        </w:rPr>
        <w:t>, that is</w:t>
      </w:r>
      <w:r w:rsidR="00BE45A7">
        <w:rPr>
          <w:rFonts w:ascii="Times New Roman" w:hAnsi="Times New Roman" w:cs="Times New Roman"/>
          <w:sz w:val="24"/>
          <w:szCs w:val="24"/>
        </w:rPr>
        <w:t xml:space="preserve"> accused and deceased pushed each other</w:t>
      </w:r>
      <w:r w:rsidR="006D65DA">
        <w:rPr>
          <w:rFonts w:ascii="Times New Roman" w:hAnsi="Times New Roman" w:cs="Times New Roman"/>
          <w:sz w:val="24"/>
          <w:szCs w:val="24"/>
        </w:rPr>
        <w:t>. S</w:t>
      </w:r>
      <w:r w:rsidR="002C32B0">
        <w:rPr>
          <w:rFonts w:ascii="Times New Roman" w:hAnsi="Times New Roman" w:cs="Times New Roman"/>
          <w:sz w:val="24"/>
          <w:szCs w:val="24"/>
        </w:rPr>
        <w:t xml:space="preserve">hortly thereafter Amos </w:t>
      </w:r>
      <w:proofErr w:type="spellStart"/>
      <w:r w:rsidR="002C32B0">
        <w:rPr>
          <w:rFonts w:ascii="Times New Roman" w:hAnsi="Times New Roman" w:cs="Times New Roman"/>
          <w:sz w:val="24"/>
          <w:szCs w:val="24"/>
        </w:rPr>
        <w:t>Muyambo</w:t>
      </w:r>
      <w:proofErr w:type="spellEnd"/>
      <w:r w:rsidR="002C32B0">
        <w:rPr>
          <w:rFonts w:ascii="Times New Roman" w:hAnsi="Times New Roman" w:cs="Times New Roman"/>
          <w:sz w:val="24"/>
          <w:szCs w:val="24"/>
        </w:rPr>
        <w:t xml:space="preserve"> arrived and immediately left to call Caroline </w:t>
      </w:r>
      <w:proofErr w:type="spellStart"/>
      <w:r w:rsidR="004B32BD">
        <w:rPr>
          <w:rFonts w:ascii="Times New Roman" w:hAnsi="Times New Roman" w:cs="Times New Roman"/>
          <w:sz w:val="24"/>
          <w:szCs w:val="24"/>
        </w:rPr>
        <w:t>Mabangure</w:t>
      </w:r>
      <w:proofErr w:type="spellEnd"/>
      <w:r w:rsidR="004B32BD">
        <w:rPr>
          <w:rFonts w:ascii="Times New Roman" w:hAnsi="Times New Roman" w:cs="Times New Roman"/>
          <w:sz w:val="24"/>
          <w:szCs w:val="24"/>
        </w:rPr>
        <w:t xml:space="preserve"> to assist in resolving </w:t>
      </w:r>
      <w:r w:rsidR="00594D65">
        <w:rPr>
          <w:rFonts w:ascii="Times New Roman" w:hAnsi="Times New Roman" w:cs="Times New Roman"/>
          <w:sz w:val="24"/>
          <w:szCs w:val="24"/>
        </w:rPr>
        <w:t>the</w:t>
      </w:r>
      <w:r w:rsidR="004B32BD">
        <w:rPr>
          <w:rFonts w:ascii="Times New Roman" w:hAnsi="Times New Roman" w:cs="Times New Roman"/>
          <w:sz w:val="24"/>
          <w:szCs w:val="24"/>
        </w:rPr>
        <w:t xml:space="preserve"> altercation. Caroline </w:t>
      </w:r>
      <w:proofErr w:type="spellStart"/>
      <w:r w:rsidR="004B32BD">
        <w:rPr>
          <w:rFonts w:ascii="Times New Roman" w:hAnsi="Times New Roman" w:cs="Times New Roman"/>
          <w:sz w:val="24"/>
          <w:szCs w:val="24"/>
        </w:rPr>
        <w:t>Mabangure</w:t>
      </w:r>
      <w:proofErr w:type="spellEnd"/>
      <w:r w:rsidR="004B32BD">
        <w:rPr>
          <w:rFonts w:ascii="Times New Roman" w:hAnsi="Times New Roman" w:cs="Times New Roman"/>
          <w:sz w:val="24"/>
          <w:szCs w:val="24"/>
        </w:rPr>
        <w:t xml:space="preserve"> </w:t>
      </w:r>
      <w:r w:rsidR="00594D65">
        <w:rPr>
          <w:rFonts w:ascii="Times New Roman" w:hAnsi="Times New Roman" w:cs="Times New Roman"/>
          <w:sz w:val="24"/>
          <w:szCs w:val="24"/>
        </w:rPr>
        <w:t xml:space="preserve">an aunt </w:t>
      </w:r>
      <w:r w:rsidR="004B32BD">
        <w:rPr>
          <w:rFonts w:ascii="Times New Roman" w:hAnsi="Times New Roman" w:cs="Times New Roman"/>
          <w:sz w:val="24"/>
          <w:szCs w:val="24"/>
        </w:rPr>
        <w:t>to both accused and deceased came to restrain. Although she was visually challenged she was well known to the accused and deceased and was a respected elderly woman whom the accused also respected explaining</w:t>
      </w:r>
      <w:r w:rsidR="00594D65">
        <w:rPr>
          <w:rFonts w:ascii="Times New Roman" w:hAnsi="Times New Roman" w:cs="Times New Roman"/>
          <w:sz w:val="24"/>
          <w:szCs w:val="24"/>
        </w:rPr>
        <w:t xml:space="preserve"> why</w:t>
      </w:r>
      <w:r w:rsidR="004B32BD">
        <w:rPr>
          <w:rFonts w:ascii="Times New Roman" w:hAnsi="Times New Roman" w:cs="Times New Roman"/>
          <w:sz w:val="24"/>
          <w:szCs w:val="24"/>
        </w:rPr>
        <w:t xml:space="preserve"> </w:t>
      </w:r>
      <w:r w:rsidR="00345251">
        <w:rPr>
          <w:rFonts w:ascii="Times New Roman" w:hAnsi="Times New Roman" w:cs="Times New Roman"/>
          <w:sz w:val="24"/>
          <w:szCs w:val="24"/>
        </w:rPr>
        <w:t xml:space="preserve">Amos </w:t>
      </w:r>
      <w:proofErr w:type="spellStart"/>
      <w:r w:rsidR="00345251">
        <w:rPr>
          <w:rFonts w:ascii="Times New Roman" w:hAnsi="Times New Roman" w:cs="Times New Roman"/>
          <w:sz w:val="24"/>
          <w:szCs w:val="24"/>
        </w:rPr>
        <w:t>Muyambo</w:t>
      </w:r>
      <w:proofErr w:type="spellEnd"/>
      <w:r w:rsidR="00345251">
        <w:rPr>
          <w:rFonts w:ascii="Times New Roman" w:hAnsi="Times New Roman" w:cs="Times New Roman"/>
          <w:sz w:val="24"/>
          <w:szCs w:val="24"/>
        </w:rPr>
        <w:t xml:space="preserve"> invited</w:t>
      </w:r>
      <w:r w:rsidR="0034286C">
        <w:rPr>
          <w:rFonts w:ascii="Times New Roman" w:hAnsi="Times New Roman" w:cs="Times New Roman"/>
          <w:sz w:val="24"/>
          <w:szCs w:val="24"/>
        </w:rPr>
        <w:t xml:space="preserve"> her to quell the altercation. The witness indeed </w:t>
      </w:r>
      <w:r w:rsidR="00685D33">
        <w:rPr>
          <w:rFonts w:ascii="Times New Roman" w:hAnsi="Times New Roman" w:cs="Times New Roman"/>
          <w:sz w:val="24"/>
          <w:szCs w:val="24"/>
        </w:rPr>
        <w:t>quelled the altercation and took accused to his homestead</w:t>
      </w:r>
      <w:r w:rsidR="00631E38">
        <w:rPr>
          <w:rFonts w:ascii="Times New Roman" w:hAnsi="Times New Roman" w:cs="Times New Roman"/>
          <w:sz w:val="24"/>
          <w:szCs w:val="24"/>
        </w:rPr>
        <w:t>. S</w:t>
      </w:r>
      <w:r w:rsidR="00685D33">
        <w:rPr>
          <w:rFonts w:ascii="Times New Roman" w:hAnsi="Times New Roman" w:cs="Times New Roman"/>
          <w:sz w:val="24"/>
          <w:szCs w:val="24"/>
        </w:rPr>
        <w:t xml:space="preserve">hortly afterwards </w:t>
      </w:r>
      <w:r w:rsidR="00631E38">
        <w:rPr>
          <w:rFonts w:ascii="Times New Roman" w:hAnsi="Times New Roman" w:cs="Times New Roman"/>
          <w:sz w:val="24"/>
          <w:szCs w:val="24"/>
        </w:rPr>
        <w:t>the accused broke out of his bedroom and went back to the scene.</w:t>
      </w:r>
    </w:p>
    <w:p w:rsidR="00F64CC5" w:rsidRDefault="00631E38" w:rsidP="00324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learnt moments later that </w:t>
      </w:r>
      <w:r w:rsidR="00846EAB">
        <w:rPr>
          <w:rFonts w:ascii="Times New Roman" w:hAnsi="Times New Roman" w:cs="Times New Roman"/>
          <w:sz w:val="24"/>
          <w:szCs w:val="24"/>
        </w:rPr>
        <w:t xml:space="preserve">accused had injured the accused as she heard </w:t>
      </w:r>
      <w:proofErr w:type="spellStart"/>
      <w:r w:rsidR="00846EAB">
        <w:rPr>
          <w:rFonts w:ascii="Times New Roman" w:hAnsi="Times New Roman" w:cs="Times New Roman"/>
          <w:sz w:val="24"/>
          <w:szCs w:val="24"/>
        </w:rPr>
        <w:t>Etaso</w:t>
      </w:r>
      <w:proofErr w:type="spellEnd"/>
      <w:r w:rsidR="00846EAB">
        <w:rPr>
          <w:rFonts w:ascii="Times New Roman" w:hAnsi="Times New Roman" w:cs="Times New Roman"/>
          <w:sz w:val="24"/>
          <w:szCs w:val="24"/>
        </w:rPr>
        <w:t xml:space="preserve"> </w:t>
      </w:r>
      <w:proofErr w:type="spellStart"/>
      <w:r w:rsidR="00846EAB">
        <w:rPr>
          <w:rFonts w:ascii="Times New Roman" w:hAnsi="Times New Roman" w:cs="Times New Roman"/>
          <w:sz w:val="24"/>
          <w:szCs w:val="24"/>
        </w:rPr>
        <w:t>Muyambo</w:t>
      </w:r>
      <w:proofErr w:type="spellEnd"/>
      <w:r w:rsidR="00846EAB">
        <w:rPr>
          <w:rFonts w:ascii="Times New Roman" w:hAnsi="Times New Roman" w:cs="Times New Roman"/>
          <w:sz w:val="24"/>
          <w:szCs w:val="24"/>
        </w:rPr>
        <w:t xml:space="preserve"> shout to that effect. She also went back to the scene and participated in rendering first aid to the deceased who was lying unconscious on the ground. There is nothing to criticise about the manner the </w:t>
      </w:r>
      <w:r w:rsidR="0036741C">
        <w:rPr>
          <w:rFonts w:ascii="Times New Roman" w:hAnsi="Times New Roman" w:cs="Times New Roman"/>
          <w:sz w:val="24"/>
          <w:szCs w:val="24"/>
        </w:rPr>
        <w:t>witness</w:t>
      </w:r>
      <w:r w:rsidR="00846EAB">
        <w:rPr>
          <w:rFonts w:ascii="Times New Roman" w:hAnsi="Times New Roman" w:cs="Times New Roman"/>
          <w:sz w:val="24"/>
          <w:szCs w:val="24"/>
        </w:rPr>
        <w:t xml:space="preserve"> </w:t>
      </w:r>
      <w:r w:rsidR="0036741C">
        <w:rPr>
          <w:rFonts w:ascii="Times New Roman" w:hAnsi="Times New Roman" w:cs="Times New Roman"/>
          <w:sz w:val="24"/>
          <w:szCs w:val="24"/>
        </w:rPr>
        <w:t>testified</w:t>
      </w:r>
      <w:r w:rsidR="00846EAB">
        <w:rPr>
          <w:rFonts w:ascii="Times New Roman" w:hAnsi="Times New Roman" w:cs="Times New Roman"/>
          <w:sz w:val="24"/>
          <w:szCs w:val="24"/>
        </w:rPr>
        <w:t xml:space="preserve">. Her evidence tallied with the accused’s evidence in so far as the </w:t>
      </w:r>
      <w:proofErr w:type="spellStart"/>
      <w:r w:rsidR="00846EAB">
        <w:rPr>
          <w:rFonts w:ascii="Times New Roman" w:hAnsi="Times New Roman" w:cs="Times New Roman"/>
          <w:sz w:val="24"/>
          <w:szCs w:val="24"/>
        </w:rPr>
        <w:t>fraca</w:t>
      </w:r>
      <w:proofErr w:type="spellEnd"/>
      <w:r w:rsidR="00846EAB">
        <w:rPr>
          <w:rFonts w:ascii="Times New Roman" w:hAnsi="Times New Roman" w:cs="Times New Roman"/>
          <w:sz w:val="24"/>
          <w:szCs w:val="24"/>
        </w:rPr>
        <w:t xml:space="preserve"> occurred and it tallied to a great extent with </w:t>
      </w:r>
      <w:proofErr w:type="spellStart"/>
      <w:r w:rsidR="00846EAB">
        <w:rPr>
          <w:rFonts w:ascii="Times New Roman" w:hAnsi="Times New Roman" w:cs="Times New Roman"/>
          <w:sz w:val="24"/>
          <w:szCs w:val="24"/>
        </w:rPr>
        <w:t>Etaso</w:t>
      </w:r>
      <w:proofErr w:type="spellEnd"/>
      <w:r w:rsidR="00846EAB">
        <w:rPr>
          <w:rFonts w:ascii="Times New Roman" w:hAnsi="Times New Roman" w:cs="Times New Roman"/>
          <w:sz w:val="24"/>
          <w:szCs w:val="24"/>
        </w:rPr>
        <w:t xml:space="preserve"> </w:t>
      </w:r>
      <w:proofErr w:type="spellStart"/>
      <w:r w:rsidR="00846EAB">
        <w:rPr>
          <w:rFonts w:ascii="Times New Roman" w:hAnsi="Times New Roman" w:cs="Times New Roman"/>
          <w:sz w:val="24"/>
          <w:szCs w:val="24"/>
        </w:rPr>
        <w:t>Muyambo’s</w:t>
      </w:r>
      <w:proofErr w:type="spellEnd"/>
      <w:r w:rsidR="00846EAB">
        <w:rPr>
          <w:rFonts w:ascii="Times New Roman" w:hAnsi="Times New Roman" w:cs="Times New Roman"/>
          <w:sz w:val="24"/>
          <w:szCs w:val="24"/>
        </w:rPr>
        <w:t xml:space="preserve"> evidence in so far as accused was restrained but kept</w:t>
      </w:r>
      <w:r w:rsidR="00F64CC5">
        <w:rPr>
          <w:rFonts w:ascii="Times New Roman" w:hAnsi="Times New Roman" w:cs="Times New Roman"/>
          <w:sz w:val="24"/>
          <w:szCs w:val="24"/>
        </w:rPr>
        <w:t xml:space="preserve"> going back to the scene where he</w:t>
      </w:r>
      <w:r w:rsidR="00846EAB">
        <w:rPr>
          <w:rFonts w:ascii="Times New Roman" w:hAnsi="Times New Roman" w:cs="Times New Roman"/>
          <w:sz w:val="24"/>
          <w:szCs w:val="24"/>
        </w:rPr>
        <w:t xml:space="preserve"> finally struck </w:t>
      </w:r>
      <w:r w:rsidR="00F64CC5">
        <w:rPr>
          <w:rFonts w:ascii="Times New Roman" w:hAnsi="Times New Roman" w:cs="Times New Roman"/>
          <w:sz w:val="24"/>
          <w:szCs w:val="24"/>
        </w:rPr>
        <w:t>the deceased rendering him unconscious and occasioning the fatal blow.</w:t>
      </w:r>
    </w:p>
    <w:p w:rsidR="0066491D" w:rsidRDefault="00F038C1" w:rsidP="003242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Albert </w:t>
      </w:r>
      <w:proofErr w:type="spellStart"/>
      <w:r>
        <w:rPr>
          <w:rFonts w:ascii="Times New Roman" w:hAnsi="Times New Roman" w:cs="Times New Roman"/>
          <w:sz w:val="24"/>
          <w:szCs w:val="24"/>
        </w:rPr>
        <w:t>Homera</w:t>
      </w:r>
      <w:proofErr w:type="spellEnd"/>
      <w:r>
        <w:rPr>
          <w:rFonts w:ascii="Times New Roman" w:hAnsi="Times New Roman" w:cs="Times New Roman"/>
          <w:sz w:val="24"/>
          <w:szCs w:val="24"/>
        </w:rPr>
        <w:t xml:space="preserve"> a police detail</w:t>
      </w:r>
      <w:r w:rsidR="00264F27">
        <w:rPr>
          <w:rFonts w:ascii="Times New Roman" w:hAnsi="Times New Roman" w:cs="Times New Roman"/>
          <w:sz w:val="24"/>
          <w:szCs w:val="24"/>
        </w:rPr>
        <w:t xml:space="preserve"> who accompanied the investigating officer one Sergeant Joseph </w:t>
      </w:r>
      <w:proofErr w:type="spellStart"/>
      <w:r w:rsidR="00264F27">
        <w:rPr>
          <w:rFonts w:ascii="Times New Roman" w:hAnsi="Times New Roman" w:cs="Times New Roman"/>
          <w:sz w:val="24"/>
          <w:szCs w:val="24"/>
        </w:rPr>
        <w:t>Shumba</w:t>
      </w:r>
      <w:proofErr w:type="spellEnd"/>
      <w:r w:rsidR="00264F27">
        <w:rPr>
          <w:rFonts w:ascii="Times New Roman" w:hAnsi="Times New Roman" w:cs="Times New Roman"/>
          <w:sz w:val="24"/>
          <w:szCs w:val="24"/>
        </w:rPr>
        <w:t xml:space="preserve"> to the scene also gave oral evidence. He witnessed </w:t>
      </w:r>
      <w:proofErr w:type="spellStart"/>
      <w:r w:rsidR="00264F27">
        <w:rPr>
          <w:rFonts w:ascii="Times New Roman" w:hAnsi="Times New Roman" w:cs="Times New Roman"/>
          <w:sz w:val="24"/>
          <w:szCs w:val="24"/>
        </w:rPr>
        <w:t>Etaso</w:t>
      </w:r>
      <w:proofErr w:type="spellEnd"/>
      <w:r w:rsidR="00264F27">
        <w:rPr>
          <w:rFonts w:ascii="Times New Roman" w:hAnsi="Times New Roman" w:cs="Times New Roman"/>
          <w:sz w:val="24"/>
          <w:szCs w:val="24"/>
        </w:rPr>
        <w:t xml:space="preserve"> </w:t>
      </w:r>
      <w:proofErr w:type="spellStart"/>
      <w:r w:rsidR="00264F27">
        <w:rPr>
          <w:rFonts w:ascii="Times New Roman" w:hAnsi="Times New Roman" w:cs="Times New Roman"/>
          <w:sz w:val="24"/>
          <w:szCs w:val="24"/>
        </w:rPr>
        <w:t>Muyambo</w:t>
      </w:r>
      <w:proofErr w:type="spellEnd"/>
      <w:r w:rsidR="00264F27">
        <w:rPr>
          <w:rFonts w:ascii="Times New Roman" w:hAnsi="Times New Roman" w:cs="Times New Roman"/>
          <w:sz w:val="24"/>
          <w:szCs w:val="24"/>
        </w:rPr>
        <w:t xml:space="preserve"> identify a log used </w:t>
      </w:r>
      <w:proofErr w:type="spellStart"/>
      <w:r w:rsidR="00264F27">
        <w:rPr>
          <w:rFonts w:ascii="Times New Roman" w:hAnsi="Times New Roman" w:cs="Times New Roman"/>
          <w:sz w:val="24"/>
          <w:szCs w:val="24"/>
        </w:rPr>
        <w:t>exh</w:t>
      </w:r>
      <w:proofErr w:type="spellEnd"/>
      <w:r w:rsidR="00264F27">
        <w:rPr>
          <w:rFonts w:ascii="Times New Roman" w:hAnsi="Times New Roman" w:cs="Times New Roman"/>
          <w:sz w:val="24"/>
          <w:szCs w:val="24"/>
        </w:rPr>
        <w:t xml:space="preserve"> 2. He also witnessed accused</w:t>
      </w:r>
      <w:r w:rsidR="00A861EB">
        <w:rPr>
          <w:rFonts w:ascii="Times New Roman" w:hAnsi="Times New Roman" w:cs="Times New Roman"/>
          <w:sz w:val="24"/>
          <w:szCs w:val="24"/>
        </w:rPr>
        <w:t xml:space="preserve"> making indic</w:t>
      </w:r>
      <w:r w:rsidR="009F7C02">
        <w:rPr>
          <w:rFonts w:ascii="Times New Roman" w:hAnsi="Times New Roman" w:cs="Times New Roman"/>
          <w:sz w:val="24"/>
          <w:szCs w:val="24"/>
        </w:rPr>
        <w:t xml:space="preserve">ations. The witness on being taken </w:t>
      </w:r>
      <w:r w:rsidR="00A861EB">
        <w:rPr>
          <w:rFonts w:ascii="Times New Roman" w:hAnsi="Times New Roman" w:cs="Times New Roman"/>
          <w:sz w:val="24"/>
          <w:szCs w:val="24"/>
        </w:rPr>
        <w:t xml:space="preserve">to </w:t>
      </w:r>
      <w:r w:rsidR="00B50457">
        <w:rPr>
          <w:rFonts w:ascii="Times New Roman" w:hAnsi="Times New Roman" w:cs="Times New Roman"/>
          <w:sz w:val="24"/>
          <w:szCs w:val="24"/>
        </w:rPr>
        <w:lastRenderedPageBreak/>
        <w:t>t</w:t>
      </w:r>
      <w:r w:rsidR="00A861EB">
        <w:rPr>
          <w:rFonts w:ascii="Times New Roman" w:hAnsi="Times New Roman" w:cs="Times New Roman"/>
          <w:sz w:val="24"/>
          <w:szCs w:val="24"/>
        </w:rPr>
        <w:t xml:space="preserve">ask on why more witnesses were not caused to give statements revealed that if people in the area </w:t>
      </w:r>
      <w:proofErr w:type="spellStart"/>
      <w:r w:rsidR="00616FED">
        <w:rPr>
          <w:rFonts w:ascii="Times New Roman" w:hAnsi="Times New Roman" w:cs="Times New Roman"/>
          <w:sz w:val="24"/>
          <w:szCs w:val="24"/>
        </w:rPr>
        <w:t>Musikavanhu</w:t>
      </w:r>
      <w:proofErr w:type="spellEnd"/>
      <w:r w:rsidR="00616FED">
        <w:rPr>
          <w:rFonts w:ascii="Times New Roman" w:hAnsi="Times New Roman" w:cs="Times New Roman"/>
          <w:sz w:val="24"/>
          <w:szCs w:val="24"/>
        </w:rPr>
        <w:t xml:space="preserve"> and </w:t>
      </w:r>
      <w:proofErr w:type="spellStart"/>
      <w:r w:rsidR="00616FED">
        <w:rPr>
          <w:rFonts w:ascii="Times New Roman" w:hAnsi="Times New Roman" w:cs="Times New Roman"/>
          <w:sz w:val="24"/>
          <w:szCs w:val="24"/>
        </w:rPr>
        <w:t>Chisumbanje</w:t>
      </w:r>
      <w:proofErr w:type="spellEnd"/>
      <w:r w:rsidR="00616FED">
        <w:rPr>
          <w:rFonts w:ascii="Times New Roman" w:hAnsi="Times New Roman" w:cs="Times New Roman"/>
          <w:sz w:val="24"/>
          <w:szCs w:val="24"/>
        </w:rPr>
        <w:t xml:space="preserve"> </w:t>
      </w:r>
      <w:r w:rsidR="00A861EB">
        <w:rPr>
          <w:rFonts w:ascii="Times New Roman" w:hAnsi="Times New Roman" w:cs="Times New Roman"/>
          <w:sz w:val="24"/>
          <w:szCs w:val="24"/>
        </w:rPr>
        <w:t xml:space="preserve">were reluctant </w:t>
      </w:r>
      <w:r w:rsidR="00616FED">
        <w:rPr>
          <w:rFonts w:ascii="Times New Roman" w:hAnsi="Times New Roman" w:cs="Times New Roman"/>
          <w:sz w:val="24"/>
          <w:szCs w:val="24"/>
        </w:rPr>
        <w:t xml:space="preserve">to testify </w:t>
      </w:r>
      <w:r w:rsidR="00A861EB">
        <w:rPr>
          <w:rFonts w:ascii="Times New Roman" w:hAnsi="Times New Roman" w:cs="Times New Roman"/>
          <w:sz w:val="24"/>
          <w:szCs w:val="24"/>
        </w:rPr>
        <w:t>the police wou</w:t>
      </w:r>
      <w:r w:rsidR="006762ED">
        <w:rPr>
          <w:rFonts w:ascii="Times New Roman" w:hAnsi="Times New Roman" w:cs="Times New Roman"/>
          <w:sz w:val="24"/>
          <w:szCs w:val="24"/>
        </w:rPr>
        <w:t>ld not force them as the place was rampant and known fo</w:t>
      </w:r>
      <w:r w:rsidR="00A861EB">
        <w:rPr>
          <w:rFonts w:ascii="Times New Roman" w:hAnsi="Times New Roman" w:cs="Times New Roman"/>
          <w:sz w:val="24"/>
          <w:szCs w:val="24"/>
        </w:rPr>
        <w:t xml:space="preserve">r witchcraft. He was open and honest with the court that the superiors would summarise evidence in the way they best felt appropriate. The witness impressed the court as an honest young police officer who lacked sophistication </w:t>
      </w:r>
      <w:r w:rsidR="00624678">
        <w:rPr>
          <w:rFonts w:ascii="Times New Roman" w:hAnsi="Times New Roman" w:cs="Times New Roman"/>
          <w:sz w:val="24"/>
          <w:szCs w:val="24"/>
        </w:rPr>
        <w:t>and</w:t>
      </w:r>
      <w:r w:rsidR="00A861EB">
        <w:rPr>
          <w:rFonts w:ascii="Times New Roman" w:hAnsi="Times New Roman" w:cs="Times New Roman"/>
          <w:sz w:val="24"/>
          <w:szCs w:val="24"/>
        </w:rPr>
        <w:t xml:space="preserve"> </w:t>
      </w:r>
      <w:r w:rsidR="00624678">
        <w:rPr>
          <w:rFonts w:ascii="Times New Roman" w:hAnsi="Times New Roman" w:cs="Times New Roman"/>
          <w:sz w:val="24"/>
          <w:szCs w:val="24"/>
        </w:rPr>
        <w:t>was bent on giving evidence as it is</w:t>
      </w:r>
      <w:r w:rsidR="00A861EB">
        <w:rPr>
          <w:rFonts w:ascii="Times New Roman" w:hAnsi="Times New Roman" w:cs="Times New Roman"/>
          <w:sz w:val="24"/>
          <w:szCs w:val="24"/>
        </w:rPr>
        <w:t xml:space="preserve">. His evidence actually made it clear that the summaries can just be on the </w:t>
      </w:r>
      <w:r w:rsidR="000400CF">
        <w:rPr>
          <w:rFonts w:ascii="Times New Roman" w:hAnsi="Times New Roman" w:cs="Times New Roman"/>
          <w:sz w:val="24"/>
          <w:szCs w:val="24"/>
        </w:rPr>
        <w:t>tallying</w:t>
      </w:r>
      <w:r w:rsidR="00A861EB">
        <w:rPr>
          <w:rFonts w:ascii="Times New Roman" w:hAnsi="Times New Roman" w:cs="Times New Roman"/>
          <w:sz w:val="24"/>
          <w:szCs w:val="24"/>
        </w:rPr>
        <w:t xml:space="preserve"> information leaving out part of the statements with differences. This however did not cloud the State case as evidence on the</w:t>
      </w:r>
      <w:r w:rsidR="0066491D">
        <w:rPr>
          <w:rFonts w:ascii="Times New Roman" w:hAnsi="Times New Roman" w:cs="Times New Roman"/>
          <w:sz w:val="24"/>
          <w:szCs w:val="24"/>
        </w:rPr>
        <w:t xml:space="preserve"> striking with a log was quite apparent</w:t>
      </w:r>
      <w:r w:rsidR="000400CF">
        <w:rPr>
          <w:rFonts w:ascii="Times New Roman" w:hAnsi="Times New Roman" w:cs="Times New Roman"/>
          <w:sz w:val="24"/>
          <w:szCs w:val="24"/>
        </w:rPr>
        <w:t xml:space="preserve"> and some witnesses gave oral evidence in court.</w:t>
      </w:r>
    </w:p>
    <w:p w:rsidR="00A64D5B" w:rsidRDefault="004236D9" w:rsidP="00A64D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w:t>
      </w:r>
      <w:r w:rsidR="00A64D5B">
        <w:rPr>
          <w:rFonts w:ascii="Times New Roman" w:hAnsi="Times New Roman" w:cs="Times New Roman"/>
          <w:sz w:val="24"/>
          <w:szCs w:val="24"/>
        </w:rPr>
        <w:t>of</w:t>
      </w:r>
      <w:r w:rsidR="00462C62">
        <w:rPr>
          <w:rFonts w:ascii="Times New Roman" w:hAnsi="Times New Roman" w:cs="Times New Roman"/>
          <w:sz w:val="24"/>
          <w:szCs w:val="24"/>
        </w:rPr>
        <w:t xml:space="preserve"> all</w:t>
      </w:r>
      <w:r w:rsidR="00A64D5B">
        <w:rPr>
          <w:rFonts w:ascii="Times New Roman" w:hAnsi="Times New Roman" w:cs="Times New Roman"/>
          <w:sz w:val="24"/>
          <w:szCs w:val="24"/>
        </w:rPr>
        <w:t xml:space="preserve"> the State witnesses was generally straight forward and the credibility of the witness was </w:t>
      </w:r>
      <w:r w:rsidR="00AB0C6F">
        <w:rPr>
          <w:rFonts w:ascii="Times New Roman" w:hAnsi="Times New Roman" w:cs="Times New Roman"/>
          <w:sz w:val="24"/>
          <w:szCs w:val="24"/>
        </w:rPr>
        <w:t>quite apparent</w:t>
      </w:r>
      <w:r w:rsidR="00A64D5B">
        <w:rPr>
          <w:rFonts w:ascii="Times New Roman" w:hAnsi="Times New Roman" w:cs="Times New Roman"/>
          <w:sz w:val="24"/>
          <w:szCs w:val="24"/>
        </w:rPr>
        <w:t>.</w:t>
      </w:r>
      <w:r w:rsidR="00D4624F">
        <w:rPr>
          <w:rFonts w:ascii="Times New Roman" w:hAnsi="Times New Roman" w:cs="Times New Roman"/>
          <w:sz w:val="24"/>
          <w:szCs w:val="24"/>
        </w:rPr>
        <w:t xml:space="preserve"> </w:t>
      </w:r>
      <w:r w:rsidR="00AB0C6F">
        <w:rPr>
          <w:rFonts w:ascii="Times New Roman" w:hAnsi="Times New Roman" w:cs="Times New Roman"/>
          <w:sz w:val="24"/>
          <w:szCs w:val="24"/>
        </w:rPr>
        <w:t>We must comment that there were</w:t>
      </w:r>
      <w:r w:rsidR="00A64D5B">
        <w:rPr>
          <w:rFonts w:ascii="Times New Roman" w:hAnsi="Times New Roman" w:cs="Times New Roman"/>
          <w:sz w:val="24"/>
          <w:szCs w:val="24"/>
        </w:rPr>
        <w:t xml:space="preserve"> some difference in the testimonies of the State witness. However such discrepancies were immaterial given that </w:t>
      </w:r>
      <w:proofErr w:type="spellStart"/>
      <w:r w:rsidR="00A64D5B">
        <w:rPr>
          <w:rFonts w:ascii="Times New Roman" w:hAnsi="Times New Roman" w:cs="Times New Roman"/>
          <w:sz w:val="24"/>
          <w:szCs w:val="24"/>
        </w:rPr>
        <w:t>Shingai</w:t>
      </w:r>
      <w:proofErr w:type="spellEnd"/>
      <w:r w:rsidR="00A64D5B">
        <w:rPr>
          <w:rFonts w:ascii="Times New Roman" w:hAnsi="Times New Roman" w:cs="Times New Roman"/>
          <w:sz w:val="24"/>
          <w:szCs w:val="24"/>
        </w:rPr>
        <w:t xml:space="preserve"> </w:t>
      </w:r>
      <w:proofErr w:type="spellStart"/>
      <w:r w:rsidR="00A64D5B">
        <w:rPr>
          <w:rFonts w:ascii="Times New Roman" w:hAnsi="Times New Roman" w:cs="Times New Roman"/>
          <w:sz w:val="24"/>
          <w:szCs w:val="24"/>
        </w:rPr>
        <w:t>Simango</w:t>
      </w:r>
      <w:proofErr w:type="spellEnd"/>
      <w:r w:rsidR="00A64D5B">
        <w:rPr>
          <w:rFonts w:ascii="Times New Roman" w:hAnsi="Times New Roman" w:cs="Times New Roman"/>
          <w:sz w:val="24"/>
          <w:szCs w:val="24"/>
        </w:rPr>
        <w:t xml:space="preserve"> left the scene after the initial circumstances and he thought he had quelled the </w:t>
      </w:r>
      <w:proofErr w:type="spellStart"/>
      <w:r w:rsidR="00A64D5B">
        <w:rPr>
          <w:rFonts w:ascii="Times New Roman" w:hAnsi="Times New Roman" w:cs="Times New Roman"/>
          <w:sz w:val="24"/>
          <w:szCs w:val="24"/>
        </w:rPr>
        <w:t>fraca</w:t>
      </w:r>
      <w:proofErr w:type="spellEnd"/>
      <w:r w:rsidR="00A64D5B">
        <w:rPr>
          <w:rFonts w:ascii="Times New Roman" w:hAnsi="Times New Roman" w:cs="Times New Roman"/>
          <w:sz w:val="24"/>
          <w:szCs w:val="24"/>
        </w:rPr>
        <w:t xml:space="preserve"> accused having walked in the direction of his house. </w:t>
      </w:r>
      <w:proofErr w:type="spellStart"/>
      <w:r w:rsidR="00A64D5B">
        <w:rPr>
          <w:rFonts w:ascii="Times New Roman" w:hAnsi="Times New Roman" w:cs="Times New Roman"/>
          <w:sz w:val="24"/>
          <w:szCs w:val="24"/>
        </w:rPr>
        <w:t>Wadzanai</w:t>
      </w:r>
      <w:proofErr w:type="spellEnd"/>
      <w:r w:rsidR="00A64D5B">
        <w:rPr>
          <w:rFonts w:ascii="Times New Roman" w:hAnsi="Times New Roman" w:cs="Times New Roman"/>
          <w:sz w:val="24"/>
          <w:szCs w:val="24"/>
        </w:rPr>
        <w:t xml:space="preserve"> </w:t>
      </w:r>
      <w:proofErr w:type="spellStart"/>
      <w:r w:rsidR="00A64D5B">
        <w:rPr>
          <w:rFonts w:ascii="Times New Roman" w:hAnsi="Times New Roman" w:cs="Times New Roman"/>
          <w:sz w:val="24"/>
          <w:szCs w:val="24"/>
        </w:rPr>
        <w:t>Muyambo</w:t>
      </w:r>
      <w:proofErr w:type="spellEnd"/>
      <w:r w:rsidR="00A64D5B">
        <w:rPr>
          <w:rFonts w:ascii="Times New Roman" w:hAnsi="Times New Roman" w:cs="Times New Roman"/>
          <w:sz w:val="24"/>
          <w:szCs w:val="24"/>
        </w:rPr>
        <w:t xml:space="preserve"> was at the homestead when she witnessed the initial confrontation. After it was quelled she went indoors and was cooking only to be drawn to the scene by alar</w:t>
      </w:r>
      <w:r w:rsidR="006762ED">
        <w:rPr>
          <w:rFonts w:ascii="Times New Roman" w:hAnsi="Times New Roman" w:cs="Times New Roman"/>
          <w:sz w:val="24"/>
          <w:szCs w:val="24"/>
        </w:rPr>
        <w:t xml:space="preserve">m raised by </w:t>
      </w:r>
      <w:proofErr w:type="spellStart"/>
      <w:r w:rsidR="006762ED">
        <w:rPr>
          <w:rFonts w:ascii="Times New Roman" w:hAnsi="Times New Roman" w:cs="Times New Roman"/>
          <w:sz w:val="24"/>
          <w:szCs w:val="24"/>
        </w:rPr>
        <w:t>Etaso</w:t>
      </w:r>
      <w:proofErr w:type="spellEnd"/>
      <w:r w:rsidR="006762ED">
        <w:rPr>
          <w:rFonts w:ascii="Times New Roman" w:hAnsi="Times New Roman" w:cs="Times New Roman"/>
          <w:sz w:val="24"/>
          <w:szCs w:val="24"/>
        </w:rPr>
        <w:t xml:space="preserve"> </w:t>
      </w:r>
      <w:proofErr w:type="spellStart"/>
      <w:r w:rsidR="006762ED">
        <w:rPr>
          <w:rFonts w:ascii="Times New Roman" w:hAnsi="Times New Roman" w:cs="Times New Roman"/>
          <w:sz w:val="24"/>
          <w:szCs w:val="24"/>
        </w:rPr>
        <w:t>Muyambo</w:t>
      </w:r>
      <w:proofErr w:type="spellEnd"/>
      <w:r w:rsidR="006762ED">
        <w:rPr>
          <w:rFonts w:ascii="Times New Roman" w:hAnsi="Times New Roman" w:cs="Times New Roman"/>
          <w:sz w:val="24"/>
          <w:szCs w:val="24"/>
        </w:rPr>
        <w:t xml:space="preserve"> that</w:t>
      </w:r>
      <w:r w:rsidR="00A64D5B">
        <w:rPr>
          <w:rFonts w:ascii="Times New Roman" w:hAnsi="Times New Roman" w:cs="Times New Roman"/>
          <w:sz w:val="24"/>
          <w:szCs w:val="24"/>
        </w:rPr>
        <w:t xml:space="preserve"> accused had injured the deceased. The </w:t>
      </w:r>
      <w:proofErr w:type="spellStart"/>
      <w:r w:rsidR="00A64D5B">
        <w:rPr>
          <w:rFonts w:ascii="Times New Roman" w:hAnsi="Times New Roman" w:cs="Times New Roman"/>
          <w:sz w:val="24"/>
          <w:szCs w:val="24"/>
        </w:rPr>
        <w:t>witnsess</w:t>
      </w:r>
      <w:proofErr w:type="spellEnd"/>
      <w:r w:rsidR="00A64D5B">
        <w:rPr>
          <w:rFonts w:ascii="Times New Roman" w:hAnsi="Times New Roman" w:cs="Times New Roman"/>
          <w:sz w:val="24"/>
          <w:szCs w:val="24"/>
        </w:rPr>
        <w:t xml:space="preserve"> Caroline </w:t>
      </w:r>
      <w:proofErr w:type="spellStart"/>
      <w:r w:rsidR="00A64D5B">
        <w:rPr>
          <w:rFonts w:ascii="Times New Roman" w:hAnsi="Times New Roman" w:cs="Times New Roman"/>
          <w:sz w:val="24"/>
          <w:szCs w:val="24"/>
        </w:rPr>
        <w:t>Mabangure</w:t>
      </w:r>
      <w:proofErr w:type="spellEnd"/>
      <w:r w:rsidR="00A64D5B">
        <w:rPr>
          <w:rFonts w:ascii="Times New Roman" w:hAnsi="Times New Roman" w:cs="Times New Roman"/>
          <w:sz w:val="24"/>
          <w:szCs w:val="24"/>
        </w:rPr>
        <w:t xml:space="preserve"> was only called to the scene after Amos </w:t>
      </w:r>
      <w:proofErr w:type="spellStart"/>
      <w:r w:rsidR="00A64D5B">
        <w:rPr>
          <w:rFonts w:ascii="Times New Roman" w:hAnsi="Times New Roman" w:cs="Times New Roman"/>
          <w:sz w:val="24"/>
          <w:szCs w:val="24"/>
        </w:rPr>
        <w:t>Muaymbo</w:t>
      </w:r>
      <w:proofErr w:type="spellEnd"/>
      <w:r w:rsidR="00A64D5B">
        <w:rPr>
          <w:rFonts w:ascii="Times New Roman" w:hAnsi="Times New Roman" w:cs="Times New Roman"/>
          <w:sz w:val="24"/>
          <w:szCs w:val="24"/>
        </w:rPr>
        <w:t xml:space="preserve"> had arrived after restraining the accused she went away only to come back after the </w:t>
      </w:r>
      <w:r w:rsidR="004B3335">
        <w:rPr>
          <w:rFonts w:ascii="Times New Roman" w:hAnsi="Times New Roman" w:cs="Times New Roman"/>
          <w:sz w:val="24"/>
          <w:szCs w:val="24"/>
        </w:rPr>
        <w:t xml:space="preserve">screams from </w:t>
      </w:r>
      <w:proofErr w:type="spellStart"/>
      <w:r w:rsidR="004B3335">
        <w:rPr>
          <w:rFonts w:ascii="Times New Roman" w:hAnsi="Times New Roman" w:cs="Times New Roman"/>
          <w:sz w:val="24"/>
          <w:szCs w:val="24"/>
        </w:rPr>
        <w:t>Elasto</w:t>
      </w:r>
      <w:proofErr w:type="spellEnd"/>
      <w:r w:rsidR="004B3335">
        <w:rPr>
          <w:rFonts w:ascii="Times New Roman" w:hAnsi="Times New Roman" w:cs="Times New Roman"/>
          <w:sz w:val="24"/>
          <w:szCs w:val="24"/>
        </w:rPr>
        <w:t xml:space="preserve"> </w:t>
      </w:r>
      <w:proofErr w:type="spellStart"/>
      <w:r w:rsidR="004B3335">
        <w:rPr>
          <w:rFonts w:ascii="Times New Roman" w:hAnsi="Times New Roman" w:cs="Times New Roman"/>
          <w:sz w:val="24"/>
          <w:szCs w:val="24"/>
        </w:rPr>
        <w:t>Muyambo</w:t>
      </w:r>
      <w:proofErr w:type="spellEnd"/>
      <w:r w:rsidR="004B3335">
        <w:rPr>
          <w:rFonts w:ascii="Times New Roman" w:hAnsi="Times New Roman" w:cs="Times New Roman"/>
          <w:sz w:val="24"/>
          <w:szCs w:val="24"/>
        </w:rPr>
        <w:t xml:space="preserve"> alerting</w:t>
      </w:r>
      <w:r w:rsidR="00A64D5B">
        <w:rPr>
          <w:rFonts w:ascii="Times New Roman" w:hAnsi="Times New Roman" w:cs="Times New Roman"/>
          <w:sz w:val="24"/>
          <w:szCs w:val="24"/>
        </w:rPr>
        <w:t xml:space="preserve"> of the attack on deceased by the accused. The differences in details and narration are therefore understandable given the manner the scuffle ensued the intervention and breaks there to.</w:t>
      </w:r>
      <w:r w:rsidR="004B3335">
        <w:rPr>
          <w:rFonts w:ascii="Times New Roman" w:hAnsi="Times New Roman" w:cs="Times New Roman"/>
          <w:sz w:val="24"/>
          <w:szCs w:val="24"/>
        </w:rPr>
        <w:t xml:space="preserve"> The witnesses were not continuously in attendance and the </w:t>
      </w:r>
      <w:proofErr w:type="spellStart"/>
      <w:r w:rsidR="004B3335">
        <w:rPr>
          <w:rFonts w:ascii="Times New Roman" w:hAnsi="Times New Roman" w:cs="Times New Roman"/>
          <w:sz w:val="24"/>
          <w:szCs w:val="24"/>
        </w:rPr>
        <w:t>fraca</w:t>
      </w:r>
      <w:proofErr w:type="spellEnd"/>
      <w:r w:rsidR="004B3335">
        <w:rPr>
          <w:rFonts w:ascii="Times New Roman" w:hAnsi="Times New Roman" w:cs="Times New Roman"/>
          <w:sz w:val="24"/>
          <w:szCs w:val="24"/>
        </w:rPr>
        <w:t xml:space="preserve"> was not continuous without breaks upon intervention. </w:t>
      </w:r>
    </w:p>
    <w:p w:rsidR="00A64D5B" w:rsidRDefault="00A64D5B" w:rsidP="00A64D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however clear</w:t>
      </w:r>
      <w:r w:rsidR="004B3335">
        <w:rPr>
          <w:rFonts w:ascii="Times New Roman" w:hAnsi="Times New Roman" w:cs="Times New Roman"/>
          <w:sz w:val="24"/>
          <w:szCs w:val="24"/>
        </w:rPr>
        <w:t>,</w:t>
      </w:r>
      <w:r>
        <w:rPr>
          <w:rFonts w:ascii="Times New Roman" w:hAnsi="Times New Roman" w:cs="Times New Roman"/>
          <w:sz w:val="24"/>
          <w:szCs w:val="24"/>
        </w:rPr>
        <w:t xml:space="preserve"> is that variations on witnesses versions do not taint the common cause aspect that the accused came to this homestead with an aim to discipline and or chastise the deceased who he accused of undermining and belittling him and his brother over allegations of witchcraft. That the accused proceeded to </w:t>
      </w:r>
      <w:r w:rsidR="004B3335">
        <w:rPr>
          <w:rFonts w:ascii="Times New Roman" w:hAnsi="Times New Roman" w:cs="Times New Roman"/>
          <w:sz w:val="24"/>
          <w:szCs w:val="24"/>
        </w:rPr>
        <w:t>strike</w:t>
      </w:r>
      <w:r>
        <w:rPr>
          <w:rFonts w:ascii="Times New Roman" w:hAnsi="Times New Roman" w:cs="Times New Roman"/>
          <w:sz w:val="24"/>
          <w:szCs w:val="24"/>
        </w:rPr>
        <w:t xml:space="preserve"> the deceased with a log on the head is not in dispute and it is the common thread running through the witnesses and accused’s evidence. The minor discrepancies in the witnesses’ version do not change the complexion of the ma</w:t>
      </w:r>
      <w:r w:rsidR="004B3335">
        <w:rPr>
          <w:rFonts w:ascii="Times New Roman" w:hAnsi="Times New Roman" w:cs="Times New Roman"/>
          <w:sz w:val="24"/>
          <w:szCs w:val="24"/>
        </w:rPr>
        <w:t>tt</w:t>
      </w:r>
      <w:r>
        <w:rPr>
          <w:rFonts w:ascii="Times New Roman" w:hAnsi="Times New Roman" w:cs="Times New Roman"/>
          <w:sz w:val="24"/>
          <w:szCs w:val="24"/>
        </w:rPr>
        <w:t xml:space="preserve">er. In the case of </w:t>
      </w:r>
      <w:r w:rsidRPr="00E17134">
        <w:rPr>
          <w:rFonts w:ascii="Times New Roman" w:hAnsi="Times New Roman" w:cs="Times New Roman"/>
          <w:i/>
          <w:sz w:val="24"/>
          <w:szCs w:val="24"/>
        </w:rPr>
        <w:t>S v Lawrence and Others</w:t>
      </w:r>
      <w:r>
        <w:rPr>
          <w:rFonts w:ascii="Times New Roman" w:hAnsi="Times New Roman" w:cs="Times New Roman"/>
          <w:sz w:val="24"/>
          <w:szCs w:val="24"/>
        </w:rPr>
        <w:t xml:space="preserve"> 1989 (2) ZLR 29 S, it was held:</w:t>
      </w:r>
    </w:p>
    <w:p w:rsidR="00A64D5B" w:rsidRDefault="00A64D5B" w:rsidP="00A64D5B">
      <w:pPr>
        <w:spacing w:after="0" w:line="360" w:lineRule="auto"/>
        <w:ind w:firstLine="720"/>
        <w:jc w:val="both"/>
        <w:rPr>
          <w:rFonts w:ascii="Times New Roman" w:hAnsi="Times New Roman" w:cs="Times New Roman"/>
          <w:sz w:val="24"/>
          <w:szCs w:val="24"/>
        </w:rPr>
      </w:pPr>
    </w:p>
    <w:p w:rsidR="00A64D5B" w:rsidRDefault="00A64D5B" w:rsidP="00A64D5B">
      <w:pPr>
        <w:spacing w:after="0" w:line="240" w:lineRule="auto"/>
        <w:ind w:left="720"/>
        <w:jc w:val="both"/>
        <w:rPr>
          <w:rFonts w:ascii="Times New Roman" w:hAnsi="Times New Roman" w:cs="Times New Roman"/>
          <w:sz w:val="24"/>
          <w:szCs w:val="24"/>
        </w:rPr>
      </w:pPr>
      <w:r w:rsidRPr="002E2844">
        <w:rPr>
          <w:rFonts w:ascii="Times New Roman" w:hAnsi="Times New Roman" w:cs="Times New Roman"/>
        </w:rPr>
        <w:t>“…….discrepancies in a case must be of such a magnitude and value that they go to the root of that matter to such an extent that their presence would no doubt give a different complexion of the matter altogether</w:t>
      </w:r>
      <w:r>
        <w:rPr>
          <w:rFonts w:ascii="Times New Roman" w:hAnsi="Times New Roman" w:cs="Times New Roman"/>
          <w:sz w:val="24"/>
          <w:szCs w:val="24"/>
        </w:rPr>
        <w:t>.”</w:t>
      </w:r>
    </w:p>
    <w:p w:rsidR="00A64D5B" w:rsidRDefault="00A64D5B" w:rsidP="00A64D5B">
      <w:pPr>
        <w:spacing w:after="0" w:line="240" w:lineRule="auto"/>
        <w:ind w:left="720"/>
        <w:jc w:val="both"/>
        <w:rPr>
          <w:rFonts w:ascii="Times New Roman" w:hAnsi="Times New Roman" w:cs="Times New Roman"/>
          <w:sz w:val="24"/>
          <w:szCs w:val="24"/>
        </w:rPr>
      </w:pPr>
    </w:p>
    <w:p w:rsidR="00A64D5B" w:rsidRDefault="00A64D5B" w:rsidP="00A64D5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2E2844">
        <w:rPr>
          <w:rFonts w:ascii="Times New Roman" w:hAnsi="Times New Roman" w:cs="Times New Roman"/>
          <w:i/>
          <w:sz w:val="24"/>
          <w:szCs w:val="24"/>
        </w:rPr>
        <w:t xml:space="preserve">S v </w:t>
      </w:r>
      <w:proofErr w:type="spellStart"/>
      <w:r w:rsidRPr="002E2844">
        <w:rPr>
          <w:rFonts w:ascii="Times New Roman" w:hAnsi="Times New Roman" w:cs="Times New Roman"/>
          <w:i/>
          <w:sz w:val="24"/>
          <w:szCs w:val="24"/>
        </w:rPr>
        <w:t>Wairosi</w:t>
      </w:r>
      <w:proofErr w:type="spellEnd"/>
      <w:r>
        <w:rPr>
          <w:rFonts w:ascii="Times New Roman" w:hAnsi="Times New Roman" w:cs="Times New Roman"/>
          <w:sz w:val="24"/>
          <w:szCs w:val="24"/>
        </w:rPr>
        <w:t xml:space="preserve"> 2011 (1) ZLR 145 and </w:t>
      </w:r>
      <w:r w:rsidRPr="002E2844">
        <w:rPr>
          <w:rFonts w:ascii="Times New Roman" w:hAnsi="Times New Roman" w:cs="Times New Roman"/>
          <w:i/>
          <w:sz w:val="24"/>
          <w:szCs w:val="24"/>
        </w:rPr>
        <w:t xml:space="preserve">S v </w:t>
      </w:r>
      <w:proofErr w:type="spellStart"/>
      <w:r w:rsidRPr="002E2844">
        <w:rPr>
          <w:rFonts w:ascii="Times New Roman" w:hAnsi="Times New Roman" w:cs="Times New Roman"/>
          <w:i/>
          <w:sz w:val="24"/>
          <w:szCs w:val="24"/>
        </w:rPr>
        <w:t>Dube</w:t>
      </w:r>
      <w:proofErr w:type="spellEnd"/>
      <w:r>
        <w:rPr>
          <w:rFonts w:ascii="Times New Roman" w:hAnsi="Times New Roman" w:cs="Times New Roman"/>
          <w:sz w:val="24"/>
          <w:szCs w:val="24"/>
        </w:rPr>
        <w:t xml:space="preserve"> 1992 (2) ZLR 338. The summary</w:t>
      </w:r>
    </w:p>
    <w:p w:rsidR="00A64D5B" w:rsidRDefault="00A64D5B" w:rsidP="00A64D5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of</w:t>
      </w:r>
      <w:proofErr w:type="gramEnd"/>
      <w:r>
        <w:rPr>
          <w:rFonts w:ascii="Times New Roman" w:hAnsi="Times New Roman" w:cs="Times New Roman"/>
          <w:sz w:val="24"/>
          <w:szCs w:val="24"/>
        </w:rPr>
        <w:t xml:space="preserve"> the State case remains a </w:t>
      </w:r>
      <w:proofErr w:type="spellStart"/>
      <w:r>
        <w:rPr>
          <w:rFonts w:ascii="Times New Roman" w:hAnsi="Times New Roman" w:cs="Times New Roman"/>
          <w:sz w:val="24"/>
          <w:szCs w:val="24"/>
        </w:rPr>
        <w:t>pr</w:t>
      </w:r>
      <w:r w:rsidR="002A4344">
        <w:rPr>
          <w:rFonts w:ascii="Times New Roman" w:hAnsi="Times New Roman" w:cs="Times New Roman"/>
          <w:sz w:val="24"/>
          <w:szCs w:val="24"/>
        </w:rPr>
        <w:t>e</w:t>
      </w:r>
      <w:r>
        <w:rPr>
          <w:rFonts w:ascii="Times New Roman" w:hAnsi="Times New Roman" w:cs="Times New Roman"/>
          <w:sz w:val="24"/>
          <w:szCs w:val="24"/>
        </w:rPr>
        <w:t>c</w:t>
      </w:r>
      <w:r w:rsidR="004E02F9">
        <w:rPr>
          <w:rFonts w:ascii="Times New Roman" w:hAnsi="Times New Roman" w:cs="Times New Roman"/>
          <w:sz w:val="24"/>
          <w:szCs w:val="24"/>
        </w:rPr>
        <w:t>is</w:t>
      </w:r>
      <w:proofErr w:type="spellEnd"/>
      <w:r>
        <w:rPr>
          <w:rFonts w:ascii="Times New Roman" w:hAnsi="Times New Roman" w:cs="Times New Roman"/>
          <w:sz w:val="24"/>
          <w:szCs w:val="24"/>
        </w:rPr>
        <w:t xml:space="preserve"> based on deductions by the writ</w:t>
      </w:r>
      <w:r w:rsidR="002A11A5">
        <w:rPr>
          <w:rFonts w:ascii="Times New Roman" w:hAnsi="Times New Roman" w:cs="Times New Roman"/>
          <w:sz w:val="24"/>
          <w:szCs w:val="24"/>
        </w:rPr>
        <w:t>er</w:t>
      </w:r>
      <w:r>
        <w:rPr>
          <w:rFonts w:ascii="Times New Roman" w:hAnsi="Times New Roman" w:cs="Times New Roman"/>
          <w:sz w:val="24"/>
          <w:szCs w:val="24"/>
        </w:rPr>
        <w:t xml:space="preserve"> and minor variation in oral evidence cannot affect the credibility of witnesses who will be giving oral evidence truthful</w:t>
      </w:r>
      <w:r w:rsidR="00D108A7">
        <w:rPr>
          <w:rFonts w:ascii="Times New Roman" w:hAnsi="Times New Roman" w:cs="Times New Roman"/>
          <w:sz w:val="24"/>
          <w:szCs w:val="24"/>
        </w:rPr>
        <w:t>ly</w:t>
      </w:r>
      <w:r>
        <w:rPr>
          <w:rFonts w:ascii="Times New Roman" w:hAnsi="Times New Roman" w:cs="Times New Roman"/>
          <w:sz w:val="24"/>
          <w:szCs w:val="24"/>
        </w:rPr>
        <w:t xml:space="preserve"> as occurred in this case.</w:t>
      </w:r>
    </w:p>
    <w:p w:rsidR="00A64D5B" w:rsidRDefault="00A64D5B" w:rsidP="00A64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defence seemed to take issue that more people gathered and that these ought to have been called to testify not relatives. We must comment that the </w:t>
      </w:r>
      <w:proofErr w:type="spellStart"/>
      <w:r>
        <w:rPr>
          <w:rFonts w:ascii="Times New Roman" w:hAnsi="Times New Roman" w:cs="Times New Roman"/>
          <w:sz w:val="24"/>
          <w:szCs w:val="24"/>
        </w:rPr>
        <w:t>fraca</w:t>
      </w:r>
      <w:proofErr w:type="spellEnd"/>
      <w:r>
        <w:rPr>
          <w:rFonts w:ascii="Times New Roman" w:hAnsi="Times New Roman" w:cs="Times New Roman"/>
          <w:sz w:val="24"/>
          <w:szCs w:val="24"/>
        </w:rPr>
        <w:t xml:space="preserve"> occurred in a domestic set up and most aspects are common cause. It was not necessary to summon the whole village give</w:t>
      </w:r>
      <w:r w:rsidR="00757F79">
        <w:rPr>
          <w:rFonts w:ascii="Times New Roman" w:hAnsi="Times New Roman" w:cs="Times New Roman"/>
          <w:sz w:val="24"/>
          <w:szCs w:val="24"/>
        </w:rPr>
        <w:t>n</w:t>
      </w:r>
      <w:r>
        <w:rPr>
          <w:rFonts w:ascii="Times New Roman" w:hAnsi="Times New Roman" w:cs="Times New Roman"/>
          <w:sz w:val="24"/>
          <w:szCs w:val="24"/>
        </w:rPr>
        <w:t xml:space="preserve"> it is not in dispute that the accused struck the deceased once on the head. The accused person’s confirmed warned and cautioned statement tallies with the State </w:t>
      </w:r>
      <w:r w:rsidR="00E95C60">
        <w:rPr>
          <w:rFonts w:ascii="Times New Roman" w:hAnsi="Times New Roman" w:cs="Times New Roman"/>
          <w:sz w:val="24"/>
          <w:szCs w:val="24"/>
        </w:rPr>
        <w:t>witnesses’</w:t>
      </w:r>
      <w:r>
        <w:rPr>
          <w:rFonts w:ascii="Times New Roman" w:hAnsi="Times New Roman" w:cs="Times New Roman"/>
          <w:sz w:val="24"/>
          <w:szCs w:val="24"/>
        </w:rPr>
        <w:t xml:space="preserve"> version in so far as accused admitted assaulting the deceased as a way of disciplining him for belittling his father.</w:t>
      </w:r>
    </w:p>
    <w:p w:rsidR="00A64D5B" w:rsidRDefault="00A64D5B" w:rsidP="00A64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confirmed warned and cautioned statement was adduced an evidence as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 xml:space="preserve"> 3 by consent</w:t>
      </w:r>
      <w:r w:rsidR="00E95C60">
        <w:rPr>
          <w:rFonts w:ascii="Times New Roman" w:hAnsi="Times New Roman" w:cs="Times New Roman"/>
          <w:sz w:val="24"/>
          <w:szCs w:val="24"/>
        </w:rPr>
        <w:t xml:space="preserve">. Also tendered as evidence is </w:t>
      </w:r>
      <w:proofErr w:type="spellStart"/>
      <w:r w:rsidR="00E95C60">
        <w:rPr>
          <w:rFonts w:ascii="Times New Roman" w:hAnsi="Times New Roman" w:cs="Times New Roman"/>
          <w:sz w:val="24"/>
          <w:szCs w:val="24"/>
        </w:rPr>
        <w:t>exh</w:t>
      </w:r>
      <w:proofErr w:type="spellEnd"/>
      <w:r w:rsidR="00E95C60">
        <w:rPr>
          <w:rFonts w:ascii="Times New Roman" w:hAnsi="Times New Roman" w:cs="Times New Roman"/>
          <w:sz w:val="24"/>
          <w:szCs w:val="24"/>
        </w:rPr>
        <w:t xml:space="preserve"> 5 the sketch plan depicting the general layout of the scene of c</w:t>
      </w:r>
      <w:r w:rsidR="002501C6">
        <w:rPr>
          <w:rFonts w:ascii="Times New Roman" w:hAnsi="Times New Roman" w:cs="Times New Roman"/>
          <w:sz w:val="24"/>
          <w:szCs w:val="24"/>
        </w:rPr>
        <w:t xml:space="preserve">rime per witness indications. </w:t>
      </w:r>
      <w:proofErr w:type="spellStart"/>
      <w:r w:rsidR="002501C6">
        <w:rPr>
          <w:rFonts w:ascii="Times New Roman" w:hAnsi="Times New Roman" w:cs="Times New Roman"/>
          <w:sz w:val="24"/>
          <w:szCs w:val="24"/>
        </w:rPr>
        <w:t>Zaphania</w:t>
      </w:r>
      <w:proofErr w:type="spellEnd"/>
      <w:r w:rsidR="002501C6">
        <w:rPr>
          <w:rFonts w:ascii="Times New Roman" w:hAnsi="Times New Roman" w:cs="Times New Roman"/>
          <w:sz w:val="24"/>
          <w:szCs w:val="24"/>
        </w:rPr>
        <w:t xml:space="preserve"> </w:t>
      </w:r>
      <w:proofErr w:type="spellStart"/>
      <w:r w:rsidR="002501C6">
        <w:rPr>
          <w:rFonts w:ascii="Times New Roman" w:hAnsi="Times New Roman" w:cs="Times New Roman"/>
          <w:sz w:val="24"/>
          <w:szCs w:val="24"/>
        </w:rPr>
        <w:t>Muy</w:t>
      </w:r>
      <w:r w:rsidR="00E95C60">
        <w:rPr>
          <w:rFonts w:ascii="Times New Roman" w:hAnsi="Times New Roman" w:cs="Times New Roman"/>
          <w:sz w:val="24"/>
          <w:szCs w:val="24"/>
        </w:rPr>
        <w:t>ambo</w:t>
      </w:r>
      <w:proofErr w:type="spellEnd"/>
      <w:r w:rsidR="00E95C60">
        <w:rPr>
          <w:rFonts w:ascii="Times New Roman" w:hAnsi="Times New Roman" w:cs="Times New Roman"/>
          <w:sz w:val="24"/>
          <w:szCs w:val="24"/>
        </w:rPr>
        <w:t xml:space="preserve"> and </w:t>
      </w:r>
      <w:proofErr w:type="spellStart"/>
      <w:r w:rsidR="00E95C60">
        <w:rPr>
          <w:rFonts w:ascii="Times New Roman" w:hAnsi="Times New Roman" w:cs="Times New Roman"/>
          <w:sz w:val="24"/>
          <w:szCs w:val="24"/>
        </w:rPr>
        <w:t>Etaso</w:t>
      </w:r>
      <w:proofErr w:type="spellEnd"/>
      <w:r w:rsidR="00E95C60">
        <w:rPr>
          <w:rFonts w:ascii="Times New Roman" w:hAnsi="Times New Roman" w:cs="Times New Roman"/>
          <w:sz w:val="24"/>
          <w:szCs w:val="24"/>
        </w:rPr>
        <w:t xml:space="preserve"> </w:t>
      </w:r>
      <w:proofErr w:type="spellStart"/>
      <w:r w:rsidR="00E95C60">
        <w:rPr>
          <w:rFonts w:ascii="Times New Roman" w:hAnsi="Times New Roman" w:cs="Times New Roman"/>
          <w:sz w:val="24"/>
          <w:szCs w:val="24"/>
        </w:rPr>
        <w:t>Muyambo</w:t>
      </w:r>
      <w:proofErr w:type="spellEnd"/>
      <w:r w:rsidR="00E95C60">
        <w:rPr>
          <w:rFonts w:ascii="Times New Roman" w:hAnsi="Times New Roman" w:cs="Times New Roman"/>
          <w:sz w:val="24"/>
          <w:szCs w:val="24"/>
        </w:rPr>
        <w:t xml:space="preserve"> indicated a log w</w:t>
      </w:r>
      <w:r w:rsidR="002501C6">
        <w:rPr>
          <w:rFonts w:ascii="Times New Roman" w:hAnsi="Times New Roman" w:cs="Times New Roman"/>
          <w:sz w:val="24"/>
          <w:szCs w:val="24"/>
        </w:rPr>
        <w:t>hich they said was used to strik</w:t>
      </w:r>
      <w:r w:rsidR="00E95C60">
        <w:rPr>
          <w:rFonts w:ascii="Times New Roman" w:hAnsi="Times New Roman" w:cs="Times New Roman"/>
          <w:sz w:val="24"/>
          <w:szCs w:val="24"/>
        </w:rPr>
        <w:t xml:space="preserve">e deceased. The witness’s evidence when viewed with accused’s own </w:t>
      </w:r>
      <w:r w:rsidR="00083E34">
        <w:rPr>
          <w:rFonts w:ascii="Times New Roman" w:hAnsi="Times New Roman" w:cs="Times New Roman"/>
          <w:sz w:val="24"/>
          <w:szCs w:val="24"/>
        </w:rPr>
        <w:t>version that he used a log only confirms a log was used. It was not disputed there was a p</w:t>
      </w:r>
      <w:r w:rsidR="002501C6">
        <w:rPr>
          <w:rFonts w:ascii="Times New Roman" w:hAnsi="Times New Roman" w:cs="Times New Roman"/>
          <w:sz w:val="24"/>
          <w:szCs w:val="24"/>
        </w:rPr>
        <w:t xml:space="preserve">ile of logs for making a cattle pen </w:t>
      </w:r>
      <w:r w:rsidR="00083E34">
        <w:rPr>
          <w:rFonts w:ascii="Times New Roman" w:hAnsi="Times New Roman" w:cs="Times New Roman"/>
          <w:sz w:val="24"/>
          <w:szCs w:val="24"/>
        </w:rPr>
        <w:t>at the campus in question</w:t>
      </w:r>
      <w:r w:rsidR="003404B7">
        <w:rPr>
          <w:rFonts w:ascii="Times New Roman" w:hAnsi="Times New Roman" w:cs="Times New Roman"/>
          <w:sz w:val="24"/>
          <w:szCs w:val="24"/>
        </w:rPr>
        <w:t>.</w:t>
      </w:r>
      <w:r w:rsidR="00083E34">
        <w:rPr>
          <w:rFonts w:ascii="Times New Roman" w:hAnsi="Times New Roman" w:cs="Times New Roman"/>
          <w:sz w:val="24"/>
          <w:szCs w:val="24"/>
        </w:rPr>
        <w:t xml:space="preserve"> </w:t>
      </w:r>
      <w:r w:rsidR="003404B7">
        <w:rPr>
          <w:rFonts w:ascii="Times New Roman" w:hAnsi="Times New Roman" w:cs="Times New Roman"/>
          <w:sz w:val="24"/>
          <w:szCs w:val="24"/>
        </w:rPr>
        <w:t>I</w:t>
      </w:r>
      <w:r w:rsidR="00083E34">
        <w:rPr>
          <w:rFonts w:ascii="Times New Roman" w:hAnsi="Times New Roman" w:cs="Times New Roman"/>
          <w:sz w:val="24"/>
          <w:szCs w:val="24"/>
        </w:rPr>
        <w:t xml:space="preserve">n the absence of accused producing the log he used while at the same time accepting he struck deceased with a log </w:t>
      </w:r>
      <w:r w:rsidR="00265D1C">
        <w:rPr>
          <w:rFonts w:ascii="Times New Roman" w:hAnsi="Times New Roman" w:cs="Times New Roman"/>
          <w:sz w:val="24"/>
          <w:szCs w:val="24"/>
        </w:rPr>
        <w:t xml:space="preserve">disputing the log tendered </w:t>
      </w:r>
      <w:r w:rsidR="00083E34">
        <w:rPr>
          <w:rFonts w:ascii="Times New Roman" w:hAnsi="Times New Roman" w:cs="Times New Roman"/>
          <w:sz w:val="24"/>
          <w:szCs w:val="24"/>
        </w:rPr>
        <w:t>is really raising smoke without fire.</w:t>
      </w:r>
    </w:p>
    <w:p w:rsidR="00770E5D" w:rsidRDefault="00083E34" w:rsidP="00A64D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Turning to the accused as a witness, </w:t>
      </w:r>
      <w:r w:rsidR="00D8718B">
        <w:rPr>
          <w:rFonts w:ascii="Times New Roman" w:hAnsi="Times New Roman" w:cs="Times New Roman"/>
          <w:sz w:val="24"/>
          <w:szCs w:val="24"/>
        </w:rPr>
        <w:t xml:space="preserve">in </w:t>
      </w:r>
      <w:r>
        <w:rPr>
          <w:rFonts w:ascii="Times New Roman" w:hAnsi="Times New Roman" w:cs="Times New Roman"/>
          <w:sz w:val="24"/>
          <w:szCs w:val="24"/>
        </w:rPr>
        <w:t xml:space="preserve">the warned and cautioned statement </w:t>
      </w:r>
      <w:r w:rsidR="00D8718B">
        <w:rPr>
          <w:rFonts w:ascii="Times New Roman" w:hAnsi="Times New Roman" w:cs="Times New Roman"/>
          <w:sz w:val="24"/>
          <w:szCs w:val="24"/>
        </w:rPr>
        <w:t xml:space="preserve">the accused </w:t>
      </w:r>
      <w:r>
        <w:rPr>
          <w:rFonts w:ascii="Times New Roman" w:hAnsi="Times New Roman" w:cs="Times New Roman"/>
          <w:sz w:val="24"/>
          <w:szCs w:val="24"/>
        </w:rPr>
        <w:t>accepted assault</w:t>
      </w:r>
      <w:r w:rsidR="00D8718B">
        <w:rPr>
          <w:rFonts w:ascii="Times New Roman" w:hAnsi="Times New Roman" w:cs="Times New Roman"/>
          <w:sz w:val="24"/>
          <w:szCs w:val="24"/>
        </w:rPr>
        <w:t>ing</w:t>
      </w:r>
      <w:r>
        <w:rPr>
          <w:rFonts w:ascii="Times New Roman" w:hAnsi="Times New Roman" w:cs="Times New Roman"/>
          <w:sz w:val="24"/>
          <w:szCs w:val="24"/>
        </w:rPr>
        <w:t xml:space="preserve"> or beating to instil discipline. In the defence outline and evidence in chief, the assault was modified to have been occasioned in self-defence. Further </w:t>
      </w:r>
      <w:r w:rsidR="008F1E6E">
        <w:rPr>
          <w:rFonts w:ascii="Times New Roman" w:hAnsi="Times New Roman" w:cs="Times New Roman"/>
          <w:sz w:val="24"/>
          <w:szCs w:val="24"/>
        </w:rPr>
        <w:t xml:space="preserve">that, the deceased passed on because he was of thin skull. The lack of consistence in accused’s </w:t>
      </w:r>
      <w:r w:rsidR="00563AFE">
        <w:rPr>
          <w:rFonts w:ascii="Times New Roman" w:hAnsi="Times New Roman" w:cs="Times New Roman"/>
          <w:sz w:val="24"/>
          <w:szCs w:val="24"/>
        </w:rPr>
        <w:t>ver</w:t>
      </w:r>
      <w:r w:rsidR="008F1E6E">
        <w:rPr>
          <w:rFonts w:ascii="Times New Roman" w:hAnsi="Times New Roman" w:cs="Times New Roman"/>
          <w:sz w:val="24"/>
          <w:szCs w:val="24"/>
        </w:rPr>
        <w:t xml:space="preserve">sion was also displayed in the cross examination of State witness. Even on common cause aspects the defence sought to challenge clear and straight forward evidence in a manner which exposed the accused as lacking </w:t>
      </w:r>
      <w:proofErr w:type="spellStart"/>
      <w:r w:rsidR="008F1E6E">
        <w:rPr>
          <w:rFonts w:ascii="Times New Roman" w:hAnsi="Times New Roman" w:cs="Times New Roman"/>
          <w:sz w:val="24"/>
          <w:szCs w:val="24"/>
        </w:rPr>
        <w:t>genuiness</w:t>
      </w:r>
      <w:proofErr w:type="spellEnd"/>
      <w:r w:rsidR="008F1E6E">
        <w:rPr>
          <w:rFonts w:ascii="Times New Roman" w:hAnsi="Times New Roman" w:cs="Times New Roman"/>
          <w:sz w:val="24"/>
          <w:szCs w:val="24"/>
        </w:rPr>
        <w:t xml:space="preserve">. </w:t>
      </w:r>
    </w:p>
    <w:p w:rsidR="00083E34" w:rsidRDefault="008F1E6E"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must mention that under cross-examination by the State counsel the accused buckled</w:t>
      </w:r>
      <w:r w:rsidR="0079189E">
        <w:rPr>
          <w:rFonts w:ascii="Times New Roman" w:hAnsi="Times New Roman" w:cs="Times New Roman"/>
          <w:sz w:val="24"/>
          <w:szCs w:val="24"/>
        </w:rPr>
        <w:t xml:space="preserve"> especially</w:t>
      </w:r>
      <w:r w:rsidR="00DF023C">
        <w:rPr>
          <w:rFonts w:ascii="Times New Roman" w:hAnsi="Times New Roman" w:cs="Times New Roman"/>
          <w:sz w:val="24"/>
          <w:szCs w:val="24"/>
        </w:rPr>
        <w:t xml:space="preserve"> on the alleged injuries caused by the deceased whose attack he suggested he sought to defend </w:t>
      </w:r>
      <w:r w:rsidR="00770E5D">
        <w:rPr>
          <w:rFonts w:ascii="Times New Roman" w:hAnsi="Times New Roman" w:cs="Times New Roman"/>
          <w:sz w:val="24"/>
          <w:szCs w:val="24"/>
        </w:rPr>
        <w:t>himself from. First and foremost none of the State witnesses observe</w:t>
      </w:r>
      <w:r w:rsidR="006230D2">
        <w:rPr>
          <w:rFonts w:ascii="Times New Roman" w:hAnsi="Times New Roman" w:cs="Times New Roman"/>
          <w:sz w:val="24"/>
          <w:szCs w:val="24"/>
        </w:rPr>
        <w:t xml:space="preserve">d the drunk deceased threaten </w:t>
      </w:r>
      <w:r w:rsidR="006D4896">
        <w:rPr>
          <w:rFonts w:ascii="Times New Roman" w:hAnsi="Times New Roman" w:cs="Times New Roman"/>
          <w:sz w:val="24"/>
          <w:szCs w:val="24"/>
        </w:rPr>
        <w:t xml:space="preserve">or </w:t>
      </w:r>
      <w:r w:rsidR="00770E5D">
        <w:rPr>
          <w:rFonts w:ascii="Times New Roman" w:hAnsi="Times New Roman" w:cs="Times New Roman"/>
          <w:sz w:val="24"/>
          <w:szCs w:val="24"/>
        </w:rPr>
        <w:t>assault the accused in any manner. If he had been attacked and had injuries he could have</w:t>
      </w:r>
      <w:r w:rsidR="00852657">
        <w:rPr>
          <w:rFonts w:ascii="Times New Roman" w:hAnsi="Times New Roman" w:cs="Times New Roman"/>
          <w:sz w:val="24"/>
          <w:szCs w:val="24"/>
        </w:rPr>
        <w:t xml:space="preserve"> sought medical assistance. Firstly at St </w:t>
      </w:r>
      <w:r w:rsidR="006230D2">
        <w:rPr>
          <w:rFonts w:ascii="Times New Roman" w:hAnsi="Times New Roman" w:cs="Times New Roman"/>
          <w:sz w:val="24"/>
          <w:szCs w:val="24"/>
        </w:rPr>
        <w:t xml:space="preserve">Peters Hospital where he followed </w:t>
      </w:r>
      <w:r w:rsidR="00852657">
        <w:rPr>
          <w:rFonts w:ascii="Times New Roman" w:hAnsi="Times New Roman" w:cs="Times New Roman"/>
          <w:sz w:val="24"/>
          <w:szCs w:val="24"/>
        </w:rPr>
        <w:t>up with money for deceased’s treatments. Secondly when he appeared at court he could have mentioned the attack and injuries to the Magistrate during confirmation of warned and cautioned statement proceedings.</w:t>
      </w:r>
    </w:p>
    <w:p w:rsidR="000E683D" w:rsidRDefault="00852657" w:rsidP="00770E5D">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Exh</w:t>
      </w:r>
      <w:proofErr w:type="spellEnd"/>
      <w:r>
        <w:rPr>
          <w:rFonts w:ascii="Times New Roman" w:hAnsi="Times New Roman" w:cs="Times New Roman"/>
          <w:sz w:val="24"/>
          <w:szCs w:val="24"/>
        </w:rPr>
        <w:t xml:space="preserve"> 3 the warned and cautio</w:t>
      </w:r>
      <w:r w:rsidR="006230D2">
        <w:rPr>
          <w:rFonts w:ascii="Times New Roman" w:hAnsi="Times New Roman" w:cs="Times New Roman"/>
          <w:sz w:val="24"/>
          <w:szCs w:val="24"/>
        </w:rPr>
        <w:t xml:space="preserve">ned statement is devoid </w:t>
      </w:r>
      <w:r w:rsidR="00D52DB3">
        <w:rPr>
          <w:rFonts w:ascii="Times New Roman" w:hAnsi="Times New Roman" w:cs="Times New Roman"/>
          <w:sz w:val="24"/>
          <w:szCs w:val="24"/>
        </w:rPr>
        <w:t xml:space="preserve">of mention </w:t>
      </w:r>
      <w:r>
        <w:rPr>
          <w:rFonts w:ascii="Times New Roman" w:hAnsi="Times New Roman" w:cs="Times New Roman"/>
          <w:sz w:val="24"/>
          <w:szCs w:val="24"/>
        </w:rPr>
        <w:t xml:space="preserve">of any injuries. Thirdly the accused could have been attended to at prisons. Checks made with </w:t>
      </w:r>
      <w:proofErr w:type="spellStart"/>
      <w:r w:rsidR="00420689">
        <w:rPr>
          <w:rFonts w:ascii="Times New Roman" w:hAnsi="Times New Roman" w:cs="Times New Roman"/>
          <w:sz w:val="24"/>
          <w:szCs w:val="24"/>
        </w:rPr>
        <w:t>Chipinge</w:t>
      </w:r>
      <w:proofErr w:type="spellEnd"/>
      <w:r w:rsidR="00420689">
        <w:rPr>
          <w:rFonts w:ascii="Times New Roman" w:hAnsi="Times New Roman" w:cs="Times New Roman"/>
          <w:sz w:val="24"/>
          <w:szCs w:val="24"/>
        </w:rPr>
        <w:t xml:space="preserve"> Prison for the medical records</w:t>
      </w:r>
      <w:r w:rsidR="00677B2C">
        <w:rPr>
          <w:rFonts w:ascii="Times New Roman" w:hAnsi="Times New Roman" w:cs="Times New Roman"/>
          <w:sz w:val="24"/>
          <w:szCs w:val="24"/>
        </w:rPr>
        <w:t xml:space="preserve"> </w:t>
      </w:r>
      <w:r w:rsidR="003C5B53">
        <w:rPr>
          <w:rFonts w:ascii="Times New Roman" w:hAnsi="Times New Roman" w:cs="Times New Roman"/>
          <w:sz w:val="24"/>
          <w:szCs w:val="24"/>
        </w:rPr>
        <w:t>at the behest of the defence</w:t>
      </w:r>
      <w:r w:rsidR="00420689">
        <w:rPr>
          <w:rFonts w:ascii="Times New Roman" w:hAnsi="Times New Roman" w:cs="Times New Roman"/>
          <w:sz w:val="24"/>
          <w:szCs w:val="24"/>
        </w:rPr>
        <w:t xml:space="preserve"> </w:t>
      </w:r>
      <w:r w:rsidR="00677B2C">
        <w:rPr>
          <w:rFonts w:ascii="Times New Roman" w:hAnsi="Times New Roman" w:cs="Times New Roman"/>
          <w:sz w:val="24"/>
          <w:szCs w:val="24"/>
        </w:rPr>
        <w:t xml:space="preserve">were </w:t>
      </w:r>
      <w:r w:rsidR="00420689">
        <w:rPr>
          <w:rFonts w:ascii="Times New Roman" w:hAnsi="Times New Roman" w:cs="Times New Roman"/>
          <w:sz w:val="24"/>
          <w:szCs w:val="24"/>
        </w:rPr>
        <w:t xml:space="preserve">to no avail. Despite saying he was attended to by nurses </w:t>
      </w:r>
      <w:r w:rsidR="007F7003">
        <w:rPr>
          <w:rFonts w:ascii="Times New Roman" w:hAnsi="Times New Roman" w:cs="Times New Roman"/>
          <w:sz w:val="24"/>
          <w:szCs w:val="24"/>
        </w:rPr>
        <w:t xml:space="preserve">none of those were called to testify. All this given the evidence on record gives doubt to the accused’s defence of self-defence. The defence which was only alluded to in defence outline appears to be an </w:t>
      </w:r>
      <w:proofErr w:type="spellStart"/>
      <w:r w:rsidR="007F7003">
        <w:rPr>
          <w:rFonts w:ascii="Times New Roman" w:hAnsi="Times New Roman" w:cs="Times New Roman"/>
          <w:sz w:val="24"/>
          <w:szCs w:val="24"/>
        </w:rPr>
        <w:t xml:space="preserve">after </w:t>
      </w:r>
      <w:r w:rsidR="000E683D">
        <w:rPr>
          <w:rFonts w:ascii="Times New Roman" w:hAnsi="Times New Roman" w:cs="Times New Roman"/>
          <w:sz w:val="24"/>
          <w:szCs w:val="24"/>
        </w:rPr>
        <w:t>though</w:t>
      </w:r>
      <w:r w:rsidR="009D1F80">
        <w:rPr>
          <w:rFonts w:ascii="Times New Roman" w:hAnsi="Times New Roman" w:cs="Times New Roman"/>
          <w:sz w:val="24"/>
          <w:szCs w:val="24"/>
        </w:rPr>
        <w:t>t</w:t>
      </w:r>
      <w:proofErr w:type="spellEnd"/>
      <w:r w:rsidR="000E683D">
        <w:rPr>
          <w:rFonts w:ascii="Times New Roman" w:hAnsi="Times New Roman" w:cs="Times New Roman"/>
          <w:sz w:val="24"/>
          <w:szCs w:val="24"/>
        </w:rPr>
        <w:t xml:space="preserve"> to mislead the court. This is f</w:t>
      </w:r>
      <w:r w:rsidR="00F81802">
        <w:rPr>
          <w:rFonts w:ascii="Times New Roman" w:hAnsi="Times New Roman" w:cs="Times New Roman"/>
          <w:sz w:val="24"/>
          <w:szCs w:val="24"/>
        </w:rPr>
        <w:t>o</w:t>
      </w:r>
      <w:r w:rsidR="000E683D">
        <w:rPr>
          <w:rFonts w:ascii="Times New Roman" w:hAnsi="Times New Roman" w:cs="Times New Roman"/>
          <w:sz w:val="24"/>
          <w:szCs w:val="24"/>
        </w:rPr>
        <w:t>r the obvious reasons that the defence of self-defence is a complete defence, on a charge of murder as provided for in s 253 (1)</w:t>
      </w:r>
      <w:r w:rsidR="00F81802">
        <w:rPr>
          <w:rFonts w:ascii="Times New Roman" w:hAnsi="Times New Roman" w:cs="Times New Roman"/>
          <w:sz w:val="24"/>
          <w:szCs w:val="24"/>
        </w:rPr>
        <w:t xml:space="preserve"> of the Criminal Law (Codification and Reform) Act [</w:t>
      </w:r>
      <w:r w:rsidR="00F81802">
        <w:rPr>
          <w:rFonts w:ascii="Times New Roman" w:hAnsi="Times New Roman" w:cs="Times New Roman"/>
          <w:i/>
          <w:sz w:val="24"/>
          <w:szCs w:val="24"/>
        </w:rPr>
        <w:t>Chapter 9:23</w:t>
      </w:r>
      <w:r w:rsidR="00F81802">
        <w:rPr>
          <w:rFonts w:ascii="Times New Roman" w:hAnsi="Times New Roman" w:cs="Times New Roman"/>
          <w:sz w:val="24"/>
          <w:szCs w:val="24"/>
        </w:rPr>
        <w:t>]</w:t>
      </w:r>
      <w:r w:rsidR="000E683D">
        <w:rPr>
          <w:rFonts w:ascii="Times New Roman" w:hAnsi="Times New Roman" w:cs="Times New Roman"/>
          <w:sz w:val="24"/>
          <w:szCs w:val="24"/>
        </w:rPr>
        <w:t xml:space="preserve">. </w:t>
      </w:r>
    </w:p>
    <w:p w:rsidR="00852657" w:rsidRDefault="000E683D"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 defence can only be successfully raised if there is an unlawful attack or imminent attack and that the conduct engaged in is necessary to aver</w:t>
      </w:r>
      <w:r w:rsidR="009D1F80">
        <w:rPr>
          <w:rFonts w:ascii="Times New Roman" w:hAnsi="Times New Roman" w:cs="Times New Roman"/>
          <w:sz w:val="24"/>
          <w:szCs w:val="24"/>
        </w:rPr>
        <w:t>t</w:t>
      </w:r>
      <w:r>
        <w:rPr>
          <w:rFonts w:ascii="Times New Roman" w:hAnsi="Times New Roman" w:cs="Times New Roman"/>
          <w:sz w:val="24"/>
          <w:szCs w:val="24"/>
        </w:rPr>
        <w:t xml:space="preserve"> the unlawful attack and that the means used to avert the un</w:t>
      </w:r>
      <w:r w:rsidR="00747C7F">
        <w:rPr>
          <w:rFonts w:ascii="Times New Roman" w:hAnsi="Times New Roman" w:cs="Times New Roman"/>
          <w:sz w:val="24"/>
          <w:szCs w:val="24"/>
        </w:rPr>
        <w:t>lawful attack were reasonable i</w:t>
      </w:r>
      <w:r>
        <w:rPr>
          <w:rFonts w:ascii="Times New Roman" w:hAnsi="Times New Roman" w:cs="Times New Roman"/>
          <w:sz w:val="24"/>
          <w:szCs w:val="24"/>
        </w:rPr>
        <w:t xml:space="preserve">n the </w:t>
      </w:r>
      <w:r w:rsidR="00CC7553">
        <w:rPr>
          <w:rFonts w:ascii="Times New Roman" w:hAnsi="Times New Roman" w:cs="Times New Roman"/>
          <w:sz w:val="24"/>
          <w:szCs w:val="24"/>
        </w:rPr>
        <w:t>circumstances</w:t>
      </w:r>
      <w:r>
        <w:rPr>
          <w:rFonts w:ascii="Times New Roman" w:hAnsi="Times New Roman" w:cs="Times New Roman"/>
          <w:sz w:val="24"/>
          <w:szCs w:val="24"/>
        </w:rPr>
        <w:t xml:space="preserve"> and that only harm or injury caused was on the attacker and not grossly </w:t>
      </w:r>
      <w:r w:rsidR="00CC7553">
        <w:rPr>
          <w:rFonts w:ascii="Times New Roman" w:hAnsi="Times New Roman" w:cs="Times New Roman"/>
          <w:sz w:val="24"/>
          <w:szCs w:val="24"/>
        </w:rPr>
        <w:t>disproportionate</w:t>
      </w:r>
      <w:r>
        <w:rPr>
          <w:rFonts w:ascii="Times New Roman" w:hAnsi="Times New Roman" w:cs="Times New Roman"/>
          <w:sz w:val="24"/>
          <w:szCs w:val="24"/>
        </w:rPr>
        <w:t xml:space="preserve"> to the </w:t>
      </w:r>
      <w:r w:rsidR="00CC7553">
        <w:rPr>
          <w:rFonts w:ascii="Times New Roman" w:hAnsi="Times New Roman" w:cs="Times New Roman"/>
          <w:sz w:val="24"/>
          <w:szCs w:val="24"/>
        </w:rPr>
        <w:t>harm</w:t>
      </w:r>
      <w:r>
        <w:rPr>
          <w:rFonts w:ascii="Times New Roman" w:hAnsi="Times New Roman" w:cs="Times New Roman"/>
          <w:sz w:val="24"/>
          <w:szCs w:val="24"/>
        </w:rPr>
        <w:t xml:space="preserve"> averted. The </w:t>
      </w:r>
      <w:r w:rsidR="00CC7553">
        <w:rPr>
          <w:rFonts w:ascii="Times New Roman" w:hAnsi="Times New Roman" w:cs="Times New Roman"/>
          <w:sz w:val="24"/>
          <w:szCs w:val="24"/>
        </w:rPr>
        <w:t xml:space="preserve">requirements have to be all met in order </w:t>
      </w:r>
      <w:r w:rsidR="009D1F80">
        <w:rPr>
          <w:rFonts w:ascii="Times New Roman" w:hAnsi="Times New Roman" w:cs="Times New Roman"/>
          <w:sz w:val="24"/>
          <w:szCs w:val="24"/>
        </w:rPr>
        <w:t xml:space="preserve">for </w:t>
      </w:r>
      <w:r w:rsidR="00CC7553">
        <w:rPr>
          <w:rFonts w:ascii="Times New Roman" w:hAnsi="Times New Roman" w:cs="Times New Roman"/>
          <w:sz w:val="24"/>
          <w:szCs w:val="24"/>
        </w:rPr>
        <w:t xml:space="preserve">the defence of self-defence to succeed. See </w:t>
      </w:r>
      <w:r w:rsidR="00CC7553" w:rsidRPr="00CC7553">
        <w:rPr>
          <w:rFonts w:ascii="Times New Roman" w:hAnsi="Times New Roman" w:cs="Times New Roman"/>
          <w:i/>
          <w:sz w:val="24"/>
          <w:szCs w:val="24"/>
        </w:rPr>
        <w:t xml:space="preserve">S v Cecilia </w:t>
      </w:r>
      <w:proofErr w:type="spellStart"/>
      <w:r w:rsidR="00CC7553" w:rsidRPr="00CC7553">
        <w:rPr>
          <w:rFonts w:ascii="Times New Roman" w:hAnsi="Times New Roman" w:cs="Times New Roman"/>
          <w:i/>
          <w:sz w:val="24"/>
          <w:szCs w:val="24"/>
        </w:rPr>
        <w:t>Mutemi</w:t>
      </w:r>
      <w:proofErr w:type="spellEnd"/>
      <w:r w:rsidR="00CC7553">
        <w:rPr>
          <w:rFonts w:ascii="Times New Roman" w:hAnsi="Times New Roman" w:cs="Times New Roman"/>
          <w:sz w:val="24"/>
          <w:szCs w:val="24"/>
        </w:rPr>
        <w:t xml:space="preserve"> HH 729/16, </w:t>
      </w:r>
      <w:r w:rsidR="00CC7553" w:rsidRPr="00CC7553">
        <w:rPr>
          <w:rFonts w:ascii="Times New Roman" w:hAnsi="Times New Roman" w:cs="Times New Roman"/>
          <w:i/>
          <w:sz w:val="24"/>
          <w:szCs w:val="24"/>
        </w:rPr>
        <w:t xml:space="preserve">S v Moses </w:t>
      </w:r>
      <w:proofErr w:type="spellStart"/>
      <w:r w:rsidR="00CC7553" w:rsidRPr="00CC7553">
        <w:rPr>
          <w:rFonts w:ascii="Times New Roman" w:hAnsi="Times New Roman" w:cs="Times New Roman"/>
          <w:i/>
          <w:sz w:val="24"/>
          <w:szCs w:val="24"/>
        </w:rPr>
        <w:t>Saunyama</w:t>
      </w:r>
      <w:proofErr w:type="spellEnd"/>
      <w:r w:rsidR="00CC7553">
        <w:rPr>
          <w:rFonts w:ascii="Times New Roman" w:hAnsi="Times New Roman" w:cs="Times New Roman"/>
          <w:sz w:val="24"/>
          <w:szCs w:val="24"/>
        </w:rPr>
        <w:t xml:space="preserve"> HH 581/17.</w:t>
      </w:r>
    </w:p>
    <w:p w:rsidR="005446CA" w:rsidRDefault="000E2952"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there is no evidence that the accused was under attack </w:t>
      </w:r>
      <w:r w:rsidR="00516A1B">
        <w:rPr>
          <w:rFonts w:ascii="Times New Roman" w:hAnsi="Times New Roman" w:cs="Times New Roman"/>
          <w:sz w:val="24"/>
          <w:szCs w:val="24"/>
        </w:rPr>
        <w:t xml:space="preserve">from the deceased at all. He therefore cannot even begin to motivate the defence of self-defence as there was no unlawful attack on him. Even if we were to stretch imagination and accept that deceased who was drunk and confronted unexpectedly by accused armed himself with a log. The accused himself testified that he snatched the log and disarmed the deceased. This meant the accused’s life was no longer in danger and thus there was no reason to aim the blow on deceased’s head as </w:t>
      </w:r>
      <w:r w:rsidR="00341EB9">
        <w:rPr>
          <w:rFonts w:ascii="Times New Roman" w:hAnsi="Times New Roman" w:cs="Times New Roman"/>
          <w:sz w:val="24"/>
          <w:szCs w:val="24"/>
        </w:rPr>
        <w:t>occurred</w:t>
      </w:r>
      <w:r w:rsidR="00516A1B">
        <w:rPr>
          <w:rFonts w:ascii="Times New Roman" w:hAnsi="Times New Roman" w:cs="Times New Roman"/>
          <w:sz w:val="24"/>
          <w:szCs w:val="24"/>
        </w:rPr>
        <w:t>.</w:t>
      </w:r>
      <w:r w:rsidR="00341EB9">
        <w:rPr>
          <w:rFonts w:ascii="Times New Roman" w:hAnsi="Times New Roman" w:cs="Times New Roman"/>
          <w:sz w:val="24"/>
          <w:szCs w:val="24"/>
        </w:rPr>
        <w:t xml:space="preserve"> </w:t>
      </w:r>
      <w:r w:rsidR="00516A1B">
        <w:rPr>
          <w:rFonts w:ascii="Times New Roman" w:hAnsi="Times New Roman" w:cs="Times New Roman"/>
          <w:sz w:val="24"/>
          <w:szCs w:val="24"/>
        </w:rPr>
        <w:t xml:space="preserve">The accused could have easily made good his escape. The requirement of self-defence cannot be met. In any </w:t>
      </w:r>
      <w:r w:rsidR="009D1F80">
        <w:rPr>
          <w:rFonts w:ascii="Times New Roman" w:hAnsi="Times New Roman" w:cs="Times New Roman"/>
          <w:sz w:val="24"/>
          <w:szCs w:val="24"/>
        </w:rPr>
        <w:t>event given the clear evidence o</w:t>
      </w:r>
      <w:r w:rsidR="00516A1B">
        <w:rPr>
          <w:rFonts w:ascii="Times New Roman" w:hAnsi="Times New Roman" w:cs="Times New Roman"/>
          <w:sz w:val="24"/>
          <w:szCs w:val="24"/>
        </w:rPr>
        <w:t xml:space="preserve">f the State witness that the accused was the aggressor who approached and assaulted the </w:t>
      </w:r>
      <w:r w:rsidR="00677B2C">
        <w:rPr>
          <w:rFonts w:ascii="Times New Roman" w:hAnsi="Times New Roman" w:cs="Times New Roman"/>
          <w:sz w:val="24"/>
          <w:szCs w:val="24"/>
        </w:rPr>
        <w:t>deceased, t</w:t>
      </w:r>
      <w:r w:rsidR="005446CA">
        <w:rPr>
          <w:rFonts w:ascii="Times New Roman" w:hAnsi="Times New Roman" w:cs="Times New Roman"/>
          <w:sz w:val="24"/>
          <w:szCs w:val="24"/>
        </w:rPr>
        <w:t>here is no need to entertain the afterthought defence raised as a mere gamble to try luck. The defence crumbles as it cannot even be suggested in the absence of an unlawful attack.</w:t>
      </w:r>
    </w:p>
    <w:p w:rsidR="000847F0" w:rsidRDefault="005446CA"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alluded to the deceased</w:t>
      </w:r>
      <w:r w:rsidR="009D1F80">
        <w:rPr>
          <w:rFonts w:ascii="Times New Roman" w:hAnsi="Times New Roman" w:cs="Times New Roman"/>
          <w:sz w:val="24"/>
          <w:szCs w:val="24"/>
        </w:rPr>
        <w:t xml:space="preserve"> being of thin skull. Other than</w:t>
      </w:r>
      <w:r>
        <w:rPr>
          <w:rFonts w:ascii="Times New Roman" w:hAnsi="Times New Roman" w:cs="Times New Roman"/>
          <w:sz w:val="24"/>
          <w:szCs w:val="24"/>
        </w:rPr>
        <w:t xml:space="preserve"> the allusion, there is no subst</w:t>
      </w:r>
      <w:r w:rsidR="00D31605">
        <w:rPr>
          <w:rFonts w:ascii="Times New Roman" w:hAnsi="Times New Roman" w:cs="Times New Roman"/>
          <w:sz w:val="24"/>
          <w:szCs w:val="24"/>
        </w:rPr>
        <w:t>antiation</w:t>
      </w:r>
      <w:r>
        <w:rPr>
          <w:rFonts w:ascii="Times New Roman" w:hAnsi="Times New Roman" w:cs="Times New Roman"/>
          <w:sz w:val="24"/>
          <w:szCs w:val="24"/>
        </w:rPr>
        <w:t xml:space="preserve"> on the </w:t>
      </w:r>
      <w:r w:rsidR="00E26FC4">
        <w:rPr>
          <w:rFonts w:ascii="Times New Roman" w:hAnsi="Times New Roman" w:cs="Times New Roman"/>
          <w:sz w:val="24"/>
          <w:szCs w:val="24"/>
        </w:rPr>
        <w:t>impact of the alluded thin skull. There was no evidence</w:t>
      </w:r>
      <w:r w:rsidR="000847F0">
        <w:rPr>
          <w:rFonts w:ascii="Times New Roman" w:hAnsi="Times New Roman" w:cs="Times New Roman"/>
          <w:sz w:val="24"/>
          <w:szCs w:val="24"/>
        </w:rPr>
        <w:t xml:space="preserve"> placed before the court to establish that the deceased had</w:t>
      </w:r>
      <w:r w:rsidR="00D31605">
        <w:rPr>
          <w:rFonts w:ascii="Times New Roman" w:hAnsi="Times New Roman" w:cs="Times New Roman"/>
          <w:sz w:val="24"/>
          <w:szCs w:val="24"/>
        </w:rPr>
        <w:t xml:space="preserve"> some exceptional physical peculiarities</w:t>
      </w:r>
      <w:r w:rsidR="000847F0">
        <w:rPr>
          <w:rFonts w:ascii="Times New Roman" w:hAnsi="Times New Roman" w:cs="Times New Roman"/>
          <w:sz w:val="24"/>
          <w:szCs w:val="24"/>
        </w:rPr>
        <w:t xml:space="preserve"> which led to his death from a blow which might not have resulted in death had the deceased not have such physical peculiarities. We make an observation that use of a log on the head causing immediate fall and unconsciousness cannot be said to be use of minimal but severe force. The thin skull rule as articulate</w:t>
      </w:r>
      <w:r w:rsidR="00D3429D">
        <w:rPr>
          <w:rFonts w:ascii="Times New Roman" w:hAnsi="Times New Roman" w:cs="Times New Roman"/>
          <w:sz w:val="24"/>
          <w:szCs w:val="24"/>
        </w:rPr>
        <w:t>d</w:t>
      </w:r>
      <w:r w:rsidR="000847F0">
        <w:rPr>
          <w:rFonts w:ascii="Times New Roman" w:hAnsi="Times New Roman" w:cs="Times New Roman"/>
          <w:sz w:val="24"/>
          <w:szCs w:val="24"/>
        </w:rPr>
        <w:t xml:space="preserve"> in the Zimbabwean criminal law context is not vague and ambiguous.</w:t>
      </w:r>
    </w:p>
    <w:p w:rsidR="009A0ED7" w:rsidRDefault="000847F0"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clear the accused ought to take his victim as he is</w:t>
      </w:r>
      <w:r w:rsidR="00D3429D">
        <w:rPr>
          <w:rFonts w:ascii="Times New Roman" w:hAnsi="Times New Roman" w:cs="Times New Roman"/>
          <w:sz w:val="24"/>
          <w:szCs w:val="24"/>
        </w:rPr>
        <w:t>. T</w:t>
      </w:r>
      <w:r>
        <w:rPr>
          <w:rFonts w:ascii="Times New Roman" w:hAnsi="Times New Roman" w:cs="Times New Roman"/>
          <w:sz w:val="24"/>
          <w:szCs w:val="24"/>
        </w:rPr>
        <w:t xml:space="preserve">hat an accused who intentionally assaults his victim by striking him with a moderate blow does not necessarily escape liability. If death </w:t>
      </w:r>
      <w:r w:rsidR="00253EC9">
        <w:rPr>
          <w:rFonts w:ascii="Times New Roman" w:hAnsi="Times New Roman" w:cs="Times New Roman"/>
          <w:sz w:val="24"/>
          <w:szCs w:val="24"/>
        </w:rPr>
        <w:t>would not have resulted save for some exceptional physical peculiarity of his victim</w:t>
      </w:r>
      <w:r w:rsidR="00EC74BF">
        <w:rPr>
          <w:rFonts w:ascii="Times New Roman" w:hAnsi="Times New Roman" w:cs="Times New Roman"/>
          <w:sz w:val="24"/>
          <w:szCs w:val="24"/>
        </w:rPr>
        <w:t>, suc</w:t>
      </w:r>
      <w:r w:rsidR="00496866">
        <w:rPr>
          <w:rFonts w:ascii="Times New Roman" w:hAnsi="Times New Roman" w:cs="Times New Roman"/>
          <w:sz w:val="24"/>
          <w:szCs w:val="24"/>
        </w:rPr>
        <w:t xml:space="preserve">h as eggshell skull or weak heart. </w:t>
      </w:r>
      <w:r w:rsidR="00EC74BF">
        <w:rPr>
          <w:rFonts w:ascii="Times New Roman" w:hAnsi="Times New Roman" w:cs="Times New Roman"/>
          <w:sz w:val="24"/>
          <w:szCs w:val="24"/>
        </w:rPr>
        <w:t xml:space="preserve">See </w:t>
      </w:r>
      <w:r w:rsidR="00EC74BF" w:rsidRPr="009A0ED7">
        <w:rPr>
          <w:rFonts w:ascii="Times New Roman" w:hAnsi="Times New Roman" w:cs="Times New Roman"/>
          <w:i/>
          <w:sz w:val="24"/>
          <w:szCs w:val="24"/>
        </w:rPr>
        <w:t xml:space="preserve">R v </w:t>
      </w:r>
      <w:proofErr w:type="spellStart"/>
      <w:r w:rsidR="00EC74BF" w:rsidRPr="009A0ED7">
        <w:rPr>
          <w:rFonts w:ascii="Times New Roman" w:hAnsi="Times New Roman" w:cs="Times New Roman"/>
          <w:i/>
          <w:sz w:val="24"/>
          <w:szCs w:val="24"/>
        </w:rPr>
        <w:t>Dikuni</w:t>
      </w:r>
      <w:proofErr w:type="spellEnd"/>
      <w:r w:rsidR="00EC74BF">
        <w:rPr>
          <w:rFonts w:ascii="Times New Roman" w:hAnsi="Times New Roman" w:cs="Times New Roman"/>
          <w:sz w:val="24"/>
          <w:szCs w:val="24"/>
        </w:rPr>
        <w:t xml:space="preserve"> 1940 SR 19, </w:t>
      </w:r>
      <w:r w:rsidR="00EC74BF" w:rsidRPr="009A0ED7">
        <w:rPr>
          <w:rFonts w:ascii="Times New Roman" w:hAnsi="Times New Roman" w:cs="Times New Roman"/>
          <w:i/>
          <w:sz w:val="24"/>
          <w:szCs w:val="24"/>
        </w:rPr>
        <w:t>R v Mara</w:t>
      </w:r>
      <w:r w:rsidR="00EC74BF">
        <w:rPr>
          <w:rFonts w:ascii="Times New Roman" w:hAnsi="Times New Roman" w:cs="Times New Roman"/>
          <w:sz w:val="24"/>
          <w:szCs w:val="24"/>
        </w:rPr>
        <w:t xml:space="preserve"> 1965 RLR 494, </w:t>
      </w:r>
      <w:proofErr w:type="spellStart"/>
      <w:r w:rsidR="00EC74BF" w:rsidRPr="009A0ED7">
        <w:rPr>
          <w:rFonts w:ascii="Times New Roman" w:hAnsi="Times New Roman" w:cs="Times New Roman"/>
          <w:i/>
          <w:sz w:val="24"/>
          <w:szCs w:val="24"/>
        </w:rPr>
        <w:t>Chirau</w:t>
      </w:r>
      <w:proofErr w:type="spellEnd"/>
      <w:r w:rsidR="00EC74BF" w:rsidRPr="009A0ED7">
        <w:rPr>
          <w:rFonts w:ascii="Times New Roman" w:hAnsi="Times New Roman" w:cs="Times New Roman"/>
          <w:i/>
          <w:sz w:val="24"/>
          <w:szCs w:val="24"/>
        </w:rPr>
        <w:t xml:space="preserve"> and Others</w:t>
      </w:r>
      <w:r w:rsidR="00EC74BF">
        <w:rPr>
          <w:rFonts w:ascii="Times New Roman" w:hAnsi="Times New Roman" w:cs="Times New Roman"/>
          <w:sz w:val="24"/>
          <w:szCs w:val="24"/>
        </w:rPr>
        <w:t xml:space="preserve"> 17 180/78, </w:t>
      </w:r>
      <w:r w:rsidR="00EC74BF" w:rsidRPr="009A0ED7">
        <w:rPr>
          <w:rFonts w:ascii="Times New Roman" w:hAnsi="Times New Roman" w:cs="Times New Roman"/>
          <w:i/>
          <w:sz w:val="24"/>
          <w:szCs w:val="24"/>
        </w:rPr>
        <w:t>S v John</w:t>
      </w:r>
      <w:r w:rsidR="00EC74BF">
        <w:rPr>
          <w:rFonts w:ascii="Times New Roman" w:hAnsi="Times New Roman" w:cs="Times New Roman"/>
          <w:sz w:val="24"/>
          <w:szCs w:val="24"/>
        </w:rPr>
        <w:t xml:space="preserve"> 1969 (2) RLR 23 and A Guide to Criminal Law </w:t>
      </w:r>
      <w:r w:rsidR="009A0ED7">
        <w:rPr>
          <w:rFonts w:ascii="Times New Roman" w:hAnsi="Times New Roman" w:cs="Times New Roman"/>
          <w:sz w:val="24"/>
          <w:szCs w:val="24"/>
        </w:rPr>
        <w:t xml:space="preserve">of Zimbabwe. Professor G. </w:t>
      </w:r>
      <w:proofErr w:type="spellStart"/>
      <w:r w:rsidR="009A0ED7">
        <w:rPr>
          <w:rFonts w:ascii="Times New Roman" w:hAnsi="Times New Roman" w:cs="Times New Roman"/>
          <w:sz w:val="24"/>
          <w:szCs w:val="24"/>
        </w:rPr>
        <w:t>Feltoe</w:t>
      </w:r>
      <w:proofErr w:type="spellEnd"/>
      <w:r w:rsidR="009A0ED7">
        <w:rPr>
          <w:rFonts w:ascii="Times New Roman" w:hAnsi="Times New Roman" w:cs="Times New Roman"/>
          <w:sz w:val="24"/>
          <w:szCs w:val="24"/>
        </w:rPr>
        <w:t xml:space="preserve"> p 88 2</w:t>
      </w:r>
      <w:r w:rsidR="009A0ED7" w:rsidRPr="009A0ED7">
        <w:rPr>
          <w:rFonts w:ascii="Times New Roman" w:hAnsi="Times New Roman" w:cs="Times New Roman"/>
          <w:sz w:val="24"/>
          <w:szCs w:val="24"/>
          <w:vertAlign w:val="superscript"/>
        </w:rPr>
        <w:t>nd</w:t>
      </w:r>
      <w:r w:rsidR="00496866">
        <w:rPr>
          <w:rFonts w:ascii="Times New Roman" w:hAnsi="Times New Roman" w:cs="Times New Roman"/>
          <w:sz w:val="24"/>
          <w:szCs w:val="24"/>
        </w:rPr>
        <w:t xml:space="preserve"> </w:t>
      </w:r>
      <w:proofErr w:type="spellStart"/>
      <w:r w:rsidR="00496866">
        <w:rPr>
          <w:rFonts w:ascii="Times New Roman" w:hAnsi="Times New Roman" w:cs="Times New Roman"/>
          <w:sz w:val="24"/>
          <w:szCs w:val="24"/>
        </w:rPr>
        <w:t>ed</w:t>
      </w:r>
      <w:proofErr w:type="spellEnd"/>
      <w:r w:rsidR="00496866">
        <w:rPr>
          <w:rFonts w:ascii="Times New Roman" w:hAnsi="Times New Roman" w:cs="Times New Roman"/>
          <w:sz w:val="24"/>
          <w:szCs w:val="24"/>
        </w:rPr>
        <w:t xml:space="preserve"> aptly articulates </w:t>
      </w:r>
      <w:r w:rsidR="009A0ED7">
        <w:rPr>
          <w:rFonts w:ascii="Times New Roman" w:hAnsi="Times New Roman" w:cs="Times New Roman"/>
          <w:sz w:val="24"/>
          <w:szCs w:val="24"/>
        </w:rPr>
        <w:t>the principle of thin skull Rule. In the present cases in</w:t>
      </w:r>
      <w:r w:rsidR="008312B5">
        <w:rPr>
          <w:rFonts w:ascii="Times New Roman" w:hAnsi="Times New Roman" w:cs="Times New Roman"/>
          <w:sz w:val="24"/>
          <w:szCs w:val="24"/>
        </w:rPr>
        <w:t xml:space="preserve"> the</w:t>
      </w:r>
      <w:r w:rsidR="009A0ED7">
        <w:rPr>
          <w:rFonts w:ascii="Times New Roman" w:hAnsi="Times New Roman" w:cs="Times New Roman"/>
          <w:sz w:val="24"/>
          <w:szCs w:val="24"/>
        </w:rPr>
        <w:t xml:space="preserve"> absence of </w:t>
      </w:r>
      <w:r w:rsidR="00123B55">
        <w:rPr>
          <w:rFonts w:ascii="Times New Roman" w:hAnsi="Times New Roman" w:cs="Times New Roman"/>
          <w:sz w:val="24"/>
          <w:szCs w:val="24"/>
        </w:rPr>
        <w:t>m</w:t>
      </w:r>
      <w:r w:rsidR="009A0ED7">
        <w:rPr>
          <w:rFonts w:ascii="Times New Roman" w:hAnsi="Times New Roman" w:cs="Times New Roman"/>
          <w:sz w:val="24"/>
          <w:szCs w:val="24"/>
        </w:rPr>
        <w:t xml:space="preserve">edical evidence </w:t>
      </w:r>
      <w:r w:rsidR="00123B55">
        <w:rPr>
          <w:rFonts w:ascii="Times New Roman" w:hAnsi="Times New Roman" w:cs="Times New Roman"/>
          <w:sz w:val="24"/>
          <w:szCs w:val="24"/>
        </w:rPr>
        <w:t xml:space="preserve">the court </w:t>
      </w:r>
      <w:r w:rsidR="009A0ED7">
        <w:rPr>
          <w:rFonts w:ascii="Times New Roman" w:hAnsi="Times New Roman" w:cs="Times New Roman"/>
          <w:sz w:val="24"/>
          <w:szCs w:val="24"/>
        </w:rPr>
        <w:t xml:space="preserve">is being requested to </w:t>
      </w:r>
      <w:proofErr w:type="spellStart"/>
      <w:r w:rsidR="009A0ED7">
        <w:rPr>
          <w:rFonts w:ascii="Times New Roman" w:hAnsi="Times New Roman" w:cs="Times New Roman"/>
          <w:sz w:val="24"/>
          <w:szCs w:val="24"/>
        </w:rPr>
        <w:t>semise</w:t>
      </w:r>
      <w:proofErr w:type="spellEnd"/>
      <w:r w:rsidR="009A0ED7">
        <w:rPr>
          <w:rFonts w:ascii="Times New Roman" w:hAnsi="Times New Roman" w:cs="Times New Roman"/>
          <w:sz w:val="24"/>
          <w:szCs w:val="24"/>
        </w:rPr>
        <w:t xml:space="preserve"> and speculate that maybe the deceased died because he had a thin </w:t>
      </w:r>
      <w:proofErr w:type="gramStart"/>
      <w:r w:rsidR="009A0ED7">
        <w:rPr>
          <w:rFonts w:ascii="Times New Roman" w:hAnsi="Times New Roman" w:cs="Times New Roman"/>
          <w:sz w:val="24"/>
          <w:szCs w:val="24"/>
        </w:rPr>
        <w:t>skull.</w:t>
      </w:r>
      <w:proofErr w:type="gramEnd"/>
      <w:r w:rsidR="009A0ED7">
        <w:rPr>
          <w:rFonts w:ascii="Times New Roman" w:hAnsi="Times New Roman" w:cs="Times New Roman"/>
          <w:sz w:val="24"/>
          <w:szCs w:val="24"/>
        </w:rPr>
        <w:t xml:space="preserve"> </w:t>
      </w:r>
    </w:p>
    <w:p w:rsidR="00516A1B" w:rsidRDefault="009A0ED7"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contrary given the evidence of aggression by the unrelenting accused and the use of a log to strike the head one cannot fail to detect intention. The comments by </w:t>
      </w:r>
      <w:proofErr w:type="spellStart"/>
      <w:r w:rsidRPr="009A0ED7">
        <w:rPr>
          <w:rFonts w:ascii="Times New Roman" w:hAnsi="Times New Roman" w:cs="Times New Roman"/>
          <w:smallCaps/>
          <w:sz w:val="24"/>
          <w:szCs w:val="24"/>
        </w:rPr>
        <w:t>malan</w:t>
      </w:r>
      <w:proofErr w:type="spellEnd"/>
      <w:r w:rsidRPr="009A0ED7">
        <w:rPr>
          <w:rFonts w:ascii="Times New Roman" w:hAnsi="Times New Roman" w:cs="Times New Roman"/>
          <w:smallCaps/>
          <w:sz w:val="24"/>
          <w:szCs w:val="24"/>
        </w:rPr>
        <w:t xml:space="preserve"> j</w:t>
      </w:r>
      <w:r>
        <w:rPr>
          <w:rFonts w:ascii="Times New Roman" w:hAnsi="Times New Roman" w:cs="Times New Roman"/>
          <w:sz w:val="24"/>
          <w:szCs w:val="24"/>
        </w:rPr>
        <w:t xml:space="preserve"> in </w:t>
      </w:r>
      <w:r w:rsidRPr="009A0ED7">
        <w:rPr>
          <w:rFonts w:ascii="Times New Roman" w:hAnsi="Times New Roman" w:cs="Times New Roman"/>
          <w:i/>
          <w:sz w:val="24"/>
          <w:szCs w:val="24"/>
        </w:rPr>
        <w:t xml:space="preserve">S v </w:t>
      </w:r>
      <w:proofErr w:type="spellStart"/>
      <w:r w:rsidRPr="009A0ED7">
        <w:rPr>
          <w:rFonts w:ascii="Times New Roman" w:hAnsi="Times New Roman" w:cs="Times New Roman"/>
          <w:i/>
          <w:sz w:val="24"/>
          <w:szCs w:val="24"/>
        </w:rPr>
        <w:t>Mlambo</w:t>
      </w:r>
      <w:proofErr w:type="spellEnd"/>
      <w:r>
        <w:rPr>
          <w:rFonts w:ascii="Times New Roman" w:hAnsi="Times New Roman" w:cs="Times New Roman"/>
          <w:sz w:val="24"/>
          <w:szCs w:val="24"/>
        </w:rPr>
        <w:t xml:space="preserve"> 1957 (4) SA at 737 D-E are pertinent and ring true. In the circumstances of this case he stated:</w:t>
      </w:r>
    </w:p>
    <w:p w:rsidR="009A0ED7" w:rsidRDefault="009A0ED7" w:rsidP="00E8250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9A0ED7">
        <w:rPr>
          <w:rFonts w:ascii="Times New Roman" w:hAnsi="Times New Roman" w:cs="Times New Roman"/>
        </w:rPr>
        <w:t>if any assault is committed on a person which caused death either in ostentatiously or within a very short time thereafter</w:t>
      </w:r>
      <w:r>
        <w:rPr>
          <w:rFonts w:ascii="Times New Roman" w:hAnsi="Times New Roman" w:cs="Times New Roman"/>
          <w:sz w:val="24"/>
          <w:szCs w:val="24"/>
        </w:rPr>
        <w:t>….</w:t>
      </w:r>
      <w:r w:rsidRPr="00E82509">
        <w:rPr>
          <w:rFonts w:ascii="Times New Roman" w:hAnsi="Times New Roman" w:cs="Times New Roman"/>
        </w:rPr>
        <w:t xml:space="preserve">A court will be fully justified in drawing the inference that it was of such an aggravated nature that the assailants knew or </w:t>
      </w:r>
      <w:r w:rsidR="00E82509" w:rsidRPr="00E82509">
        <w:rPr>
          <w:rFonts w:ascii="Times New Roman" w:hAnsi="Times New Roman" w:cs="Times New Roman"/>
        </w:rPr>
        <w:t>ought</w:t>
      </w:r>
      <w:r w:rsidRPr="00E82509">
        <w:rPr>
          <w:rFonts w:ascii="Times New Roman" w:hAnsi="Times New Roman" w:cs="Times New Roman"/>
        </w:rPr>
        <w:t xml:space="preserve"> t</w:t>
      </w:r>
      <w:r w:rsidR="00E82509" w:rsidRPr="00E82509">
        <w:rPr>
          <w:rFonts w:ascii="Times New Roman" w:hAnsi="Times New Roman" w:cs="Times New Roman"/>
        </w:rPr>
        <w:t>o have known death might result</w:t>
      </w:r>
      <w:r w:rsidR="00E82509">
        <w:rPr>
          <w:rFonts w:ascii="Times New Roman" w:hAnsi="Times New Roman" w:cs="Times New Roman"/>
        </w:rPr>
        <w:t>.</w:t>
      </w:r>
      <w:r w:rsidR="00E82509">
        <w:rPr>
          <w:rFonts w:ascii="Times New Roman" w:hAnsi="Times New Roman" w:cs="Times New Roman"/>
          <w:sz w:val="24"/>
          <w:szCs w:val="24"/>
        </w:rPr>
        <w:t>”</w:t>
      </w:r>
    </w:p>
    <w:p w:rsidR="00E82509" w:rsidRDefault="00E82509" w:rsidP="00E82509">
      <w:pPr>
        <w:spacing w:after="0" w:line="240" w:lineRule="auto"/>
        <w:ind w:left="720"/>
        <w:jc w:val="both"/>
        <w:rPr>
          <w:rFonts w:ascii="Times New Roman" w:hAnsi="Times New Roman" w:cs="Times New Roman"/>
          <w:sz w:val="24"/>
          <w:szCs w:val="24"/>
        </w:rPr>
      </w:pPr>
    </w:p>
    <w:p w:rsidR="00E82509" w:rsidRDefault="00E82509"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remarks were </w:t>
      </w:r>
      <w:r w:rsidR="00EC5FEA">
        <w:rPr>
          <w:rFonts w:ascii="Times New Roman" w:hAnsi="Times New Roman" w:cs="Times New Roman"/>
          <w:sz w:val="24"/>
          <w:szCs w:val="24"/>
        </w:rPr>
        <w:t xml:space="preserve">also cited with approval. In </w:t>
      </w:r>
      <w:r w:rsidR="00EC5FEA" w:rsidRPr="00EC5FEA">
        <w:rPr>
          <w:rFonts w:ascii="Times New Roman" w:hAnsi="Times New Roman" w:cs="Times New Roman"/>
          <w:i/>
          <w:sz w:val="24"/>
          <w:szCs w:val="24"/>
        </w:rPr>
        <w:t xml:space="preserve">S v Charles </w:t>
      </w:r>
      <w:proofErr w:type="spellStart"/>
      <w:r w:rsidR="00EC5FEA" w:rsidRPr="00EC5FEA">
        <w:rPr>
          <w:rFonts w:ascii="Times New Roman" w:hAnsi="Times New Roman" w:cs="Times New Roman"/>
          <w:i/>
          <w:sz w:val="24"/>
          <w:szCs w:val="24"/>
        </w:rPr>
        <w:t>Mugwachari</w:t>
      </w:r>
      <w:proofErr w:type="spellEnd"/>
      <w:r w:rsidR="00EC5FEA" w:rsidRPr="00EC5FEA">
        <w:rPr>
          <w:rFonts w:ascii="Times New Roman" w:hAnsi="Times New Roman" w:cs="Times New Roman"/>
          <w:i/>
          <w:sz w:val="24"/>
          <w:szCs w:val="24"/>
        </w:rPr>
        <w:t xml:space="preserve"> and Others</w:t>
      </w:r>
      <w:r w:rsidR="00EC5FEA">
        <w:rPr>
          <w:rFonts w:ascii="Times New Roman" w:hAnsi="Times New Roman" w:cs="Times New Roman"/>
          <w:sz w:val="24"/>
          <w:szCs w:val="24"/>
        </w:rPr>
        <w:t xml:space="preserve"> HH 119/85 at p 10. In the present case the deceased after being</w:t>
      </w:r>
      <w:r w:rsidR="006354C3">
        <w:rPr>
          <w:rFonts w:ascii="Times New Roman" w:hAnsi="Times New Roman" w:cs="Times New Roman"/>
          <w:sz w:val="24"/>
          <w:szCs w:val="24"/>
        </w:rPr>
        <w:t xml:space="preserve"> struck with a log on the head</w:t>
      </w:r>
      <w:r w:rsidR="00EC5FEA">
        <w:rPr>
          <w:rFonts w:ascii="Times New Roman" w:hAnsi="Times New Roman" w:cs="Times New Roman"/>
          <w:sz w:val="24"/>
          <w:szCs w:val="24"/>
        </w:rPr>
        <w:t xml:space="preserve"> fell unconscious and he never recovered as he was pronounced dead in the morning. There was no break between the attack by the accused and the subsequent death.  In fact it is common cause that the accused </w:t>
      </w:r>
      <w:r w:rsidR="006354C3">
        <w:rPr>
          <w:rFonts w:ascii="Times New Roman" w:hAnsi="Times New Roman" w:cs="Times New Roman"/>
          <w:sz w:val="24"/>
          <w:szCs w:val="24"/>
        </w:rPr>
        <w:t>s</w:t>
      </w:r>
      <w:r w:rsidR="00EC5FEA">
        <w:rPr>
          <w:rFonts w:ascii="Times New Roman" w:hAnsi="Times New Roman" w:cs="Times New Roman"/>
          <w:sz w:val="24"/>
          <w:szCs w:val="24"/>
        </w:rPr>
        <w:t xml:space="preserve">truck the deceased once with a log per his own admission even </w:t>
      </w:r>
      <w:r w:rsidR="00F95D5C">
        <w:rPr>
          <w:rFonts w:ascii="Times New Roman" w:hAnsi="Times New Roman" w:cs="Times New Roman"/>
          <w:sz w:val="24"/>
          <w:szCs w:val="24"/>
        </w:rPr>
        <w:t xml:space="preserve">mentioned in the defence outline and as per evidence from the bulk of the State witnesses who were at the scene. The denial of the log tendered as </w:t>
      </w:r>
      <w:proofErr w:type="spellStart"/>
      <w:r w:rsidR="00F95D5C">
        <w:rPr>
          <w:rFonts w:ascii="Times New Roman" w:hAnsi="Times New Roman" w:cs="Times New Roman"/>
          <w:sz w:val="24"/>
          <w:szCs w:val="24"/>
        </w:rPr>
        <w:t>exh</w:t>
      </w:r>
      <w:proofErr w:type="spellEnd"/>
      <w:r w:rsidR="00F95D5C">
        <w:rPr>
          <w:rFonts w:ascii="Times New Roman" w:hAnsi="Times New Roman" w:cs="Times New Roman"/>
          <w:sz w:val="24"/>
          <w:szCs w:val="24"/>
        </w:rPr>
        <w:t xml:space="preserve"> and qualified caution of smaller log having been used in clear departure from defence outline does not break the causal link.</w:t>
      </w:r>
    </w:p>
    <w:p w:rsidR="00F95D5C" w:rsidRDefault="00F95D5C"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of the accused of striking the deceased was the factual and legal cause of death as established by evidence. What is left to be determined is given the essential elements of the charge of murder accused faces what is the nature and degree of liability. In other words the question is </w:t>
      </w:r>
      <w:r w:rsidR="009B318C">
        <w:rPr>
          <w:rFonts w:ascii="Times New Roman" w:hAnsi="Times New Roman" w:cs="Times New Roman"/>
          <w:sz w:val="24"/>
          <w:szCs w:val="24"/>
        </w:rPr>
        <w:t>whether or not with evidence placed before the court the State has proved murder with actual intention or murder with legal/constructive intention.</w:t>
      </w:r>
    </w:p>
    <w:p w:rsidR="009B318C" w:rsidRDefault="009B318C" w:rsidP="00770E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9B318C">
        <w:rPr>
          <w:rFonts w:ascii="Times New Roman" w:hAnsi="Times New Roman" w:cs="Times New Roman"/>
          <w:i/>
          <w:sz w:val="24"/>
          <w:szCs w:val="24"/>
        </w:rPr>
        <w:t xml:space="preserve">S v </w:t>
      </w:r>
      <w:proofErr w:type="spellStart"/>
      <w:r w:rsidRPr="009B318C">
        <w:rPr>
          <w:rFonts w:ascii="Times New Roman" w:hAnsi="Times New Roman" w:cs="Times New Roman"/>
          <w:i/>
          <w:sz w:val="24"/>
          <w:szCs w:val="24"/>
        </w:rPr>
        <w:t>Mugwanda</w:t>
      </w:r>
      <w:proofErr w:type="spellEnd"/>
      <w:r>
        <w:rPr>
          <w:rFonts w:ascii="Times New Roman" w:hAnsi="Times New Roman" w:cs="Times New Roman"/>
          <w:sz w:val="24"/>
          <w:szCs w:val="24"/>
        </w:rPr>
        <w:t xml:space="preserve"> 2002 (1) ZLR 57 the Supreme Court </w:t>
      </w:r>
      <w:r w:rsidR="00A13393">
        <w:rPr>
          <w:rFonts w:ascii="Times New Roman" w:hAnsi="Times New Roman" w:cs="Times New Roman"/>
          <w:sz w:val="24"/>
          <w:szCs w:val="24"/>
        </w:rPr>
        <w:t>ably described what c</w:t>
      </w:r>
      <w:r w:rsidR="002D405E">
        <w:rPr>
          <w:rFonts w:ascii="Times New Roman" w:hAnsi="Times New Roman" w:cs="Times New Roman"/>
          <w:sz w:val="24"/>
          <w:szCs w:val="24"/>
        </w:rPr>
        <w:t>onstitutes actual intention were it stated:</w:t>
      </w:r>
    </w:p>
    <w:p w:rsidR="000437CE" w:rsidRPr="000437CE" w:rsidRDefault="002D405E" w:rsidP="000437CE">
      <w:pPr>
        <w:spacing w:after="0" w:line="240" w:lineRule="auto"/>
        <w:ind w:left="720"/>
        <w:jc w:val="both"/>
        <w:rPr>
          <w:rFonts w:ascii="Times New Roman" w:hAnsi="Times New Roman" w:cs="Times New Roman"/>
        </w:rPr>
      </w:pPr>
      <w:r w:rsidRPr="000437CE">
        <w:rPr>
          <w:rFonts w:ascii="Times New Roman" w:hAnsi="Times New Roman" w:cs="Times New Roman"/>
        </w:rPr>
        <w:t>“</w:t>
      </w:r>
      <w:r w:rsidR="000437CE" w:rsidRPr="000437CE">
        <w:rPr>
          <w:rFonts w:ascii="Times New Roman" w:hAnsi="Times New Roman" w:cs="Times New Roman"/>
        </w:rPr>
        <w:t>…..for a court to return a verdict of murder with actual intent the court must be satisfied beyond reasonable doubt that:</w:t>
      </w:r>
    </w:p>
    <w:p w:rsidR="000437CE" w:rsidRPr="000437CE" w:rsidRDefault="000437CE" w:rsidP="000437CE">
      <w:pPr>
        <w:pStyle w:val="ListParagraph"/>
        <w:numPr>
          <w:ilvl w:val="0"/>
          <w:numId w:val="30"/>
        </w:numPr>
        <w:spacing w:after="0" w:line="240" w:lineRule="auto"/>
        <w:jc w:val="both"/>
        <w:rPr>
          <w:rFonts w:ascii="Times New Roman" w:hAnsi="Times New Roman" w:cs="Times New Roman"/>
        </w:rPr>
      </w:pPr>
      <w:r w:rsidRPr="000437CE">
        <w:rPr>
          <w:rFonts w:ascii="Times New Roman" w:hAnsi="Times New Roman" w:cs="Times New Roman"/>
        </w:rPr>
        <w:t>the accused desired to bring about death of his victim and succeeded in completing that purpose, or</w:t>
      </w:r>
    </w:p>
    <w:p w:rsidR="002D405E" w:rsidRDefault="000437CE" w:rsidP="000437CE">
      <w:pPr>
        <w:pStyle w:val="ListParagraph"/>
        <w:numPr>
          <w:ilvl w:val="0"/>
          <w:numId w:val="30"/>
        </w:numPr>
        <w:spacing w:after="0" w:line="240" w:lineRule="auto"/>
        <w:jc w:val="both"/>
        <w:rPr>
          <w:rFonts w:ascii="Times New Roman" w:hAnsi="Times New Roman" w:cs="Times New Roman"/>
          <w:sz w:val="24"/>
          <w:szCs w:val="24"/>
        </w:rPr>
      </w:pPr>
      <w:proofErr w:type="gramStart"/>
      <w:r w:rsidRPr="000437CE">
        <w:rPr>
          <w:rFonts w:ascii="Times New Roman" w:hAnsi="Times New Roman" w:cs="Times New Roman"/>
        </w:rPr>
        <w:lastRenderedPageBreak/>
        <w:t>that</w:t>
      </w:r>
      <w:proofErr w:type="gramEnd"/>
      <w:r w:rsidRPr="000437CE">
        <w:rPr>
          <w:rFonts w:ascii="Times New Roman" w:hAnsi="Times New Roman" w:cs="Times New Roman"/>
        </w:rPr>
        <w:t xml:space="preserve"> while pursuing another objective, the accused foresaw the death of his victim as a substantially certain result of that activity and proceeded regardless</w:t>
      </w:r>
      <w:r>
        <w:rPr>
          <w:rFonts w:ascii="Times New Roman" w:hAnsi="Times New Roman" w:cs="Times New Roman"/>
          <w:sz w:val="24"/>
          <w:szCs w:val="24"/>
        </w:rPr>
        <w:t>.</w:t>
      </w:r>
      <w:r w:rsidR="002D405E" w:rsidRPr="000437CE">
        <w:rPr>
          <w:rFonts w:ascii="Times New Roman" w:hAnsi="Times New Roman" w:cs="Times New Roman"/>
          <w:sz w:val="24"/>
          <w:szCs w:val="24"/>
        </w:rPr>
        <w:t>”</w:t>
      </w:r>
    </w:p>
    <w:p w:rsidR="000437CE" w:rsidRDefault="000437CE" w:rsidP="000437CE">
      <w:pPr>
        <w:pStyle w:val="ListParagraph"/>
        <w:spacing w:after="0" w:line="240" w:lineRule="auto"/>
        <w:ind w:left="1080"/>
        <w:jc w:val="both"/>
        <w:rPr>
          <w:rFonts w:ascii="Times New Roman" w:hAnsi="Times New Roman" w:cs="Times New Roman"/>
          <w:sz w:val="24"/>
          <w:szCs w:val="24"/>
        </w:rPr>
      </w:pPr>
    </w:p>
    <w:p w:rsidR="000437CE" w:rsidRDefault="000437CE" w:rsidP="000437C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See also </w:t>
      </w:r>
      <w:r w:rsidRPr="000437CE">
        <w:rPr>
          <w:rFonts w:ascii="Times New Roman" w:hAnsi="Times New Roman" w:cs="Times New Roman"/>
          <w:i/>
          <w:sz w:val="24"/>
          <w:szCs w:val="24"/>
        </w:rPr>
        <w:t xml:space="preserve">S v Lloyd </w:t>
      </w:r>
      <w:proofErr w:type="spellStart"/>
      <w:r w:rsidRPr="000437CE">
        <w:rPr>
          <w:rFonts w:ascii="Times New Roman" w:hAnsi="Times New Roman" w:cs="Times New Roman"/>
          <w:i/>
          <w:sz w:val="24"/>
          <w:szCs w:val="24"/>
        </w:rPr>
        <w:t>Mukukuzi</w:t>
      </w:r>
      <w:proofErr w:type="spellEnd"/>
      <w:r w:rsidRPr="000437CE">
        <w:rPr>
          <w:rFonts w:ascii="Times New Roman" w:hAnsi="Times New Roman" w:cs="Times New Roman"/>
          <w:i/>
          <w:sz w:val="24"/>
          <w:szCs w:val="24"/>
        </w:rPr>
        <w:t xml:space="preserve"> and Another</w:t>
      </w:r>
      <w:r>
        <w:rPr>
          <w:rFonts w:ascii="Times New Roman" w:hAnsi="Times New Roman" w:cs="Times New Roman"/>
          <w:sz w:val="24"/>
          <w:szCs w:val="24"/>
        </w:rPr>
        <w:t xml:space="preserve"> HH 577/17 in which the court commented</w:t>
      </w:r>
      <w:bookmarkStart w:id="0" w:name="_GoBack"/>
      <w:bookmarkEnd w:id="0"/>
    </w:p>
    <w:p w:rsidR="000437CE" w:rsidRDefault="000437CE" w:rsidP="000437CE">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intention as follows:</w:t>
      </w:r>
    </w:p>
    <w:p w:rsidR="000437CE" w:rsidRDefault="000437CE" w:rsidP="003C283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010088" w:rsidRPr="003C283B">
        <w:rPr>
          <w:rFonts w:ascii="Times New Roman" w:hAnsi="Times New Roman" w:cs="Times New Roman"/>
        </w:rPr>
        <w:t>It is the reckless disregard</w:t>
      </w:r>
      <w:r w:rsidR="00FE48BE" w:rsidRPr="003C283B">
        <w:rPr>
          <w:rFonts w:ascii="Times New Roman" w:hAnsi="Times New Roman" w:cs="Times New Roman"/>
        </w:rPr>
        <w:t xml:space="preserve"> of the risk associated with </w:t>
      </w:r>
      <w:r w:rsidR="003C283B" w:rsidRPr="003C283B">
        <w:rPr>
          <w:rFonts w:ascii="Times New Roman" w:hAnsi="Times New Roman" w:cs="Times New Roman"/>
        </w:rPr>
        <w:t xml:space="preserve">their conduct which provides necessary </w:t>
      </w:r>
      <w:proofErr w:type="spellStart"/>
      <w:r w:rsidR="003C283B" w:rsidRPr="003C283B">
        <w:rPr>
          <w:rFonts w:ascii="Times New Roman" w:hAnsi="Times New Roman" w:cs="Times New Roman"/>
          <w:i/>
        </w:rPr>
        <w:t>mens</w:t>
      </w:r>
      <w:proofErr w:type="spellEnd"/>
      <w:r w:rsidR="003C283B" w:rsidRPr="003C283B">
        <w:rPr>
          <w:rFonts w:ascii="Times New Roman" w:hAnsi="Times New Roman" w:cs="Times New Roman"/>
          <w:i/>
        </w:rPr>
        <w:t xml:space="preserve"> </w:t>
      </w:r>
      <w:proofErr w:type="spellStart"/>
      <w:r w:rsidR="003C283B" w:rsidRPr="003C283B">
        <w:rPr>
          <w:rFonts w:ascii="Times New Roman" w:hAnsi="Times New Roman" w:cs="Times New Roman"/>
          <w:i/>
        </w:rPr>
        <w:t>rea</w:t>
      </w:r>
      <w:proofErr w:type="spellEnd"/>
      <w:r w:rsidR="003C283B" w:rsidRPr="003C283B">
        <w:rPr>
          <w:rFonts w:ascii="Times New Roman" w:hAnsi="Times New Roman" w:cs="Times New Roman"/>
        </w:rPr>
        <w:t xml:space="preserve"> in the case of specific intent crime like murder</w:t>
      </w:r>
      <w:r w:rsidR="003C283B">
        <w:rPr>
          <w:rFonts w:ascii="Times New Roman" w:hAnsi="Times New Roman" w:cs="Times New Roman"/>
          <w:sz w:val="24"/>
          <w:szCs w:val="24"/>
        </w:rPr>
        <w:t>.</w:t>
      </w:r>
      <w:r>
        <w:rPr>
          <w:rFonts w:ascii="Times New Roman" w:hAnsi="Times New Roman" w:cs="Times New Roman"/>
          <w:sz w:val="24"/>
          <w:szCs w:val="24"/>
        </w:rPr>
        <w:t>”</w:t>
      </w:r>
    </w:p>
    <w:p w:rsidR="003C283B" w:rsidRDefault="003C283B" w:rsidP="003C283B">
      <w:pPr>
        <w:spacing w:after="0" w:line="240" w:lineRule="auto"/>
        <w:ind w:left="720"/>
        <w:jc w:val="both"/>
        <w:rPr>
          <w:rFonts w:ascii="Times New Roman" w:hAnsi="Times New Roman" w:cs="Times New Roman"/>
          <w:sz w:val="24"/>
          <w:szCs w:val="24"/>
        </w:rPr>
      </w:pPr>
    </w:p>
    <w:p w:rsidR="003C283B" w:rsidRDefault="003C283B" w:rsidP="003C283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present case the accused set out to discipline the deceased for disrespecting and</w:t>
      </w:r>
    </w:p>
    <w:p w:rsidR="003C283B" w:rsidRDefault="003C283B" w:rsidP="003C283B">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belittling</w:t>
      </w:r>
      <w:proofErr w:type="gramEnd"/>
      <w:r>
        <w:rPr>
          <w:rFonts w:ascii="Times New Roman" w:hAnsi="Times New Roman" w:cs="Times New Roman"/>
          <w:sz w:val="24"/>
          <w:szCs w:val="24"/>
        </w:rPr>
        <w:t xml:space="preserve"> him and his father by referring to them as wizards. Whatever the cause of the disrespect it was because of that perceived disrespect or belittling conduct that the deceased was struck with a log on the head and he fell to the ground unconscious with the eventual result being his death.</w:t>
      </w:r>
    </w:p>
    <w:p w:rsidR="003C283B" w:rsidRDefault="003C283B" w:rsidP="003C28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7223AA">
        <w:rPr>
          <w:rFonts w:ascii="Times New Roman" w:hAnsi="Times New Roman" w:cs="Times New Roman"/>
          <w:sz w:val="24"/>
          <w:szCs w:val="24"/>
        </w:rPr>
        <w:t xml:space="preserve">the case of </w:t>
      </w:r>
      <w:r w:rsidR="007223AA" w:rsidRPr="007223AA">
        <w:rPr>
          <w:rFonts w:ascii="Times New Roman" w:hAnsi="Times New Roman" w:cs="Times New Roman"/>
          <w:i/>
          <w:sz w:val="24"/>
          <w:szCs w:val="24"/>
        </w:rPr>
        <w:t xml:space="preserve">S v </w:t>
      </w:r>
      <w:proofErr w:type="spellStart"/>
      <w:r w:rsidR="007223AA" w:rsidRPr="007223AA">
        <w:rPr>
          <w:rFonts w:ascii="Times New Roman" w:hAnsi="Times New Roman" w:cs="Times New Roman"/>
          <w:i/>
          <w:sz w:val="24"/>
          <w:szCs w:val="24"/>
        </w:rPr>
        <w:t>Mema</w:t>
      </w:r>
      <w:proofErr w:type="spellEnd"/>
      <w:r w:rsidR="007223AA">
        <w:rPr>
          <w:rFonts w:ascii="Times New Roman" w:hAnsi="Times New Roman" w:cs="Times New Roman"/>
          <w:sz w:val="24"/>
          <w:szCs w:val="24"/>
        </w:rPr>
        <w:t xml:space="preserve"> HB 143/13 the court in dealing with </w:t>
      </w:r>
      <w:proofErr w:type="spellStart"/>
      <w:r w:rsidR="007223AA" w:rsidRPr="007223AA">
        <w:rPr>
          <w:rFonts w:ascii="Times New Roman" w:hAnsi="Times New Roman" w:cs="Times New Roman"/>
          <w:i/>
          <w:sz w:val="24"/>
          <w:szCs w:val="24"/>
        </w:rPr>
        <w:t>mens</w:t>
      </w:r>
      <w:proofErr w:type="spellEnd"/>
      <w:r w:rsidR="007223AA" w:rsidRPr="007223AA">
        <w:rPr>
          <w:rFonts w:ascii="Times New Roman" w:hAnsi="Times New Roman" w:cs="Times New Roman"/>
          <w:i/>
          <w:sz w:val="24"/>
          <w:szCs w:val="24"/>
        </w:rPr>
        <w:t xml:space="preserve"> </w:t>
      </w:r>
      <w:proofErr w:type="spellStart"/>
      <w:r w:rsidR="007223AA" w:rsidRPr="007223AA">
        <w:rPr>
          <w:rFonts w:ascii="Times New Roman" w:hAnsi="Times New Roman" w:cs="Times New Roman"/>
          <w:i/>
          <w:sz w:val="24"/>
          <w:szCs w:val="24"/>
        </w:rPr>
        <w:t>rea</w:t>
      </w:r>
      <w:proofErr w:type="spellEnd"/>
      <w:r w:rsidR="007223AA">
        <w:rPr>
          <w:rFonts w:ascii="Times New Roman" w:hAnsi="Times New Roman" w:cs="Times New Roman"/>
          <w:sz w:val="24"/>
          <w:szCs w:val="24"/>
        </w:rPr>
        <w:t xml:space="preserve"> in a murder charge spelt out</w:t>
      </w:r>
      <w:r w:rsidR="0028278B">
        <w:rPr>
          <w:rFonts w:ascii="Times New Roman" w:hAnsi="Times New Roman" w:cs="Times New Roman"/>
          <w:sz w:val="24"/>
          <w:szCs w:val="24"/>
        </w:rPr>
        <w:t xml:space="preserve"> that the nature of weapon used</w:t>
      </w:r>
      <w:r w:rsidR="00BC1F0A">
        <w:rPr>
          <w:rFonts w:ascii="Times New Roman" w:hAnsi="Times New Roman" w:cs="Times New Roman"/>
          <w:sz w:val="24"/>
          <w:szCs w:val="24"/>
        </w:rPr>
        <w:t>,</w:t>
      </w:r>
      <w:r w:rsidR="0028278B">
        <w:rPr>
          <w:rFonts w:ascii="Times New Roman" w:hAnsi="Times New Roman" w:cs="Times New Roman"/>
          <w:sz w:val="24"/>
          <w:szCs w:val="24"/>
        </w:rPr>
        <w:t xml:space="preserve"> the manner in which it was used and the part of the body which the weapon was directed are </w:t>
      </w:r>
      <w:r w:rsidR="0028278B" w:rsidRPr="00D446C3">
        <w:rPr>
          <w:rFonts w:ascii="Times New Roman" w:hAnsi="Times New Roman" w:cs="Times New Roman"/>
          <w:sz w:val="24"/>
          <w:szCs w:val="24"/>
        </w:rPr>
        <w:t>fa</w:t>
      </w:r>
      <w:r w:rsidR="00D446C3">
        <w:rPr>
          <w:rFonts w:ascii="Times New Roman" w:hAnsi="Times New Roman" w:cs="Times New Roman"/>
          <w:sz w:val="24"/>
          <w:szCs w:val="24"/>
        </w:rPr>
        <w:t>ctors</w:t>
      </w:r>
      <w:r w:rsidR="0028278B">
        <w:rPr>
          <w:rFonts w:ascii="Times New Roman" w:hAnsi="Times New Roman" w:cs="Times New Roman"/>
          <w:sz w:val="24"/>
          <w:szCs w:val="24"/>
        </w:rPr>
        <w:t xml:space="preserve"> that are relevant </w:t>
      </w:r>
      <w:r w:rsidR="005F7A50">
        <w:rPr>
          <w:rFonts w:ascii="Times New Roman" w:hAnsi="Times New Roman" w:cs="Times New Roman"/>
          <w:sz w:val="24"/>
          <w:szCs w:val="24"/>
        </w:rPr>
        <w:t xml:space="preserve">to consider in establishing whether the accused had the intention to commit the crime. </w:t>
      </w:r>
      <w:proofErr w:type="spellStart"/>
      <w:r w:rsidR="005F7A50" w:rsidRPr="005F7A50">
        <w:rPr>
          <w:rFonts w:ascii="Times New Roman" w:hAnsi="Times New Roman" w:cs="Times New Roman"/>
          <w:smallCaps/>
          <w:sz w:val="24"/>
          <w:szCs w:val="24"/>
        </w:rPr>
        <w:t>Hungwe</w:t>
      </w:r>
      <w:proofErr w:type="spellEnd"/>
      <w:r w:rsidR="005F7A50" w:rsidRPr="005F7A50">
        <w:rPr>
          <w:rFonts w:ascii="Times New Roman" w:hAnsi="Times New Roman" w:cs="Times New Roman"/>
          <w:smallCaps/>
          <w:sz w:val="24"/>
          <w:szCs w:val="24"/>
        </w:rPr>
        <w:t xml:space="preserve"> j</w:t>
      </w:r>
      <w:r w:rsidR="000238C0">
        <w:rPr>
          <w:rFonts w:ascii="Times New Roman" w:hAnsi="Times New Roman" w:cs="Times New Roman"/>
          <w:sz w:val="24"/>
          <w:szCs w:val="24"/>
        </w:rPr>
        <w:t xml:space="preserve"> (as he then was). In the </w:t>
      </w:r>
      <w:r w:rsidR="000238C0" w:rsidRPr="000238C0">
        <w:rPr>
          <w:rFonts w:ascii="Times New Roman" w:hAnsi="Times New Roman" w:cs="Times New Roman"/>
          <w:i/>
          <w:sz w:val="24"/>
          <w:szCs w:val="24"/>
        </w:rPr>
        <w:t xml:space="preserve">State v </w:t>
      </w:r>
      <w:proofErr w:type="spellStart"/>
      <w:r w:rsidR="000238C0" w:rsidRPr="000238C0">
        <w:rPr>
          <w:rFonts w:ascii="Times New Roman" w:hAnsi="Times New Roman" w:cs="Times New Roman"/>
          <w:i/>
          <w:sz w:val="24"/>
          <w:szCs w:val="24"/>
        </w:rPr>
        <w:t>Lovmeore</w:t>
      </w:r>
      <w:proofErr w:type="spellEnd"/>
      <w:r w:rsidR="000238C0" w:rsidRPr="000238C0">
        <w:rPr>
          <w:rFonts w:ascii="Times New Roman" w:hAnsi="Times New Roman" w:cs="Times New Roman"/>
          <w:i/>
          <w:sz w:val="24"/>
          <w:szCs w:val="24"/>
        </w:rPr>
        <w:t xml:space="preserve"> </w:t>
      </w:r>
      <w:proofErr w:type="spellStart"/>
      <w:r w:rsidR="000238C0" w:rsidRPr="000238C0">
        <w:rPr>
          <w:rFonts w:ascii="Times New Roman" w:hAnsi="Times New Roman" w:cs="Times New Roman"/>
          <w:i/>
          <w:sz w:val="24"/>
          <w:szCs w:val="24"/>
        </w:rPr>
        <w:t>Kurangana</w:t>
      </w:r>
      <w:proofErr w:type="spellEnd"/>
      <w:r w:rsidR="000238C0">
        <w:rPr>
          <w:rFonts w:ascii="Times New Roman" w:hAnsi="Times New Roman" w:cs="Times New Roman"/>
          <w:sz w:val="24"/>
          <w:szCs w:val="24"/>
        </w:rPr>
        <w:t xml:space="preserve"> HH 267/17 commenting </w:t>
      </w:r>
      <w:r w:rsidR="00086786">
        <w:rPr>
          <w:rFonts w:ascii="Times New Roman" w:hAnsi="Times New Roman" w:cs="Times New Roman"/>
          <w:sz w:val="24"/>
          <w:szCs w:val="24"/>
        </w:rPr>
        <w:t xml:space="preserve">on </w:t>
      </w:r>
      <w:r w:rsidR="000238C0">
        <w:rPr>
          <w:rFonts w:ascii="Times New Roman" w:hAnsi="Times New Roman" w:cs="Times New Roman"/>
          <w:sz w:val="24"/>
          <w:szCs w:val="24"/>
        </w:rPr>
        <w:t>intention remarked as follows:</w:t>
      </w:r>
    </w:p>
    <w:p w:rsidR="000238C0" w:rsidRDefault="000238C0" w:rsidP="005023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02338">
        <w:rPr>
          <w:rFonts w:ascii="Times New Roman" w:hAnsi="Times New Roman" w:cs="Times New Roman"/>
        </w:rPr>
        <w:t xml:space="preserve">Murder consists of unlawful not intentional killing of another human being. Where there is no expression of such an intent </w:t>
      </w:r>
      <w:r w:rsidRPr="00502338">
        <w:rPr>
          <w:rFonts w:ascii="Times New Roman" w:hAnsi="Times New Roman" w:cs="Times New Roman"/>
          <w:u w:val="single"/>
        </w:rPr>
        <w:t>the law can infer such an intention from</w:t>
      </w:r>
      <w:r w:rsidR="00502338" w:rsidRPr="00502338">
        <w:rPr>
          <w:rFonts w:ascii="Times New Roman" w:hAnsi="Times New Roman" w:cs="Times New Roman"/>
          <w:u w:val="single"/>
        </w:rPr>
        <w:t xml:space="preserve"> the accused’s conduct and circumstances surrounding the commission of the offence</w:t>
      </w:r>
      <w:r w:rsidR="00502338" w:rsidRPr="00502338">
        <w:rPr>
          <w:rFonts w:ascii="Times New Roman" w:hAnsi="Times New Roman" w:cs="Times New Roman"/>
        </w:rPr>
        <w:t xml:space="preserve"> and conclude that such intent existed in the accused’s mind</w:t>
      </w:r>
      <w:r w:rsidR="00502338">
        <w:rPr>
          <w:rFonts w:ascii="Times New Roman" w:hAnsi="Times New Roman" w:cs="Times New Roman"/>
          <w:sz w:val="24"/>
          <w:szCs w:val="24"/>
        </w:rPr>
        <w:t>.</w:t>
      </w:r>
      <w:r>
        <w:rPr>
          <w:rFonts w:ascii="Times New Roman" w:hAnsi="Times New Roman" w:cs="Times New Roman"/>
          <w:sz w:val="24"/>
          <w:szCs w:val="24"/>
        </w:rPr>
        <w:t>”</w:t>
      </w:r>
      <w:r w:rsidR="00502338">
        <w:rPr>
          <w:rFonts w:ascii="Times New Roman" w:hAnsi="Times New Roman" w:cs="Times New Roman"/>
          <w:sz w:val="24"/>
          <w:szCs w:val="24"/>
        </w:rPr>
        <w:t xml:space="preserve"> </w:t>
      </w:r>
      <w:r w:rsidR="00FE0182">
        <w:rPr>
          <w:rFonts w:ascii="Times New Roman" w:hAnsi="Times New Roman" w:cs="Times New Roman"/>
          <w:sz w:val="24"/>
          <w:szCs w:val="24"/>
        </w:rPr>
        <w:t>(</w:t>
      </w:r>
      <w:r w:rsidR="00502338">
        <w:rPr>
          <w:rFonts w:ascii="Times New Roman" w:hAnsi="Times New Roman" w:cs="Times New Roman"/>
          <w:sz w:val="24"/>
          <w:szCs w:val="24"/>
        </w:rPr>
        <w:t>Underlining my emphasis.</w:t>
      </w:r>
      <w:r w:rsidR="00FE0182">
        <w:rPr>
          <w:rFonts w:ascii="Times New Roman" w:hAnsi="Times New Roman" w:cs="Times New Roman"/>
          <w:sz w:val="24"/>
          <w:szCs w:val="24"/>
        </w:rPr>
        <w:t>)</w:t>
      </w:r>
    </w:p>
    <w:p w:rsidR="00502338" w:rsidRDefault="00502338" w:rsidP="00502338">
      <w:pPr>
        <w:spacing w:after="0" w:line="240" w:lineRule="auto"/>
        <w:ind w:left="720"/>
        <w:jc w:val="both"/>
        <w:rPr>
          <w:rFonts w:ascii="Times New Roman" w:hAnsi="Times New Roman" w:cs="Times New Roman"/>
          <w:sz w:val="24"/>
          <w:szCs w:val="24"/>
        </w:rPr>
      </w:pPr>
    </w:p>
    <w:p w:rsidR="00502338" w:rsidRDefault="00502338" w:rsidP="0078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accused struck the deceased with a log on the head in circumstances</w:t>
      </w:r>
      <w:r w:rsidR="00782597">
        <w:rPr>
          <w:rFonts w:ascii="Times New Roman" w:hAnsi="Times New Roman" w:cs="Times New Roman"/>
          <w:sz w:val="24"/>
          <w:szCs w:val="24"/>
        </w:rPr>
        <w:t xml:space="preserve"> where he could not have failed to realise the real risk attendant in striking the deceased on the head. The conduct was potentially pregnant with danger that death may occur. The evidence presented before the court by the State and defence clearly points out that the accused struck the deceased once on the head to discipline </w:t>
      </w:r>
      <w:proofErr w:type="gramStart"/>
      <w:r w:rsidR="00782597">
        <w:rPr>
          <w:rFonts w:ascii="Times New Roman" w:hAnsi="Times New Roman" w:cs="Times New Roman"/>
          <w:sz w:val="24"/>
          <w:szCs w:val="24"/>
        </w:rPr>
        <w:t>a chastise</w:t>
      </w:r>
      <w:proofErr w:type="gramEnd"/>
      <w:r w:rsidR="00782597">
        <w:rPr>
          <w:rFonts w:ascii="Times New Roman" w:hAnsi="Times New Roman" w:cs="Times New Roman"/>
          <w:sz w:val="24"/>
          <w:szCs w:val="24"/>
        </w:rPr>
        <w:t>. In circumstances were given the nature of weapon used and the part of the body to which it was directed the head</w:t>
      </w:r>
      <w:r w:rsidR="008000B5">
        <w:rPr>
          <w:rFonts w:ascii="Times New Roman" w:hAnsi="Times New Roman" w:cs="Times New Roman"/>
          <w:sz w:val="24"/>
          <w:szCs w:val="24"/>
        </w:rPr>
        <w:t>,</w:t>
      </w:r>
      <w:r w:rsidR="00782597">
        <w:rPr>
          <w:rFonts w:ascii="Times New Roman" w:hAnsi="Times New Roman" w:cs="Times New Roman"/>
          <w:sz w:val="24"/>
          <w:szCs w:val="24"/>
        </w:rPr>
        <w:t xml:space="preserve"> intention can easily be detected resulting in the fatal consequence shortly afterwards.</w:t>
      </w:r>
    </w:p>
    <w:p w:rsidR="000B1D93" w:rsidRDefault="000B1D93" w:rsidP="007825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realised that by striking the deceased in that manner, there was a real risk or possibility of death occurring but notwithstanding the realisation, he continued to engage in the conduct </w:t>
      </w:r>
      <w:r w:rsidR="008A4934">
        <w:rPr>
          <w:rFonts w:ascii="Times New Roman" w:hAnsi="Times New Roman" w:cs="Times New Roman"/>
          <w:sz w:val="24"/>
          <w:szCs w:val="24"/>
        </w:rPr>
        <w:t>culminating in</w:t>
      </w:r>
      <w:r w:rsidR="00D10B39">
        <w:rPr>
          <w:rFonts w:ascii="Times New Roman" w:hAnsi="Times New Roman" w:cs="Times New Roman"/>
          <w:sz w:val="24"/>
          <w:szCs w:val="24"/>
        </w:rPr>
        <w:t xml:space="preserve"> the death of the deceased. Death was </w:t>
      </w:r>
      <w:r w:rsidR="008A4934">
        <w:rPr>
          <w:rFonts w:ascii="Times New Roman" w:hAnsi="Times New Roman" w:cs="Times New Roman"/>
          <w:sz w:val="24"/>
          <w:szCs w:val="24"/>
        </w:rPr>
        <w:t>substantially</w:t>
      </w:r>
      <w:r w:rsidR="00D10B39">
        <w:rPr>
          <w:rFonts w:ascii="Times New Roman" w:hAnsi="Times New Roman" w:cs="Times New Roman"/>
          <w:sz w:val="24"/>
          <w:szCs w:val="24"/>
        </w:rPr>
        <w:t xml:space="preserve"> certain in the </w:t>
      </w:r>
      <w:r w:rsidR="008A4934">
        <w:rPr>
          <w:rFonts w:ascii="Times New Roman" w:hAnsi="Times New Roman" w:cs="Times New Roman"/>
          <w:sz w:val="24"/>
          <w:szCs w:val="24"/>
        </w:rPr>
        <w:t>circumstances</w:t>
      </w:r>
      <w:r w:rsidR="00D10B39">
        <w:rPr>
          <w:rFonts w:ascii="Times New Roman" w:hAnsi="Times New Roman" w:cs="Times New Roman"/>
          <w:sz w:val="24"/>
          <w:szCs w:val="24"/>
        </w:rPr>
        <w:t>.</w:t>
      </w:r>
    </w:p>
    <w:p w:rsidR="008A4934" w:rsidRDefault="00D10B39" w:rsidP="008A49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is accordingly found guilty of murder as defined in s 47 (1) (a) </w:t>
      </w:r>
      <w:r w:rsidR="008A4934">
        <w:rPr>
          <w:rFonts w:ascii="Times New Roman" w:hAnsi="Times New Roman" w:cs="Times New Roman"/>
          <w:sz w:val="24"/>
          <w:szCs w:val="24"/>
        </w:rPr>
        <w:t>of the Criminal Law (Codification and Reform) Act [</w:t>
      </w:r>
      <w:r w:rsidR="008A4934">
        <w:rPr>
          <w:rFonts w:ascii="Times New Roman" w:hAnsi="Times New Roman" w:cs="Times New Roman"/>
          <w:i/>
          <w:sz w:val="24"/>
          <w:szCs w:val="24"/>
        </w:rPr>
        <w:t>Chapter 9:23</w:t>
      </w:r>
      <w:r w:rsidR="008A4934">
        <w:rPr>
          <w:rFonts w:ascii="Times New Roman" w:hAnsi="Times New Roman" w:cs="Times New Roman"/>
          <w:sz w:val="24"/>
          <w:szCs w:val="24"/>
        </w:rPr>
        <w:t>].</w:t>
      </w:r>
    </w:p>
    <w:p w:rsidR="00D10B39" w:rsidRPr="00241BDA" w:rsidRDefault="008A4934" w:rsidP="008A4934">
      <w:pPr>
        <w:spacing w:after="0" w:line="360" w:lineRule="auto"/>
        <w:jc w:val="both"/>
        <w:rPr>
          <w:rFonts w:ascii="Times New Roman" w:hAnsi="Times New Roman" w:cs="Times New Roman"/>
          <w:b/>
          <w:sz w:val="24"/>
          <w:szCs w:val="24"/>
          <w:u w:val="single"/>
        </w:rPr>
      </w:pPr>
      <w:r w:rsidRPr="00241BDA">
        <w:rPr>
          <w:rFonts w:ascii="Times New Roman" w:hAnsi="Times New Roman" w:cs="Times New Roman"/>
          <w:b/>
          <w:sz w:val="24"/>
          <w:szCs w:val="24"/>
          <w:u w:val="single"/>
        </w:rPr>
        <w:lastRenderedPageBreak/>
        <w:t>Sentence</w:t>
      </w:r>
    </w:p>
    <w:p w:rsidR="005C2906" w:rsidRDefault="00241BDA" w:rsidP="00241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sentence</w:t>
      </w:r>
      <w:r w:rsidR="006472CD">
        <w:rPr>
          <w:rFonts w:ascii="Times New Roman" w:hAnsi="Times New Roman" w:cs="Times New Roman"/>
          <w:sz w:val="24"/>
          <w:szCs w:val="24"/>
        </w:rPr>
        <w:t xml:space="preserve"> we have considered all mitigatory and aggravatory factors submitted by </w:t>
      </w:r>
      <w:r w:rsidR="006472CD" w:rsidRPr="006472CD">
        <w:rPr>
          <w:rFonts w:ascii="Times New Roman" w:hAnsi="Times New Roman" w:cs="Times New Roman"/>
          <w:i/>
          <w:sz w:val="24"/>
          <w:szCs w:val="24"/>
        </w:rPr>
        <w:t xml:space="preserve">Mr </w:t>
      </w:r>
      <w:proofErr w:type="spellStart"/>
      <w:r w:rsidR="006472CD" w:rsidRPr="006472CD">
        <w:rPr>
          <w:rFonts w:ascii="Times New Roman" w:hAnsi="Times New Roman" w:cs="Times New Roman"/>
          <w:i/>
          <w:sz w:val="24"/>
          <w:szCs w:val="24"/>
        </w:rPr>
        <w:t>Nyakureba</w:t>
      </w:r>
      <w:proofErr w:type="spellEnd"/>
      <w:r w:rsidR="006472CD">
        <w:rPr>
          <w:rFonts w:ascii="Times New Roman" w:hAnsi="Times New Roman" w:cs="Times New Roman"/>
          <w:sz w:val="24"/>
          <w:szCs w:val="24"/>
        </w:rPr>
        <w:t xml:space="preserve"> and </w:t>
      </w:r>
      <w:r w:rsidR="006472CD" w:rsidRPr="006472CD">
        <w:rPr>
          <w:rFonts w:ascii="Times New Roman" w:hAnsi="Times New Roman" w:cs="Times New Roman"/>
          <w:i/>
          <w:sz w:val="24"/>
          <w:szCs w:val="24"/>
        </w:rPr>
        <w:t xml:space="preserve">Mr </w:t>
      </w:r>
      <w:proofErr w:type="spellStart"/>
      <w:r w:rsidR="006472CD" w:rsidRPr="006472CD">
        <w:rPr>
          <w:rFonts w:ascii="Times New Roman" w:hAnsi="Times New Roman" w:cs="Times New Roman"/>
          <w:i/>
          <w:sz w:val="24"/>
          <w:szCs w:val="24"/>
        </w:rPr>
        <w:t>Chingwinyiso</w:t>
      </w:r>
      <w:proofErr w:type="spellEnd"/>
      <w:r w:rsidR="006472CD">
        <w:rPr>
          <w:rFonts w:ascii="Times New Roman" w:hAnsi="Times New Roman" w:cs="Times New Roman"/>
          <w:sz w:val="24"/>
          <w:szCs w:val="24"/>
        </w:rPr>
        <w:t xml:space="preserve"> respectively. It has been noted that</w:t>
      </w:r>
      <w:r w:rsidR="00D22EC5">
        <w:rPr>
          <w:rFonts w:ascii="Times New Roman" w:hAnsi="Times New Roman" w:cs="Times New Roman"/>
          <w:sz w:val="24"/>
          <w:szCs w:val="24"/>
        </w:rPr>
        <w:t xml:space="preserve"> the accused is a first offender, a family man with 2 wives and 13 children. The accused is the sole breadwinner and indeed the family will suffer during his absence. We </w:t>
      </w:r>
      <w:r w:rsidR="00BC1F0A">
        <w:rPr>
          <w:rFonts w:ascii="Times New Roman" w:hAnsi="Times New Roman" w:cs="Times New Roman"/>
          <w:sz w:val="24"/>
          <w:szCs w:val="24"/>
        </w:rPr>
        <w:t>have also taken note of the fact</w:t>
      </w:r>
      <w:r w:rsidR="00D22EC5">
        <w:rPr>
          <w:rFonts w:ascii="Times New Roman" w:hAnsi="Times New Roman" w:cs="Times New Roman"/>
          <w:sz w:val="24"/>
          <w:szCs w:val="24"/>
        </w:rPr>
        <w:t xml:space="preserve"> that the accused suffered pre-trial incarceration for about 10 months. The trauma </w:t>
      </w:r>
      <w:r w:rsidR="00BC1F0A">
        <w:rPr>
          <w:rFonts w:ascii="Times New Roman" w:hAnsi="Times New Roman" w:cs="Times New Roman"/>
          <w:sz w:val="24"/>
          <w:szCs w:val="24"/>
        </w:rPr>
        <w:t xml:space="preserve">that goes with anxiety of having a </w:t>
      </w:r>
      <w:r w:rsidR="00D22EC5">
        <w:rPr>
          <w:rFonts w:ascii="Times New Roman" w:hAnsi="Times New Roman" w:cs="Times New Roman"/>
          <w:sz w:val="24"/>
          <w:szCs w:val="24"/>
        </w:rPr>
        <w:t>murder charge hanging</w:t>
      </w:r>
      <w:r w:rsidR="00CD2516">
        <w:rPr>
          <w:rFonts w:ascii="Times New Roman" w:hAnsi="Times New Roman" w:cs="Times New Roman"/>
          <w:sz w:val="24"/>
          <w:szCs w:val="24"/>
        </w:rPr>
        <w:t xml:space="preserve"> on one’s </w:t>
      </w:r>
      <w:r w:rsidR="00D22EC5">
        <w:rPr>
          <w:rFonts w:ascii="Times New Roman" w:hAnsi="Times New Roman" w:cs="Times New Roman"/>
          <w:sz w:val="24"/>
          <w:szCs w:val="24"/>
        </w:rPr>
        <w:t>head</w:t>
      </w:r>
      <w:r w:rsidR="00673E26">
        <w:rPr>
          <w:rFonts w:ascii="Times New Roman" w:hAnsi="Times New Roman" w:cs="Times New Roman"/>
          <w:sz w:val="24"/>
          <w:szCs w:val="24"/>
        </w:rPr>
        <w:t xml:space="preserve"> cannot be ignored</w:t>
      </w:r>
      <w:r w:rsidR="00D22EC5">
        <w:rPr>
          <w:rFonts w:ascii="Times New Roman" w:hAnsi="Times New Roman" w:cs="Times New Roman"/>
          <w:sz w:val="24"/>
          <w:szCs w:val="24"/>
        </w:rPr>
        <w:t xml:space="preserve">. </w:t>
      </w:r>
    </w:p>
    <w:p w:rsidR="004D1B04" w:rsidRDefault="00D22EC5" w:rsidP="00241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BC1F0A">
        <w:rPr>
          <w:rFonts w:ascii="Times New Roman" w:hAnsi="Times New Roman" w:cs="Times New Roman"/>
          <w:sz w:val="24"/>
          <w:szCs w:val="24"/>
        </w:rPr>
        <w:t>urther in mitigation is the fact</w:t>
      </w:r>
      <w:r>
        <w:rPr>
          <w:rFonts w:ascii="Times New Roman" w:hAnsi="Times New Roman" w:cs="Times New Roman"/>
          <w:sz w:val="24"/>
          <w:szCs w:val="24"/>
        </w:rPr>
        <w:t xml:space="preserve"> that the accused murdered his own blood brother’s son. Customarily he murdered his own</w:t>
      </w:r>
      <w:r w:rsidR="005D2E9F">
        <w:rPr>
          <w:rFonts w:ascii="Times New Roman" w:hAnsi="Times New Roman" w:cs="Times New Roman"/>
          <w:sz w:val="24"/>
          <w:szCs w:val="24"/>
        </w:rPr>
        <w:t xml:space="preserve"> flesh and </w:t>
      </w:r>
      <w:r>
        <w:rPr>
          <w:rFonts w:ascii="Times New Roman" w:hAnsi="Times New Roman" w:cs="Times New Roman"/>
          <w:sz w:val="24"/>
          <w:szCs w:val="24"/>
        </w:rPr>
        <w:t xml:space="preserve">blood. He </w:t>
      </w:r>
      <w:r w:rsidR="005C2906">
        <w:rPr>
          <w:rFonts w:ascii="Times New Roman" w:hAnsi="Times New Roman" w:cs="Times New Roman"/>
          <w:sz w:val="24"/>
          <w:szCs w:val="24"/>
        </w:rPr>
        <w:t>will li</w:t>
      </w:r>
      <w:r>
        <w:rPr>
          <w:rFonts w:ascii="Times New Roman" w:hAnsi="Times New Roman" w:cs="Times New Roman"/>
          <w:sz w:val="24"/>
          <w:szCs w:val="24"/>
        </w:rPr>
        <w:t>ve all his life</w:t>
      </w:r>
      <w:r w:rsidR="005C2906">
        <w:rPr>
          <w:rFonts w:ascii="Times New Roman" w:hAnsi="Times New Roman" w:cs="Times New Roman"/>
          <w:sz w:val="24"/>
          <w:szCs w:val="24"/>
        </w:rPr>
        <w:t xml:space="preserve"> with the stigma that </w:t>
      </w:r>
      <w:r w:rsidR="00986FCC">
        <w:rPr>
          <w:rFonts w:ascii="Times New Roman" w:hAnsi="Times New Roman" w:cs="Times New Roman"/>
          <w:sz w:val="24"/>
          <w:szCs w:val="24"/>
        </w:rPr>
        <w:t>att</w:t>
      </w:r>
      <w:r w:rsidR="00B23BAB">
        <w:rPr>
          <w:rFonts w:ascii="Times New Roman" w:hAnsi="Times New Roman" w:cs="Times New Roman"/>
          <w:sz w:val="24"/>
          <w:szCs w:val="24"/>
        </w:rPr>
        <w:t>aches</w:t>
      </w:r>
      <w:r w:rsidR="00986FCC">
        <w:rPr>
          <w:rFonts w:ascii="Times New Roman" w:hAnsi="Times New Roman" w:cs="Times New Roman"/>
          <w:sz w:val="24"/>
          <w:szCs w:val="24"/>
        </w:rPr>
        <w:t xml:space="preserve"> </w:t>
      </w:r>
      <w:r w:rsidR="005C2906">
        <w:rPr>
          <w:rFonts w:ascii="Times New Roman" w:hAnsi="Times New Roman" w:cs="Times New Roman"/>
          <w:sz w:val="24"/>
          <w:szCs w:val="24"/>
        </w:rPr>
        <w:t xml:space="preserve">to killing his own. </w:t>
      </w:r>
    </w:p>
    <w:p w:rsidR="00D64BA2" w:rsidRDefault="005C2906" w:rsidP="00241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clearly as observed by the State counsel, no discipline can be instilled </w:t>
      </w:r>
      <w:r w:rsidR="00986FCC">
        <w:rPr>
          <w:rFonts w:ascii="Times New Roman" w:hAnsi="Times New Roman" w:cs="Times New Roman"/>
          <w:sz w:val="24"/>
          <w:szCs w:val="24"/>
        </w:rPr>
        <w:t xml:space="preserve">by striking a 20 year old </w:t>
      </w:r>
      <w:r w:rsidR="00D64BA2">
        <w:rPr>
          <w:rFonts w:ascii="Times New Roman" w:hAnsi="Times New Roman" w:cs="Times New Roman"/>
          <w:sz w:val="24"/>
          <w:szCs w:val="24"/>
        </w:rPr>
        <w:t>young man with a log on the head. The accused behaved in an aggressive and unrelenting manner when he struck the deceased with a lethal weapon on the head.</w:t>
      </w:r>
    </w:p>
    <w:p w:rsidR="008A4934" w:rsidRDefault="00D64BA2" w:rsidP="00241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murder was callous and most cruel given a number</w:t>
      </w:r>
      <w:r w:rsidR="00667FCE">
        <w:rPr>
          <w:rFonts w:ascii="Times New Roman" w:hAnsi="Times New Roman" w:cs="Times New Roman"/>
          <w:sz w:val="24"/>
          <w:szCs w:val="24"/>
        </w:rPr>
        <w:t xml:space="preserve"> of people tried to restrain the accused to no avail. The accused’s</w:t>
      </w:r>
      <w:r w:rsidR="00B40AB5">
        <w:rPr>
          <w:rFonts w:ascii="Times New Roman" w:hAnsi="Times New Roman" w:cs="Times New Roman"/>
          <w:sz w:val="24"/>
          <w:szCs w:val="24"/>
        </w:rPr>
        <w:t xml:space="preserve"> co</w:t>
      </w:r>
      <w:r w:rsidR="004D1B04">
        <w:rPr>
          <w:rFonts w:ascii="Times New Roman" w:hAnsi="Times New Roman" w:cs="Times New Roman"/>
          <w:sz w:val="24"/>
          <w:szCs w:val="24"/>
        </w:rPr>
        <w:t xml:space="preserve">nduct </w:t>
      </w:r>
      <w:r w:rsidR="00667FCE">
        <w:rPr>
          <w:rFonts w:ascii="Times New Roman" w:hAnsi="Times New Roman" w:cs="Times New Roman"/>
          <w:sz w:val="24"/>
          <w:szCs w:val="24"/>
        </w:rPr>
        <w:t xml:space="preserve">on the day in question is deplorable. He robbed a young man of his life at a tender age for no cogent reason. If the deceased was </w:t>
      </w:r>
      <w:r w:rsidR="00A81C59">
        <w:rPr>
          <w:rFonts w:ascii="Times New Roman" w:hAnsi="Times New Roman" w:cs="Times New Roman"/>
          <w:sz w:val="24"/>
          <w:szCs w:val="24"/>
        </w:rPr>
        <w:t xml:space="preserve">ill mannered undermining his father’s authority </w:t>
      </w:r>
      <w:r w:rsidR="00C451F3">
        <w:rPr>
          <w:rFonts w:ascii="Times New Roman" w:hAnsi="Times New Roman" w:cs="Times New Roman"/>
          <w:sz w:val="24"/>
          <w:szCs w:val="24"/>
        </w:rPr>
        <w:t>and even that of the accused there are civil manners of resolving disputes</w:t>
      </w:r>
      <w:r w:rsidR="00412749">
        <w:rPr>
          <w:rFonts w:ascii="Times New Roman" w:hAnsi="Times New Roman" w:cs="Times New Roman"/>
          <w:sz w:val="24"/>
          <w:szCs w:val="24"/>
        </w:rPr>
        <w:t xml:space="preserve"> as opposed to violence.</w:t>
      </w:r>
    </w:p>
    <w:p w:rsidR="001F3C24" w:rsidRDefault="00412749" w:rsidP="00241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the violence occasioned death and courts have to show their abhorrence </w:t>
      </w:r>
      <w:r w:rsidR="003C4E81">
        <w:rPr>
          <w:rFonts w:ascii="Times New Roman" w:hAnsi="Times New Roman" w:cs="Times New Roman"/>
          <w:sz w:val="24"/>
          <w:szCs w:val="24"/>
        </w:rPr>
        <w:t>by passing</w:t>
      </w:r>
      <w:r>
        <w:rPr>
          <w:rFonts w:ascii="Times New Roman" w:hAnsi="Times New Roman" w:cs="Times New Roman"/>
          <w:sz w:val="24"/>
          <w:szCs w:val="24"/>
        </w:rPr>
        <w:t xml:space="preserve"> severe sentence. De</w:t>
      </w:r>
      <w:r w:rsidR="00F55DE4">
        <w:rPr>
          <w:rFonts w:ascii="Times New Roman" w:hAnsi="Times New Roman" w:cs="Times New Roman"/>
          <w:sz w:val="24"/>
          <w:szCs w:val="24"/>
        </w:rPr>
        <w:t>terrence</w:t>
      </w:r>
      <w:r w:rsidR="003C4E81">
        <w:rPr>
          <w:rFonts w:ascii="Times New Roman" w:hAnsi="Times New Roman" w:cs="Times New Roman"/>
          <w:sz w:val="24"/>
          <w:szCs w:val="24"/>
        </w:rPr>
        <w:t xml:space="preserve"> is called for not only to deter accused but like-minded</w:t>
      </w:r>
      <w:r>
        <w:rPr>
          <w:rFonts w:ascii="Times New Roman" w:hAnsi="Times New Roman" w:cs="Times New Roman"/>
          <w:sz w:val="24"/>
          <w:szCs w:val="24"/>
        </w:rPr>
        <w:t xml:space="preserve"> people.</w:t>
      </w:r>
      <w:r w:rsidR="00C57848">
        <w:rPr>
          <w:rFonts w:ascii="Times New Roman" w:hAnsi="Times New Roman" w:cs="Times New Roman"/>
          <w:sz w:val="24"/>
          <w:szCs w:val="24"/>
        </w:rPr>
        <w:t xml:space="preserve"> We will not ignore that most of the State witnesses who testified actually labelled the deceased as a well-mannered young man. The question then is why was he robbed</w:t>
      </w:r>
      <w:r w:rsidR="001F3C24">
        <w:rPr>
          <w:rFonts w:ascii="Times New Roman" w:hAnsi="Times New Roman" w:cs="Times New Roman"/>
          <w:sz w:val="24"/>
          <w:szCs w:val="24"/>
        </w:rPr>
        <w:t xml:space="preserve"> of his God given and </w:t>
      </w:r>
      <w:r w:rsidR="00A64C3F">
        <w:rPr>
          <w:rFonts w:ascii="Times New Roman" w:hAnsi="Times New Roman" w:cs="Times New Roman"/>
          <w:sz w:val="24"/>
          <w:szCs w:val="24"/>
        </w:rPr>
        <w:t>constitutionally</w:t>
      </w:r>
      <w:r w:rsidR="001F3C24">
        <w:rPr>
          <w:rFonts w:ascii="Times New Roman" w:hAnsi="Times New Roman" w:cs="Times New Roman"/>
          <w:sz w:val="24"/>
          <w:szCs w:val="24"/>
        </w:rPr>
        <w:t xml:space="preserve"> enshrined right to life?</w:t>
      </w:r>
    </w:p>
    <w:p w:rsidR="00412749" w:rsidRDefault="001F3C24" w:rsidP="00241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when he testified did</w:t>
      </w:r>
      <w:r w:rsidR="003C4E81">
        <w:rPr>
          <w:rFonts w:ascii="Times New Roman" w:hAnsi="Times New Roman" w:cs="Times New Roman"/>
          <w:sz w:val="24"/>
          <w:szCs w:val="24"/>
        </w:rPr>
        <w:t xml:space="preserve"> not show any signs of regret or</w:t>
      </w:r>
      <w:r>
        <w:rPr>
          <w:rFonts w:ascii="Times New Roman" w:hAnsi="Times New Roman" w:cs="Times New Roman"/>
          <w:sz w:val="24"/>
          <w:szCs w:val="24"/>
        </w:rPr>
        <w:t xml:space="preserve"> remorse such conduct only confirms he deserves to be removed from circulation in the society. The offence is deserving of a custodial</w:t>
      </w:r>
      <w:r w:rsidR="0081425D">
        <w:rPr>
          <w:rFonts w:ascii="Times New Roman" w:hAnsi="Times New Roman" w:cs="Times New Roman"/>
          <w:sz w:val="24"/>
          <w:szCs w:val="24"/>
        </w:rPr>
        <w:t xml:space="preserve"> sentence. As we pass sentence we are alive to the fact that the fatal blow was one and thus not protracted.</w:t>
      </w:r>
      <w:r w:rsidR="00BF46DA">
        <w:rPr>
          <w:rFonts w:ascii="Times New Roman" w:hAnsi="Times New Roman" w:cs="Times New Roman"/>
          <w:sz w:val="24"/>
          <w:szCs w:val="24"/>
        </w:rPr>
        <w:t xml:space="preserve"> It is with th</w:t>
      </w:r>
      <w:r w:rsidR="0040324D">
        <w:rPr>
          <w:rFonts w:ascii="Times New Roman" w:hAnsi="Times New Roman" w:cs="Times New Roman"/>
          <w:sz w:val="24"/>
          <w:szCs w:val="24"/>
        </w:rPr>
        <w:t>ese factors</w:t>
      </w:r>
      <w:r w:rsidR="00BF46DA">
        <w:rPr>
          <w:rFonts w:ascii="Times New Roman" w:hAnsi="Times New Roman" w:cs="Times New Roman"/>
          <w:sz w:val="24"/>
          <w:szCs w:val="24"/>
        </w:rPr>
        <w:t xml:space="preserve"> i</w:t>
      </w:r>
      <w:r w:rsidR="0040324D">
        <w:rPr>
          <w:rFonts w:ascii="Times New Roman" w:hAnsi="Times New Roman" w:cs="Times New Roman"/>
          <w:sz w:val="24"/>
          <w:szCs w:val="24"/>
        </w:rPr>
        <w:t>n</w:t>
      </w:r>
      <w:r w:rsidR="00BF46DA">
        <w:rPr>
          <w:rFonts w:ascii="Times New Roman" w:hAnsi="Times New Roman" w:cs="Times New Roman"/>
          <w:sz w:val="24"/>
          <w:szCs w:val="24"/>
        </w:rPr>
        <w:t xml:space="preserve"> mind and having considered the nature of offence</w:t>
      </w:r>
      <w:r w:rsidR="00C11BE0">
        <w:rPr>
          <w:rFonts w:ascii="Times New Roman" w:hAnsi="Times New Roman" w:cs="Times New Roman"/>
          <w:sz w:val="24"/>
          <w:szCs w:val="24"/>
        </w:rPr>
        <w:t>,</w:t>
      </w:r>
      <w:r w:rsidR="00BF46DA">
        <w:rPr>
          <w:rFonts w:ascii="Times New Roman" w:hAnsi="Times New Roman" w:cs="Times New Roman"/>
          <w:sz w:val="24"/>
          <w:szCs w:val="24"/>
        </w:rPr>
        <w:t xml:space="preserve"> the offender an</w:t>
      </w:r>
      <w:r w:rsidR="0017139B">
        <w:rPr>
          <w:rFonts w:ascii="Times New Roman" w:hAnsi="Times New Roman" w:cs="Times New Roman"/>
          <w:sz w:val="24"/>
          <w:szCs w:val="24"/>
        </w:rPr>
        <w:t>d interest of justice while at the same time tempering justice with mercy that an appropriate imprisonment sentence is imposed as follows:</w:t>
      </w:r>
    </w:p>
    <w:p w:rsidR="00494F1C" w:rsidRDefault="00494F1C" w:rsidP="00241BD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19 years imprisonment.</w:t>
      </w:r>
    </w:p>
    <w:p w:rsidR="00502338" w:rsidRDefault="00502338" w:rsidP="000238C0">
      <w:pPr>
        <w:spacing w:after="0" w:line="360" w:lineRule="auto"/>
        <w:ind w:left="720"/>
        <w:jc w:val="both"/>
        <w:rPr>
          <w:rFonts w:ascii="Times New Roman" w:hAnsi="Times New Roman" w:cs="Times New Roman"/>
          <w:sz w:val="24"/>
          <w:szCs w:val="24"/>
        </w:rPr>
      </w:pPr>
    </w:p>
    <w:p w:rsidR="00D11752" w:rsidRDefault="00D11752" w:rsidP="00494F1C">
      <w:pPr>
        <w:spacing w:after="0" w:line="360" w:lineRule="auto"/>
        <w:jc w:val="both"/>
        <w:rPr>
          <w:rFonts w:ascii="Times New Roman" w:hAnsi="Times New Roman" w:cs="Times New Roman"/>
          <w:sz w:val="24"/>
          <w:szCs w:val="24"/>
        </w:rPr>
      </w:pPr>
    </w:p>
    <w:p w:rsidR="00494F1C" w:rsidRDefault="00494F1C" w:rsidP="00494F1C">
      <w:pPr>
        <w:spacing w:after="0" w:line="360" w:lineRule="auto"/>
        <w:jc w:val="both"/>
        <w:rPr>
          <w:rFonts w:ascii="Times New Roman" w:hAnsi="Times New Roman" w:cs="Times New Roman"/>
          <w:sz w:val="24"/>
          <w:szCs w:val="24"/>
        </w:rPr>
      </w:pPr>
    </w:p>
    <w:p w:rsidR="00D11752" w:rsidRDefault="00D11752" w:rsidP="00F404AE">
      <w:pPr>
        <w:spacing w:after="0" w:line="360" w:lineRule="auto"/>
        <w:jc w:val="both"/>
        <w:rPr>
          <w:rFonts w:ascii="Times New Roman" w:hAnsi="Times New Roman" w:cs="Times New Roman"/>
          <w:sz w:val="24"/>
          <w:szCs w:val="24"/>
        </w:rPr>
      </w:pPr>
    </w:p>
    <w:p w:rsidR="00F404AE" w:rsidRDefault="005620D1" w:rsidP="00F404A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9A7FEF">
        <w:rPr>
          <w:rFonts w:ascii="Times New Roman" w:hAnsi="Times New Roman" w:cs="Times New Roman"/>
          <w:sz w:val="24"/>
          <w:szCs w:val="24"/>
        </w:rPr>
        <w:t xml:space="preserve">, </w:t>
      </w:r>
      <w:r>
        <w:rPr>
          <w:rFonts w:ascii="Times New Roman" w:hAnsi="Times New Roman" w:cs="Times New Roman"/>
          <w:sz w:val="24"/>
          <w:szCs w:val="24"/>
        </w:rPr>
        <w:t>State’s</w:t>
      </w:r>
      <w:r w:rsidR="00F404AE">
        <w:rPr>
          <w:rFonts w:ascii="Times New Roman" w:hAnsi="Times New Roman" w:cs="Times New Roman"/>
          <w:sz w:val="24"/>
          <w:szCs w:val="24"/>
        </w:rPr>
        <w:t xml:space="preserve"> legal practitioners</w:t>
      </w:r>
    </w:p>
    <w:p w:rsidR="00F404AE" w:rsidRPr="00E07548" w:rsidRDefault="005620D1" w:rsidP="00F404A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sidR="00F404AE">
        <w:rPr>
          <w:rFonts w:ascii="Times New Roman" w:hAnsi="Times New Roman" w:cs="Times New Roman"/>
          <w:sz w:val="24"/>
          <w:szCs w:val="24"/>
        </w:rPr>
        <w:t xml:space="preserve">, </w:t>
      </w:r>
      <w:r w:rsidR="009A7FEF">
        <w:rPr>
          <w:rFonts w:ascii="Times New Roman" w:hAnsi="Times New Roman" w:cs="Times New Roman"/>
          <w:sz w:val="24"/>
          <w:szCs w:val="24"/>
        </w:rPr>
        <w:t>Respondent’s</w:t>
      </w:r>
      <w:r w:rsidR="00F404AE">
        <w:rPr>
          <w:rFonts w:ascii="Times New Roman" w:hAnsi="Times New Roman" w:cs="Times New Roman"/>
          <w:sz w:val="24"/>
          <w:szCs w:val="24"/>
        </w:rPr>
        <w:t xml:space="preserve"> legal practitioners  </w:t>
      </w:r>
    </w:p>
    <w:sectPr w:rsidR="00F404AE" w:rsidRPr="00E07548"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FD7" w:rsidRDefault="006C4FD7" w:rsidP="00086343">
      <w:pPr>
        <w:spacing w:after="0" w:line="240" w:lineRule="auto"/>
      </w:pPr>
      <w:r>
        <w:separator/>
      </w:r>
    </w:p>
  </w:endnote>
  <w:endnote w:type="continuationSeparator" w:id="0">
    <w:p w:rsidR="006C4FD7" w:rsidRDefault="006C4FD7"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FD7" w:rsidRDefault="006C4FD7" w:rsidP="00086343">
      <w:pPr>
        <w:spacing w:after="0" w:line="240" w:lineRule="auto"/>
      </w:pPr>
      <w:r>
        <w:separator/>
      </w:r>
    </w:p>
  </w:footnote>
  <w:footnote w:type="continuationSeparator" w:id="0">
    <w:p w:rsidR="006C4FD7" w:rsidRDefault="006C4FD7"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516A1B" w:rsidRDefault="00516A1B">
        <w:pPr>
          <w:pStyle w:val="Header"/>
          <w:jc w:val="right"/>
          <w:rPr>
            <w:noProof/>
          </w:rPr>
        </w:pPr>
        <w:r>
          <w:fldChar w:fldCharType="begin"/>
        </w:r>
        <w:r>
          <w:instrText xml:space="preserve"> PAGE   \* MERGEFORMAT </w:instrText>
        </w:r>
        <w:r>
          <w:fldChar w:fldCharType="separate"/>
        </w:r>
        <w:r w:rsidR="00C11BE0">
          <w:rPr>
            <w:noProof/>
          </w:rPr>
          <w:t>10</w:t>
        </w:r>
        <w:r>
          <w:rPr>
            <w:noProof/>
          </w:rPr>
          <w:fldChar w:fldCharType="end"/>
        </w:r>
      </w:p>
      <w:p w:rsidR="00516A1B" w:rsidRDefault="00516A1B" w:rsidP="00294943">
        <w:pPr>
          <w:pStyle w:val="Header"/>
          <w:jc w:val="center"/>
          <w:rPr>
            <w:noProof/>
          </w:rPr>
        </w:pPr>
        <w:r>
          <w:rPr>
            <w:noProof/>
          </w:rPr>
          <w:t xml:space="preserve">                                                          </w:t>
        </w:r>
        <w:r>
          <w:rPr>
            <w:noProof/>
          </w:rPr>
          <w:tab/>
          <w:t xml:space="preserve">                                                                            </w:t>
        </w:r>
        <w:r w:rsidR="00C11BE0">
          <w:rPr>
            <w:noProof/>
          </w:rPr>
          <w:t xml:space="preserve">                          HMT 64</w:t>
        </w:r>
        <w:r>
          <w:rPr>
            <w:noProof/>
          </w:rPr>
          <w:t>-19</w:t>
        </w:r>
      </w:p>
      <w:p w:rsidR="00516A1B" w:rsidRDefault="00516A1B" w:rsidP="00493B51">
        <w:pPr>
          <w:pStyle w:val="Header"/>
          <w:jc w:val="center"/>
        </w:pPr>
        <w:r>
          <w:rPr>
            <w:noProof/>
          </w:rPr>
          <w:t xml:space="preserve">                                                                                                                                                                  CRB 22/19</w:t>
        </w:r>
      </w:p>
    </w:sdtContent>
  </w:sdt>
  <w:p w:rsidR="00516A1B" w:rsidRDefault="00516A1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6">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26"/>
  </w:num>
  <w:num w:numId="3">
    <w:abstractNumId w:val="1"/>
  </w:num>
  <w:num w:numId="4">
    <w:abstractNumId w:val="24"/>
  </w:num>
  <w:num w:numId="5">
    <w:abstractNumId w:val="12"/>
  </w:num>
  <w:num w:numId="6">
    <w:abstractNumId w:val="6"/>
  </w:num>
  <w:num w:numId="7">
    <w:abstractNumId w:val="23"/>
  </w:num>
  <w:num w:numId="8">
    <w:abstractNumId w:val="5"/>
  </w:num>
  <w:num w:numId="9">
    <w:abstractNumId w:val="25"/>
  </w:num>
  <w:num w:numId="10">
    <w:abstractNumId w:val="16"/>
  </w:num>
  <w:num w:numId="11">
    <w:abstractNumId w:val="13"/>
  </w:num>
  <w:num w:numId="12">
    <w:abstractNumId w:val="7"/>
  </w:num>
  <w:num w:numId="13">
    <w:abstractNumId w:val="27"/>
  </w:num>
  <w:num w:numId="14">
    <w:abstractNumId w:val="11"/>
  </w:num>
  <w:num w:numId="15">
    <w:abstractNumId w:val="3"/>
  </w:num>
  <w:num w:numId="16">
    <w:abstractNumId w:val="19"/>
  </w:num>
  <w:num w:numId="17">
    <w:abstractNumId w:val="4"/>
  </w:num>
  <w:num w:numId="18">
    <w:abstractNumId w:val="14"/>
  </w:num>
  <w:num w:numId="19">
    <w:abstractNumId w:val="21"/>
  </w:num>
  <w:num w:numId="20">
    <w:abstractNumId w:val="28"/>
  </w:num>
  <w:num w:numId="21">
    <w:abstractNumId w:val="9"/>
  </w:num>
  <w:num w:numId="22">
    <w:abstractNumId w:val="17"/>
  </w:num>
  <w:num w:numId="23">
    <w:abstractNumId w:val="18"/>
  </w:num>
  <w:num w:numId="24">
    <w:abstractNumId w:val="0"/>
  </w:num>
  <w:num w:numId="25">
    <w:abstractNumId w:val="29"/>
  </w:num>
  <w:num w:numId="26">
    <w:abstractNumId w:val="20"/>
  </w:num>
  <w:num w:numId="27">
    <w:abstractNumId w:val="15"/>
  </w:num>
  <w:num w:numId="28">
    <w:abstractNumId w:val="22"/>
  </w:num>
  <w:num w:numId="29">
    <w:abstractNumId w:val="1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50DD"/>
    <w:rsid w:val="00007C59"/>
    <w:rsid w:val="00010088"/>
    <w:rsid w:val="00011FFF"/>
    <w:rsid w:val="00012C3C"/>
    <w:rsid w:val="000136EF"/>
    <w:rsid w:val="0001398E"/>
    <w:rsid w:val="00014375"/>
    <w:rsid w:val="00014B11"/>
    <w:rsid w:val="000162E6"/>
    <w:rsid w:val="00017ED0"/>
    <w:rsid w:val="000230F2"/>
    <w:rsid w:val="000238C0"/>
    <w:rsid w:val="0002559F"/>
    <w:rsid w:val="000279CA"/>
    <w:rsid w:val="00027EC1"/>
    <w:rsid w:val="00031938"/>
    <w:rsid w:val="00032419"/>
    <w:rsid w:val="00032969"/>
    <w:rsid w:val="00032E1C"/>
    <w:rsid w:val="00035F27"/>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5AF1"/>
    <w:rsid w:val="00056548"/>
    <w:rsid w:val="00056EDB"/>
    <w:rsid w:val="00060141"/>
    <w:rsid w:val="00064FFA"/>
    <w:rsid w:val="00065A06"/>
    <w:rsid w:val="000662F2"/>
    <w:rsid w:val="000668C6"/>
    <w:rsid w:val="000673E4"/>
    <w:rsid w:val="00072326"/>
    <w:rsid w:val="0007525F"/>
    <w:rsid w:val="0007762F"/>
    <w:rsid w:val="000776DD"/>
    <w:rsid w:val="00082326"/>
    <w:rsid w:val="000830BD"/>
    <w:rsid w:val="00083E34"/>
    <w:rsid w:val="00083F05"/>
    <w:rsid w:val="000847F0"/>
    <w:rsid w:val="00085896"/>
    <w:rsid w:val="00085E91"/>
    <w:rsid w:val="00086158"/>
    <w:rsid w:val="00086343"/>
    <w:rsid w:val="00086619"/>
    <w:rsid w:val="00086786"/>
    <w:rsid w:val="00090535"/>
    <w:rsid w:val="0009160D"/>
    <w:rsid w:val="00094FFE"/>
    <w:rsid w:val="000966B3"/>
    <w:rsid w:val="000A0D41"/>
    <w:rsid w:val="000A3661"/>
    <w:rsid w:val="000A4732"/>
    <w:rsid w:val="000A6B76"/>
    <w:rsid w:val="000A6BB3"/>
    <w:rsid w:val="000A7061"/>
    <w:rsid w:val="000B030C"/>
    <w:rsid w:val="000B0728"/>
    <w:rsid w:val="000B0A01"/>
    <w:rsid w:val="000B1D93"/>
    <w:rsid w:val="000B26C9"/>
    <w:rsid w:val="000B3709"/>
    <w:rsid w:val="000B3A91"/>
    <w:rsid w:val="000B5242"/>
    <w:rsid w:val="000B5889"/>
    <w:rsid w:val="000B680F"/>
    <w:rsid w:val="000B777B"/>
    <w:rsid w:val="000C0AB8"/>
    <w:rsid w:val="000C1D80"/>
    <w:rsid w:val="000C1DBA"/>
    <w:rsid w:val="000C34B0"/>
    <w:rsid w:val="000C5022"/>
    <w:rsid w:val="000C5788"/>
    <w:rsid w:val="000C7CB7"/>
    <w:rsid w:val="000C7EE1"/>
    <w:rsid w:val="000D0CEE"/>
    <w:rsid w:val="000D35D5"/>
    <w:rsid w:val="000D598B"/>
    <w:rsid w:val="000D5AA0"/>
    <w:rsid w:val="000E05E5"/>
    <w:rsid w:val="000E23AF"/>
    <w:rsid w:val="000E292C"/>
    <w:rsid w:val="000E2952"/>
    <w:rsid w:val="000E2F86"/>
    <w:rsid w:val="000E3670"/>
    <w:rsid w:val="000E683D"/>
    <w:rsid w:val="000E77A5"/>
    <w:rsid w:val="000F0F15"/>
    <w:rsid w:val="000F1FF7"/>
    <w:rsid w:val="000F210C"/>
    <w:rsid w:val="000F3822"/>
    <w:rsid w:val="000F38A8"/>
    <w:rsid w:val="000F3C8E"/>
    <w:rsid w:val="000F53D7"/>
    <w:rsid w:val="000F6C61"/>
    <w:rsid w:val="0010113C"/>
    <w:rsid w:val="001012ED"/>
    <w:rsid w:val="001018B1"/>
    <w:rsid w:val="00102549"/>
    <w:rsid w:val="001050EC"/>
    <w:rsid w:val="00105FAC"/>
    <w:rsid w:val="0010639E"/>
    <w:rsid w:val="00110674"/>
    <w:rsid w:val="00111F99"/>
    <w:rsid w:val="00112236"/>
    <w:rsid w:val="00112746"/>
    <w:rsid w:val="00112C98"/>
    <w:rsid w:val="001136AE"/>
    <w:rsid w:val="00114CB1"/>
    <w:rsid w:val="00115630"/>
    <w:rsid w:val="0011760F"/>
    <w:rsid w:val="00120BEA"/>
    <w:rsid w:val="00121FBB"/>
    <w:rsid w:val="001220BA"/>
    <w:rsid w:val="001232D3"/>
    <w:rsid w:val="001235F7"/>
    <w:rsid w:val="00123B55"/>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552CF"/>
    <w:rsid w:val="001628FF"/>
    <w:rsid w:val="00162E25"/>
    <w:rsid w:val="00163224"/>
    <w:rsid w:val="00165B02"/>
    <w:rsid w:val="001667DF"/>
    <w:rsid w:val="0017139B"/>
    <w:rsid w:val="0017726C"/>
    <w:rsid w:val="00184B27"/>
    <w:rsid w:val="00185787"/>
    <w:rsid w:val="00186958"/>
    <w:rsid w:val="0019109B"/>
    <w:rsid w:val="0019568B"/>
    <w:rsid w:val="00196510"/>
    <w:rsid w:val="0019744F"/>
    <w:rsid w:val="001977C5"/>
    <w:rsid w:val="00197EA0"/>
    <w:rsid w:val="001A13F0"/>
    <w:rsid w:val="001A1A68"/>
    <w:rsid w:val="001A4020"/>
    <w:rsid w:val="001A4968"/>
    <w:rsid w:val="001B07D0"/>
    <w:rsid w:val="001B0C42"/>
    <w:rsid w:val="001B156D"/>
    <w:rsid w:val="001B66CC"/>
    <w:rsid w:val="001C0EDE"/>
    <w:rsid w:val="001C1A02"/>
    <w:rsid w:val="001C27A7"/>
    <w:rsid w:val="001C34EB"/>
    <w:rsid w:val="001C46DD"/>
    <w:rsid w:val="001D3BEE"/>
    <w:rsid w:val="001E4F78"/>
    <w:rsid w:val="001F043C"/>
    <w:rsid w:val="001F1AEB"/>
    <w:rsid w:val="001F1B63"/>
    <w:rsid w:val="001F1E1F"/>
    <w:rsid w:val="001F24AD"/>
    <w:rsid w:val="001F3C24"/>
    <w:rsid w:val="001F3CCC"/>
    <w:rsid w:val="001F4988"/>
    <w:rsid w:val="001F562E"/>
    <w:rsid w:val="001F5952"/>
    <w:rsid w:val="001F5E7D"/>
    <w:rsid w:val="00200B65"/>
    <w:rsid w:val="00202599"/>
    <w:rsid w:val="002038F3"/>
    <w:rsid w:val="00206C40"/>
    <w:rsid w:val="00211C7D"/>
    <w:rsid w:val="00214B21"/>
    <w:rsid w:val="0021576F"/>
    <w:rsid w:val="00215C10"/>
    <w:rsid w:val="00216216"/>
    <w:rsid w:val="0022092A"/>
    <w:rsid w:val="002217C5"/>
    <w:rsid w:val="00223B65"/>
    <w:rsid w:val="00224017"/>
    <w:rsid w:val="00225DCE"/>
    <w:rsid w:val="002276DA"/>
    <w:rsid w:val="00230A91"/>
    <w:rsid w:val="0023317D"/>
    <w:rsid w:val="00236065"/>
    <w:rsid w:val="0023739A"/>
    <w:rsid w:val="0024017F"/>
    <w:rsid w:val="00241BDA"/>
    <w:rsid w:val="00241FB7"/>
    <w:rsid w:val="002467A1"/>
    <w:rsid w:val="00247266"/>
    <w:rsid w:val="002501C6"/>
    <w:rsid w:val="0025021A"/>
    <w:rsid w:val="00253519"/>
    <w:rsid w:val="00253EC9"/>
    <w:rsid w:val="002572BA"/>
    <w:rsid w:val="0026141E"/>
    <w:rsid w:val="002632FF"/>
    <w:rsid w:val="002645F7"/>
    <w:rsid w:val="00264F27"/>
    <w:rsid w:val="00265D1C"/>
    <w:rsid w:val="00267565"/>
    <w:rsid w:val="0027142C"/>
    <w:rsid w:val="00274FCF"/>
    <w:rsid w:val="002770F9"/>
    <w:rsid w:val="00282545"/>
    <w:rsid w:val="0028278B"/>
    <w:rsid w:val="00282EDB"/>
    <w:rsid w:val="00283EEA"/>
    <w:rsid w:val="00284190"/>
    <w:rsid w:val="00291587"/>
    <w:rsid w:val="002918A5"/>
    <w:rsid w:val="00293B84"/>
    <w:rsid w:val="00294943"/>
    <w:rsid w:val="002A11A5"/>
    <w:rsid w:val="002A12F6"/>
    <w:rsid w:val="002A410D"/>
    <w:rsid w:val="002A4344"/>
    <w:rsid w:val="002A6BD7"/>
    <w:rsid w:val="002B2A86"/>
    <w:rsid w:val="002B2D74"/>
    <w:rsid w:val="002B3A84"/>
    <w:rsid w:val="002B4205"/>
    <w:rsid w:val="002C32B0"/>
    <w:rsid w:val="002C446A"/>
    <w:rsid w:val="002C464A"/>
    <w:rsid w:val="002C65EA"/>
    <w:rsid w:val="002D006B"/>
    <w:rsid w:val="002D1BEF"/>
    <w:rsid w:val="002D1BF5"/>
    <w:rsid w:val="002D3A5B"/>
    <w:rsid w:val="002D405E"/>
    <w:rsid w:val="002D5110"/>
    <w:rsid w:val="002E2588"/>
    <w:rsid w:val="002E2844"/>
    <w:rsid w:val="002E5077"/>
    <w:rsid w:val="002E63AE"/>
    <w:rsid w:val="002E7138"/>
    <w:rsid w:val="002F1980"/>
    <w:rsid w:val="002F2440"/>
    <w:rsid w:val="002F3668"/>
    <w:rsid w:val="002F39D0"/>
    <w:rsid w:val="002F499F"/>
    <w:rsid w:val="002F4BB0"/>
    <w:rsid w:val="002F54B1"/>
    <w:rsid w:val="002F70D7"/>
    <w:rsid w:val="002F7925"/>
    <w:rsid w:val="00300410"/>
    <w:rsid w:val="00301D4D"/>
    <w:rsid w:val="003027BA"/>
    <w:rsid w:val="003028C8"/>
    <w:rsid w:val="0030364F"/>
    <w:rsid w:val="00310098"/>
    <w:rsid w:val="0031012C"/>
    <w:rsid w:val="003114D6"/>
    <w:rsid w:val="00312059"/>
    <w:rsid w:val="00314318"/>
    <w:rsid w:val="003148C0"/>
    <w:rsid w:val="00315732"/>
    <w:rsid w:val="0031580F"/>
    <w:rsid w:val="00322FFA"/>
    <w:rsid w:val="003242E1"/>
    <w:rsid w:val="003258FA"/>
    <w:rsid w:val="0032713B"/>
    <w:rsid w:val="00331C2C"/>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2418"/>
    <w:rsid w:val="0036289A"/>
    <w:rsid w:val="00363E0B"/>
    <w:rsid w:val="00364DBE"/>
    <w:rsid w:val="00365583"/>
    <w:rsid w:val="003665BF"/>
    <w:rsid w:val="0036741C"/>
    <w:rsid w:val="0037005C"/>
    <w:rsid w:val="0037123D"/>
    <w:rsid w:val="00371711"/>
    <w:rsid w:val="00371BAC"/>
    <w:rsid w:val="003759CF"/>
    <w:rsid w:val="00375E22"/>
    <w:rsid w:val="003839C0"/>
    <w:rsid w:val="003847CB"/>
    <w:rsid w:val="00386415"/>
    <w:rsid w:val="003905D8"/>
    <w:rsid w:val="00395A18"/>
    <w:rsid w:val="003A04A5"/>
    <w:rsid w:val="003A27EA"/>
    <w:rsid w:val="003A3C83"/>
    <w:rsid w:val="003A4275"/>
    <w:rsid w:val="003A485E"/>
    <w:rsid w:val="003A5A8C"/>
    <w:rsid w:val="003A60AE"/>
    <w:rsid w:val="003A61D8"/>
    <w:rsid w:val="003A6BBD"/>
    <w:rsid w:val="003B108D"/>
    <w:rsid w:val="003B1284"/>
    <w:rsid w:val="003B35DF"/>
    <w:rsid w:val="003B3D23"/>
    <w:rsid w:val="003C0A7B"/>
    <w:rsid w:val="003C0BD9"/>
    <w:rsid w:val="003C283B"/>
    <w:rsid w:val="003C48B5"/>
    <w:rsid w:val="003C4E81"/>
    <w:rsid w:val="003C5B53"/>
    <w:rsid w:val="003C6953"/>
    <w:rsid w:val="003C7BE0"/>
    <w:rsid w:val="003D01FD"/>
    <w:rsid w:val="003D100D"/>
    <w:rsid w:val="003D1BD5"/>
    <w:rsid w:val="003D1CA4"/>
    <w:rsid w:val="003D2B35"/>
    <w:rsid w:val="003D427E"/>
    <w:rsid w:val="003D4324"/>
    <w:rsid w:val="003D557F"/>
    <w:rsid w:val="003D6414"/>
    <w:rsid w:val="003E36DE"/>
    <w:rsid w:val="003E36E6"/>
    <w:rsid w:val="003E3F50"/>
    <w:rsid w:val="003E5E28"/>
    <w:rsid w:val="003E77BA"/>
    <w:rsid w:val="003E7E7C"/>
    <w:rsid w:val="003F0710"/>
    <w:rsid w:val="003F0B48"/>
    <w:rsid w:val="003F1CC4"/>
    <w:rsid w:val="003F242B"/>
    <w:rsid w:val="003F5C42"/>
    <w:rsid w:val="004002A6"/>
    <w:rsid w:val="0040324D"/>
    <w:rsid w:val="00403588"/>
    <w:rsid w:val="004043B9"/>
    <w:rsid w:val="004059F4"/>
    <w:rsid w:val="00406C38"/>
    <w:rsid w:val="00407542"/>
    <w:rsid w:val="00412749"/>
    <w:rsid w:val="004137C6"/>
    <w:rsid w:val="00415462"/>
    <w:rsid w:val="00420689"/>
    <w:rsid w:val="00421EBF"/>
    <w:rsid w:val="00422459"/>
    <w:rsid w:val="004228CF"/>
    <w:rsid w:val="004236D9"/>
    <w:rsid w:val="00424ACE"/>
    <w:rsid w:val="00430CB1"/>
    <w:rsid w:val="0043198D"/>
    <w:rsid w:val="00431BBC"/>
    <w:rsid w:val="00431E19"/>
    <w:rsid w:val="00432A25"/>
    <w:rsid w:val="00433502"/>
    <w:rsid w:val="0043358A"/>
    <w:rsid w:val="00440390"/>
    <w:rsid w:val="004422BA"/>
    <w:rsid w:val="00442BC7"/>
    <w:rsid w:val="0044352C"/>
    <w:rsid w:val="00452828"/>
    <w:rsid w:val="004531A7"/>
    <w:rsid w:val="00461111"/>
    <w:rsid w:val="00461CCD"/>
    <w:rsid w:val="00462178"/>
    <w:rsid w:val="00462C62"/>
    <w:rsid w:val="00464452"/>
    <w:rsid w:val="004652B3"/>
    <w:rsid w:val="00467169"/>
    <w:rsid w:val="004673FE"/>
    <w:rsid w:val="004677CB"/>
    <w:rsid w:val="004771D4"/>
    <w:rsid w:val="004806AA"/>
    <w:rsid w:val="00483C06"/>
    <w:rsid w:val="00483FE1"/>
    <w:rsid w:val="004840FE"/>
    <w:rsid w:val="004846E1"/>
    <w:rsid w:val="0048477F"/>
    <w:rsid w:val="00485EBC"/>
    <w:rsid w:val="0048605F"/>
    <w:rsid w:val="00487D6A"/>
    <w:rsid w:val="00490B75"/>
    <w:rsid w:val="00493B51"/>
    <w:rsid w:val="00494E97"/>
    <w:rsid w:val="00494F1C"/>
    <w:rsid w:val="00496866"/>
    <w:rsid w:val="00496D33"/>
    <w:rsid w:val="00496DCD"/>
    <w:rsid w:val="004A082F"/>
    <w:rsid w:val="004A2862"/>
    <w:rsid w:val="004A307F"/>
    <w:rsid w:val="004A3321"/>
    <w:rsid w:val="004A7C3E"/>
    <w:rsid w:val="004B0029"/>
    <w:rsid w:val="004B3011"/>
    <w:rsid w:val="004B32BD"/>
    <w:rsid w:val="004B3335"/>
    <w:rsid w:val="004B5975"/>
    <w:rsid w:val="004B5F41"/>
    <w:rsid w:val="004B6EF8"/>
    <w:rsid w:val="004B7144"/>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E02F9"/>
    <w:rsid w:val="004E1605"/>
    <w:rsid w:val="004E1B56"/>
    <w:rsid w:val="004E1E67"/>
    <w:rsid w:val="004E20B6"/>
    <w:rsid w:val="004E29E2"/>
    <w:rsid w:val="004E36A5"/>
    <w:rsid w:val="004E4018"/>
    <w:rsid w:val="004E43F9"/>
    <w:rsid w:val="004E504D"/>
    <w:rsid w:val="004F245B"/>
    <w:rsid w:val="004F7596"/>
    <w:rsid w:val="005019AC"/>
    <w:rsid w:val="00502338"/>
    <w:rsid w:val="00502C4B"/>
    <w:rsid w:val="00503F66"/>
    <w:rsid w:val="0050572D"/>
    <w:rsid w:val="005060F1"/>
    <w:rsid w:val="005066F6"/>
    <w:rsid w:val="0051207B"/>
    <w:rsid w:val="00512199"/>
    <w:rsid w:val="00513245"/>
    <w:rsid w:val="00515A3A"/>
    <w:rsid w:val="0051677A"/>
    <w:rsid w:val="00516A1B"/>
    <w:rsid w:val="00520319"/>
    <w:rsid w:val="00522AF1"/>
    <w:rsid w:val="005244EF"/>
    <w:rsid w:val="005257AF"/>
    <w:rsid w:val="00525BDA"/>
    <w:rsid w:val="00525E30"/>
    <w:rsid w:val="00527252"/>
    <w:rsid w:val="00527B2A"/>
    <w:rsid w:val="0053225C"/>
    <w:rsid w:val="005353EE"/>
    <w:rsid w:val="00536750"/>
    <w:rsid w:val="005407AD"/>
    <w:rsid w:val="00542F7E"/>
    <w:rsid w:val="00543898"/>
    <w:rsid w:val="005446CA"/>
    <w:rsid w:val="00544E2D"/>
    <w:rsid w:val="00550786"/>
    <w:rsid w:val="005528AC"/>
    <w:rsid w:val="00552A5C"/>
    <w:rsid w:val="005620D1"/>
    <w:rsid w:val="0056334B"/>
    <w:rsid w:val="00563AFE"/>
    <w:rsid w:val="005670FF"/>
    <w:rsid w:val="00570A84"/>
    <w:rsid w:val="00572D5A"/>
    <w:rsid w:val="0057321E"/>
    <w:rsid w:val="00575409"/>
    <w:rsid w:val="005766AF"/>
    <w:rsid w:val="00581247"/>
    <w:rsid w:val="00582A8A"/>
    <w:rsid w:val="00582AEE"/>
    <w:rsid w:val="005843B1"/>
    <w:rsid w:val="00584B6B"/>
    <w:rsid w:val="00586BD7"/>
    <w:rsid w:val="00590FCB"/>
    <w:rsid w:val="00592530"/>
    <w:rsid w:val="005940FD"/>
    <w:rsid w:val="00594D65"/>
    <w:rsid w:val="005967CC"/>
    <w:rsid w:val="00596CC2"/>
    <w:rsid w:val="00596D56"/>
    <w:rsid w:val="005A11CD"/>
    <w:rsid w:val="005A2961"/>
    <w:rsid w:val="005A3337"/>
    <w:rsid w:val="005A7EC2"/>
    <w:rsid w:val="005B0DC5"/>
    <w:rsid w:val="005B1D23"/>
    <w:rsid w:val="005B2F68"/>
    <w:rsid w:val="005B3049"/>
    <w:rsid w:val="005C1010"/>
    <w:rsid w:val="005C2906"/>
    <w:rsid w:val="005C4AD4"/>
    <w:rsid w:val="005C60BD"/>
    <w:rsid w:val="005C6219"/>
    <w:rsid w:val="005D0409"/>
    <w:rsid w:val="005D11BB"/>
    <w:rsid w:val="005D2CCE"/>
    <w:rsid w:val="005D2E9F"/>
    <w:rsid w:val="005D49E1"/>
    <w:rsid w:val="005D4F53"/>
    <w:rsid w:val="005E05E6"/>
    <w:rsid w:val="005E2B25"/>
    <w:rsid w:val="005E3339"/>
    <w:rsid w:val="005E34E8"/>
    <w:rsid w:val="005E4754"/>
    <w:rsid w:val="005E4E72"/>
    <w:rsid w:val="005E5782"/>
    <w:rsid w:val="005F0984"/>
    <w:rsid w:val="005F0D8D"/>
    <w:rsid w:val="005F67CF"/>
    <w:rsid w:val="005F7A50"/>
    <w:rsid w:val="005F7D4C"/>
    <w:rsid w:val="00601D06"/>
    <w:rsid w:val="00602D72"/>
    <w:rsid w:val="006034C7"/>
    <w:rsid w:val="00603709"/>
    <w:rsid w:val="006046FA"/>
    <w:rsid w:val="00604E85"/>
    <w:rsid w:val="00607A8B"/>
    <w:rsid w:val="006111DD"/>
    <w:rsid w:val="006117FC"/>
    <w:rsid w:val="00612981"/>
    <w:rsid w:val="006139B0"/>
    <w:rsid w:val="006144CA"/>
    <w:rsid w:val="00616FED"/>
    <w:rsid w:val="006230D2"/>
    <w:rsid w:val="006243DF"/>
    <w:rsid w:val="00624678"/>
    <w:rsid w:val="006251B6"/>
    <w:rsid w:val="00627D3F"/>
    <w:rsid w:val="0063094F"/>
    <w:rsid w:val="00631E38"/>
    <w:rsid w:val="0063386A"/>
    <w:rsid w:val="00633D79"/>
    <w:rsid w:val="006354C3"/>
    <w:rsid w:val="00635D60"/>
    <w:rsid w:val="0063657C"/>
    <w:rsid w:val="0063797B"/>
    <w:rsid w:val="00640733"/>
    <w:rsid w:val="006414C7"/>
    <w:rsid w:val="00641C54"/>
    <w:rsid w:val="00644264"/>
    <w:rsid w:val="00645C7F"/>
    <w:rsid w:val="006472CD"/>
    <w:rsid w:val="006475A1"/>
    <w:rsid w:val="00650193"/>
    <w:rsid w:val="0065288F"/>
    <w:rsid w:val="00652A90"/>
    <w:rsid w:val="00653846"/>
    <w:rsid w:val="00654CA3"/>
    <w:rsid w:val="00655F5B"/>
    <w:rsid w:val="00656B58"/>
    <w:rsid w:val="00657F88"/>
    <w:rsid w:val="00661735"/>
    <w:rsid w:val="00661908"/>
    <w:rsid w:val="006626B3"/>
    <w:rsid w:val="0066491D"/>
    <w:rsid w:val="00665C39"/>
    <w:rsid w:val="00666007"/>
    <w:rsid w:val="00667FCE"/>
    <w:rsid w:val="0067190D"/>
    <w:rsid w:val="00672715"/>
    <w:rsid w:val="00673E26"/>
    <w:rsid w:val="00675CC3"/>
    <w:rsid w:val="006762ED"/>
    <w:rsid w:val="006764A1"/>
    <w:rsid w:val="00676BC8"/>
    <w:rsid w:val="00677B2C"/>
    <w:rsid w:val="00677B49"/>
    <w:rsid w:val="00680A1B"/>
    <w:rsid w:val="00680AE4"/>
    <w:rsid w:val="00685D33"/>
    <w:rsid w:val="00692341"/>
    <w:rsid w:val="006938AA"/>
    <w:rsid w:val="0069643A"/>
    <w:rsid w:val="006A2269"/>
    <w:rsid w:val="006A4353"/>
    <w:rsid w:val="006A4E95"/>
    <w:rsid w:val="006A7533"/>
    <w:rsid w:val="006B0907"/>
    <w:rsid w:val="006B1B09"/>
    <w:rsid w:val="006B46C2"/>
    <w:rsid w:val="006C2111"/>
    <w:rsid w:val="006C4FD7"/>
    <w:rsid w:val="006C7CCF"/>
    <w:rsid w:val="006D0F19"/>
    <w:rsid w:val="006D36ED"/>
    <w:rsid w:val="006D4276"/>
    <w:rsid w:val="006D4896"/>
    <w:rsid w:val="006D5528"/>
    <w:rsid w:val="006D65DA"/>
    <w:rsid w:val="006D6E7F"/>
    <w:rsid w:val="006E059C"/>
    <w:rsid w:val="006E257C"/>
    <w:rsid w:val="006E2A68"/>
    <w:rsid w:val="006E4934"/>
    <w:rsid w:val="006E5CB4"/>
    <w:rsid w:val="006E6F11"/>
    <w:rsid w:val="006F39A0"/>
    <w:rsid w:val="006F4403"/>
    <w:rsid w:val="006F6F86"/>
    <w:rsid w:val="006F77A9"/>
    <w:rsid w:val="00700D09"/>
    <w:rsid w:val="007029CC"/>
    <w:rsid w:val="0070324D"/>
    <w:rsid w:val="00703F6A"/>
    <w:rsid w:val="0070598F"/>
    <w:rsid w:val="00707A32"/>
    <w:rsid w:val="007104EA"/>
    <w:rsid w:val="007125E5"/>
    <w:rsid w:val="007146A6"/>
    <w:rsid w:val="007149D5"/>
    <w:rsid w:val="007158CE"/>
    <w:rsid w:val="0071620B"/>
    <w:rsid w:val="0071634A"/>
    <w:rsid w:val="00717DB8"/>
    <w:rsid w:val="0072230A"/>
    <w:rsid w:val="007223AA"/>
    <w:rsid w:val="00727ADA"/>
    <w:rsid w:val="00733E1C"/>
    <w:rsid w:val="007352CE"/>
    <w:rsid w:val="007402B5"/>
    <w:rsid w:val="00744EA7"/>
    <w:rsid w:val="007466D2"/>
    <w:rsid w:val="00746979"/>
    <w:rsid w:val="00747642"/>
    <w:rsid w:val="00747806"/>
    <w:rsid w:val="00747C7F"/>
    <w:rsid w:val="00750313"/>
    <w:rsid w:val="00752A50"/>
    <w:rsid w:val="00754D0C"/>
    <w:rsid w:val="00754F13"/>
    <w:rsid w:val="00755180"/>
    <w:rsid w:val="00757F79"/>
    <w:rsid w:val="00760C73"/>
    <w:rsid w:val="00760E60"/>
    <w:rsid w:val="007628DD"/>
    <w:rsid w:val="007642C1"/>
    <w:rsid w:val="007645C1"/>
    <w:rsid w:val="00766E3E"/>
    <w:rsid w:val="00767AA5"/>
    <w:rsid w:val="00770D39"/>
    <w:rsid w:val="00770E5D"/>
    <w:rsid w:val="007710DE"/>
    <w:rsid w:val="00773482"/>
    <w:rsid w:val="00774ABE"/>
    <w:rsid w:val="00775179"/>
    <w:rsid w:val="007755E9"/>
    <w:rsid w:val="0077560E"/>
    <w:rsid w:val="00775B2B"/>
    <w:rsid w:val="00775F71"/>
    <w:rsid w:val="00776DDD"/>
    <w:rsid w:val="00782597"/>
    <w:rsid w:val="00782B8F"/>
    <w:rsid w:val="0079189E"/>
    <w:rsid w:val="00791D22"/>
    <w:rsid w:val="007931A5"/>
    <w:rsid w:val="0079370C"/>
    <w:rsid w:val="0079469C"/>
    <w:rsid w:val="00795E7F"/>
    <w:rsid w:val="00796A38"/>
    <w:rsid w:val="00796A92"/>
    <w:rsid w:val="007A3138"/>
    <w:rsid w:val="007A36D9"/>
    <w:rsid w:val="007A377A"/>
    <w:rsid w:val="007A55C9"/>
    <w:rsid w:val="007A5719"/>
    <w:rsid w:val="007B1FBE"/>
    <w:rsid w:val="007C185D"/>
    <w:rsid w:val="007C55DB"/>
    <w:rsid w:val="007C7CDE"/>
    <w:rsid w:val="007D2A71"/>
    <w:rsid w:val="007D7E3B"/>
    <w:rsid w:val="007E0627"/>
    <w:rsid w:val="007E1351"/>
    <w:rsid w:val="007E35F3"/>
    <w:rsid w:val="007E40E9"/>
    <w:rsid w:val="007E4DBF"/>
    <w:rsid w:val="007E50B1"/>
    <w:rsid w:val="007E615A"/>
    <w:rsid w:val="007E7335"/>
    <w:rsid w:val="007E7BB6"/>
    <w:rsid w:val="007F2B49"/>
    <w:rsid w:val="007F2E9F"/>
    <w:rsid w:val="007F6D41"/>
    <w:rsid w:val="007F7003"/>
    <w:rsid w:val="007F741A"/>
    <w:rsid w:val="008000B5"/>
    <w:rsid w:val="00804787"/>
    <w:rsid w:val="00807349"/>
    <w:rsid w:val="008117E2"/>
    <w:rsid w:val="00813315"/>
    <w:rsid w:val="00813932"/>
    <w:rsid w:val="0081425D"/>
    <w:rsid w:val="008147C2"/>
    <w:rsid w:val="00816C6A"/>
    <w:rsid w:val="00817365"/>
    <w:rsid w:val="00822748"/>
    <w:rsid w:val="00824E01"/>
    <w:rsid w:val="0082516F"/>
    <w:rsid w:val="00826245"/>
    <w:rsid w:val="008301F4"/>
    <w:rsid w:val="008312B5"/>
    <w:rsid w:val="008316EF"/>
    <w:rsid w:val="008319B6"/>
    <w:rsid w:val="00832BFF"/>
    <w:rsid w:val="0083472F"/>
    <w:rsid w:val="008353C2"/>
    <w:rsid w:val="00836C52"/>
    <w:rsid w:val="008374F2"/>
    <w:rsid w:val="008402BE"/>
    <w:rsid w:val="008417D8"/>
    <w:rsid w:val="00841BF0"/>
    <w:rsid w:val="008426A3"/>
    <w:rsid w:val="0084301B"/>
    <w:rsid w:val="00844D41"/>
    <w:rsid w:val="00846EAB"/>
    <w:rsid w:val="008515E7"/>
    <w:rsid w:val="00852657"/>
    <w:rsid w:val="00853A1A"/>
    <w:rsid w:val="00860498"/>
    <w:rsid w:val="00860FFE"/>
    <w:rsid w:val="00861076"/>
    <w:rsid w:val="00864D21"/>
    <w:rsid w:val="00864DDF"/>
    <w:rsid w:val="0086690C"/>
    <w:rsid w:val="00873B14"/>
    <w:rsid w:val="008805B4"/>
    <w:rsid w:val="008829FD"/>
    <w:rsid w:val="00884396"/>
    <w:rsid w:val="00885C3A"/>
    <w:rsid w:val="00886AA5"/>
    <w:rsid w:val="008876A1"/>
    <w:rsid w:val="00890CF3"/>
    <w:rsid w:val="00891134"/>
    <w:rsid w:val="00895CB5"/>
    <w:rsid w:val="0089632E"/>
    <w:rsid w:val="008A260D"/>
    <w:rsid w:val="008A2C72"/>
    <w:rsid w:val="008A2ED8"/>
    <w:rsid w:val="008A2F06"/>
    <w:rsid w:val="008A4934"/>
    <w:rsid w:val="008A514A"/>
    <w:rsid w:val="008A63B1"/>
    <w:rsid w:val="008B1185"/>
    <w:rsid w:val="008B15F4"/>
    <w:rsid w:val="008B33E6"/>
    <w:rsid w:val="008B371B"/>
    <w:rsid w:val="008B45FD"/>
    <w:rsid w:val="008B51E6"/>
    <w:rsid w:val="008C1F3F"/>
    <w:rsid w:val="008C2F29"/>
    <w:rsid w:val="008C32B8"/>
    <w:rsid w:val="008C4809"/>
    <w:rsid w:val="008C4B35"/>
    <w:rsid w:val="008D0063"/>
    <w:rsid w:val="008D235D"/>
    <w:rsid w:val="008D24FB"/>
    <w:rsid w:val="008D3267"/>
    <w:rsid w:val="008D44A9"/>
    <w:rsid w:val="008D48DD"/>
    <w:rsid w:val="008D7EDD"/>
    <w:rsid w:val="008E03C0"/>
    <w:rsid w:val="008E048B"/>
    <w:rsid w:val="008E14DA"/>
    <w:rsid w:val="008E288D"/>
    <w:rsid w:val="008E7437"/>
    <w:rsid w:val="008F0805"/>
    <w:rsid w:val="008F1E6E"/>
    <w:rsid w:val="008F5DCC"/>
    <w:rsid w:val="008F6F2C"/>
    <w:rsid w:val="008F6F96"/>
    <w:rsid w:val="00903722"/>
    <w:rsid w:val="00903BAE"/>
    <w:rsid w:val="00904D8B"/>
    <w:rsid w:val="0090512B"/>
    <w:rsid w:val="0090560C"/>
    <w:rsid w:val="00907B6F"/>
    <w:rsid w:val="009143C7"/>
    <w:rsid w:val="009150C8"/>
    <w:rsid w:val="00920F69"/>
    <w:rsid w:val="00921C08"/>
    <w:rsid w:val="00923301"/>
    <w:rsid w:val="0092339A"/>
    <w:rsid w:val="0092534D"/>
    <w:rsid w:val="00925B72"/>
    <w:rsid w:val="0092607D"/>
    <w:rsid w:val="009312A4"/>
    <w:rsid w:val="009313AD"/>
    <w:rsid w:val="009328A9"/>
    <w:rsid w:val="00934678"/>
    <w:rsid w:val="00934F9E"/>
    <w:rsid w:val="00935D83"/>
    <w:rsid w:val="00937147"/>
    <w:rsid w:val="00940FE0"/>
    <w:rsid w:val="00941EA9"/>
    <w:rsid w:val="00942C1C"/>
    <w:rsid w:val="00945B82"/>
    <w:rsid w:val="00946888"/>
    <w:rsid w:val="00950C00"/>
    <w:rsid w:val="00953158"/>
    <w:rsid w:val="009554E8"/>
    <w:rsid w:val="009557A9"/>
    <w:rsid w:val="00956782"/>
    <w:rsid w:val="0095744B"/>
    <w:rsid w:val="00960678"/>
    <w:rsid w:val="0096089F"/>
    <w:rsid w:val="0096195C"/>
    <w:rsid w:val="00961DE8"/>
    <w:rsid w:val="00965F10"/>
    <w:rsid w:val="00966AEF"/>
    <w:rsid w:val="009674AC"/>
    <w:rsid w:val="00970BB9"/>
    <w:rsid w:val="009711BD"/>
    <w:rsid w:val="00971EC3"/>
    <w:rsid w:val="0097240A"/>
    <w:rsid w:val="00973E3C"/>
    <w:rsid w:val="00976283"/>
    <w:rsid w:val="00980187"/>
    <w:rsid w:val="00984342"/>
    <w:rsid w:val="00986FCC"/>
    <w:rsid w:val="009940CA"/>
    <w:rsid w:val="00995563"/>
    <w:rsid w:val="009A0E94"/>
    <w:rsid w:val="009A0ED7"/>
    <w:rsid w:val="009A2635"/>
    <w:rsid w:val="009A35EE"/>
    <w:rsid w:val="009A6BCA"/>
    <w:rsid w:val="009A7FEF"/>
    <w:rsid w:val="009B05FD"/>
    <w:rsid w:val="009B318C"/>
    <w:rsid w:val="009B369B"/>
    <w:rsid w:val="009B3AC6"/>
    <w:rsid w:val="009B53A0"/>
    <w:rsid w:val="009B700C"/>
    <w:rsid w:val="009C27B1"/>
    <w:rsid w:val="009C41A1"/>
    <w:rsid w:val="009C443D"/>
    <w:rsid w:val="009C4931"/>
    <w:rsid w:val="009C4FDC"/>
    <w:rsid w:val="009C5A55"/>
    <w:rsid w:val="009C6815"/>
    <w:rsid w:val="009C72DC"/>
    <w:rsid w:val="009C75E6"/>
    <w:rsid w:val="009D1442"/>
    <w:rsid w:val="009D1A30"/>
    <w:rsid w:val="009D1BD0"/>
    <w:rsid w:val="009D1F80"/>
    <w:rsid w:val="009D229A"/>
    <w:rsid w:val="009D282B"/>
    <w:rsid w:val="009D2A0F"/>
    <w:rsid w:val="009D3F4D"/>
    <w:rsid w:val="009D601B"/>
    <w:rsid w:val="009E3ED5"/>
    <w:rsid w:val="009E59F6"/>
    <w:rsid w:val="009F0E3E"/>
    <w:rsid w:val="009F2E40"/>
    <w:rsid w:val="009F7509"/>
    <w:rsid w:val="009F7C02"/>
    <w:rsid w:val="00A00927"/>
    <w:rsid w:val="00A00A28"/>
    <w:rsid w:val="00A00F55"/>
    <w:rsid w:val="00A01635"/>
    <w:rsid w:val="00A05DA1"/>
    <w:rsid w:val="00A0677D"/>
    <w:rsid w:val="00A07D25"/>
    <w:rsid w:val="00A13393"/>
    <w:rsid w:val="00A13BC2"/>
    <w:rsid w:val="00A1471A"/>
    <w:rsid w:val="00A15E0E"/>
    <w:rsid w:val="00A2034D"/>
    <w:rsid w:val="00A208FE"/>
    <w:rsid w:val="00A25B78"/>
    <w:rsid w:val="00A30A81"/>
    <w:rsid w:val="00A3217B"/>
    <w:rsid w:val="00A328C1"/>
    <w:rsid w:val="00A33105"/>
    <w:rsid w:val="00A355A8"/>
    <w:rsid w:val="00A36C0F"/>
    <w:rsid w:val="00A36C3B"/>
    <w:rsid w:val="00A40AE7"/>
    <w:rsid w:val="00A4513B"/>
    <w:rsid w:val="00A45395"/>
    <w:rsid w:val="00A456CD"/>
    <w:rsid w:val="00A515F7"/>
    <w:rsid w:val="00A52B05"/>
    <w:rsid w:val="00A579AE"/>
    <w:rsid w:val="00A603FE"/>
    <w:rsid w:val="00A6045E"/>
    <w:rsid w:val="00A6269D"/>
    <w:rsid w:val="00A636F5"/>
    <w:rsid w:val="00A64C3F"/>
    <w:rsid w:val="00A64D5B"/>
    <w:rsid w:val="00A656F9"/>
    <w:rsid w:val="00A6579C"/>
    <w:rsid w:val="00A6720A"/>
    <w:rsid w:val="00A7008A"/>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62DB"/>
    <w:rsid w:val="00AA09A3"/>
    <w:rsid w:val="00AA3F85"/>
    <w:rsid w:val="00AA4B93"/>
    <w:rsid w:val="00AA67CB"/>
    <w:rsid w:val="00AB0C6F"/>
    <w:rsid w:val="00AB23A8"/>
    <w:rsid w:val="00AB3233"/>
    <w:rsid w:val="00AC0B35"/>
    <w:rsid w:val="00AC2A83"/>
    <w:rsid w:val="00AC3C4E"/>
    <w:rsid w:val="00AC6B43"/>
    <w:rsid w:val="00AD0A17"/>
    <w:rsid w:val="00AD1FD7"/>
    <w:rsid w:val="00AD249D"/>
    <w:rsid w:val="00AD2694"/>
    <w:rsid w:val="00AD275D"/>
    <w:rsid w:val="00AD49F8"/>
    <w:rsid w:val="00AD5799"/>
    <w:rsid w:val="00AD672F"/>
    <w:rsid w:val="00AD6F7C"/>
    <w:rsid w:val="00AE3C75"/>
    <w:rsid w:val="00AE3C8D"/>
    <w:rsid w:val="00AE50F1"/>
    <w:rsid w:val="00AE6BA8"/>
    <w:rsid w:val="00AE71AC"/>
    <w:rsid w:val="00AE728B"/>
    <w:rsid w:val="00AE7308"/>
    <w:rsid w:val="00AF3AE8"/>
    <w:rsid w:val="00AF4F75"/>
    <w:rsid w:val="00AF76C1"/>
    <w:rsid w:val="00B01487"/>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29AE"/>
    <w:rsid w:val="00B42F29"/>
    <w:rsid w:val="00B44B70"/>
    <w:rsid w:val="00B50457"/>
    <w:rsid w:val="00B51167"/>
    <w:rsid w:val="00B51B55"/>
    <w:rsid w:val="00B52739"/>
    <w:rsid w:val="00B549C2"/>
    <w:rsid w:val="00B56A2C"/>
    <w:rsid w:val="00B60A4F"/>
    <w:rsid w:val="00B61DE5"/>
    <w:rsid w:val="00B63574"/>
    <w:rsid w:val="00B64A56"/>
    <w:rsid w:val="00B671A4"/>
    <w:rsid w:val="00B678E7"/>
    <w:rsid w:val="00B70101"/>
    <w:rsid w:val="00B72E20"/>
    <w:rsid w:val="00B758F1"/>
    <w:rsid w:val="00B76393"/>
    <w:rsid w:val="00B802C6"/>
    <w:rsid w:val="00B91C79"/>
    <w:rsid w:val="00B94F0F"/>
    <w:rsid w:val="00B95D7A"/>
    <w:rsid w:val="00BA24F8"/>
    <w:rsid w:val="00BA2CD1"/>
    <w:rsid w:val="00BA37DF"/>
    <w:rsid w:val="00BA3DCC"/>
    <w:rsid w:val="00BB013F"/>
    <w:rsid w:val="00BB03A7"/>
    <w:rsid w:val="00BB1B65"/>
    <w:rsid w:val="00BB79FC"/>
    <w:rsid w:val="00BC017B"/>
    <w:rsid w:val="00BC02D3"/>
    <w:rsid w:val="00BC1F0A"/>
    <w:rsid w:val="00BC2D95"/>
    <w:rsid w:val="00BC5210"/>
    <w:rsid w:val="00BC5736"/>
    <w:rsid w:val="00BC58B7"/>
    <w:rsid w:val="00BC70D7"/>
    <w:rsid w:val="00BD2A26"/>
    <w:rsid w:val="00BD60D4"/>
    <w:rsid w:val="00BE34B1"/>
    <w:rsid w:val="00BE36B2"/>
    <w:rsid w:val="00BE45A7"/>
    <w:rsid w:val="00BE47F9"/>
    <w:rsid w:val="00BE4B41"/>
    <w:rsid w:val="00BE677B"/>
    <w:rsid w:val="00BE679D"/>
    <w:rsid w:val="00BF46DA"/>
    <w:rsid w:val="00BF6B53"/>
    <w:rsid w:val="00BF6D8E"/>
    <w:rsid w:val="00BF6ED9"/>
    <w:rsid w:val="00C0218F"/>
    <w:rsid w:val="00C10402"/>
    <w:rsid w:val="00C11BE0"/>
    <w:rsid w:val="00C11D54"/>
    <w:rsid w:val="00C137E2"/>
    <w:rsid w:val="00C166D2"/>
    <w:rsid w:val="00C170A9"/>
    <w:rsid w:val="00C17B68"/>
    <w:rsid w:val="00C21FC2"/>
    <w:rsid w:val="00C22FE4"/>
    <w:rsid w:val="00C23355"/>
    <w:rsid w:val="00C238C2"/>
    <w:rsid w:val="00C253A6"/>
    <w:rsid w:val="00C27DE5"/>
    <w:rsid w:val="00C314C4"/>
    <w:rsid w:val="00C368B1"/>
    <w:rsid w:val="00C411E1"/>
    <w:rsid w:val="00C4277C"/>
    <w:rsid w:val="00C4384C"/>
    <w:rsid w:val="00C45176"/>
    <w:rsid w:val="00C451F3"/>
    <w:rsid w:val="00C45866"/>
    <w:rsid w:val="00C461FB"/>
    <w:rsid w:val="00C46AB1"/>
    <w:rsid w:val="00C47F26"/>
    <w:rsid w:val="00C50BF8"/>
    <w:rsid w:val="00C55E52"/>
    <w:rsid w:val="00C57848"/>
    <w:rsid w:val="00C60480"/>
    <w:rsid w:val="00C61B70"/>
    <w:rsid w:val="00C625F4"/>
    <w:rsid w:val="00C6266B"/>
    <w:rsid w:val="00C63435"/>
    <w:rsid w:val="00C67744"/>
    <w:rsid w:val="00C67EFE"/>
    <w:rsid w:val="00C70A57"/>
    <w:rsid w:val="00C7329E"/>
    <w:rsid w:val="00C744C3"/>
    <w:rsid w:val="00C75565"/>
    <w:rsid w:val="00C82571"/>
    <w:rsid w:val="00C82948"/>
    <w:rsid w:val="00C841D7"/>
    <w:rsid w:val="00C857C5"/>
    <w:rsid w:val="00C87FCB"/>
    <w:rsid w:val="00C9191E"/>
    <w:rsid w:val="00C96977"/>
    <w:rsid w:val="00CA1969"/>
    <w:rsid w:val="00CA1CD4"/>
    <w:rsid w:val="00CA3C9B"/>
    <w:rsid w:val="00CA6A13"/>
    <w:rsid w:val="00CB1290"/>
    <w:rsid w:val="00CB1626"/>
    <w:rsid w:val="00CB2AB7"/>
    <w:rsid w:val="00CB3F0B"/>
    <w:rsid w:val="00CB4B75"/>
    <w:rsid w:val="00CB62C8"/>
    <w:rsid w:val="00CC2A9A"/>
    <w:rsid w:val="00CC2CAA"/>
    <w:rsid w:val="00CC3FE3"/>
    <w:rsid w:val="00CC42F3"/>
    <w:rsid w:val="00CC4AE0"/>
    <w:rsid w:val="00CC7553"/>
    <w:rsid w:val="00CD2516"/>
    <w:rsid w:val="00CD2B32"/>
    <w:rsid w:val="00CD3494"/>
    <w:rsid w:val="00CD50C2"/>
    <w:rsid w:val="00CD66F9"/>
    <w:rsid w:val="00CD7723"/>
    <w:rsid w:val="00CD79DB"/>
    <w:rsid w:val="00CE5BED"/>
    <w:rsid w:val="00CE6490"/>
    <w:rsid w:val="00CF1888"/>
    <w:rsid w:val="00CF4E6F"/>
    <w:rsid w:val="00CF728D"/>
    <w:rsid w:val="00CF7A46"/>
    <w:rsid w:val="00CF7B77"/>
    <w:rsid w:val="00D00D80"/>
    <w:rsid w:val="00D01851"/>
    <w:rsid w:val="00D0295C"/>
    <w:rsid w:val="00D02A68"/>
    <w:rsid w:val="00D031B0"/>
    <w:rsid w:val="00D10142"/>
    <w:rsid w:val="00D101F1"/>
    <w:rsid w:val="00D108A7"/>
    <w:rsid w:val="00D10B39"/>
    <w:rsid w:val="00D10CC0"/>
    <w:rsid w:val="00D11752"/>
    <w:rsid w:val="00D1520C"/>
    <w:rsid w:val="00D20231"/>
    <w:rsid w:val="00D20FDE"/>
    <w:rsid w:val="00D22EC5"/>
    <w:rsid w:val="00D23F8D"/>
    <w:rsid w:val="00D25B59"/>
    <w:rsid w:val="00D31205"/>
    <w:rsid w:val="00D31605"/>
    <w:rsid w:val="00D3429D"/>
    <w:rsid w:val="00D34AE6"/>
    <w:rsid w:val="00D37D56"/>
    <w:rsid w:val="00D404AE"/>
    <w:rsid w:val="00D446C3"/>
    <w:rsid w:val="00D455BD"/>
    <w:rsid w:val="00D4624F"/>
    <w:rsid w:val="00D47076"/>
    <w:rsid w:val="00D47EFA"/>
    <w:rsid w:val="00D52DB3"/>
    <w:rsid w:val="00D56409"/>
    <w:rsid w:val="00D572F8"/>
    <w:rsid w:val="00D57DE8"/>
    <w:rsid w:val="00D619BF"/>
    <w:rsid w:val="00D61EEA"/>
    <w:rsid w:val="00D61F7C"/>
    <w:rsid w:val="00D6237A"/>
    <w:rsid w:val="00D6464E"/>
    <w:rsid w:val="00D64BA2"/>
    <w:rsid w:val="00D7304C"/>
    <w:rsid w:val="00D743A2"/>
    <w:rsid w:val="00D74C13"/>
    <w:rsid w:val="00D75549"/>
    <w:rsid w:val="00D76C36"/>
    <w:rsid w:val="00D80A81"/>
    <w:rsid w:val="00D829F2"/>
    <w:rsid w:val="00D8392F"/>
    <w:rsid w:val="00D85C5A"/>
    <w:rsid w:val="00D8718B"/>
    <w:rsid w:val="00D91636"/>
    <w:rsid w:val="00D930D4"/>
    <w:rsid w:val="00D94FFB"/>
    <w:rsid w:val="00D957E9"/>
    <w:rsid w:val="00DA03DA"/>
    <w:rsid w:val="00DA05F5"/>
    <w:rsid w:val="00DA13E4"/>
    <w:rsid w:val="00DA2C2D"/>
    <w:rsid w:val="00DA2D99"/>
    <w:rsid w:val="00DA2DE5"/>
    <w:rsid w:val="00DA485B"/>
    <w:rsid w:val="00DA6802"/>
    <w:rsid w:val="00DA6A0B"/>
    <w:rsid w:val="00DA7E83"/>
    <w:rsid w:val="00DB477E"/>
    <w:rsid w:val="00DB6415"/>
    <w:rsid w:val="00DC05D9"/>
    <w:rsid w:val="00DC117C"/>
    <w:rsid w:val="00DC2EE9"/>
    <w:rsid w:val="00DC45B6"/>
    <w:rsid w:val="00DC547E"/>
    <w:rsid w:val="00DC6567"/>
    <w:rsid w:val="00DC6F96"/>
    <w:rsid w:val="00DD1430"/>
    <w:rsid w:val="00DD255A"/>
    <w:rsid w:val="00DD4CFE"/>
    <w:rsid w:val="00DD547F"/>
    <w:rsid w:val="00DE3524"/>
    <w:rsid w:val="00DE3C2E"/>
    <w:rsid w:val="00DF023C"/>
    <w:rsid w:val="00DF602E"/>
    <w:rsid w:val="00DF743D"/>
    <w:rsid w:val="00E03017"/>
    <w:rsid w:val="00E0348F"/>
    <w:rsid w:val="00E04D1C"/>
    <w:rsid w:val="00E10288"/>
    <w:rsid w:val="00E10962"/>
    <w:rsid w:val="00E124F8"/>
    <w:rsid w:val="00E13EF1"/>
    <w:rsid w:val="00E1640D"/>
    <w:rsid w:val="00E17134"/>
    <w:rsid w:val="00E20997"/>
    <w:rsid w:val="00E22E5D"/>
    <w:rsid w:val="00E23190"/>
    <w:rsid w:val="00E258A0"/>
    <w:rsid w:val="00E26119"/>
    <w:rsid w:val="00E26F83"/>
    <w:rsid w:val="00E26FC4"/>
    <w:rsid w:val="00E27963"/>
    <w:rsid w:val="00E3146A"/>
    <w:rsid w:val="00E3229E"/>
    <w:rsid w:val="00E34D02"/>
    <w:rsid w:val="00E37FF2"/>
    <w:rsid w:val="00E40670"/>
    <w:rsid w:val="00E41A15"/>
    <w:rsid w:val="00E41CBA"/>
    <w:rsid w:val="00E41DB9"/>
    <w:rsid w:val="00E4233A"/>
    <w:rsid w:val="00E42C77"/>
    <w:rsid w:val="00E45E51"/>
    <w:rsid w:val="00E46004"/>
    <w:rsid w:val="00E5093D"/>
    <w:rsid w:val="00E51787"/>
    <w:rsid w:val="00E56332"/>
    <w:rsid w:val="00E57870"/>
    <w:rsid w:val="00E57A8D"/>
    <w:rsid w:val="00E6164D"/>
    <w:rsid w:val="00E63D9F"/>
    <w:rsid w:val="00E65E02"/>
    <w:rsid w:val="00E67EE5"/>
    <w:rsid w:val="00E700F9"/>
    <w:rsid w:val="00E7027E"/>
    <w:rsid w:val="00E702DE"/>
    <w:rsid w:val="00E71565"/>
    <w:rsid w:val="00E757C3"/>
    <w:rsid w:val="00E80581"/>
    <w:rsid w:val="00E81258"/>
    <w:rsid w:val="00E82509"/>
    <w:rsid w:val="00E8496A"/>
    <w:rsid w:val="00E9180F"/>
    <w:rsid w:val="00E93261"/>
    <w:rsid w:val="00E93ED7"/>
    <w:rsid w:val="00E95C60"/>
    <w:rsid w:val="00EA30CE"/>
    <w:rsid w:val="00EA48CE"/>
    <w:rsid w:val="00EA5374"/>
    <w:rsid w:val="00EA5F20"/>
    <w:rsid w:val="00EB30C1"/>
    <w:rsid w:val="00EB6488"/>
    <w:rsid w:val="00EC2523"/>
    <w:rsid w:val="00EC36A5"/>
    <w:rsid w:val="00EC5FEA"/>
    <w:rsid w:val="00EC689C"/>
    <w:rsid w:val="00EC74BF"/>
    <w:rsid w:val="00ED03E9"/>
    <w:rsid w:val="00ED0CF7"/>
    <w:rsid w:val="00ED191A"/>
    <w:rsid w:val="00ED2667"/>
    <w:rsid w:val="00ED65CF"/>
    <w:rsid w:val="00ED709E"/>
    <w:rsid w:val="00EE0492"/>
    <w:rsid w:val="00EE06A6"/>
    <w:rsid w:val="00EE1E22"/>
    <w:rsid w:val="00EE38FF"/>
    <w:rsid w:val="00EF0852"/>
    <w:rsid w:val="00EF3D6A"/>
    <w:rsid w:val="00EF44F9"/>
    <w:rsid w:val="00F003D1"/>
    <w:rsid w:val="00F00602"/>
    <w:rsid w:val="00F0267A"/>
    <w:rsid w:val="00F02719"/>
    <w:rsid w:val="00F02C1F"/>
    <w:rsid w:val="00F03583"/>
    <w:rsid w:val="00F038C1"/>
    <w:rsid w:val="00F04882"/>
    <w:rsid w:val="00F06209"/>
    <w:rsid w:val="00F12A76"/>
    <w:rsid w:val="00F14732"/>
    <w:rsid w:val="00F1473D"/>
    <w:rsid w:val="00F14DA2"/>
    <w:rsid w:val="00F16E61"/>
    <w:rsid w:val="00F20D78"/>
    <w:rsid w:val="00F21525"/>
    <w:rsid w:val="00F2224A"/>
    <w:rsid w:val="00F22F31"/>
    <w:rsid w:val="00F26100"/>
    <w:rsid w:val="00F273C1"/>
    <w:rsid w:val="00F36D72"/>
    <w:rsid w:val="00F404AE"/>
    <w:rsid w:val="00F40A79"/>
    <w:rsid w:val="00F44888"/>
    <w:rsid w:val="00F46684"/>
    <w:rsid w:val="00F47BEB"/>
    <w:rsid w:val="00F50279"/>
    <w:rsid w:val="00F50F88"/>
    <w:rsid w:val="00F55DE4"/>
    <w:rsid w:val="00F56F2E"/>
    <w:rsid w:val="00F5705D"/>
    <w:rsid w:val="00F610FC"/>
    <w:rsid w:val="00F61EAC"/>
    <w:rsid w:val="00F63659"/>
    <w:rsid w:val="00F63AE9"/>
    <w:rsid w:val="00F64CC5"/>
    <w:rsid w:val="00F64F91"/>
    <w:rsid w:val="00F658ED"/>
    <w:rsid w:val="00F6771E"/>
    <w:rsid w:val="00F67E5C"/>
    <w:rsid w:val="00F71664"/>
    <w:rsid w:val="00F7735D"/>
    <w:rsid w:val="00F81802"/>
    <w:rsid w:val="00F82856"/>
    <w:rsid w:val="00F83414"/>
    <w:rsid w:val="00F8514F"/>
    <w:rsid w:val="00F8597F"/>
    <w:rsid w:val="00F9024F"/>
    <w:rsid w:val="00F941E8"/>
    <w:rsid w:val="00F9434D"/>
    <w:rsid w:val="00F95425"/>
    <w:rsid w:val="00F95D5C"/>
    <w:rsid w:val="00F97FE9"/>
    <w:rsid w:val="00FA2465"/>
    <w:rsid w:val="00FA2706"/>
    <w:rsid w:val="00FA3154"/>
    <w:rsid w:val="00FA7A74"/>
    <w:rsid w:val="00FB0379"/>
    <w:rsid w:val="00FB0E8B"/>
    <w:rsid w:val="00FB167B"/>
    <w:rsid w:val="00FB74FB"/>
    <w:rsid w:val="00FC0A18"/>
    <w:rsid w:val="00FC0B89"/>
    <w:rsid w:val="00FC125F"/>
    <w:rsid w:val="00FC40A7"/>
    <w:rsid w:val="00FD1E8E"/>
    <w:rsid w:val="00FD22EF"/>
    <w:rsid w:val="00FD244A"/>
    <w:rsid w:val="00FD26DE"/>
    <w:rsid w:val="00FD2734"/>
    <w:rsid w:val="00FD288E"/>
    <w:rsid w:val="00FD345C"/>
    <w:rsid w:val="00FD6005"/>
    <w:rsid w:val="00FD7011"/>
    <w:rsid w:val="00FE0182"/>
    <w:rsid w:val="00FE0883"/>
    <w:rsid w:val="00FE09C6"/>
    <w:rsid w:val="00FE1F85"/>
    <w:rsid w:val="00FE3181"/>
    <w:rsid w:val="00FE48BE"/>
    <w:rsid w:val="00FE6BC5"/>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957D2-6CCF-46D0-8D57-E9946E7CB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3569</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172</cp:revision>
  <cp:lastPrinted>2019-07-03T14:01:00Z</cp:lastPrinted>
  <dcterms:created xsi:type="dcterms:W3CDTF">2019-08-02T09:10:00Z</dcterms:created>
  <dcterms:modified xsi:type="dcterms:W3CDTF">2019-08-30T07:10:00Z</dcterms:modified>
</cp:coreProperties>
</file>