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6A" w:rsidRPr="006B6126" w:rsidRDefault="007F2855" w:rsidP="006B612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E056A" w:rsidRPr="006B6126">
        <w:rPr>
          <w:rFonts w:ascii="Times New Roman" w:hAnsi="Times New Roman" w:cs="Times New Roman"/>
          <w:b/>
          <w:sz w:val="24"/>
          <w:szCs w:val="24"/>
        </w:rPr>
        <w:t>THE STATE</w:t>
      </w:r>
    </w:p>
    <w:p w:rsidR="00EB6999" w:rsidRPr="006B6126" w:rsidRDefault="000E056A" w:rsidP="006B6126">
      <w:pPr>
        <w:spacing w:line="360" w:lineRule="auto"/>
        <w:jc w:val="both"/>
        <w:rPr>
          <w:rFonts w:ascii="Times New Roman" w:hAnsi="Times New Roman" w:cs="Times New Roman"/>
          <w:b/>
          <w:sz w:val="24"/>
          <w:szCs w:val="24"/>
        </w:rPr>
      </w:pPr>
      <w:r w:rsidRPr="006B6126">
        <w:rPr>
          <w:rFonts w:ascii="Times New Roman" w:hAnsi="Times New Roman" w:cs="Times New Roman"/>
          <w:b/>
          <w:sz w:val="24"/>
          <w:szCs w:val="24"/>
        </w:rPr>
        <w:t xml:space="preserve"> V</w:t>
      </w:r>
      <w:r w:rsidR="007F2855">
        <w:rPr>
          <w:rFonts w:ascii="Times New Roman" w:hAnsi="Times New Roman" w:cs="Times New Roman"/>
          <w:b/>
          <w:sz w:val="24"/>
          <w:szCs w:val="24"/>
        </w:rPr>
        <w:t>ersus</w:t>
      </w:r>
    </w:p>
    <w:p w:rsidR="000E056A" w:rsidRPr="006B6126" w:rsidRDefault="000E056A" w:rsidP="006B6126">
      <w:pPr>
        <w:spacing w:line="360" w:lineRule="auto"/>
        <w:jc w:val="both"/>
        <w:rPr>
          <w:rFonts w:ascii="Times New Roman" w:hAnsi="Times New Roman" w:cs="Times New Roman"/>
          <w:b/>
          <w:sz w:val="24"/>
          <w:szCs w:val="24"/>
        </w:rPr>
      </w:pPr>
      <w:r w:rsidRPr="006B6126">
        <w:rPr>
          <w:rFonts w:ascii="Times New Roman" w:hAnsi="Times New Roman" w:cs="Times New Roman"/>
          <w:b/>
          <w:sz w:val="24"/>
          <w:szCs w:val="24"/>
        </w:rPr>
        <w:t>YEKELANI TSHUMA</w:t>
      </w:r>
    </w:p>
    <w:p w:rsidR="000E056A" w:rsidRPr="007F2855" w:rsidRDefault="000E056A" w:rsidP="007F2855">
      <w:pPr>
        <w:pStyle w:val="NoSpacing"/>
        <w:rPr>
          <w:rFonts w:ascii="Times New Roman" w:hAnsi="Times New Roman" w:cs="Times New Roman"/>
          <w:sz w:val="24"/>
          <w:szCs w:val="24"/>
        </w:rPr>
      </w:pPr>
      <w:r w:rsidRPr="007F2855">
        <w:rPr>
          <w:rFonts w:ascii="Times New Roman" w:hAnsi="Times New Roman" w:cs="Times New Roman"/>
          <w:sz w:val="24"/>
          <w:szCs w:val="24"/>
        </w:rPr>
        <w:t>HIGH COURT OF ZIMBABWE</w:t>
      </w:r>
    </w:p>
    <w:p w:rsidR="004A4194" w:rsidRPr="007F2855" w:rsidRDefault="007F2855" w:rsidP="007F2855">
      <w:pPr>
        <w:pStyle w:val="NoSpacing"/>
        <w:rPr>
          <w:rFonts w:ascii="Times New Roman" w:hAnsi="Times New Roman" w:cs="Times New Roman"/>
          <w:bCs/>
          <w:sz w:val="24"/>
          <w:szCs w:val="24"/>
        </w:rPr>
      </w:pPr>
      <w:r w:rsidRPr="007F2855">
        <w:rPr>
          <w:rFonts w:ascii="Times New Roman" w:hAnsi="Times New Roman" w:cs="Times New Roman"/>
          <w:bCs/>
          <w:sz w:val="24"/>
          <w:szCs w:val="24"/>
        </w:rPr>
        <w:t>MUTEVEDZI AND ND</w:t>
      </w:r>
      <w:r w:rsidR="004A4194" w:rsidRPr="007F2855">
        <w:rPr>
          <w:rFonts w:ascii="Times New Roman" w:hAnsi="Times New Roman" w:cs="Times New Roman"/>
          <w:bCs/>
          <w:sz w:val="24"/>
          <w:szCs w:val="24"/>
        </w:rPr>
        <w:t>LOVU JJ</w:t>
      </w:r>
    </w:p>
    <w:p w:rsidR="000E056A" w:rsidRPr="006B6126" w:rsidRDefault="000E056A" w:rsidP="007F2855">
      <w:pPr>
        <w:pStyle w:val="NoSpacing"/>
      </w:pPr>
      <w:r w:rsidRPr="007F2855">
        <w:rPr>
          <w:rFonts w:ascii="Times New Roman" w:hAnsi="Times New Roman" w:cs="Times New Roman"/>
          <w:sz w:val="24"/>
          <w:szCs w:val="24"/>
        </w:rPr>
        <w:t>BULAWAYO</w:t>
      </w:r>
      <w:r w:rsidR="006B6126" w:rsidRPr="007F2855">
        <w:rPr>
          <w:rFonts w:ascii="Times New Roman" w:hAnsi="Times New Roman" w:cs="Times New Roman"/>
          <w:sz w:val="24"/>
          <w:szCs w:val="24"/>
        </w:rPr>
        <w:t xml:space="preserve">, </w:t>
      </w:r>
      <w:r w:rsidR="004A4194" w:rsidRPr="007F2855">
        <w:rPr>
          <w:rFonts w:ascii="Times New Roman" w:hAnsi="Times New Roman" w:cs="Times New Roman"/>
          <w:sz w:val="24"/>
          <w:szCs w:val="24"/>
        </w:rPr>
        <w:t xml:space="preserve">6 JUNE </w:t>
      </w:r>
      <w:r w:rsidR="006B6126" w:rsidRPr="007F2855">
        <w:rPr>
          <w:rFonts w:ascii="Times New Roman" w:hAnsi="Times New Roman" w:cs="Times New Roman"/>
          <w:sz w:val="24"/>
          <w:szCs w:val="24"/>
        </w:rPr>
        <w:t>2025</w:t>
      </w:r>
      <w:r w:rsidRPr="006B6126">
        <w:tab/>
      </w:r>
    </w:p>
    <w:p w:rsidR="006B6126" w:rsidRDefault="006B6126" w:rsidP="006B6126">
      <w:pPr>
        <w:spacing w:line="360" w:lineRule="auto"/>
        <w:jc w:val="both"/>
        <w:rPr>
          <w:rFonts w:ascii="Times New Roman" w:hAnsi="Times New Roman" w:cs="Times New Roman"/>
          <w:sz w:val="24"/>
          <w:szCs w:val="24"/>
        </w:rPr>
      </w:pPr>
    </w:p>
    <w:p w:rsidR="00D66D5A" w:rsidRPr="004A4194" w:rsidRDefault="000E056A" w:rsidP="006B6126">
      <w:pPr>
        <w:spacing w:line="360" w:lineRule="auto"/>
        <w:jc w:val="both"/>
        <w:rPr>
          <w:rFonts w:ascii="Times New Roman" w:hAnsi="Times New Roman" w:cs="Times New Roman"/>
          <w:b/>
          <w:sz w:val="24"/>
          <w:szCs w:val="24"/>
        </w:rPr>
      </w:pPr>
      <w:r w:rsidRPr="004A4194">
        <w:rPr>
          <w:rFonts w:ascii="Times New Roman" w:hAnsi="Times New Roman" w:cs="Times New Roman"/>
          <w:b/>
          <w:sz w:val="24"/>
          <w:szCs w:val="24"/>
        </w:rPr>
        <w:t>Criminal review judgment</w:t>
      </w:r>
    </w:p>
    <w:p w:rsidR="007F2855" w:rsidRDefault="007F2855" w:rsidP="006B6126">
      <w:pPr>
        <w:spacing w:line="360" w:lineRule="auto"/>
        <w:jc w:val="both"/>
        <w:rPr>
          <w:rFonts w:ascii="Times New Roman" w:hAnsi="Times New Roman" w:cs="Times New Roman"/>
          <w:b/>
          <w:sz w:val="24"/>
          <w:szCs w:val="24"/>
        </w:rPr>
      </w:pPr>
    </w:p>
    <w:p w:rsidR="008D6A14" w:rsidRPr="006B6126" w:rsidRDefault="000E056A" w:rsidP="006B6126">
      <w:pPr>
        <w:spacing w:line="360" w:lineRule="auto"/>
        <w:jc w:val="both"/>
        <w:rPr>
          <w:rFonts w:ascii="Times New Roman" w:hAnsi="Times New Roman" w:cs="Times New Roman"/>
          <w:sz w:val="24"/>
          <w:szCs w:val="24"/>
        </w:rPr>
      </w:pPr>
      <w:r w:rsidRPr="006B6126">
        <w:rPr>
          <w:rFonts w:ascii="Times New Roman" w:hAnsi="Times New Roman" w:cs="Times New Roman"/>
          <w:b/>
          <w:sz w:val="24"/>
          <w:szCs w:val="24"/>
        </w:rPr>
        <w:t>MUTEVEDZI J</w:t>
      </w:r>
      <w:r w:rsidRPr="006B6126">
        <w:rPr>
          <w:rFonts w:ascii="Times New Roman" w:hAnsi="Times New Roman" w:cs="Times New Roman"/>
          <w:b/>
          <w:i/>
          <w:sz w:val="24"/>
          <w:szCs w:val="24"/>
        </w:rPr>
        <w:t>:</w:t>
      </w:r>
      <w:r w:rsidR="008D6A14" w:rsidRPr="006B6126">
        <w:rPr>
          <w:rFonts w:ascii="Times New Roman" w:hAnsi="Times New Roman" w:cs="Times New Roman"/>
          <w:b/>
          <w:i/>
          <w:sz w:val="24"/>
          <w:szCs w:val="24"/>
        </w:rPr>
        <w:t xml:space="preserve"> </w:t>
      </w:r>
      <w:r w:rsidR="008D6A14" w:rsidRPr="006B6126">
        <w:rPr>
          <w:rFonts w:ascii="Times New Roman" w:hAnsi="Times New Roman" w:cs="Times New Roman"/>
          <w:sz w:val="24"/>
          <w:szCs w:val="24"/>
        </w:rPr>
        <w:t>The</w:t>
      </w:r>
      <w:r w:rsidR="00930458">
        <w:rPr>
          <w:rFonts w:ascii="Times New Roman" w:hAnsi="Times New Roman" w:cs="Times New Roman"/>
          <w:sz w:val="24"/>
          <w:szCs w:val="24"/>
        </w:rPr>
        <w:t>se proceedings were</w:t>
      </w:r>
      <w:r w:rsidR="008D6A14" w:rsidRPr="006B6126">
        <w:rPr>
          <w:rFonts w:ascii="Times New Roman" w:hAnsi="Times New Roman" w:cs="Times New Roman"/>
          <w:sz w:val="24"/>
          <w:szCs w:val="24"/>
        </w:rPr>
        <w:t xml:space="preserve"> placed before me on automatic review in terms of Section 5</w:t>
      </w:r>
      <w:r w:rsidR="001B6A98" w:rsidRPr="006B6126">
        <w:rPr>
          <w:rFonts w:ascii="Times New Roman" w:hAnsi="Times New Roman" w:cs="Times New Roman"/>
          <w:sz w:val="24"/>
          <w:szCs w:val="24"/>
        </w:rPr>
        <w:t>7</w:t>
      </w:r>
      <w:r w:rsidR="008D6A14" w:rsidRPr="006B6126">
        <w:rPr>
          <w:rFonts w:ascii="Times New Roman" w:hAnsi="Times New Roman" w:cs="Times New Roman"/>
          <w:sz w:val="24"/>
          <w:szCs w:val="24"/>
        </w:rPr>
        <w:t xml:space="preserve"> of the Magistrates Court Act </w:t>
      </w:r>
      <w:r w:rsidR="006B6126">
        <w:rPr>
          <w:rFonts w:ascii="Times New Roman" w:hAnsi="Times New Roman" w:cs="Times New Roman"/>
          <w:sz w:val="24"/>
          <w:szCs w:val="24"/>
        </w:rPr>
        <w:t>[C</w:t>
      </w:r>
      <w:r w:rsidR="008D6A14" w:rsidRPr="006B6126">
        <w:rPr>
          <w:rFonts w:ascii="Times New Roman" w:hAnsi="Times New Roman" w:cs="Times New Roman"/>
          <w:sz w:val="24"/>
          <w:szCs w:val="24"/>
        </w:rPr>
        <w:t>hapter 7:10</w:t>
      </w:r>
      <w:r w:rsidR="006B6126">
        <w:rPr>
          <w:rFonts w:ascii="Times New Roman" w:hAnsi="Times New Roman" w:cs="Times New Roman"/>
          <w:sz w:val="24"/>
          <w:szCs w:val="24"/>
        </w:rPr>
        <w:t>] (“the MCA”).</w:t>
      </w:r>
    </w:p>
    <w:p w:rsidR="00930458" w:rsidRDefault="008D6A14" w:rsidP="00930458">
      <w:pPr>
        <w:pStyle w:val="ListParagraph"/>
        <w:numPr>
          <w:ilvl w:val="0"/>
          <w:numId w:val="5"/>
        </w:numPr>
        <w:spacing w:line="360" w:lineRule="auto"/>
        <w:jc w:val="both"/>
        <w:rPr>
          <w:rFonts w:ascii="Times New Roman" w:hAnsi="Times New Roman" w:cs="Times New Roman"/>
          <w:sz w:val="24"/>
          <w:szCs w:val="24"/>
        </w:rPr>
      </w:pPr>
      <w:r w:rsidRPr="006B6126">
        <w:rPr>
          <w:rFonts w:ascii="Times New Roman" w:hAnsi="Times New Roman" w:cs="Times New Roman"/>
          <w:sz w:val="24"/>
          <w:szCs w:val="24"/>
        </w:rPr>
        <w:t xml:space="preserve">The offender appeared </w:t>
      </w:r>
      <w:r w:rsidR="00930458" w:rsidRPr="006B6126">
        <w:rPr>
          <w:rFonts w:ascii="Times New Roman" w:hAnsi="Times New Roman" w:cs="Times New Roman"/>
          <w:sz w:val="24"/>
          <w:szCs w:val="24"/>
        </w:rPr>
        <w:t xml:space="preserve">before </w:t>
      </w:r>
      <w:r w:rsidR="00930458">
        <w:rPr>
          <w:rFonts w:ascii="Times New Roman" w:hAnsi="Times New Roman" w:cs="Times New Roman"/>
          <w:sz w:val="24"/>
          <w:szCs w:val="24"/>
        </w:rPr>
        <w:t xml:space="preserve">the court of </w:t>
      </w:r>
      <w:r w:rsidR="00930458" w:rsidRPr="006B6126">
        <w:rPr>
          <w:rFonts w:ascii="Times New Roman" w:hAnsi="Times New Roman" w:cs="Times New Roman"/>
          <w:sz w:val="24"/>
          <w:szCs w:val="24"/>
        </w:rPr>
        <w:t>a</w:t>
      </w:r>
      <w:r w:rsidRPr="006B6126">
        <w:rPr>
          <w:rFonts w:ascii="Times New Roman" w:hAnsi="Times New Roman" w:cs="Times New Roman"/>
          <w:sz w:val="24"/>
          <w:szCs w:val="24"/>
        </w:rPr>
        <w:t xml:space="preserve"> regional </w:t>
      </w:r>
      <w:r w:rsidR="00930458">
        <w:rPr>
          <w:rFonts w:ascii="Times New Roman" w:hAnsi="Times New Roman" w:cs="Times New Roman"/>
          <w:sz w:val="24"/>
          <w:szCs w:val="24"/>
        </w:rPr>
        <w:t>m</w:t>
      </w:r>
      <w:r w:rsidRPr="006B6126">
        <w:rPr>
          <w:rFonts w:ascii="Times New Roman" w:hAnsi="Times New Roman" w:cs="Times New Roman"/>
          <w:sz w:val="24"/>
          <w:szCs w:val="24"/>
        </w:rPr>
        <w:t xml:space="preserve">agistrate facing </w:t>
      </w:r>
      <w:r w:rsidR="00930458">
        <w:rPr>
          <w:rFonts w:ascii="Times New Roman" w:hAnsi="Times New Roman" w:cs="Times New Roman"/>
          <w:sz w:val="24"/>
          <w:szCs w:val="24"/>
        </w:rPr>
        <w:t>a count of</w:t>
      </w:r>
      <w:r w:rsidR="00930458" w:rsidRPr="006B6126">
        <w:rPr>
          <w:rFonts w:ascii="Times New Roman" w:hAnsi="Times New Roman" w:cs="Times New Roman"/>
          <w:sz w:val="24"/>
          <w:szCs w:val="24"/>
        </w:rPr>
        <w:t xml:space="preserve"> attempted rape</w:t>
      </w:r>
      <w:r w:rsidRPr="006B6126">
        <w:rPr>
          <w:rFonts w:ascii="Times New Roman" w:hAnsi="Times New Roman" w:cs="Times New Roman"/>
          <w:sz w:val="24"/>
          <w:szCs w:val="24"/>
        </w:rPr>
        <w:t xml:space="preserve"> as defined in terms of section 189 as read with </w:t>
      </w:r>
      <w:r w:rsidR="007246F1">
        <w:rPr>
          <w:rFonts w:ascii="Times New Roman" w:hAnsi="Times New Roman" w:cs="Times New Roman"/>
          <w:sz w:val="24"/>
          <w:szCs w:val="24"/>
        </w:rPr>
        <w:t>s</w:t>
      </w:r>
      <w:r w:rsidRPr="006B6126">
        <w:rPr>
          <w:rFonts w:ascii="Times New Roman" w:hAnsi="Times New Roman" w:cs="Times New Roman"/>
          <w:sz w:val="24"/>
          <w:szCs w:val="24"/>
        </w:rPr>
        <w:t xml:space="preserve">ection 65 (1) (a) of the Criminal </w:t>
      </w:r>
      <w:r w:rsidR="00930458">
        <w:rPr>
          <w:rFonts w:ascii="Times New Roman" w:hAnsi="Times New Roman" w:cs="Times New Roman"/>
          <w:sz w:val="24"/>
          <w:szCs w:val="24"/>
        </w:rPr>
        <w:t>L</w:t>
      </w:r>
      <w:r w:rsidRPr="006B6126">
        <w:rPr>
          <w:rFonts w:ascii="Times New Roman" w:hAnsi="Times New Roman" w:cs="Times New Roman"/>
          <w:sz w:val="24"/>
          <w:szCs w:val="24"/>
        </w:rPr>
        <w:t>aw (</w:t>
      </w:r>
      <w:r w:rsidR="006B6126">
        <w:rPr>
          <w:rFonts w:ascii="Times New Roman" w:hAnsi="Times New Roman" w:cs="Times New Roman"/>
          <w:sz w:val="24"/>
          <w:szCs w:val="24"/>
        </w:rPr>
        <w:t>C</w:t>
      </w:r>
      <w:r w:rsidRPr="006B6126">
        <w:rPr>
          <w:rFonts w:ascii="Times New Roman" w:hAnsi="Times New Roman" w:cs="Times New Roman"/>
          <w:sz w:val="24"/>
          <w:szCs w:val="24"/>
        </w:rPr>
        <w:t>odification</w:t>
      </w:r>
      <w:r w:rsidR="006B6126">
        <w:rPr>
          <w:rFonts w:ascii="Times New Roman" w:hAnsi="Times New Roman" w:cs="Times New Roman"/>
          <w:sz w:val="24"/>
          <w:szCs w:val="24"/>
        </w:rPr>
        <w:t xml:space="preserve"> </w:t>
      </w:r>
      <w:r w:rsidRPr="006B6126">
        <w:rPr>
          <w:rFonts w:ascii="Times New Roman" w:hAnsi="Times New Roman" w:cs="Times New Roman"/>
          <w:sz w:val="24"/>
          <w:szCs w:val="24"/>
        </w:rPr>
        <w:t>and Reform</w:t>
      </w:r>
      <w:r w:rsidR="006B6126">
        <w:rPr>
          <w:rFonts w:ascii="Times New Roman" w:hAnsi="Times New Roman" w:cs="Times New Roman"/>
          <w:sz w:val="24"/>
          <w:szCs w:val="24"/>
        </w:rPr>
        <w:t>)</w:t>
      </w:r>
      <w:r w:rsidRPr="006B6126">
        <w:rPr>
          <w:rFonts w:ascii="Times New Roman" w:hAnsi="Times New Roman" w:cs="Times New Roman"/>
          <w:sz w:val="24"/>
          <w:szCs w:val="24"/>
        </w:rPr>
        <w:t xml:space="preserve"> Act </w:t>
      </w:r>
      <w:r w:rsidR="006B6126">
        <w:rPr>
          <w:rFonts w:ascii="Times New Roman" w:hAnsi="Times New Roman" w:cs="Times New Roman"/>
          <w:sz w:val="24"/>
          <w:szCs w:val="24"/>
        </w:rPr>
        <w:t>[</w:t>
      </w:r>
      <w:r w:rsidRPr="006B6126">
        <w:rPr>
          <w:rFonts w:ascii="Times New Roman" w:hAnsi="Times New Roman" w:cs="Times New Roman"/>
          <w:sz w:val="24"/>
          <w:szCs w:val="24"/>
        </w:rPr>
        <w:t>Chapter 9:23</w:t>
      </w:r>
      <w:r w:rsidR="006B6126">
        <w:rPr>
          <w:rFonts w:ascii="Times New Roman" w:hAnsi="Times New Roman" w:cs="Times New Roman"/>
          <w:sz w:val="24"/>
          <w:szCs w:val="24"/>
        </w:rPr>
        <w:t xml:space="preserve">] (“the </w:t>
      </w:r>
      <w:r w:rsidR="00930458">
        <w:rPr>
          <w:rFonts w:ascii="Times New Roman" w:hAnsi="Times New Roman" w:cs="Times New Roman"/>
          <w:sz w:val="24"/>
          <w:szCs w:val="24"/>
        </w:rPr>
        <w:t>CODE</w:t>
      </w:r>
      <w:r w:rsidR="006B6126">
        <w:rPr>
          <w:rFonts w:ascii="Times New Roman" w:hAnsi="Times New Roman" w:cs="Times New Roman"/>
          <w:sz w:val="24"/>
          <w:szCs w:val="24"/>
        </w:rPr>
        <w:t>”)</w:t>
      </w:r>
      <w:r w:rsidRPr="006B6126">
        <w:rPr>
          <w:rFonts w:ascii="Times New Roman" w:hAnsi="Times New Roman" w:cs="Times New Roman"/>
          <w:sz w:val="24"/>
          <w:szCs w:val="24"/>
        </w:rPr>
        <w:t xml:space="preserve"> and </w:t>
      </w:r>
      <w:r w:rsidR="00930458">
        <w:rPr>
          <w:rFonts w:ascii="Times New Roman" w:hAnsi="Times New Roman" w:cs="Times New Roman"/>
          <w:sz w:val="24"/>
          <w:szCs w:val="24"/>
        </w:rPr>
        <w:t>another of</w:t>
      </w:r>
      <w:r w:rsidRPr="006B6126">
        <w:rPr>
          <w:rFonts w:ascii="Times New Roman" w:hAnsi="Times New Roman" w:cs="Times New Roman"/>
          <w:sz w:val="24"/>
          <w:szCs w:val="24"/>
        </w:rPr>
        <w:t xml:space="preserve"> aggravated indecent assault as defined in </w:t>
      </w:r>
      <w:r w:rsidR="0073323C">
        <w:rPr>
          <w:rFonts w:ascii="Times New Roman" w:hAnsi="Times New Roman" w:cs="Times New Roman"/>
          <w:sz w:val="24"/>
          <w:szCs w:val="24"/>
        </w:rPr>
        <w:t>s</w:t>
      </w:r>
      <w:r w:rsidRPr="006B6126">
        <w:rPr>
          <w:rFonts w:ascii="Times New Roman" w:hAnsi="Times New Roman" w:cs="Times New Roman"/>
          <w:sz w:val="24"/>
          <w:szCs w:val="24"/>
        </w:rPr>
        <w:t>ection 66 (1) (a) of the</w:t>
      </w:r>
      <w:r w:rsidR="00930458">
        <w:rPr>
          <w:rFonts w:ascii="Times New Roman" w:hAnsi="Times New Roman" w:cs="Times New Roman"/>
          <w:sz w:val="24"/>
          <w:szCs w:val="24"/>
        </w:rPr>
        <w:t xml:space="preserve"> same</w:t>
      </w:r>
      <w:r w:rsidR="006B6126">
        <w:rPr>
          <w:rFonts w:ascii="Times New Roman" w:hAnsi="Times New Roman" w:cs="Times New Roman"/>
          <w:sz w:val="24"/>
          <w:szCs w:val="24"/>
        </w:rPr>
        <w:t xml:space="preserve"> </w:t>
      </w:r>
      <w:r w:rsidR="00930458">
        <w:rPr>
          <w:rFonts w:ascii="Times New Roman" w:hAnsi="Times New Roman" w:cs="Times New Roman"/>
          <w:sz w:val="24"/>
          <w:szCs w:val="24"/>
        </w:rPr>
        <w:t>CODE.</w:t>
      </w:r>
      <w:r w:rsidR="006B6126">
        <w:rPr>
          <w:rFonts w:ascii="Times New Roman" w:hAnsi="Times New Roman" w:cs="Times New Roman"/>
          <w:sz w:val="24"/>
          <w:szCs w:val="24"/>
        </w:rPr>
        <w:t xml:space="preserve"> </w:t>
      </w:r>
      <w:r w:rsidRPr="006B6126">
        <w:rPr>
          <w:rFonts w:ascii="Times New Roman" w:hAnsi="Times New Roman" w:cs="Times New Roman"/>
          <w:sz w:val="24"/>
          <w:szCs w:val="24"/>
        </w:rPr>
        <w:t xml:space="preserve">He pleaded </w:t>
      </w:r>
      <w:r w:rsidR="00930458" w:rsidRPr="006B6126">
        <w:rPr>
          <w:rFonts w:ascii="Times New Roman" w:hAnsi="Times New Roman" w:cs="Times New Roman"/>
          <w:sz w:val="24"/>
          <w:szCs w:val="24"/>
        </w:rPr>
        <w:t>not guilty</w:t>
      </w:r>
      <w:r w:rsidRPr="006B6126">
        <w:rPr>
          <w:rFonts w:ascii="Times New Roman" w:hAnsi="Times New Roman" w:cs="Times New Roman"/>
          <w:sz w:val="24"/>
          <w:szCs w:val="24"/>
        </w:rPr>
        <w:t xml:space="preserve"> to </w:t>
      </w:r>
      <w:r w:rsidR="00930458">
        <w:rPr>
          <w:rFonts w:ascii="Times New Roman" w:hAnsi="Times New Roman" w:cs="Times New Roman"/>
          <w:sz w:val="24"/>
          <w:szCs w:val="24"/>
        </w:rPr>
        <w:t xml:space="preserve">both </w:t>
      </w:r>
      <w:r w:rsidRPr="006B6126">
        <w:rPr>
          <w:rFonts w:ascii="Times New Roman" w:hAnsi="Times New Roman" w:cs="Times New Roman"/>
          <w:sz w:val="24"/>
          <w:szCs w:val="24"/>
        </w:rPr>
        <w:t xml:space="preserve">the charges </w:t>
      </w:r>
      <w:r w:rsidR="00930458">
        <w:rPr>
          <w:rFonts w:ascii="Times New Roman" w:hAnsi="Times New Roman" w:cs="Times New Roman"/>
          <w:sz w:val="24"/>
          <w:szCs w:val="24"/>
        </w:rPr>
        <w:t xml:space="preserve">but </w:t>
      </w:r>
      <w:r w:rsidRPr="006B6126">
        <w:rPr>
          <w:rFonts w:ascii="Times New Roman" w:hAnsi="Times New Roman" w:cs="Times New Roman"/>
          <w:sz w:val="24"/>
          <w:szCs w:val="24"/>
        </w:rPr>
        <w:t>was convicted after a full trial</w:t>
      </w:r>
      <w:r w:rsidR="00FF122E" w:rsidRPr="006B6126">
        <w:rPr>
          <w:rFonts w:ascii="Times New Roman" w:hAnsi="Times New Roman" w:cs="Times New Roman"/>
          <w:sz w:val="24"/>
          <w:szCs w:val="24"/>
        </w:rPr>
        <w:t>.</w:t>
      </w:r>
      <w:r w:rsidR="00FD5838">
        <w:rPr>
          <w:rFonts w:ascii="Times New Roman" w:hAnsi="Times New Roman" w:cs="Times New Roman"/>
          <w:sz w:val="24"/>
          <w:szCs w:val="24"/>
        </w:rPr>
        <w:t xml:space="preserve"> He was sentenced, on each count to 20 years imprisonment. The t</w:t>
      </w:r>
      <w:r w:rsidR="00AB22EF">
        <w:rPr>
          <w:rFonts w:ascii="Times New Roman" w:hAnsi="Times New Roman" w:cs="Times New Roman"/>
          <w:sz w:val="24"/>
          <w:szCs w:val="24"/>
        </w:rPr>
        <w:t>ria</w:t>
      </w:r>
      <w:r w:rsidR="00FD5838">
        <w:rPr>
          <w:rFonts w:ascii="Times New Roman" w:hAnsi="Times New Roman" w:cs="Times New Roman"/>
          <w:sz w:val="24"/>
          <w:szCs w:val="24"/>
        </w:rPr>
        <w:t>l court order</w:t>
      </w:r>
      <w:r w:rsidR="00AB22EF">
        <w:rPr>
          <w:rFonts w:ascii="Times New Roman" w:hAnsi="Times New Roman" w:cs="Times New Roman"/>
          <w:sz w:val="24"/>
          <w:szCs w:val="24"/>
        </w:rPr>
        <w:t>ed</w:t>
      </w:r>
      <w:r w:rsidR="00FD5838">
        <w:rPr>
          <w:rFonts w:ascii="Times New Roman" w:hAnsi="Times New Roman" w:cs="Times New Roman"/>
          <w:sz w:val="24"/>
          <w:szCs w:val="24"/>
        </w:rPr>
        <w:t xml:space="preserve"> the two sentences to run consecutively which means he will serve an effective forty (40) years imprisonment. </w:t>
      </w:r>
    </w:p>
    <w:p w:rsidR="007F2855" w:rsidRDefault="00FF122E" w:rsidP="007F2855">
      <w:pPr>
        <w:pStyle w:val="ListParagraph"/>
        <w:numPr>
          <w:ilvl w:val="0"/>
          <w:numId w:val="5"/>
        </w:numPr>
        <w:spacing w:line="360" w:lineRule="auto"/>
        <w:jc w:val="both"/>
        <w:rPr>
          <w:rFonts w:ascii="Times New Roman" w:hAnsi="Times New Roman" w:cs="Times New Roman"/>
          <w:sz w:val="24"/>
          <w:szCs w:val="24"/>
        </w:rPr>
      </w:pPr>
      <w:r w:rsidRPr="00930458">
        <w:rPr>
          <w:rFonts w:ascii="Times New Roman" w:hAnsi="Times New Roman" w:cs="Times New Roman"/>
          <w:sz w:val="24"/>
          <w:szCs w:val="24"/>
        </w:rPr>
        <w:t xml:space="preserve">The facts and </w:t>
      </w:r>
      <w:r w:rsidR="00930458" w:rsidRPr="00930458">
        <w:rPr>
          <w:rFonts w:ascii="Times New Roman" w:hAnsi="Times New Roman" w:cs="Times New Roman"/>
          <w:sz w:val="24"/>
          <w:szCs w:val="24"/>
        </w:rPr>
        <w:t>evidence before</w:t>
      </w:r>
      <w:r w:rsidRPr="00930458">
        <w:rPr>
          <w:rFonts w:ascii="Times New Roman" w:hAnsi="Times New Roman" w:cs="Times New Roman"/>
          <w:sz w:val="24"/>
          <w:szCs w:val="24"/>
        </w:rPr>
        <w:t xml:space="preserve"> the </w:t>
      </w:r>
      <w:r w:rsidR="00930458">
        <w:rPr>
          <w:rFonts w:ascii="Times New Roman" w:hAnsi="Times New Roman" w:cs="Times New Roman"/>
          <w:sz w:val="24"/>
          <w:szCs w:val="24"/>
        </w:rPr>
        <w:t xml:space="preserve">trial </w:t>
      </w:r>
      <w:r w:rsidR="00930458" w:rsidRPr="00930458">
        <w:rPr>
          <w:rFonts w:ascii="Times New Roman" w:hAnsi="Times New Roman" w:cs="Times New Roman"/>
          <w:sz w:val="24"/>
          <w:szCs w:val="24"/>
        </w:rPr>
        <w:t>court established</w:t>
      </w:r>
      <w:r w:rsidRPr="00930458">
        <w:rPr>
          <w:rFonts w:ascii="Times New Roman" w:hAnsi="Times New Roman" w:cs="Times New Roman"/>
          <w:sz w:val="24"/>
          <w:szCs w:val="24"/>
        </w:rPr>
        <w:t xml:space="preserve"> that</w:t>
      </w:r>
      <w:r w:rsidR="00930458">
        <w:rPr>
          <w:rFonts w:ascii="Times New Roman" w:hAnsi="Times New Roman" w:cs="Times New Roman"/>
          <w:sz w:val="24"/>
          <w:szCs w:val="24"/>
        </w:rPr>
        <w:t xml:space="preserve"> on the material date, the complainant, a female juvenile of eleven years, </w:t>
      </w:r>
      <w:r w:rsidR="00A6314C">
        <w:rPr>
          <w:rFonts w:ascii="Times New Roman" w:hAnsi="Times New Roman" w:cs="Times New Roman"/>
          <w:sz w:val="24"/>
          <w:szCs w:val="24"/>
        </w:rPr>
        <w:t xml:space="preserve">went to a nearby shopping centre. She was looking for her elder sisters. The </w:t>
      </w:r>
      <w:r w:rsidRPr="00930458">
        <w:rPr>
          <w:rFonts w:ascii="Times New Roman" w:hAnsi="Times New Roman" w:cs="Times New Roman"/>
          <w:sz w:val="24"/>
          <w:szCs w:val="24"/>
        </w:rPr>
        <w:t xml:space="preserve">offender </w:t>
      </w:r>
      <w:r w:rsidR="00A6314C">
        <w:rPr>
          <w:rFonts w:ascii="Times New Roman" w:hAnsi="Times New Roman" w:cs="Times New Roman"/>
          <w:sz w:val="24"/>
          <w:szCs w:val="24"/>
        </w:rPr>
        <w:t xml:space="preserve">then saw her, took advantage of her desperation and lied that he knew where the girl’s sisters were. He led the complainant to the banks of a nearby river. There, he suddenly grabbed her, pulled up her skirts and removed her pants. He </w:t>
      </w:r>
      <w:r w:rsidR="00930458">
        <w:rPr>
          <w:rFonts w:ascii="Times New Roman" w:hAnsi="Times New Roman" w:cs="Times New Roman"/>
          <w:sz w:val="24"/>
          <w:szCs w:val="24"/>
        </w:rPr>
        <w:t xml:space="preserve">then </w:t>
      </w:r>
      <w:r w:rsidRPr="00930458">
        <w:rPr>
          <w:rFonts w:ascii="Times New Roman" w:hAnsi="Times New Roman" w:cs="Times New Roman"/>
          <w:sz w:val="24"/>
          <w:szCs w:val="24"/>
        </w:rPr>
        <w:t xml:space="preserve">inserted his finger into </w:t>
      </w:r>
      <w:r w:rsidR="00930458">
        <w:rPr>
          <w:rFonts w:ascii="Times New Roman" w:hAnsi="Times New Roman" w:cs="Times New Roman"/>
          <w:sz w:val="24"/>
          <w:szCs w:val="24"/>
        </w:rPr>
        <w:t>her</w:t>
      </w:r>
      <w:r w:rsidRPr="00930458">
        <w:rPr>
          <w:rFonts w:ascii="Times New Roman" w:hAnsi="Times New Roman" w:cs="Times New Roman"/>
          <w:sz w:val="24"/>
          <w:szCs w:val="24"/>
        </w:rPr>
        <w:t xml:space="preserve"> vagina</w:t>
      </w:r>
      <w:r w:rsidR="00A6314C">
        <w:rPr>
          <w:rFonts w:ascii="Times New Roman" w:hAnsi="Times New Roman" w:cs="Times New Roman"/>
          <w:sz w:val="24"/>
          <w:szCs w:val="24"/>
        </w:rPr>
        <w:t xml:space="preserve"> in the process of attempting to rape her. </w:t>
      </w:r>
      <w:r w:rsidR="00930458" w:rsidRPr="00930458">
        <w:rPr>
          <w:rFonts w:ascii="Times New Roman" w:hAnsi="Times New Roman" w:cs="Times New Roman"/>
          <w:sz w:val="24"/>
          <w:szCs w:val="24"/>
        </w:rPr>
        <w:t xml:space="preserve">The </w:t>
      </w:r>
      <w:r w:rsidR="00930458">
        <w:rPr>
          <w:rFonts w:ascii="Times New Roman" w:hAnsi="Times New Roman" w:cs="Times New Roman"/>
          <w:sz w:val="24"/>
          <w:szCs w:val="24"/>
        </w:rPr>
        <w:t>complainant vigorously resis</w:t>
      </w:r>
      <w:r w:rsidR="00A6314C">
        <w:rPr>
          <w:rFonts w:ascii="Times New Roman" w:hAnsi="Times New Roman" w:cs="Times New Roman"/>
          <w:sz w:val="24"/>
          <w:szCs w:val="24"/>
        </w:rPr>
        <w:t>ted</w:t>
      </w:r>
      <w:r w:rsidR="00930458">
        <w:rPr>
          <w:rFonts w:ascii="Times New Roman" w:hAnsi="Times New Roman" w:cs="Times New Roman"/>
          <w:sz w:val="24"/>
          <w:szCs w:val="24"/>
        </w:rPr>
        <w:t xml:space="preserve"> the offender’s efforts </w:t>
      </w:r>
      <w:r w:rsidR="00A6314C">
        <w:rPr>
          <w:rFonts w:ascii="Times New Roman" w:hAnsi="Times New Roman" w:cs="Times New Roman"/>
          <w:sz w:val="24"/>
          <w:szCs w:val="24"/>
        </w:rPr>
        <w:t>resulting in her foiling the mooted rape. It was from those facts that the two charges of aggravated indecent assault</w:t>
      </w:r>
      <w:r w:rsidR="00BD16A6" w:rsidRPr="00BD16A6">
        <w:rPr>
          <w:rFonts w:ascii="Times New Roman" w:hAnsi="Times New Roman" w:cs="Times New Roman"/>
          <w:sz w:val="24"/>
          <w:szCs w:val="24"/>
        </w:rPr>
        <w:t xml:space="preserve"> </w:t>
      </w:r>
      <w:r w:rsidR="00BD16A6">
        <w:rPr>
          <w:rFonts w:ascii="Times New Roman" w:hAnsi="Times New Roman" w:cs="Times New Roman"/>
          <w:sz w:val="24"/>
          <w:szCs w:val="24"/>
        </w:rPr>
        <w:t>and attempted rape arose</w:t>
      </w:r>
      <w:r w:rsidR="00BD16A6" w:rsidRPr="00BD16A6">
        <w:rPr>
          <w:rFonts w:ascii="Times New Roman" w:hAnsi="Times New Roman" w:cs="Times New Roman"/>
          <w:sz w:val="24"/>
          <w:szCs w:val="24"/>
        </w:rPr>
        <w:t>. The aggravated indecent assault charge was framed in the following terms: Aggravated indecent</w:t>
      </w:r>
      <w:r w:rsidR="00A6314C" w:rsidRPr="00BD16A6">
        <w:rPr>
          <w:rFonts w:ascii="Times New Roman" w:hAnsi="Times New Roman" w:cs="Times New Roman"/>
          <w:sz w:val="24"/>
          <w:szCs w:val="24"/>
        </w:rPr>
        <w:t xml:space="preserve"> </w:t>
      </w:r>
      <w:r w:rsidR="00BD16A6" w:rsidRPr="00BD16A6">
        <w:rPr>
          <w:rFonts w:ascii="Times New Roman" w:hAnsi="Times New Roman" w:cs="Times New Roman"/>
          <w:sz w:val="24"/>
          <w:szCs w:val="24"/>
        </w:rPr>
        <w:t xml:space="preserve">assault as defined in section </w:t>
      </w:r>
      <w:r w:rsidR="00A6314C" w:rsidRPr="00BD16A6">
        <w:rPr>
          <w:rFonts w:ascii="Times New Roman" w:hAnsi="Times New Roman" w:cs="Times New Roman"/>
          <w:sz w:val="24"/>
          <w:szCs w:val="24"/>
        </w:rPr>
        <w:t>66 (1)(a)(</w:t>
      </w:r>
      <w:proofErr w:type="spellStart"/>
      <w:r w:rsidR="00A6314C" w:rsidRPr="00BD16A6">
        <w:rPr>
          <w:rFonts w:ascii="Times New Roman" w:hAnsi="Times New Roman" w:cs="Times New Roman"/>
          <w:sz w:val="24"/>
          <w:szCs w:val="24"/>
        </w:rPr>
        <w:t>i</w:t>
      </w:r>
      <w:proofErr w:type="spellEnd"/>
      <w:r w:rsidR="00A6314C" w:rsidRPr="00BD16A6">
        <w:rPr>
          <w:rFonts w:ascii="Times New Roman" w:hAnsi="Times New Roman" w:cs="Times New Roman"/>
          <w:sz w:val="24"/>
          <w:szCs w:val="24"/>
        </w:rPr>
        <w:t xml:space="preserve">) </w:t>
      </w:r>
      <w:r w:rsidR="00BD16A6" w:rsidRPr="00BD16A6">
        <w:rPr>
          <w:rFonts w:ascii="Times New Roman" w:hAnsi="Times New Roman" w:cs="Times New Roman"/>
          <w:sz w:val="24"/>
          <w:szCs w:val="24"/>
        </w:rPr>
        <w:t xml:space="preserve">as read with section </w:t>
      </w:r>
      <w:r w:rsidR="00A6314C" w:rsidRPr="00BD16A6">
        <w:rPr>
          <w:rFonts w:ascii="Times New Roman" w:hAnsi="Times New Roman" w:cs="Times New Roman"/>
          <w:sz w:val="24"/>
          <w:szCs w:val="24"/>
        </w:rPr>
        <w:t xml:space="preserve">64(1) </w:t>
      </w:r>
      <w:r w:rsidR="00BD16A6" w:rsidRPr="00BD16A6">
        <w:rPr>
          <w:rFonts w:ascii="Times New Roman" w:hAnsi="Times New Roman" w:cs="Times New Roman"/>
          <w:sz w:val="24"/>
          <w:szCs w:val="24"/>
        </w:rPr>
        <w:t>of</w:t>
      </w:r>
      <w:r w:rsidR="00A6314C" w:rsidRPr="00BD16A6">
        <w:rPr>
          <w:rFonts w:ascii="Times New Roman" w:hAnsi="Times New Roman" w:cs="Times New Roman"/>
          <w:sz w:val="24"/>
          <w:szCs w:val="24"/>
        </w:rPr>
        <w:t xml:space="preserve"> </w:t>
      </w:r>
      <w:r w:rsidR="00BD16A6" w:rsidRPr="00BD16A6">
        <w:rPr>
          <w:rFonts w:ascii="Times New Roman" w:hAnsi="Times New Roman" w:cs="Times New Roman"/>
          <w:sz w:val="24"/>
          <w:szCs w:val="24"/>
        </w:rPr>
        <w:t>The Criminal Law</w:t>
      </w:r>
      <w:r w:rsidR="007F2855">
        <w:rPr>
          <w:rFonts w:ascii="Times New Roman" w:hAnsi="Times New Roman" w:cs="Times New Roman"/>
          <w:sz w:val="24"/>
          <w:szCs w:val="24"/>
        </w:rPr>
        <w:t xml:space="preserve"> </w:t>
      </w:r>
    </w:p>
    <w:p w:rsidR="007F2855" w:rsidRDefault="007F2855" w:rsidP="007F2855">
      <w:pPr>
        <w:pStyle w:val="ListParagraph"/>
        <w:spacing w:line="360" w:lineRule="auto"/>
        <w:ind w:left="360"/>
        <w:jc w:val="both"/>
        <w:rPr>
          <w:rFonts w:ascii="Times New Roman" w:hAnsi="Times New Roman" w:cs="Times New Roman"/>
          <w:sz w:val="24"/>
          <w:szCs w:val="24"/>
        </w:rPr>
      </w:pPr>
    </w:p>
    <w:p w:rsidR="007F2855" w:rsidRDefault="007F2855" w:rsidP="007F2855">
      <w:pPr>
        <w:pStyle w:val="ListParagraph"/>
        <w:spacing w:line="360" w:lineRule="auto"/>
        <w:ind w:left="360"/>
        <w:jc w:val="both"/>
        <w:rPr>
          <w:rFonts w:ascii="Times New Roman" w:hAnsi="Times New Roman" w:cs="Times New Roman"/>
          <w:sz w:val="24"/>
          <w:szCs w:val="24"/>
        </w:rPr>
      </w:pPr>
    </w:p>
    <w:p w:rsidR="00A6314C" w:rsidRPr="007F2855" w:rsidRDefault="00BD16A6" w:rsidP="007F2855">
      <w:pPr>
        <w:pStyle w:val="ListParagraph"/>
        <w:spacing w:line="360" w:lineRule="auto"/>
        <w:ind w:left="360"/>
        <w:jc w:val="both"/>
        <w:rPr>
          <w:rFonts w:ascii="Times New Roman" w:hAnsi="Times New Roman" w:cs="Times New Roman"/>
          <w:sz w:val="24"/>
          <w:szCs w:val="24"/>
        </w:rPr>
      </w:pPr>
      <w:r w:rsidRPr="007F2855">
        <w:rPr>
          <w:rFonts w:ascii="Times New Roman" w:hAnsi="Times New Roman" w:cs="Times New Roman"/>
          <w:sz w:val="24"/>
          <w:szCs w:val="24"/>
        </w:rPr>
        <w:t xml:space="preserve">Codification and Reform) Act Chapter </w:t>
      </w:r>
      <w:r w:rsidR="00A6314C" w:rsidRPr="007F2855">
        <w:rPr>
          <w:rFonts w:ascii="Times New Roman" w:hAnsi="Times New Roman" w:cs="Times New Roman"/>
          <w:sz w:val="24"/>
          <w:szCs w:val="24"/>
        </w:rPr>
        <w:t>9:23.</w:t>
      </w:r>
      <w:r w:rsidRPr="007F2855">
        <w:rPr>
          <w:rFonts w:ascii="Times New Roman" w:hAnsi="Times New Roman" w:cs="Times New Roman"/>
          <w:sz w:val="24"/>
          <w:szCs w:val="24"/>
        </w:rPr>
        <w:t xml:space="preserve"> The attempted rape charge was correctly framed and there is no need to recite it. </w:t>
      </w:r>
    </w:p>
    <w:p w:rsidR="00E949BF" w:rsidRPr="00A6314C" w:rsidRDefault="00A6314C" w:rsidP="00A6314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two issues are apparent </w:t>
      </w:r>
      <w:r w:rsidR="00BD16A6">
        <w:rPr>
          <w:rFonts w:ascii="Times New Roman" w:hAnsi="Times New Roman" w:cs="Times New Roman"/>
          <w:sz w:val="24"/>
          <w:szCs w:val="24"/>
        </w:rPr>
        <w:t>namely: -</w:t>
      </w:r>
    </w:p>
    <w:p w:rsidR="006B6126" w:rsidRDefault="00E949BF" w:rsidP="006B6126">
      <w:pPr>
        <w:pStyle w:val="ListParagraph"/>
        <w:numPr>
          <w:ilvl w:val="0"/>
          <w:numId w:val="4"/>
        </w:numPr>
        <w:spacing w:line="360" w:lineRule="auto"/>
        <w:jc w:val="both"/>
        <w:rPr>
          <w:rFonts w:ascii="Times New Roman" w:hAnsi="Times New Roman" w:cs="Times New Roman"/>
          <w:sz w:val="24"/>
          <w:szCs w:val="24"/>
        </w:rPr>
      </w:pPr>
      <w:r w:rsidRPr="006B6126">
        <w:rPr>
          <w:rFonts w:ascii="Times New Roman" w:hAnsi="Times New Roman" w:cs="Times New Roman"/>
          <w:sz w:val="24"/>
          <w:szCs w:val="24"/>
        </w:rPr>
        <w:t xml:space="preserve">The propriety of </w:t>
      </w:r>
      <w:r w:rsidR="00BD16A6" w:rsidRPr="006B6126">
        <w:rPr>
          <w:rFonts w:ascii="Times New Roman" w:hAnsi="Times New Roman" w:cs="Times New Roman"/>
          <w:sz w:val="24"/>
          <w:szCs w:val="24"/>
        </w:rPr>
        <w:t>citing or</w:t>
      </w:r>
      <w:r w:rsidRPr="006B6126">
        <w:rPr>
          <w:rFonts w:ascii="Times New Roman" w:hAnsi="Times New Roman" w:cs="Times New Roman"/>
          <w:sz w:val="24"/>
          <w:szCs w:val="24"/>
        </w:rPr>
        <w:t xml:space="preserve"> reading section 6</w:t>
      </w:r>
      <w:r w:rsidR="00BD16A6">
        <w:rPr>
          <w:rFonts w:ascii="Times New Roman" w:hAnsi="Times New Roman" w:cs="Times New Roman"/>
          <w:sz w:val="24"/>
          <w:szCs w:val="24"/>
        </w:rPr>
        <w:t>6</w:t>
      </w:r>
      <w:r w:rsidRPr="006B6126">
        <w:rPr>
          <w:rFonts w:ascii="Times New Roman" w:hAnsi="Times New Roman" w:cs="Times New Roman"/>
          <w:sz w:val="24"/>
          <w:szCs w:val="24"/>
        </w:rPr>
        <w:t xml:space="preserve"> (1)</w:t>
      </w:r>
      <w:r w:rsidR="00BD16A6">
        <w:rPr>
          <w:rFonts w:ascii="Times New Roman" w:hAnsi="Times New Roman" w:cs="Times New Roman"/>
          <w:sz w:val="24"/>
          <w:szCs w:val="24"/>
        </w:rPr>
        <w:t>(a)(</w:t>
      </w:r>
      <w:proofErr w:type="spellStart"/>
      <w:r w:rsidR="00BD16A6">
        <w:rPr>
          <w:rFonts w:ascii="Times New Roman" w:hAnsi="Times New Roman" w:cs="Times New Roman"/>
          <w:sz w:val="24"/>
          <w:szCs w:val="24"/>
        </w:rPr>
        <w:t>i</w:t>
      </w:r>
      <w:proofErr w:type="spellEnd"/>
      <w:r w:rsidR="00BD16A6">
        <w:rPr>
          <w:rFonts w:ascii="Times New Roman" w:hAnsi="Times New Roman" w:cs="Times New Roman"/>
          <w:sz w:val="24"/>
          <w:szCs w:val="24"/>
        </w:rPr>
        <w:t>)</w:t>
      </w:r>
      <w:r w:rsidRPr="006B6126">
        <w:rPr>
          <w:rFonts w:ascii="Times New Roman" w:hAnsi="Times New Roman" w:cs="Times New Roman"/>
          <w:sz w:val="24"/>
          <w:szCs w:val="24"/>
        </w:rPr>
        <w:t xml:space="preserve"> of the C</w:t>
      </w:r>
      <w:r w:rsidR="00BD16A6">
        <w:rPr>
          <w:rFonts w:ascii="Times New Roman" w:hAnsi="Times New Roman" w:cs="Times New Roman"/>
          <w:sz w:val="24"/>
          <w:szCs w:val="24"/>
        </w:rPr>
        <w:t>ODE, which creates the offence of aggravated indecent assault,</w:t>
      </w:r>
      <w:r w:rsidR="00BD16A6" w:rsidRPr="006B6126">
        <w:rPr>
          <w:rFonts w:ascii="Times New Roman" w:hAnsi="Times New Roman" w:cs="Times New Roman"/>
          <w:sz w:val="24"/>
          <w:szCs w:val="24"/>
        </w:rPr>
        <w:t xml:space="preserve"> together</w:t>
      </w:r>
      <w:r w:rsidR="00BD16A6">
        <w:rPr>
          <w:rFonts w:ascii="Times New Roman" w:hAnsi="Times New Roman" w:cs="Times New Roman"/>
          <w:sz w:val="24"/>
          <w:szCs w:val="24"/>
        </w:rPr>
        <w:t xml:space="preserve"> </w:t>
      </w:r>
      <w:r w:rsidRPr="006B6126">
        <w:rPr>
          <w:rFonts w:ascii="Times New Roman" w:hAnsi="Times New Roman" w:cs="Times New Roman"/>
          <w:sz w:val="24"/>
          <w:szCs w:val="24"/>
        </w:rPr>
        <w:t>with section</w:t>
      </w:r>
      <w:r w:rsidR="00BD16A6">
        <w:rPr>
          <w:rFonts w:ascii="Times New Roman" w:hAnsi="Times New Roman" w:cs="Times New Roman"/>
          <w:sz w:val="24"/>
          <w:szCs w:val="24"/>
        </w:rPr>
        <w:t xml:space="preserve"> 64</w:t>
      </w:r>
    </w:p>
    <w:p w:rsidR="00116F60" w:rsidRPr="00BD16A6" w:rsidRDefault="00FF122E" w:rsidP="00BD16A6">
      <w:pPr>
        <w:pStyle w:val="ListParagraph"/>
        <w:numPr>
          <w:ilvl w:val="0"/>
          <w:numId w:val="4"/>
        </w:numPr>
        <w:spacing w:line="360" w:lineRule="auto"/>
        <w:jc w:val="both"/>
        <w:rPr>
          <w:rFonts w:ascii="Times New Roman" w:hAnsi="Times New Roman" w:cs="Times New Roman"/>
          <w:sz w:val="24"/>
          <w:szCs w:val="24"/>
        </w:rPr>
      </w:pPr>
      <w:r w:rsidRPr="006B6126">
        <w:rPr>
          <w:rFonts w:ascii="Times New Roman" w:hAnsi="Times New Roman" w:cs="Times New Roman"/>
          <w:sz w:val="24"/>
          <w:szCs w:val="24"/>
        </w:rPr>
        <w:t xml:space="preserve"> The unnecessarily split</w:t>
      </w:r>
      <w:r w:rsidR="00BD16A6">
        <w:rPr>
          <w:rFonts w:ascii="Times New Roman" w:hAnsi="Times New Roman" w:cs="Times New Roman"/>
          <w:sz w:val="24"/>
          <w:szCs w:val="24"/>
        </w:rPr>
        <w:t>ting of the two charges</w:t>
      </w:r>
      <w:r w:rsidRPr="006B6126">
        <w:rPr>
          <w:rFonts w:ascii="Times New Roman" w:hAnsi="Times New Roman" w:cs="Times New Roman"/>
          <w:sz w:val="24"/>
          <w:szCs w:val="24"/>
        </w:rPr>
        <w:t xml:space="preserve">. </w:t>
      </w:r>
    </w:p>
    <w:p w:rsidR="00E949BF" w:rsidRPr="006B6126" w:rsidRDefault="006B6126" w:rsidP="006B6126">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E949BF" w:rsidRPr="006B6126">
        <w:rPr>
          <w:rFonts w:ascii="Times New Roman" w:hAnsi="Times New Roman" w:cs="Times New Roman"/>
          <w:b/>
          <w:sz w:val="24"/>
          <w:szCs w:val="24"/>
        </w:rPr>
        <w:t xml:space="preserve">The law on citing </w:t>
      </w:r>
      <w:r w:rsidR="00BD16A6">
        <w:rPr>
          <w:rFonts w:ascii="Times New Roman" w:hAnsi="Times New Roman" w:cs="Times New Roman"/>
          <w:b/>
          <w:sz w:val="24"/>
          <w:szCs w:val="24"/>
        </w:rPr>
        <w:t>offence creating</w:t>
      </w:r>
      <w:r w:rsidR="00E949BF" w:rsidRPr="006B6126">
        <w:rPr>
          <w:rFonts w:ascii="Times New Roman" w:hAnsi="Times New Roman" w:cs="Times New Roman"/>
          <w:b/>
          <w:sz w:val="24"/>
          <w:szCs w:val="24"/>
        </w:rPr>
        <w:t xml:space="preserve"> provision</w:t>
      </w:r>
      <w:r w:rsidR="00BD16A6">
        <w:rPr>
          <w:rFonts w:ascii="Times New Roman" w:hAnsi="Times New Roman" w:cs="Times New Roman"/>
          <w:b/>
          <w:sz w:val="24"/>
          <w:szCs w:val="24"/>
        </w:rPr>
        <w:t>s</w:t>
      </w:r>
      <w:r w:rsidR="00E949BF" w:rsidRPr="006B6126">
        <w:rPr>
          <w:rFonts w:ascii="Times New Roman" w:hAnsi="Times New Roman" w:cs="Times New Roman"/>
          <w:b/>
          <w:sz w:val="24"/>
          <w:szCs w:val="24"/>
        </w:rPr>
        <w:t xml:space="preserve"> </w:t>
      </w:r>
    </w:p>
    <w:p w:rsidR="00BD16A6" w:rsidRDefault="00E949BF" w:rsidP="00BD16A6">
      <w:pPr>
        <w:pStyle w:val="ListParagraph"/>
        <w:numPr>
          <w:ilvl w:val="0"/>
          <w:numId w:val="5"/>
        </w:numPr>
        <w:spacing w:line="360" w:lineRule="auto"/>
        <w:jc w:val="both"/>
        <w:rPr>
          <w:rFonts w:ascii="Times New Roman" w:hAnsi="Times New Roman" w:cs="Times New Roman"/>
          <w:sz w:val="24"/>
          <w:szCs w:val="24"/>
        </w:rPr>
      </w:pPr>
      <w:r w:rsidRPr="006B6126">
        <w:rPr>
          <w:rFonts w:ascii="Times New Roman" w:hAnsi="Times New Roman" w:cs="Times New Roman"/>
          <w:sz w:val="24"/>
          <w:szCs w:val="24"/>
        </w:rPr>
        <w:t xml:space="preserve">Section 64 of the </w:t>
      </w:r>
      <w:r w:rsidR="00BD16A6" w:rsidRPr="006B6126">
        <w:rPr>
          <w:rFonts w:ascii="Times New Roman" w:hAnsi="Times New Roman" w:cs="Times New Roman"/>
          <w:sz w:val="24"/>
          <w:szCs w:val="24"/>
        </w:rPr>
        <w:t>C</w:t>
      </w:r>
      <w:r w:rsidR="00BD16A6">
        <w:rPr>
          <w:rFonts w:ascii="Times New Roman" w:hAnsi="Times New Roman" w:cs="Times New Roman"/>
          <w:sz w:val="24"/>
          <w:szCs w:val="24"/>
        </w:rPr>
        <w:t>ODE provides that:</w:t>
      </w:r>
    </w:p>
    <w:p w:rsidR="00BD16A6" w:rsidRPr="00A04A34" w:rsidRDefault="00BD16A6" w:rsidP="00AB22EF">
      <w:pPr>
        <w:pStyle w:val="lrsecthead2"/>
        <w:spacing w:after="0" w:line="240" w:lineRule="auto"/>
        <w:ind w:left="1440" w:firstLine="0"/>
        <w:rPr>
          <w:rFonts w:ascii="Times New Roman" w:hAnsi="Times New Roman"/>
          <w:sz w:val="20"/>
        </w:rPr>
      </w:pPr>
      <w:r w:rsidRPr="00A04A34">
        <w:rPr>
          <w:rFonts w:ascii="Times New Roman" w:hAnsi="Times New Roman"/>
          <w:sz w:val="20"/>
        </w:rPr>
        <w:t>64</w:t>
      </w:r>
      <w:r w:rsidRPr="00A04A34">
        <w:rPr>
          <w:rFonts w:ascii="Times New Roman" w:hAnsi="Times New Roman"/>
          <w:sz w:val="20"/>
        </w:rPr>
        <w:tab/>
        <w:t>Competent charges in cases of unlawful sexual conduct involving young or mentally incompetent persons</w:t>
      </w:r>
    </w:p>
    <w:p w:rsidR="00BD16A6" w:rsidRPr="00A04A34" w:rsidRDefault="00BD16A6" w:rsidP="00AB22EF">
      <w:pPr>
        <w:pStyle w:val="lrsection"/>
        <w:spacing w:after="0" w:line="240" w:lineRule="auto"/>
        <w:ind w:left="1440" w:firstLine="0"/>
        <w:rPr>
          <w:sz w:val="20"/>
        </w:rPr>
      </w:pPr>
      <w:r w:rsidRPr="00A04A34">
        <w:rPr>
          <w:sz w:val="20"/>
        </w:rPr>
        <w:t xml:space="preserve">(1)  A person accused of engaging in sexual intercourse, anal sexual intercourse or other sexual conduct with a young person of or under the age of twelve years shall be charged with rape, aggravated indecent assault or indecent assault, as the case may be, and not with </w:t>
      </w:r>
      <w:r w:rsidRPr="00A04A34">
        <w:rPr>
          <w:snapToGrid w:val="0"/>
          <w:sz w:val="20"/>
        </w:rPr>
        <w:t xml:space="preserve">sexual intercourse or performing an indecent act with a </w:t>
      </w:r>
      <w:r w:rsidRPr="00A04A34">
        <w:rPr>
          <w:sz w:val="20"/>
        </w:rPr>
        <w:t xml:space="preserve">young </w:t>
      </w:r>
      <w:r w:rsidRPr="00A04A34">
        <w:rPr>
          <w:snapToGrid w:val="0"/>
          <w:sz w:val="20"/>
        </w:rPr>
        <w:t>person</w:t>
      </w:r>
      <w:r w:rsidRPr="00A04A34">
        <w:rPr>
          <w:sz w:val="20"/>
        </w:rPr>
        <w:t>, or sodomy.</w:t>
      </w:r>
    </w:p>
    <w:p w:rsidR="00BD16A6" w:rsidRPr="00A04A34" w:rsidRDefault="00BD16A6" w:rsidP="00AB22EF">
      <w:pPr>
        <w:pStyle w:val="lrsection"/>
        <w:spacing w:after="0" w:line="240" w:lineRule="auto"/>
        <w:ind w:left="1440" w:firstLine="0"/>
        <w:rPr>
          <w:sz w:val="20"/>
        </w:rPr>
      </w:pPr>
      <w:r w:rsidRPr="00A04A34">
        <w:rPr>
          <w:sz w:val="20"/>
        </w:rPr>
        <w:t xml:space="preserve">(2)  A person accused of engaging in sexual intercourse, anal sexual intercourse or other sexual conduct with a young person above the age of twelve years but of or below the age of fourteen years shall be charged with rape, aggravated indecent assault or indecent assault, as the case may be, and not with </w:t>
      </w:r>
      <w:r w:rsidRPr="00A04A34">
        <w:rPr>
          <w:snapToGrid w:val="0"/>
          <w:sz w:val="20"/>
        </w:rPr>
        <w:t xml:space="preserve">sexual intercourse or performing an indecent act with a </w:t>
      </w:r>
      <w:r w:rsidRPr="00A04A34">
        <w:rPr>
          <w:sz w:val="20"/>
        </w:rPr>
        <w:t xml:space="preserve">young </w:t>
      </w:r>
      <w:r w:rsidRPr="00A04A34">
        <w:rPr>
          <w:snapToGrid w:val="0"/>
          <w:sz w:val="20"/>
        </w:rPr>
        <w:t>person or sodomy</w:t>
      </w:r>
      <w:r w:rsidRPr="00A04A34">
        <w:rPr>
          <w:sz w:val="20"/>
        </w:rPr>
        <w:t>, unless there is evidence that the young person</w:t>
      </w:r>
      <w:r w:rsidRPr="00A04A34">
        <w:rPr>
          <w:sz w:val="20"/>
        </w:rPr>
        <w:sym w:font="Symbol" w:char="F0BE"/>
      </w:r>
    </w:p>
    <w:p w:rsidR="00BD16A6" w:rsidRPr="00A04A34" w:rsidRDefault="00A04A34" w:rsidP="00AB22EF">
      <w:pPr>
        <w:pStyle w:val="lrpara-a"/>
        <w:spacing w:after="0" w:line="240" w:lineRule="auto"/>
        <w:ind w:left="1800" w:hanging="360"/>
        <w:rPr>
          <w:sz w:val="20"/>
        </w:rPr>
      </w:pPr>
      <w:r w:rsidRPr="00A04A34">
        <w:rPr>
          <w:sz w:val="20"/>
        </w:rPr>
        <w:tab/>
      </w:r>
      <w:r w:rsidR="00BD16A6" w:rsidRPr="00A04A34">
        <w:rPr>
          <w:sz w:val="20"/>
        </w:rPr>
        <w:tab/>
        <w:t>(a)</w:t>
      </w:r>
      <w:r w:rsidR="00BD16A6" w:rsidRPr="00A04A34">
        <w:rPr>
          <w:sz w:val="20"/>
        </w:rPr>
        <w:tab/>
        <w:t xml:space="preserve">was capable of giving consent to the sexual intercourse, anal sexual intercourse or other sexual </w:t>
      </w:r>
      <w:r w:rsidRPr="00A04A34">
        <w:rPr>
          <w:sz w:val="20"/>
        </w:rPr>
        <w:t>conduct; and</w:t>
      </w:r>
      <w:r w:rsidR="00BD16A6" w:rsidRPr="00A04A34">
        <w:rPr>
          <w:sz w:val="20"/>
        </w:rPr>
        <w:t xml:space="preserve"> </w:t>
      </w:r>
    </w:p>
    <w:p w:rsidR="00BD16A6" w:rsidRPr="00A04A34" w:rsidRDefault="00A04A34" w:rsidP="00AB22EF">
      <w:pPr>
        <w:pStyle w:val="lrpara-a"/>
        <w:spacing w:after="0" w:line="240" w:lineRule="auto"/>
        <w:ind w:left="1440" w:firstLine="0"/>
        <w:rPr>
          <w:sz w:val="20"/>
        </w:rPr>
      </w:pPr>
      <w:r w:rsidRPr="00A04A34">
        <w:rPr>
          <w:sz w:val="20"/>
        </w:rPr>
        <w:tab/>
      </w:r>
      <w:r w:rsidRPr="00A04A34">
        <w:rPr>
          <w:sz w:val="20"/>
        </w:rPr>
        <w:tab/>
      </w:r>
      <w:r w:rsidR="00BD16A6" w:rsidRPr="00A04A34">
        <w:rPr>
          <w:sz w:val="20"/>
        </w:rPr>
        <w:t>(b)</w:t>
      </w:r>
      <w:r w:rsidR="00BD16A6" w:rsidRPr="00A04A34">
        <w:rPr>
          <w:sz w:val="20"/>
        </w:rPr>
        <w:tab/>
        <w:t>gave his or her consent thereto.</w:t>
      </w:r>
    </w:p>
    <w:p w:rsidR="00BD16A6" w:rsidRPr="00A04A34" w:rsidRDefault="00BD16A6" w:rsidP="00AB22EF">
      <w:pPr>
        <w:pStyle w:val="lrsection"/>
        <w:tabs>
          <w:tab w:val="left" w:pos="3402"/>
        </w:tabs>
        <w:spacing w:after="0" w:line="240" w:lineRule="auto"/>
        <w:ind w:left="1440" w:firstLine="0"/>
        <w:rPr>
          <w:sz w:val="20"/>
        </w:rPr>
      </w:pPr>
      <w:r w:rsidRPr="00A04A34">
        <w:rPr>
          <w:sz w:val="20"/>
        </w:rPr>
        <w:t>(3)  A person who engages in sexual intercourse, anal sexual intercourse or other sexual conduct with a mentally incompetent adult person shall be charged with rape, aggravated indecent assault or indecent assault, as the case may be, unless there is evidence that the mentally incompetent person</w:t>
      </w:r>
      <w:r w:rsidRPr="00A04A34">
        <w:rPr>
          <w:sz w:val="20"/>
        </w:rPr>
        <w:sym w:font="Symbol" w:char="F0BE"/>
      </w:r>
    </w:p>
    <w:p w:rsidR="00BD16A6" w:rsidRPr="00A04A34" w:rsidRDefault="00A04A34" w:rsidP="00AB22EF">
      <w:pPr>
        <w:pStyle w:val="lrpara-a"/>
        <w:spacing w:after="0" w:line="240" w:lineRule="auto"/>
        <w:ind w:left="1800" w:hanging="360"/>
        <w:rPr>
          <w:sz w:val="20"/>
        </w:rPr>
      </w:pPr>
      <w:r w:rsidRPr="00A04A34">
        <w:rPr>
          <w:sz w:val="20"/>
        </w:rPr>
        <w:tab/>
      </w:r>
      <w:r w:rsidRPr="00A04A34">
        <w:rPr>
          <w:sz w:val="20"/>
        </w:rPr>
        <w:tab/>
      </w:r>
      <w:r w:rsidR="00BD16A6" w:rsidRPr="00A04A34">
        <w:rPr>
          <w:sz w:val="20"/>
        </w:rPr>
        <w:t>(a)</w:t>
      </w:r>
      <w:r w:rsidR="00BD16A6" w:rsidRPr="00A04A34">
        <w:rPr>
          <w:sz w:val="20"/>
        </w:rPr>
        <w:tab/>
        <w:t xml:space="preserve">was </w:t>
      </w:r>
      <w:r w:rsidR="00BD16A6" w:rsidRPr="00A04A34">
        <w:rPr>
          <w:snapToGrid w:val="0"/>
          <w:sz w:val="20"/>
        </w:rPr>
        <w:t xml:space="preserve">capable of giving </w:t>
      </w:r>
      <w:r w:rsidR="00BD16A6" w:rsidRPr="00A04A34">
        <w:rPr>
          <w:sz w:val="20"/>
        </w:rPr>
        <w:t>consent</w:t>
      </w:r>
      <w:r w:rsidR="00BD16A6" w:rsidRPr="00A04A34">
        <w:rPr>
          <w:snapToGrid w:val="0"/>
          <w:sz w:val="20"/>
        </w:rPr>
        <w:t xml:space="preserve"> to </w:t>
      </w:r>
      <w:r w:rsidR="00BD16A6" w:rsidRPr="00A04A34">
        <w:rPr>
          <w:sz w:val="20"/>
        </w:rPr>
        <w:t xml:space="preserve">the sexual intercourse, anal sexual intercourse or other sexual </w:t>
      </w:r>
      <w:r w:rsidRPr="00A04A34">
        <w:rPr>
          <w:sz w:val="20"/>
        </w:rPr>
        <w:t>conduct, and</w:t>
      </w:r>
    </w:p>
    <w:p w:rsidR="00BD16A6" w:rsidRPr="00A04A34" w:rsidRDefault="00A04A34" w:rsidP="00AB22EF">
      <w:pPr>
        <w:pStyle w:val="lrpara-a"/>
        <w:spacing w:after="0" w:line="240" w:lineRule="auto"/>
        <w:ind w:left="1440" w:firstLine="0"/>
        <w:rPr>
          <w:sz w:val="20"/>
        </w:rPr>
      </w:pPr>
      <w:r w:rsidRPr="00A04A34">
        <w:rPr>
          <w:sz w:val="20"/>
        </w:rPr>
        <w:tab/>
      </w:r>
      <w:r w:rsidRPr="00A04A34">
        <w:rPr>
          <w:sz w:val="20"/>
        </w:rPr>
        <w:tab/>
      </w:r>
      <w:r w:rsidR="00BD16A6" w:rsidRPr="00A04A34">
        <w:rPr>
          <w:sz w:val="20"/>
        </w:rPr>
        <w:t>(b)</w:t>
      </w:r>
      <w:r w:rsidR="00BD16A6" w:rsidRPr="00A04A34">
        <w:rPr>
          <w:sz w:val="20"/>
        </w:rPr>
        <w:tab/>
        <w:t>gave his or her consent thereto.</w:t>
      </w:r>
    </w:p>
    <w:p w:rsidR="00BD16A6" w:rsidRPr="00A04A34" w:rsidRDefault="00BD16A6" w:rsidP="00AB22EF">
      <w:pPr>
        <w:pStyle w:val="lrsection"/>
        <w:tabs>
          <w:tab w:val="left" w:pos="3402"/>
        </w:tabs>
        <w:spacing w:after="0" w:line="240" w:lineRule="auto"/>
        <w:ind w:left="1440" w:firstLine="0"/>
        <w:rPr>
          <w:sz w:val="20"/>
        </w:rPr>
      </w:pPr>
      <w:r w:rsidRPr="00A04A34">
        <w:rPr>
          <w:sz w:val="20"/>
        </w:rPr>
        <w:t>(4)  If, in the case of a male person who engages in anal sexual intercourse or other sexual conduct with a young male person of or below the age of fourteen years, or with a mentally incompetent adult</w:t>
      </w:r>
      <w:r w:rsidRPr="00A04A34">
        <w:rPr>
          <w:b/>
          <w:sz w:val="20"/>
        </w:rPr>
        <w:t xml:space="preserve"> </w:t>
      </w:r>
      <w:r w:rsidRPr="00A04A34">
        <w:rPr>
          <w:sz w:val="20"/>
        </w:rPr>
        <w:t>male person, there is evidence that the young or mentally incompetent person</w:t>
      </w:r>
      <w:r w:rsidRPr="00A04A34">
        <w:rPr>
          <w:sz w:val="20"/>
        </w:rPr>
        <w:sym w:font="Symbol" w:char="F0BE"/>
      </w:r>
    </w:p>
    <w:p w:rsidR="00BD16A6" w:rsidRPr="00A04A34" w:rsidRDefault="00A04A34" w:rsidP="00AB22EF">
      <w:pPr>
        <w:pStyle w:val="lrpara-a"/>
        <w:spacing w:after="0" w:line="240" w:lineRule="auto"/>
        <w:ind w:left="1440" w:firstLine="0"/>
        <w:rPr>
          <w:sz w:val="20"/>
        </w:rPr>
      </w:pPr>
      <w:r w:rsidRPr="00A04A34">
        <w:rPr>
          <w:sz w:val="20"/>
        </w:rPr>
        <w:tab/>
      </w:r>
      <w:r w:rsidRPr="00A04A34">
        <w:rPr>
          <w:sz w:val="20"/>
        </w:rPr>
        <w:tab/>
      </w:r>
      <w:r w:rsidR="00BD16A6" w:rsidRPr="00A04A34">
        <w:rPr>
          <w:sz w:val="20"/>
        </w:rPr>
        <w:t>(a)</w:t>
      </w:r>
      <w:r w:rsidR="00BD16A6" w:rsidRPr="00A04A34">
        <w:rPr>
          <w:sz w:val="20"/>
        </w:rPr>
        <w:tab/>
        <w:t xml:space="preserve">was </w:t>
      </w:r>
      <w:r w:rsidR="00BD16A6" w:rsidRPr="00A04A34">
        <w:rPr>
          <w:snapToGrid w:val="0"/>
          <w:sz w:val="20"/>
        </w:rPr>
        <w:t xml:space="preserve">capable of giving </w:t>
      </w:r>
      <w:r w:rsidR="00BD16A6" w:rsidRPr="00A04A34">
        <w:rPr>
          <w:sz w:val="20"/>
        </w:rPr>
        <w:t>consent</w:t>
      </w:r>
      <w:r w:rsidR="00BD16A6" w:rsidRPr="00A04A34">
        <w:rPr>
          <w:snapToGrid w:val="0"/>
          <w:sz w:val="20"/>
        </w:rPr>
        <w:t xml:space="preserve"> to </w:t>
      </w:r>
      <w:r w:rsidR="00BD16A6" w:rsidRPr="00A04A34">
        <w:rPr>
          <w:sz w:val="20"/>
        </w:rPr>
        <w:t xml:space="preserve">the anal sexual intercourse or other sexual </w:t>
      </w:r>
      <w:r w:rsidRPr="00A04A34">
        <w:rPr>
          <w:sz w:val="20"/>
        </w:rPr>
        <w:t>conduct, and</w:t>
      </w:r>
    </w:p>
    <w:p w:rsidR="00BD16A6" w:rsidRPr="00A04A34" w:rsidRDefault="00A04A34" w:rsidP="00AB22EF">
      <w:pPr>
        <w:pStyle w:val="lrpara-a"/>
        <w:spacing w:after="0" w:line="240" w:lineRule="auto"/>
        <w:ind w:left="1440" w:firstLine="0"/>
        <w:rPr>
          <w:sz w:val="20"/>
        </w:rPr>
      </w:pPr>
      <w:r w:rsidRPr="00A04A34">
        <w:rPr>
          <w:sz w:val="20"/>
        </w:rPr>
        <w:tab/>
      </w:r>
      <w:r w:rsidR="00BD16A6" w:rsidRPr="00A04A34">
        <w:rPr>
          <w:sz w:val="20"/>
        </w:rPr>
        <w:tab/>
        <w:t>(b)</w:t>
      </w:r>
      <w:r w:rsidR="00BD16A6" w:rsidRPr="00A04A34">
        <w:rPr>
          <w:sz w:val="20"/>
        </w:rPr>
        <w:tab/>
        <w:t>gave his consent thereto;</w:t>
      </w:r>
    </w:p>
    <w:p w:rsidR="00BD16A6" w:rsidRPr="00A04A34" w:rsidRDefault="00BD16A6" w:rsidP="00AB22EF">
      <w:pPr>
        <w:pStyle w:val="lrnormal"/>
        <w:spacing w:after="0" w:line="240" w:lineRule="auto"/>
        <w:ind w:left="1440"/>
        <w:rPr>
          <w:sz w:val="20"/>
        </w:rPr>
      </w:pPr>
      <w:r w:rsidRPr="00A04A34">
        <w:rPr>
          <w:sz w:val="20"/>
        </w:rPr>
        <w:t>the first-mentioned male person alone shall be charged with sodomy.</w:t>
      </w:r>
    </w:p>
    <w:p w:rsidR="00BD16A6" w:rsidRDefault="00BD16A6" w:rsidP="00BD16A6">
      <w:pPr>
        <w:pStyle w:val="ListParagraph"/>
        <w:spacing w:line="360" w:lineRule="auto"/>
        <w:ind w:left="360"/>
        <w:jc w:val="both"/>
        <w:rPr>
          <w:rFonts w:ascii="Times New Roman" w:hAnsi="Times New Roman" w:cs="Times New Roman"/>
          <w:sz w:val="24"/>
          <w:szCs w:val="24"/>
        </w:rPr>
      </w:pPr>
    </w:p>
    <w:p w:rsidR="007F2855" w:rsidRDefault="00A04A34" w:rsidP="00A04A3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reading of the provision is that it </w:t>
      </w:r>
      <w:r w:rsidR="00E949BF" w:rsidRPr="006B6126">
        <w:rPr>
          <w:rFonts w:ascii="Times New Roman" w:hAnsi="Times New Roman" w:cs="Times New Roman"/>
          <w:sz w:val="24"/>
          <w:szCs w:val="24"/>
        </w:rPr>
        <w:t>does not create an</w:t>
      </w:r>
      <w:r>
        <w:rPr>
          <w:rFonts w:ascii="Times New Roman" w:hAnsi="Times New Roman" w:cs="Times New Roman"/>
          <w:sz w:val="24"/>
          <w:szCs w:val="24"/>
        </w:rPr>
        <w:t>y</w:t>
      </w:r>
      <w:r w:rsidR="00E949BF" w:rsidRPr="006B6126">
        <w:rPr>
          <w:rFonts w:ascii="Times New Roman" w:hAnsi="Times New Roman" w:cs="Times New Roman"/>
          <w:sz w:val="24"/>
          <w:szCs w:val="24"/>
        </w:rPr>
        <w:t xml:space="preserve"> offence. It </w:t>
      </w:r>
      <w:r>
        <w:rPr>
          <w:rFonts w:ascii="Times New Roman" w:hAnsi="Times New Roman" w:cs="Times New Roman"/>
          <w:sz w:val="24"/>
          <w:szCs w:val="24"/>
        </w:rPr>
        <w:t xml:space="preserve">merely </w:t>
      </w:r>
      <w:r w:rsidR="00E949BF" w:rsidRPr="006B6126">
        <w:rPr>
          <w:rFonts w:ascii="Times New Roman" w:hAnsi="Times New Roman" w:cs="Times New Roman"/>
          <w:sz w:val="24"/>
          <w:szCs w:val="24"/>
        </w:rPr>
        <w:t xml:space="preserve">serves to </w:t>
      </w:r>
      <w:r w:rsidRPr="006B6126">
        <w:rPr>
          <w:rFonts w:ascii="Times New Roman" w:hAnsi="Times New Roman" w:cs="Times New Roman"/>
          <w:sz w:val="24"/>
          <w:szCs w:val="24"/>
        </w:rPr>
        <w:t>provide guidelines</w:t>
      </w:r>
      <w:r w:rsidR="00E949BF" w:rsidRPr="006B6126">
        <w:rPr>
          <w:rFonts w:ascii="Times New Roman" w:hAnsi="Times New Roman" w:cs="Times New Roman"/>
          <w:sz w:val="24"/>
          <w:szCs w:val="24"/>
        </w:rPr>
        <w:t xml:space="preserve"> on what </w:t>
      </w:r>
      <w:r>
        <w:rPr>
          <w:rFonts w:ascii="Times New Roman" w:hAnsi="Times New Roman" w:cs="Times New Roman"/>
          <w:sz w:val="24"/>
          <w:szCs w:val="24"/>
        </w:rPr>
        <w:t>charges are competent</w:t>
      </w:r>
      <w:r w:rsidR="00E949BF" w:rsidRPr="006B6126">
        <w:rPr>
          <w:rFonts w:ascii="Times New Roman" w:hAnsi="Times New Roman" w:cs="Times New Roman"/>
          <w:sz w:val="24"/>
          <w:szCs w:val="24"/>
        </w:rPr>
        <w:t xml:space="preserve"> </w:t>
      </w:r>
      <w:r w:rsidR="0038377E" w:rsidRPr="006B6126">
        <w:rPr>
          <w:rFonts w:ascii="Times New Roman" w:hAnsi="Times New Roman" w:cs="Times New Roman"/>
          <w:sz w:val="24"/>
          <w:szCs w:val="24"/>
        </w:rPr>
        <w:t xml:space="preserve">in cases </w:t>
      </w:r>
      <w:r w:rsidRPr="006B6126">
        <w:rPr>
          <w:rFonts w:ascii="Times New Roman" w:hAnsi="Times New Roman" w:cs="Times New Roman"/>
          <w:sz w:val="24"/>
          <w:szCs w:val="24"/>
        </w:rPr>
        <w:t>of unlawful</w:t>
      </w:r>
      <w:r w:rsidR="0038377E" w:rsidRPr="006B6126">
        <w:rPr>
          <w:rFonts w:ascii="Times New Roman" w:hAnsi="Times New Roman" w:cs="Times New Roman"/>
          <w:sz w:val="24"/>
          <w:szCs w:val="24"/>
        </w:rPr>
        <w:t xml:space="preserve"> sexual </w:t>
      </w:r>
      <w:r w:rsidRPr="006B6126">
        <w:rPr>
          <w:rFonts w:ascii="Times New Roman" w:hAnsi="Times New Roman" w:cs="Times New Roman"/>
          <w:sz w:val="24"/>
          <w:szCs w:val="24"/>
        </w:rPr>
        <w:t>conduct involving</w:t>
      </w:r>
      <w:r w:rsidR="0038377E" w:rsidRPr="006B6126">
        <w:rPr>
          <w:rFonts w:ascii="Times New Roman" w:hAnsi="Times New Roman" w:cs="Times New Roman"/>
          <w:sz w:val="24"/>
          <w:szCs w:val="24"/>
        </w:rPr>
        <w:t xml:space="preserve"> young </w:t>
      </w:r>
      <w:r>
        <w:rPr>
          <w:rFonts w:ascii="Times New Roman" w:hAnsi="Times New Roman" w:cs="Times New Roman"/>
          <w:sz w:val="24"/>
          <w:szCs w:val="24"/>
        </w:rPr>
        <w:t xml:space="preserve">persons of the stated ages </w:t>
      </w:r>
      <w:r w:rsidR="0038377E" w:rsidRPr="006B6126">
        <w:rPr>
          <w:rFonts w:ascii="Times New Roman" w:hAnsi="Times New Roman" w:cs="Times New Roman"/>
          <w:sz w:val="24"/>
          <w:szCs w:val="24"/>
        </w:rPr>
        <w:t xml:space="preserve">or mentally incompetent persons. The consent </w:t>
      </w:r>
      <w:r>
        <w:rPr>
          <w:rFonts w:ascii="Times New Roman" w:hAnsi="Times New Roman" w:cs="Times New Roman"/>
          <w:sz w:val="24"/>
          <w:szCs w:val="24"/>
        </w:rPr>
        <w:t xml:space="preserve">of such persons to sexual acts </w:t>
      </w:r>
      <w:r w:rsidR="0038377E" w:rsidRPr="006B6126">
        <w:rPr>
          <w:rFonts w:ascii="Times New Roman" w:hAnsi="Times New Roman" w:cs="Times New Roman"/>
          <w:sz w:val="24"/>
          <w:szCs w:val="24"/>
        </w:rPr>
        <w:t>is not recognized</w:t>
      </w:r>
      <w:r>
        <w:rPr>
          <w:rFonts w:ascii="Times New Roman" w:hAnsi="Times New Roman" w:cs="Times New Roman"/>
          <w:sz w:val="24"/>
          <w:szCs w:val="24"/>
        </w:rPr>
        <w:t>. A</w:t>
      </w:r>
      <w:r w:rsidR="00692604">
        <w:rPr>
          <w:rFonts w:ascii="Times New Roman" w:hAnsi="Times New Roman" w:cs="Times New Roman"/>
          <w:sz w:val="24"/>
          <w:szCs w:val="24"/>
        </w:rPr>
        <w:t>s</w:t>
      </w:r>
      <w:r>
        <w:rPr>
          <w:rFonts w:ascii="Times New Roman" w:hAnsi="Times New Roman" w:cs="Times New Roman"/>
          <w:sz w:val="24"/>
          <w:szCs w:val="24"/>
        </w:rPr>
        <w:t xml:space="preserve"> such the provision spells out</w:t>
      </w:r>
      <w:r w:rsidR="0038377E" w:rsidRPr="006B6126">
        <w:rPr>
          <w:rFonts w:ascii="Times New Roman" w:hAnsi="Times New Roman" w:cs="Times New Roman"/>
          <w:sz w:val="24"/>
          <w:szCs w:val="24"/>
        </w:rPr>
        <w:t xml:space="preserve"> the most appropriate charge</w:t>
      </w:r>
      <w:r>
        <w:rPr>
          <w:rFonts w:ascii="Times New Roman" w:hAnsi="Times New Roman" w:cs="Times New Roman"/>
          <w:sz w:val="24"/>
          <w:szCs w:val="24"/>
        </w:rPr>
        <w:t>s as being</w:t>
      </w:r>
      <w:r w:rsidR="0038377E" w:rsidRPr="006B6126">
        <w:rPr>
          <w:rFonts w:ascii="Times New Roman" w:hAnsi="Times New Roman" w:cs="Times New Roman"/>
          <w:sz w:val="24"/>
          <w:szCs w:val="24"/>
        </w:rPr>
        <w:t xml:space="preserve"> rape, aggravated indecent assault or indecent assault depending on the facts of the matter. </w:t>
      </w:r>
    </w:p>
    <w:p w:rsidR="007F2855" w:rsidRDefault="007F2855" w:rsidP="007F2855">
      <w:pPr>
        <w:pStyle w:val="ListParagraph"/>
        <w:spacing w:line="360" w:lineRule="auto"/>
        <w:ind w:left="360"/>
        <w:jc w:val="both"/>
        <w:rPr>
          <w:rFonts w:ascii="Times New Roman" w:hAnsi="Times New Roman" w:cs="Times New Roman"/>
          <w:sz w:val="24"/>
          <w:szCs w:val="24"/>
        </w:rPr>
      </w:pPr>
    </w:p>
    <w:p w:rsidR="006B6126" w:rsidRDefault="0038377E" w:rsidP="007F2855">
      <w:pPr>
        <w:pStyle w:val="ListParagraph"/>
        <w:spacing w:line="360" w:lineRule="auto"/>
        <w:ind w:left="360"/>
        <w:jc w:val="both"/>
        <w:rPr>
          <w:rFonts w:ascii="Times New Roman" w:hAnsi="Times New Roman" w:cs="Times New Roman"/>
          <w:sz w:val="24"/>
          <w:szCs w:val="24"/>
        </w:rPr>
      </w:pPr>
      <w:r w:rsidRPr="006B6126">
        <w:rPr>
          <w:rFonts w:ascii="Times New Roman" w:hAnsi="Times New Roman" w:cs="Times New Roman"/>
          <w:sz w:val="24"/>
          <w:szCs w:val="24"/>
        </w:rPr>
        <w:t xml:space="preserve">There is </w:t>
      </w:r>
      <w:r w:rsidR="00A04A34">
        <w:rPr>
          <w:rFonts w:ascii="Times New Roman" w:hAnsi="Times New Roman" w:cs="Times New Roman"/>
          <w:sz w:val="24"/>
          <w:szCs w:val="24"/>
        </w:rPr>
        <w:t xml:space="preserve">therefore </w:t>
      </w:r>
      <w:r w:rsidR="00A04A34" w:rsidRPr="006B6126">
        <w:rPr>
          <w:rFonts w:ascii="Times New Roman" w:hAnsi="Times New Roman" w:cs="Times New Roman"/>
          <w:sz w:val="24"/>
          <w:szCs w:val="24"/>
        </w:rPr>
        <w:t>no feasible</w:t>
      </w:r>
      <w:r w:rsidR="00A04A34">
        <w:rPr>
          <w:rFonts w:ascii="Times New Roman" w:hAnsi="Times New Roman" w:cs="Times New Roman"/>
          <w:sz w:val="24"/>
          <w:szCs w:val="24"/>
        </w:rPr>
        <w:t xml:space="preserve"> </w:t>
      </w:r>
      <w:r w:rsidRPr="006B6126">
        <w:rPr>
          <w:rFonts w:ascii="Times New Roman" w:hAnsi="Times New Roman" w:cs="Times New Roman"/>
          <w:sz w:val="24"/>
          <w:szCs w:val="24"/>
        </w:rPr>
        <w:t xml:space="preserve">reason </w:t>
      </w:r>
      <w:r w:rsidR="00A04A34">
        <w:rPr>
          <w:rFonts w:ascii="Times New Roman" w:hAnsi="Times New Roman" w:cs="Times New Roman"/>
          <w:sz w:val="24"/>
          <w:szCs w:val="24"/>
        </w:rPr>
        <w:t>for</w:t>
      </w:r>
      <w:r w:rsidRPr="006B6126">
        <w:rPr>
          <w:rFonts w:ascii="Times New Roman" w:hAnsi="Times New Roman" w:cs="Times New Roman"/>
          <w:sz w:val="24"/>
          <w:szCs w:val="24"/>
        </w:rPr>
        <w:t xml:space="preserve"> cit</w:t>
      </w:r>
      <w:r w:rsidR="00A04A34">
        <w:rPr>
          <w:rFonts w:ascii="Times New Roman" w:hAnsi="Times New Roman" w:cs="Times New Roman"/>
          <w:sz w:val="24"/>
          <w:szCs w:val="24"/>
        </w:rPr>
        <w:t>ing</w:t>
      </w:r>
      <w:r w:rsidRPr="006B6126">
        <w:rPr>
          <w:rFonts w:ascii="Times New Roman" w:hAnsi="Times New Roman" w:cs="Times New Roman"/>
          <w:sz w:val="24"/>
          <w:szCs w:val="24"/>
        </w:rPr>
        <w:t xml:space="preserve"> section 64</w:t>
      </w:r>
      <w:r w:rsidR="00A04A34">
        <w:rPr>
          <w:rFonts w:ascii="Times New Roman" w:hAnsi="Times New Roman" w:cs="Times New Roman"/>
          <w:sz w:val="24"/>
          <w:szCs w:val="24"/>
        </w:rPr>
        <w:t xml:space="preserve"> in a charge of rape, aggravated indecent assault or indecent assault resulting from any of the circumstances mentioned in section 64. </w:t>
      </w:r>
      <w:r w:rsidRPr="006B6126">
        <w:rPr>
          <w:rFonts w:ascii="Times New Roman" w:hAnsi="Times New Roman" w:cs="Times New Roman"/>
          <w:sz w:val="24"/>
          <w:szCs w:val="24"/>
        </w:rPr>
        <w:t xml:space="preserve"> </w:t>
      </w:r>
      <w:r w:rsidR="00A04A34">
        <w:rPr>
          <w:rFonts w:ascii="Times New Roman" w:hAnsi="Times New Roman" w:cs="Times New Roman"/>
          <w:sz w:val="24"/>
          <w:szCs w:val="24"/>
        </w:rPr>
        <w:t>Doing so, is not very dissimilar</w:t>
      </w:r>
      <w:r w:rsidR="00863A85">
        <w:rPr>
          <w:rFonts w:ascii="Times New Roman" w:hAnsi="Times New Roman" w:cs="Times New Roman"/>
          <w:sz w:val="24"/>
          <w:szCs w:val="24"/>
        </w:rPr>
        <w:t xml:space="preserve"> to what happens with </w:t>
      </w:r>
      <w:r w:rsidR="009F6507">
        <w:rPr>
          <w:rFonts w:ascii="Times New Roman" w:hAnsi="Times New Roman" w:cs="Times New Roman"/>
          <w:sz w:val="24"/>
          <w:szCs w:val="24"/>
        </w:rPr>
        <w:t xml:space="preserve">the crime of </w:t>
      </w:r>
      <w:r w:rsidR="00863A85">
        <w:rPr>
          <w:rFonts w:ascii="Times New Roman" w:hAnsi="Times New Roman" w:cs="Times New Roman"/>
          <w:sz w:val="24"/>
          <w:szCs w:val="24"/>
        </w:rPr>
        <w:t xml:space="preserve">assault </w:t>
      </w:r>
      <w:r w:rsidR="009F6507">
        <w:rPr>
          <w:rFonts w:ascii="Times New Roman" w:hAnsi="Times New Roman" w:cs="Times New Roman"/>
          <w:sz w:val="24"/>
          <w:szCs w:val="24"/>
        </w:rPr>
        <w:t xml:space="preserve">which is </w:t>
      </w:r>
      <w:r w:rsidR="00863A85">
        <w:rPr>
          <w:rFonts w:ascii="Times New Roman" w:hAnsi="Times New Roman" w:cs="Times New Roman"/>
          <w:sz w:val="24"/>
          <w:szCs w:val="24"/>
        </w:rPr>
        <w:t>charge</w:t>
      </w:r>
      <w:r w:rsidR="009F6507">
        <w:rPr>
          <w:rFonts w:ascii="Times New Roman" w:hAnsi="Times New Roman" w:cs="Times New Roman"/>
          <w:sz w:val="24"/>
          <w:szCs w:val="24"/>
        </w:rPr>
        <w:t xml:space="preserve">d </w:t>
      </w:r>
      <w:r w:rsidR="00863A85">
        <w:rPr>
          <w:rFonts w:ascii="Times New Roman" w:hAnsi="Times New Roman" w:cs="Times New Roman"/>
          <w:sz w:val="24"/>
          <w:szCs w:val="24"/>
        </w:rPr>
        <w:t>under</w:t>
      </w:r>
      <w:r w:rsidRPr="006B6126">
        <w:rPr>
          <w:rFonts w:ascii="Times New Roman" w:hAnsi="Times New Roman" w:cs="Times New Roman"/>
          <w:sz w:val="24"/>
          <w:szCs w:val="24"/>
        </w:rPr>
        <w:t xml:space="preserve"> </w:t>
      </w:r>
      <w:r w:rsidR="00863A85">
        <w:rPr>
          <w:rFonts w:ascii="Times New Roman" w:hAnsi="Times New Roman" w:cs="Times New Roman"/>
          <w:sz w:val="24"/>
          <w:szCs w:val="24"/>
        </w:rPr>
        <w:t>s</w:t>
      </w:r>
      <w:r w:rsidRPr="006B6126">
        <w:rPr>
          <w:rFonts w:ascii="Times New Roman" w:hAnsi="Times New Roman" w:cs="Times New Roman"/>
          <w:sz w:val="24"/>
          <w:szCs w:val="24"/>
        </w:rPr>
        <w:t>ection 89 of the C</w:t>
      </w:r>
      <w:r w:rsidR="00863A85">
        <w:rPr>
          <w:rFonts w:ascii="Times New Roman" w:hAnsi="Times New Roman" w:cs="Times New Roman"/>
          <w:sz w:val="24"/>
          <w:szCs w:val="24"/>
        </w:rPr>
        <w:t>ODE</w:t>
      </w:r>
      <w:r w:rsidRPr="006B6126">
        <w:rPr>
          <w:rFonts w:ascii="Times New Roman" w:hAnsi="Times New Roman" w:cs="Times New Roman"/>
          <w:sz w:val="24"/>
          <w:szCs w:val="24"/>
        </w:rPr>
        <w:t xml:space="preserve">. </w:t>
      </w:r>
      <w:r w:rsidR="009F6507">
        <w:rPr>
          <w:rFonts w:ascii="Times New Roman" w:hAnsi="Times New Roman" w:cs="Times New Roman"/>
          <w:sz w:val="24"/>
          <w:szCs w:val="24"/>
        </w:rPr>
        <w:t>Yet what an assault is, is defined under s</w:t>
      </w:r>
      <w:r w:rsidRPr="006B6126">
        <w:rPr>
          <w:rFonts w:ascii="Times New Roman" w:hAnsi="Times New Roman" w:cs="Times New Roman"/>
          <w:sz w:val="24"/>
          <w:szCs w:val="24"/>
        </w:rPr>
        <w:t xml:space="preserve">ection 88 of the </w:t>
      </w:r>
      <w:r w:rsidR="009F6507" w:rsidRPr="006B6126">
        <w:rPr>
          <w:rFonts w:ascii="Times New Roman" w:hAnsi="Times New Roman" w:cs="Times New Roman"/>
          <w:sz w:val="24"/>
          <w:szCs w:val="24"/>
        </w:rPr>
        <w:t>CODE</w:t>
      </w:r>
      <w:r w:rsidR="009F6507">
        <w:rPr>
          <w:rFonts w:ascii="Times New Roman" w:hAnsi="Times New Roman" w:cs="Times New Roman"/>
          <w:sz w:val="24"/>
          <w:szCs w:val="24"/>
        </w:rPr>
        <w:t xml:space="preserve">. Despite that, prosecutors never frame the charge of assault as contravening </w:t>
      </w:r>
      <w:proofErr w:type="gramStart"/>
      <w:r w:rsidR="009F6507">
        <w:rPr>
          <w:rFonts w:ascii="Times New Roman" w:hAnsi="Times New Roman" w:cs="Times New Roman"/>
          <w:sz w:val="24"/>
          <w:szCs w:val="24"/>
        </w:rPr>
        <w:t>s</w:t>
      </w:r>
      <w:r w:rsidR="0073323C">
        <w:rPr>
          <w:rFonts w:ascii="Times New Roman" w:hAnsi="Times New Roman" w:cs="Times New Roman"/>
          <w:sz w:val="24"/>
          <w:szCs w:val="24"/>
        </w:rPr>
        <w:t>ection</w:t>
      </w:r>
      <w:proofErr w:type="gramEnd"/>
      <w:r w:rsidR="009F6507">
        <w:rPr>
          <w:rFonts w:ascii="Times New Roman" w:hAnsi="Times New Roman" w:cs="Times New Roman"/>
          <w:sz w:val="24"/>
          <w:szCs w:val="24"/>
        </w:rPr>
        <w:t xml:space="preserve"> 89 as read with s</w:t>
      </w:r>
      <w:r w:rsidR="0073323C">
        <w:rPr>
          <w:rFonts w:ascii="Times New Roman" w:hAnsi="Times New Roman" w:cs="Times New Roman"/>
          <w:sz w:val="24"/>
          <w:szCs w:val="24"/>
        </w:rPr>
        <w:t>ection</w:t>
      </w:r>
      <w:r w:rsidR="009F6507">
        <w:rPr>
          <w:rFonts w:ascii="Times New Roman" w:hAnsi="Times New Roman" w:cs="Times New Roman"/>
          <w:sz w:val="24"/>
          <w:szCs w:val="24"/>
        </w:rPr>
        <w:t xml:space="preserve"> 88 of the CODE. They do not do so because it</w:t>
      </w:r>
      <w:r w:rsidRPr="006B6126">
        <w:rPr>
          <w:rFonts w:ascii="Times New Roman" w:hAnsi="Times New Roman" w:cs="Times New Roman"/>
          <w:sz w:val="24"/>
          <w:szCs w:val="24"/>
        </w:rPr>
        <w:t xml:space="preserve"> </w:t>
      </w:r>
      <w:r w:rsidR="005F514C" w:rsidRPr="006B6126">
        <w:rPr>
          <w:rFonts w:ascii="Times New Roman" w:hAnsi="Times New Roman" w:cs="Times New Roman"/>
          <w:sz w:val="24"/>
          <w:szCs w:val="24"/>
        </w:rPr>
        <w:t>is of</w:t>
      </w:r>
      <w:r w:rsidRPr="006B6126">
        <w:rPr>
          <w:rFonts w:ascii="Times New Roman" w:hAnsi="Times New Roman" w:cs="Times New Roman"/>
          <w:sz w:val="24"/>
          <w:szCs w:val="24"/>
        </w:rPr>
        <w:t xml:space="preserve"> no consequence</w:t>
      </w:r>
      <w:r w:rsidR="009F6507">
        <w:rPr>
          <w:rFonts w:ascii="Times New Roman" w:hAnsi="Times New Roman" w:cs="Times New Roman"/>
          <w:sz w:val="24"/>
          <w:szCs w:val="24"/>
        </w:rPr>
        <w:t xml:space="preserve"> because s</w:t>
      </w:r>
      <w:r w:rsidRPr="006B6126">
        <w:rPr>
          <w:rFonts w:ascii="Times New Roman" w:hAnsi="Times New Roman" w:cs="Times New Roman"/>
          <w:sz w:val="24"/>
          <w:szCs w:val="24"/>
        </w:rPr>
        <w:t>ection 88 is just a definition section and</w:t>
      </w:r>
      <w:r w:rsidR="009F6507">
        <w:rPr>
          <w:rFonts w:ascii="Times New Roman" w:hAnsi="Times New Roman" w:cs="Times New Roman"/>
          <w:sz w:val="24"/>
          <w:szCs w:val="24"/>
        </w:rPr>
        <w:t xml:space="preserve"> only serves to</w:t>
      </w:r>
      <w:r w:rsidRPr="006B6126">
        <w:rPr>
          <w:rFonts w:ascii="Times New Roman" w:hAnsi="Times New Roman" w:cs="Times New Roman"/>
          <w:sz w:val="24"/>
          <w:szCs w:val="24"/>
        </w:rPr>
        <w:t xml:space="preserve"> guide the court on what </w:t>
      </w:r>
      <w:r w:rsidR="009F6507">
        <w:rPr>
          <w:rFonts w:ascii="Times New Roman" w:hAnsi="Times New Roman" w:cs="Times New Roman"/>
          <w:sz w:val="24"/>
          <w:szCs w:val="24"/>
        </w:rPr>
        <w:t xml:space="preserve">constitutes </w:t>
      </w:r>
      <w:r w:rsidRPr="006B6126">
        <w:rPr>
          <w:rFonts w:ascii="Times New Roman" w:hAnsi="Times New Roman" w:cs="Times New Roman"/>
          <w:sz w:val="24"/>
          <w:szCs w:val="24"/>
        </w:rPr>
        <w:t>an assault</w:t>
      </w:r>
      <w:r w:rsidR="009F6507">
        <w:rPr>
          <w:rFonts w:ascii="Times New Roman" w:hAnsi="Times New Roman" w:cs="Times New Roman"/>
          <w:sz w:val="24"/>
          <w:szCs w:val="24"/>
        </w:rPr>
        <w:t xml:space="preserve">. </w:t>
      </w:r>
    </w:p>
    <w:p w:rsidR="009F6507" w:rsidRDefault="009F6507" w:rsidP="00A04A3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such, it is equally unnecessary in a charge to specify that </w:t>
      </w:r>
      <w:r w:rsidR="0073323C">
        <w:rPr>
          <w:rFonts w:ascii="Times New Roman" w:hAnsi="Times New Roman" w:cs="Times New Roman"/>
          <w:sz w:val="24"/>
          <w:szCs w:val="24"/>
        </w:rPr>
        <w:t>section</w:t>
      </w:r>
      <w:r>
        <w:rPr>
          <w:rFonts w:ascii="Times New Roman" w:hAnsi="Times New Roman" w:cs="Times New Roman"/>
          <w:sz w:val="24"/>
          <w:szCs w:val="24"/>
        </w:rPr>
        <w:t xml:space="preserve"> 66 is read with s</w:t>
      </w:r>
      <w:r w:rsidR="0073323C">
        <w:rPr>
          <w:rFonts w:ascii="Times New Roman" w:hAnsi="Times New Roman" w:cs="Times New Roman"/>
          <w:sz w:val="24"/>
          <w:szCs w:val="24"/>
        </w:rPr>
        <w:t>ection</w:t>
      </w:r>
      <w:r>
        <w:rPr>
          <w:rFonts w:ascii="Times New Roman" w:hAnsi="Times New Roman" w:cs="Times New Roman"/>
          <w:sz w:val="24"/>
          <w:szCs w:val="24"/>
        </w:rPr>
        <w:t xml:space="preserve"> 64 where the allegations arise from circumstances mentioned in s</w:t>
      </w:r>
      <w:r w:rsidR="0073323C">
        <w:rPr>
          <w:rFonts w:ascii="Times New Roman" w:hAnsi="Times New Roman" w:cs="Times New Roman"/>
          <w:sz w:val="24"/>
          <w:szCs w:val="24"/>
        </w:rPr>
        <w:t>ection</w:t>
      </w:r>
      <w:r>
        <w:rPr>
          <w:rFonts w:ascii="Times New Roman" w:hAnsi="Times New Roman" w:cs="Times New Roman"/>
          <w:sz w:val="24"/>
          <w:szCs w:val="24"/>
        </w:rPr>
        <w:t xml:space="preserve"> 64. </w:t>
      </w:r>
      <w:r w:rsidR="003248BE">
        <w:rPr>
          <w:rFonts w:ascii="Times New Roman" w:hAnsi="Times New Roman" w:cs="Times New Roman"/>
          <w:sz w:val="24"/>
          <w:szCs w:val="24"/>
        </w:rPr>
        <w:t xml:space="preserve">An accused who commits the </w:t>
      </w:r>
      <w:r w:rsidR="00FD5838">
        <w:rPr>
          <w:rFonts w:ascii="Times New Roman" w:hAnsi="Times New Roman" w:cs="Times New Roman"/>
          <w:sz w:val="24"/>
          <w:szCs w:val="24"/>
        </w:rPr>
        <w:t>transgressions</w:t>
      </w:r>
      <w:r w:rsidR="003248BE">
        <w:rPr>
          <w:rFonts w:ascii="Times New Roman" w:hAnsi="Times New Roman" w:cs="Times New Roman"/>
          <w:sz w:val="24"/>
          <w:szCs w:val="24"/>
        </w:rPr>
        <w:t xml:space="preserve"> </w:t>
      </w:r>
      <w:r w:rsidR="00FD5838">
        <w:rPr>
          <w:rFonts w:ascii="Times New Roman" w:hAnsi="Times New Roman" w:cs="Times New Roman"/>
          <w:sz w:val="24"/>
          <w:szCs w:val="24"/>
        </w:rPr>
        <w:t>stated in section 64 ought to be simply charged with contravening any of sections 65, 66 or 67 whichever is appropriate. Admittedly however, in this instance, that superfluous addition of s</w:t>
      </w:r>
      <w:r w:rsidR="0073323C">
        <w:rPr>
          <w:rFonts w:ascii="Times New Roman" w:hAnsi="Times New Roman" w:cs="Times New Roman"/>
          <w:sz w:val="24"/>
          <w:szCs w:val="24"/>
        </w:rPr>
        <w:t xml:space="preserve">ection </w:t>
      </w:r>
      <w:r w:rsidR="00FD5838">
        <w:rPr>
          <w:rFonts w:ascii="Times New Roman" w:hAnsi="Times New Roman" w:cs="Times New Roman"/>
          <w:sz w:val="24"/>
          <w:szCs w:val="24"/>
        </w:rPr>
        <w:t xml:space="preserve">64 to the charge of aggravated indecent assault did not detract from what it was. It also could not have caused any prejudice to the accused person. As such, I will not interfere with the charge and the conviction on that basis alone. </w:t>
      </w:r>
    </w:p>
    <w:p w:rsidR="00116F60" w:rsidRDefault="006B6126" w:rsidP="006B6126">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116F60" w:rsidRPr="006B6126">
        <w:rPr>
          <w:rFonts w:ascii="Times New Roman" w:hAnsi="Times New Roman" w:cs="Times New Roman"/>
          <w:b/>
          <w:sz w:val="24"/>
          <w:szCs w:val="24"/>
        </w:rPr>
        <w:t>The</w:t>
      </w:r>
      <w:r w:rsidR="00FD5838">
        <w:rPr>
          <w:rFonts w:ascii="Times New Roman" w:hAnsi="Times New Roman" w:cs="Times New Roman"/>
          <w:b/>
          <w:sz w:val="24"/>
          <w:szCs w:val="24"/>
        </w:rPr>
        <w:t xml:space="preserve"> unnecessary</w:t>
      </w:r>
      <w:r w:rsidR="00116F60" w:rsidRPr="006B6126">
        <w:rPr>
          <w:rFonts w:ascii="Times New Roman" w:hAnsi="Times New Roman" w:cs="Times New Roman"/>
          <w:b/>
          <w:sz w:val="24"/>
          <w:szCs w:val="24"/>
        </w:rPr>
        <w:t xml:space="preserve"> </w:t>
      </w:r>
      <w:r w:rsidR="0038377E" w:rsidRPr="006B6126">
        <w:rPr>
          <w:rFonts w:ascii="Times New Roman" w:hAnsi="Times New Roman" w:cs="Times New Roman"/>
          <w:b/>
          <w:sz w:val="24"/>
          <w:szCs w:val="24"/>
        </w:rPr>
        <w:t>splitting</w:t>
      </w:r>
      <w:r w:rsidR="00116F60" w:rsidRPr="006B6126">
        <w:rPr>
          <w:rFonts w:ascii="Times New Roman" w:hAnsi="Times New Roman" w:cs="Times New Roman"/>
          <w:b/>
          <w:sz w:val="24"/>
          <w:szCs w:val="24"/>
        </w:rPr>
        <w:t xml:space="preserve"> of charges</w:t>
      </w:r>
    </w:p>
    <w:p w:rsidR="007F2855" w:rsidRDefault="00FD5838" w:rsidP="00781448">
      <w:pPr>
        <w:pStyle w:val="ListParagraph"/>
        <w:numPr>
          <w:ilvl w:val="0"/>
          <w:numId w:val="5"/>
        </w:numPr>
        <w:spacing w:line="360" w:lineRule="auto"/>
        <w:jc w:val="both"/>
        <w:rPr>
          <w:rFonts w:ascii="Times New Roman" w:hAnsi="Times New Roman" w:cs="Times New Roman"/>
          <w:sz w:val="24"/>
          <w:szCs w:val="24"/>
        </w:rPr>
      </w:pPr>
      <w:r w:rsidRPr="00781448">
        <w:rPr>
          <w:rFonts w:ascii="Times New Roman" w:hAnsi="Times New Roman" w:cs="Times New Roman"/>
          <w:sz w:val="24"/>
          <w:szCs w:val="24"/>
        </w:rPr>
        <w:t>As already stated,</w:t>
      </w:r>
      <w:r w:rsidR="00BD16A6" w:rsidRPr="00781448">
        <w:rPr>
          <w:rFonts w:ascii="Times New Roman" w:hAnsi="Times New Roman" w:cs="Times New Roman"/>
          <w:sz w:val="24"/>
          <w:szCs w:val="24"/>
        </w:rPr>
        <w:t xml:space="preserve"> in attempting to rape the complainant</w:t>
      </w:r>
      <w:r w:rsidRPr="00781448">
        <w:rPr>
          <w:rFonts w:ascii="Times New Roman" w:hAnsi="Times New Roman" w:cs="Times New Roman"/>
          <w:sz w:val="24"/>
          <w:szCs w:val="24"/>
        </w:rPr>
        <w:t>, the offender</w:t>
      </w:r>
      <w:r w:rsidR="00BD16A6" w:rsidRPr="00781448">
        <w:rPr>
          <w:rFonts w:ascii="Times New Roman" w:hAnsi="Times New Roman" w:cs="Times New Roman"/>
          <w:sz w:val="24"/>
          <w:szCs w:val="24"/>
        </w:rPr>
        <w:t xml:space="preserve"> inserted his finger into the complainant’s vagina. The </w:t>
      </w:r>
      <w:r w:rsidRPr="00781448">
        <w:rPr>
          <w:rFonts w:ascii="Times New Roman" w:hAnsi="Times New Roman" w:cs="Times New Roman"/>
          <w:sz w:val="24"/>
          <w:szCs w:val="24"/>
        </w:rPr>
        <w:t xml:space="preserve">dominant intent </w:t>
      </w:r>
      <w:r w:rsidR="00BD16A6" w:rsidRPr="00781448">
        <w:rPr>
          <w:rFonts w:ascii="Times New Roman" w:hAnsi="Times New Roman" w:cs="Times New Roman"/>
          <w:sz w:val="24"/>
          <w:szCs w:val="24"/>
        </w:rPr>
        <w:t xml:space="preserve">was to insert his </w:t>
      </w:r>
      <w:r w:rsidRPr="00781448">
        <w:rPr>
          <w:rFonts w:ascii="Times New Roman" w:hAnsi="Times New Roman" w:cs="Times New Roman"/>
          <w:sz w:val="24"/>
          <w:szCs w:val="24"/>
        </w:rPr>
        <w:t>penis into the girl’s vagina. I</w:t>
      </w:r>
      <w:r w:rsidR="00116F60" w:rsidRPr="00781448">
        <w:rPr>
          <w:rFonts w:ascii="Times New Roman" w:hAnsi="Times New Roman" w:cs="Times New Roman"/>
          <w:sz w:val="24"/>
          <w:szCs w:val="24"/>
        </w:rPr>
        <w:t xml:space="preserve">n the case of   </w:t>
      </w:r>
      <w:r w:rsidR="00116F60" w:rsidRPr="00781448">
        <w:rPr>
          <w:rFonts w:ascii="Times New Roman" w:hAnsi="Times New Roman" w:cs="Times New Roman"/>
          <w:i/>
          <w:sz w:val="24"/>
          <w:szCs w:val="24"/>
        </w:rPr>
        <w:t>R</w:t>
      </w:r>
      <w:r w:rsidR="005F514C" w:rsidRPr="00781448">
        <w:rPr>
          <w:rFonts w:ascii="Times New Roman" w:hAnsi="Times New Roman" w:cs="Times New Roman"/>
          <w:i/>
          <w:sz w:val="24"/>
          <w:szCs w:val="24"/>
        </w:rPr>
        <w:t xml:space="preserve"> </w:t>
      </w:r>
      <w:r w:rsidR="00116F60" w:rsidRPr="00781448">
        <w:rPr>
          <w:rFonts w:ascii="Times New Roman" w:hAnsi="Times New Roman" w:cs="Times New Roman"/>
          <w:i/>
          <w:sz w:val="24"/>
          <w:szCs w:val="24"/>
        </w:rPr>
        <w:t>v Peterson  and Ors</w:t>
      </w:r>
      <w:r w:rsidR="00116F60" w:rsidRPr="00781448">
        <w:rPr>
          <w:rFonts w:ascii="Times New Roman" w:hAnsi="Times New Roman" w:cs="Times New Roman"/>
          <w:sz w:val="24"/>
          <w:szCs w:val="24"/>
        </w:rPr>
        <w:t xml:space="preserve"> 1970 (1</w:t>
      </w:r>
      <w:r w:rsidRPr="00781448">
        <w:rPr>
          <w:rFonts w:ascii="Times New Roman" w:hAnsi="Times New Roman" w:cs="Times New Roman"/>
          <w:sz w:val="24"/>
          <w:szCs w:val="24"/>
        </w:rPr>
        <w:t>)</w:t>
      </w:r>
      <w:r w:rsidR="00116F60" w:rsidRPr="00781448">
        <w:rPr>
          <w:rFonts w:ascii="Times New Roman" w:hAnsi="Times New Roman" w:cs="Times New Roman"/>
          <w:sz w:val="24"/>
          <w:szCs w:val="24"/>
        </w:rPr>
        <w:t xml:space="preserve"> RLR 49  </w:t>
      </w:r>
      <w:r w:rsidRPr="00781448">
        <w:rPr>
          <w:rFonts w:ascii="Times New Roman" w:hAnsi="Times New Roman" w:cs="Times New Roman"/>
          <w:sz w:val="24"/>
          <w:szCs w:val="24"/>
        </w:rPr>
        <w:t xml:space="preserve">the court </w:t>
      </w:r>
      <w:r w:rsidR="00116F60" w:rsidRPr="00781448">
        <w:rPr>
          <w:rFonts w:ascii="Times New Roman" w:hAnsi="Times New Roman" w:cs="Times New Roman"/>
          <w:sz w:val="24"/>
          <w:szCs w:val="24"/>
        </w:rPr>
        <w:t xml:space="preserve">explained the rationale  against </w:t>
      </w:r>
      <w:r w:rsidR="005F514C" w:rsidRPr="00781448">
        <w:rPr>
          <w:rFonts w:ascii="Times New Roman" w:hAnsi="Times New Roman" w:cs="Times New Roman"/>
          <w:sz w:val="24"/>
          <w:szCs w:val="24"/>
        </w:rPr>
        <w:t>splitting</w:t>
      </w:r>
      <w:r w:rsidR="00116F60" w:rsidRPr="00781448">
        <w:rPr>
          <w:rFonts w:ascii="Times New Roman" w:hAnsi="Times New Roman" w:cs="Times New Roman"/>
          <w:sz w:val="24"/>
          <w:szCs w:val="24"/>
        </w:rPr>
        <w:t xml:space="preserve"> of charges</w:t>
      </w:r>
      <w:r w:rsidRPr="00781448">
        <w:rPr>
          <w:rFonts w:ascii="Times New Roman" w:hAnsi="Times New Roman" w:cs="Times New Roman"/>
          <w:sz w:val="24"/>
          <w:szCs w:val="24"/>
        </w:rPr>
        <w:t xml:space="preserve"> as being </w:t>
      </w:r>
      <w:r w:rsidR="00116F60" w:rsidRPr="00781448">
        <w:rPr>
          <w:rFonts w:ascii="Times New Roman" w:hAnsi="Times New Roman" w:cs="Times New Roman"/>
          <w:sz w:val="24"/>
          <w:szCs w:val="24"/>
        </w:rPr>
        <w:t xml:space="preserve"> </w:t>
      </w:r>
      <w:r w:rsidRPr="00781448">
        <w:rPr>
          <w:rFonts w:ascii="Times New Roman" w:hAnsi="Times New Roman" w:cs="Times New Roman"/>
          <w:sz w:val="24"/>
          <w:szCs w:val="24"/>
        </w:rPr>
        <w:t>“</w:t>
      </w:r>
      <w:r w:rsidR="00116F60" w:rsidRPr="00781448">
        <w:rPr>
          <w:rFonts w:ascii="Times New Roman" w:hAnsi="Times New Roman" w:cs="Times New Roman"/>
          <w:sz w:val="24"/>
          <w:szCs w:val="24"/>
        </w:rPr>
        <w:t xml:space="preserve"> to  protect the accused person from the  unnecessary duplication of convictions  in a trial where the  whole criminal conduct  imputed on the accused constitutes in substance  only one offence which  could have been properly embodied in one all embracing </w:t>
      </w:r>
      <w:r w:rsidR="00C763F1" w:rsidRPr="00781448">
        <w:rPr>
          <w:rFonts w:ascii="Times New Roman" w:hAnsi="Times New Roman" w:cs="Times New Roman"/>
          <w:sz w:val="24"/>
          <w:szCs w:val="24"/>
        </w:rPr>
        <w:t xml:space="preserve"> charge where  such duplication results  in prejudice to the accuse</w:t>
      </w:r>
      <w:r w:rsidRPr="00781448">
        <w:rPr>
          <w:rFonts w:ascii="Times New Roman" w:hAnsi="Times New Roman" w:cs="Times New Roman"/>
          <w:sz w:val="24"/>
          <w:szCs w:val="24"/>
        </w:rPr>
        <w:t>d</w:t>
      </w:r>
      <w:r w:rsidR="00C763F1" w:rsidRPr="00781448">
        <w:rPr>
          <w:rFonts w:ascii="Times New Roman" w:hAnsi="Times New Roman" w:cs="Times New Roman"/>
          <w:sz w:val="24"/>
          <w:szCs w:val="24"/>
        </w:rPr>
        <w:t>.</w:t>
      </w:r>
      <w:r w:rsidR="006B6126" w:rsidRPr="00781448">
        <w:rPr>
          <w:rFonts w:ascii="Times New Roman" w:hAnsi="Times New Roman" w:cs="Times New Roman"/>
          <w:sz w:val="24"/>
          <w:szCs w:val="24"/>
        </w:rPr>
        <w:t xml:space="preserve">” </w:t>
      </w:r>
      <w:r w:rsidRPr="00781448">
        <w:rPr>
          <w:rFonts w:ascii="Times New Roman" w:hAnsi="Times New Roman" w:cs="Times New Roman"/>
          <w:sz w:val="24"/>
          <w:szCs w:val="24"/>
        </w:rPr>
        <w:t xml:space="preserve">Simply put, the law recognizes that in committing one offence, an accused may in that process commit several other crimes which viewed </w:t>
      </w:r>
      <w:r w:rsidR="00781448" w:rsidRPr="00781448">
        <w:rPr>
          <w:rFonts w:ascii="Times New Roman" w:hAnsi="Times New Roman" w:cs="Times New Roman"/>
          <w:sz w:val="24"/>
          <w:szCs w:val="24"/>
        </w:rPr>
        <w:t xml:space="preserve">with a strict legal lens would constitute stand-alone criminal acts. Needless to state, such may easily be prejudicial to the accused person if he ends up being sentenced in the manner that befell the offender in this case. To avoid duplication of charges the courts developed two tests whose application would indicate whether or not there is an </w:t>
      </w:r>
    </w:p>
    <w:p w:rsidR="007F2855" w:rsidRDefault="007F2855" w:rsidP="007F2855">
      <w:pPr>
        <w:pStyle w:val="ListParagraph"/>
        <w:spacing w:line="360" w:lineRule="auto"/>
        <w:ind w:left="360"/>
        <w:jc w:val="both"/>
        <w:rPr>
          <w:rFonts w:ascii="Times New Roman" w:hAnsi="Times New Roman" w:cs="Times New Roman"/>
          <w:sz w:val="24"/>
          <w:szCs w:val="24"/>
        </w:rPr>
      </w:pPr>
    </w:p>
    <w:p w:rsidR="007F2855" w:rsidRDefault="007F2855" w:rsidP="007F2855">
      <w:pPr>
        <w:pStyle w:val="ListParagraph"/>
        <w:spacing w:line="360" w:lineRule="auto"/>
        <w:ind w:left="360"/>
        <w:jc w:val="both"/>
        <w:rPr>
          <w:rFonts w:ascii="Times New Roman" w:hAnsi="Times New Roman" w:cs="Times New Roman"/>
          <w:sz w:val="24"/>
          <w:szCs w:val="24"/>
        </w:rPr>
      </w:pPr>
    </w:p>
    <w:p w:rsidR="006B6126" w:rsidRPr="00781448" w:rsidRDefault="00781448" w:rsidP="007F2855">
      <w:pPr>
        <w:pStyle w:val="ListParagraph"/>
        <w:spacing w:line="360" w:lineRule="auto"/>
        <w:ind w:left="360"/>
        <w:jc w:val="both"/>
        <w:rPr>
          <w:rFonts w:ascii="Times New Roman" w:hAnsi="Times New Roman" w:cs="Times New Roman"/>
          <w:sz w:val="24"/>
          <w:szCs w:val="24"/>
        </w:rPr>
      </w:pPr>
      <w:proofErr w:type="gramStart"/>
      <w:r w:rsidRPr="00781448">
        <w:rPr>
          <w:rFonts w:ascii="Times New Roman" w:hAnsi="Times New Roman" w:cs="Times New Roman"/>
          <w:sz w:val="24"/>
          <w:szCs w:val="24"/>
        </w:rPr>
        <w:t>unnecessary</w:t>
      </w:r>
      <w:proofErr w:type="gramEnd"/>
      <w:r w:rsidRPr="00781448">
        <w:rPr>
          <w:rFonts w:ascii="Times New Roman" w:hAnsi="Times New Roman" w:cs="Times New Roman"/>
          <w:sz w:val="24"/>
          <w:szCs w:val="24"/>
        </w:rPr>
        <w:t xml:space="preserve"> spitting of charges. The tests have come to be known as </w:t>
      </w:r>
      <w:r w:rsidR="00C763F1" w:rsidRPr="00781448">
        <w:rPr>
          <w:rFonts w:ascii="Times New Roman" w:hAnsi="Times New Roman" w:cs="Times New Roman"/>
          <w:sz w:val="24"/>
          <w:szCs w:val="24"/>
        </w:rPr>
        <w:t>the single intent test and the similar evidence test.</w:t>
      </w:r>
    </w:p>
    <w:p w:rsidR="006B6126" w:rsidRPr="006B6126" w:rsidRDefault="006B6126" w:rsidP="006B6126">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The single intent</w:t>
      </w:r>
      <w:r w:rsidR="00781448">
        <w:rPr>
          <w:rFonts w:ascii="Times New Roman" w:hAnsi="Times New Roman" w:cs="Times New Roman"/>
          <w:b/>
          <w:sz w:val="24"/>
          <w:szCs w:val="24"/>
        </w:rPr>
        <w:t xml:space="preserve"> test</w:t>
      </w:r>
    </w:p>
    <w:p w:rsidR="00C763F1" w:rsidRPr="006B6126" w:rsidRDefault="00C763F1" w:rsidP="00781448">
      <w:pPr>
        <w:pStyle w:val="ListParagraph"/>
        <w:numPr>
          <w:ilvl w:val="0"/>
          <w:numId w:val="5"/>
        </w:numPr>
        <w:spacing w:line="360" w:lineRule="auto"/>
        <w:jc w:val="both"/>
        <w:rPr>
          <w:rFonts w:ascii="Times New Roman" w:hAnsi="Times New Roman" w:cs="Times New Roman"/>
          <w:sz w:val="24"/>
          <w:szCs w:val="24"/>
        </w:rPr>
      </w:pPr>
      <w:r w:rsidRPr="006B6126">
        <w:rPr>
          <w:rFonts w:ascii="Times New Roman" w:hAnsi="Times New Roman" w:cs="Times New Roman"/>
          <w:sz w:val="24"/>
          <w:szCs w:val="24"/>
        </w:rPr>
        <w:t xml:space="preserve">In the case </w:t>
      </w:r>
      <w:r w:rsidR="00781448" w:rsidRPr="006B6126">
        <w:rPr>
          <w:rFonts w:ascii="Times New Roman" w:hAnsi="Times New Roman" w:cs="Times New Roman"/>
          <w:sz w:val="24"/>
          <w:szCs w:val="24"/>
        </w:rPr>
        <w:t xml:space="preserve">of </w:t>
      </w:r>
      <w:r w:rsidR="00781448" w:rsidRPr="00781448">
        <w:rPr>
          <w:rFonts w:ascii="Times New Roman" w:hAnsi="Times New Roman" w:cs="Times New Roman"/>
          <w:i/>
          <w:sz w:val="24"/>
          <w:szCs w:val="24"/>
        </w:rPr>
        <w:t>The</w:t>
      </w:r>
      <w:r w:rsidRPr="006B6126">
        <w:rPr>
          <w:rFonts w:ascii="Times New Roman" w:hAnsi="Times New Roman" w:cs="Times New Roman"/>
          <w:i/>
          <w:sz w:val="24"/>
          <w:szCs w:val="24"/>
        </w:rPr>
        <w:t xml:space="preserve"> </w:t>
      </w:r>
      <w:r w:rsidR="006B6126">
        <w:rPr>
          <w:rFonts w:ascii="Times New Roman" w:hAnsi="Times New Roman" w:cs="Times New Roman"/>
          <w:i/>
          <w:sz w:val="24"/>
          <w:szCs w:val="24"/>
        </w:rPr>
        <w:t>S</w:t>
      </w:r>
      <w:r w:rsidRPr="006B6126">
        <w:rPr>
          <w:rFonts w:ascii="Times New Roman" w:hAnsi="Times New Roman" w:cs="Times New Roman"/>
          <w:i/>
          <w:sz w:val="24"/>
          <w:szCs w:val="24"/>
        </w:rPr>
        <w:t xml:space="preserve">tate vs Amos </w:t>
      </w:r>
      <w:proofErr w:type="spellStart"/>
      <w:r w:rsidRPr="006B6126">
        <w:rPr>
          <w:rFonts w:ascii="Times New Roman" w:hAnsi="Times New Roman" w:cs="Times New Roman"/>
          <w:i/>
          <w:sz w:val="24"/>
          <w:szCs w:val="24"/>
        </w:rPr>
        <w:t>Zhakata</w:t>
      </w:r>
      <w:proofErr w:type="spellEnd"/>
      <w:r w:rsidRPr="006B6126">
        <w:rPr>
          <w:rFonts w:ascii="Times New Roman" w:hAnsi="Times New Roman" w:cs="Times New Roman"/>
          <w:sz w:val="24"/>
          <w:szCs w:val="24"/>
        </w:rPr>
        <w:t xml:space="preserve"> HH</w:t>
      </w:r>
      <w:r w:rsidR="006B6126">
        <w:rPr>
          <w:rFonts w:ascii="Times New Roman" w:hAnsi="Times New Roman" w:cs="Times New Roman"/>
          <w:sz w:val="24"/>
          <w:szCs w:val="24"/>
        </w:rPr>
        <w:t>-</w:t>
      </w:r>
      <w:r w:rsidRPr="006B6126">
        <w:rPr>
          <w:rFonts w:ascii="Times New Roman" w:hAnsi="Times New Roman" w:cs="Times New Roman"/>
          <w:sz w:val="24"/>
          <w:szCs w:val="24"/>
        </w:rPr>
        <w:t>153</w:t>
      </w:r>
      <w:r w:rsidR="006B6126">
        <w:rPr>
          <w:rFonts w:ascii="Times New Roman" w:hAnsi="Times New Roman" w:cs="Times New Roman"/>
          <w:sz w:val="24"/>
          <w:szCs w:val="24"/>
        </w:rPr>
        <w:t>-</w:t>
      </w:r>
      <w:r w:rsidR="00781448" w:rsidRPr="006B6126">
        <w:rPr>
          <w:rFonts w:ascii="Times New Roman" w:hAnsi="Times New Roman" w:cs="Times New Roman"/>
          <w:sz w:val="24"/>
          <w:szCs w:val="24"/>
        </w:rPr>
        <w:t>22, this</w:t>
      </w:r>
      <w:r w:rsidRPr="006B6126">
        <w:rPr>
          <w:rFonts w:ascii="Times New Roman" w:hAnsi="Times New Roman" w:cs="Times New Roman"/>
          <w:sz w:val="24"/>
          <w:szCs w:val="24"/>
        </w:rPr>
        <w:t xml:space="preserve"> court in dealing with a mater involving sp</w:t>
      </w:r>
      <w:r w:rsidR="005F514C" w:rsidRPr="006B6126">
        <w:rPr>
          <w:rFonts w:ascii="Times New Roman" w:hAnsi="Times New Roman" w:cs="Times New Roman"/>
          <w:sz w:val="24"/>
          <w:szCs w:val="24"/>
        </w:rPr>
        <w:t>litt</w:t>
      </w:r>
      <w:r w:rsidRPr="006B6126">
        <w:rPr>
          <w:rFonts w:ascii="Times New Roman" w:hAnsi="Times New Roman" w:cs="Times New Roman"/>
          <w:sz w:val="24"/>
          <w:szCs w:val="24"/>
        </w:rPr>
        <w:t>ing of charges state</w:t>
      </w:r>
      <w:r w:rsidR="00781448">
        <w:rPr>
          <w:rFonts w:ascii="Times New Roman" w:hAnsi="Times New Roman" w:cs="Times New Roman"/>
          <w:sz w:val="24"/>
          <w:szCs w:val="24"/>
        </w:rPr>
        <w:t>d the following reading</w:t>
      </w:r>
      <w:r w:rsidRPr="006B6126">
        <w:rPr>
          <w:rFonts w:ascii="Times New Roman" w:hAnsi="Times New Roman" w:cs="Times New Roman"/>
          <w:sz w:val="24"/>
          <w:szCs w:val="24"/>
        </w:rPr>
        <w:t xml:space="preserve"> the single </w:t>
      </w:r>
      <w:r w:rsidR="00781448">
        <w:rPr>
          <w:rFonts w:ascii="Times New Roman" w:hAnsi="Times New Roman" w:cs="Times New Roman"/>
          <w:sz w:val="24"/>
          <w:szCs w:val="24"/>
        </w:rPr>
        <w:t>intent</w:t>
      </w:r>
      <w:r w:rsidRPr="006B6126">
        <w:rPr>
          <w:rFonts w:ascii="Times New Roman" w:hAnsi="Times New Roman" w:cs="Times New Roman"/>
          <w:sz w:val="24"/>
          <w:szCs w:val="24"/>
        </w:rPr>
        <w:t xml:space="preserve"> test</w:t>
      </w:r>
      <w:r w:rsidR="006B6126">
        <w:rPr>
          <w:rFonts w:ascii="Times New Roman" w:hAnsi="Times New Roman" w:cs="Times New Roman"/>
          <w:sz w:val="24"/>
          <w:szCs w:val="24"/>
        </w:rPr>
        <w:t>:</w:t>
      </w:r>
    </w:p>
    <w:p w:rsidR="00C763F1" w:rsidRPr="006B6126" w:rsidRDefault="00781448" w:rsidP="00781448">
      <w:pPr>
        <w:spacing w:after="0" w:line="240" w:lineRule="auto"/>
        <w:ind w:left="1440"/>
        <w:jc w:val="both"/>
        <w:rPr>
          <w:rFonts w:ascii="Times New Roman" w:hAnsi="Times New Roman" w:cs="Times New Roman"/>
          <w:sz w:val="20"/>
          <w:szCs w:val="20"/>
        </w:rPr>
      </w:pPr>
      <w:r w:rsidRPr="006B6126">
        <w:rPr>
          <w:rFonts w:ascii="Times New Roman" w:hAnsi="Times New Roman" w:cs="Times New Roman"/>
          <w:sz w:val="20"/>
          <w:szCs w:val="20"/>
        </w:rPr>
        <w:t>“Put</w:t>
      </w:r>
      <w:r w:rsidR="00C763F1" w:rsidRPr="006B6126">
        <w:rPr>
          <w:rFonts w:ascii="Times New Roman" w:hAnsi="Times New Roman" w:cs="Times New Roman"/>
          <w:sz w:val="20"/>
          <w:szCs w:val="20"/>
        </w:rPr>
        <w:t xml:space="preserve"> simply the single intent </w:t>
      </w:r>
      <w:r w:rsidRPr="006B6126">
        <w:rPr>
          <w:rFonts w:ascii="Times New Roman" w:hAnsi="Times New Roman" w:cs="Times New Roman"/>
          <w:sz w:val="20"/>
          <w:szCs w:val="20"/>
        </w:rPr>
        <w:t>test entails</w:t>
      </w:r>
      <w:r w:rsidR="00C763F1" w:rsidRPr="006B6126">
        <w:rPr>
          <w:rFonts w:ascii="Times New Roman" w:hAnsi="Times New Roman" w:cs="Times New Roman"/>
          <w:sz w:val="20"/>
          <w:szCs w:val="20"/>
        </w:rPr>
        <w:t xml:space="preserve"> that where the accused commits several criminal acts each</w:t>
      </w:r>
      <w:r>
        <w:rPr>
          <w:rFonts w:ascii="Times New Roman" w:hAnsi="Times New Roman" w:cs="Times New Roman"/>
          <w:sz w:val="20"/>
          <w:szCs w:val="20"/>
        </w:rPr>
        <w:t xml:space="preserve"> </w:t>
      </w:r>
      <w:r w:rsidR="00C763F1" w:rsidRPr="006B6126">
        <w:rPr>
          <w:rFonts w:ascii="Times New Roman" w:hAnsi="Times New Roman" w:cs="Times New Roman"/>
          <w:sz w:val="20"/>
          <w:szCs w:val="20"/>
        </w:rPr>
        <w:t xml:space="preserve">of which standing alone constitutes a crime in instances where the </w:t>
      </w:r>
      <w:r w:rsidRPr="006B6126">
        <w:rPr>
          <w:rFonts w:ascii="Times New Roman" w:hAnsi="Times New Roman" w:cs="Times New Roman"/>
          <w:sz w:val="20"/>
          <w:szCs w:val="20"/>
        </w:rPr>
        <w:t>acts are</w:t>
      </w:r>
      <w:r w:rsidR="00C763F1" w:rsidRPr="006B6126">
        <w:rPr>
          <w:rFonts w:ascii="Times New Roman" w:hAnsi="Times New Roman" w:cs="Times New Roman"/>
          <w:sz w:val="20"/>
          <w:szCs w:val="20"/>
        </w:rPr>
        <w:t xml:space="preserve"> inevitably and intrinsically linked </w:t>
      </w:r>
      <w:r w:rsidRPr="006B6126">
        <w:rPr>
          <w:rFonts w:ascii="Times New Roman" w:hAnsi="Times New Roman" w:cs="Times New Roman"/>
          <w:sz w:val="20"/>
          <w:szCs w:val="20"/>
        </w:rPr>
        <w:t>with a</w:t>
      </w:r>
      <w:r w:rsidR="00C763F1" w:rsidRPr="006B6126">
        <w:rPr>
          <w:rFonts w:ascii="Times New Roman" w:hAnsi="Times New Roman" w:cs="Times New Roman"/>
          <w:sz w:val="20"/>
          <w:szCs w:val="20"/>
        </w:rPr>
        <w:t xml:space="preserve"> single intention, it is unacceptable to charge him with each of those criminal </w:t>
      </w:r>
      <w:r w:rsidRPr="006B6126">
        <w:rPr>
          <w:rFonts w:ascii="Times New Roman" w:hAnsi="Times New Roman" w:cs="Times New Roman"/>
          <w:sz w:val="20"/>
          <w:szCs w:val="20"/>
        </w:rPr>
        <w:t>acts</w:t>
      </w:r>
      <w:r>
        <w:rPr>
          <w:rFonts w:ascii="Times New Roman" w:hAnsi="Times New Roman" w:cs="Times New Roman"/>
          <w:sz w:val="20"/>
          <w:szCs w:val="20"/>
        </w:rPr>
        <w:t>.</w:t>
      </w:r>
      <w:r w:rsidRPr="006B6126">
        <w:rPr>
          <w:rFonts w:ascii="Times New Roman" w:hAnsi="Times New Roman" w:cs="Times New Roman"/>
          <w:sz w:val="20"/>
          <w:szCs w:val="20"/>
        </w:rPr>
        <w:t xml:space="preserve"> </w:t>
      </w:r>
      <w:r>
        <w:rPr>
          <w:rFonts w:ascii="Times New Roman" w:hAnsi="Times New Roman" w:cs="Times New Roman"/>
          <w:sz w:val="20"/>
          <w:szCs w:val="20"/>
        </w:rPr>
        <w:t>A</w:t>
      </w:r>
      <w:r w:rsidRPr="006B6126">
        <w:rPr>
          <w:rFonts w:ascii="Times New Roman" w:hAnsi="Times New Roman" w:cs="Times New Roman"/>
          <w:sz w:val="20"/>
          <w:szCs w:val="20"/>
        </w:rPr>
        <w:t>s</w:t>
      </w:r>
      <w:r w:rsidR="00C763F1" w:rsidRPr="006B6126">
        <w:rPr>
          <w:rFonts w:ascii="Times New Roman" w:hAnsi="Times New Roman" w:cs="Times New Roman"/>
          <w:sz w:val="20"/>
          <w:szCs w:val="20"/>
        </w:rPr>
        <w:t xml:space="preserve"> said earlier the rationale is to restrict prejudice to the accused </w:t>
      </w:r>
      <w:r w:rsidRPr="006B6126">
        <w:rPr>
          <w:rFonts w:ascii="Times New Roman" w:hAnsi="Times New Roman" w:cs="Times New Roman"/>
          <w:sz w:val="20"/>
          <w:szCs w:val="20"/>
        </w:rPr>
        <w:t>where a</w:t>
      </w:r>
      <w:r w:rsidR="00C763F1" w:rsidRPr="006B6126">
        <w:rPr>
          <w:rFonts w:ascii="Times New Roman" w:hAnsi="Times New Roman" w:cs="Times New Roman"/>
          <w:sz w:val="20"/>
          <w:szCs w:val="20"/>
        </w:rPr>
        <w:t xml:space="preserve"> duplication of convictions would ensue</w:t>
      </w:r>
      <w:r w:rsidR="0049085E" w:rsidRPr="006B6126">
        <w:rPr>
          <w:rFonts w:ascii="Times New Roman" w:hAnsi="Times New Roman" w:cs="Times New Roman"/>
          <w:sz w:val="20"/>
          <w:szCs w:val="20"/>
        </w:rPr>
        <w:t>. This means that where the double or multiple convictions pose no detriment to the convicted individual, the multiplicity of convictions becomes inconsequential.”</w:t>
      </w:r>
    </w:p>
    <w:p w:rsidR="00781448" w:rsidRPr="00781448" w:rsidRDefault="00781448" w:rsidP="0078144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As such where an accused is shown to have one dominant intention, it is that crime which must be preferred ahead of the others that may result from his conduct.</w:t>
      </w:r>
      <w:r w:rsidR="003459DC">
        <w:rPr>
          <w:rFonts w:ascii="Times New Roman" w:hAnsi="Times New Roman" w:cs="Times New Roman"/>
          <w:sz w:val="24"/>
          <w:szCs w:val="24"/>
        </w:rPr>
        <w:t xml:space="preserve"> In this case, the offender could </w:t>
      </w:r>
      <w:r w:rsidR="004A4194">
        <w:rPr>
          <w:rFonts w:ascii="Times New Roman" w:hAnsi="Times New Roman" w:cs="Times New Roman"/>
          <w:sz w:val="24"/>
          <w:szCs w:val="24"/>
        </w:rPr>
        <w:t xml:space="preserve">have </w:t>
      </w:r>
      <w:r w:rsidR="003459DC">
        <w:rPr>
          <w:rFonts w:ascii="Times New Roman" w:hAnsi="Times New Roman" w:cs="Times New Roman"/>
          <w:sz w:val="24"/>
          <w:szCs w:val="24"/>
        </w:rPr>
        <w:t>be</w:t>
      </w:r>
      <w:r w:rsidR="004A4194">
        <w:rPr>
          <w:rFonts w:ascii="Times New Roman" w:hAnsi="Times New Roman" w:cs="Times New Roman"/>
          <w:sz w:val="24"/>
          <w:szCs w:val="24"/>
        </w:rPr>
        <w:t>en</w:t>
      </w:r>
      <w:r w:rsidR="003459DC">
        <w:rPr>
          <w:rFonts w:ascii="Times New Roman" w:hAnsi="Times New Roman" w:cs="Times New Roman"/>
          <w:sz w:val="24"/>
          <w:szCs w:val="24"/>
        </w:rPr>
        <w:t xml:space="preserve"> charged with assault, with indecent assault and with attempted rape. But what is clear is that in attempting to have sexual intercourse with the complainant, the offender touched the complainant’s privates. He may have even touched her breasts and assaulted her when he tripped her, but it does</w:t>
      </w:r>
      <w:r w:rsidR="0073323C">
        <w:rPr>
          <w:rFonts w:ascii="Times New Roman" w:hAnsi="Times New Roman" w:cs="Times New Roman"/>
          <w:sz w:val="24"/>
          <w:szCs w:val="24"/>
        </w:rPr>
        <w:t xml:space="preserve"> no</w:t>
      </w:r>
      <w:r w:rsidR="003459DC">
        <w:rPr>
          <w:rFonts w:ascii="Times New Roman" w:hAnsi="Times New Roman" w:cs="Times New Roman"/>
          <w:sz w:val="24"/>
          <w:szCs w:val="24"/>
        </w:rPr>
        <w:t xml:space="preserve">t take away the fact that he had the single intention to rape her. As such on that test alone, it is apparent that prosecution unnecessarily split the charges. It ended up prejudicing the offender as he was sentenced twice on the same transaction. </w:t>
      </w:r>
    </w:p>
    <w:p w:rsidR="0049085E" w:rsidRPr="00D66D5A" w:rsidRDefault="006B6126" w:rsidP="003459DC">
      <w:pPr>
        <w:spacing w:line="360" w:lineRule="auto"/>
        <w:ind w:firstLine="360"/>
        <w:jc w:val="both"/>
        <w:rPr>
          <w:rFonts w:ascii="Times New Roman" w:hAnsi="Times New Roman" w:cs="Times New Roman"/>
          <w:sz w:val="24"/>
          <w:szCs w:val="24"/>
        </w:rPr>
      </w:pPr>
      <w:r w:rsidRPr="00D66D5A">
        <w:rPr>
          <w:rFonts w:ascii="Times New Roman" w:hAnsi="Times New Roman" w:cs="Times New Roman"/>
          <w:b/>
          <w:sz w:val="24"/>
          <w:szCs w:val="24"/>
        </w:rPr>
        <w:t>The s</w:t>
      </w:r>
      <w:r w:rsidR="0049085E" w:rsidRPr="00D66D5A">
        <w:rPr>
          <w:rFonts w:ascii="Times New Roman" w:hAnsi="Times New Roman" w:cs="Times New Roman"/>
          <w:b/>
          <w:sz w:val="24"/>
          <w:szCs w:val="24"/>
        </w:rPr>
        <w:t>imilar evidence test</w:t>
      </w:r>
    </w:p>
    <w:p w:rsidR="003459DC" w:rsidRPr="0073323C" w:rsidRDefault="003459DC" w:rsidP="003459DC">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Like </w:t>
      </w:r>
      <w:r w:rsidR="0049085E" w:rsidRPr="003459DC">
        <w:rPr>
          <w:rFonts w:ascii="Times New Roman" w:hAnsi="Times New Roman" w:cs="Times New Roman"/>
          <w:sz w:val="24"/>
          <w:szCs w:val="24"/>
        </w:rPr>
        <w:t xml:space="preserve">the </w:t>
      </w:r>
      <w:r w:rsidR="00D66D5A" w:rsidRPr="003459DC">
        <w:rPr>
          <w:rFonts w:ascii="Times New Roman" w:hAnsi="Times New Roman" w:cs="Times New Roman"/>
          <w:sz w:val="24"/>
          <w:szCs w:val="24"/>
        </w:rPr>
        <w:t>n</w:t>
      </w:r>
      <w:r w:rsidR="0049085E" w:rsidRPr="003459DC">
        <w:rPr>
          <w:rFonts w:ascii="Times New Roman" w:hAnsi="Times New Roman" w:cs="Times New Roman"/>
          <w:sz w:val="24"/>
          <w:szCs w:val="24"/>
        </w:rPr>
        <w:t>ame suggest</w:t>
      </w:r>
      <w:r>
        <w:rPr>
          <w:rFonts w:ascii="Times New Roman" w:hAnsi="Times New Roman" w:cs="Times New Roman"/>
          <w:sz w:val="24"/>
          <w:szCs w:val="24"/>
        </w:rPr>
        <w:t>s</w:t>
      </w:r>
      <w:r w:rsidR="0049085E" w:rsidRPr="003459DC">
        <w:rPr>
          <w:rFonts w:ascii="Times New Roman" w:hAnsi="Times New Roman" w:cs="Times New Roman"/>
          <w:sz w:val="24"/>
          <w:szCs w:val="24"/>
        </w:rPr>
        <w:t xml:space="preserve">, the test is applicable where </w:t>
      </w:r>
      <w:r w:rsidRPr="003459DC">
        <w:rPr>
          <w:rFonts w:ascii="Times New Roman" w:hAnsi="Times New Roman" w:cs="Times New Roman"/>
          <w:sz w:val="24"/>
          <w:szCs w:val="24"/>
        </w:rPr>
        <w:t>in multiple charges</w:t>
      </w:r>
      <w:r>
        <w:rPr>
          <w:rFonts w:ascii="Times New Roman" w:hAnsi="Times New Roman" w:cs="Times New Roman"/>
          <w:sz w:val="24"/>
          <w:szCs w:val="24"/>
        </w:rPr>
        <w:t>,</w:t>
      </w:r>
      <w:r w:rsidRPr="003459DC">
        <w:rPr>
          <w:rFonts w:ascii="Times New Roman" w:hAnsi="Times New Roman" w:cs="Times New Roman"/>
          <w:sz w:val="24"/>
          <w:szCs w:val="24"/>
        </w:rPr>
        <w:t xml:space="preserve"> the</w:t>
      </w:r>
      <w:r w:rsidR="0049085E" w:rsidRPr="003459DC">
        <w:rPr>
          <w:rFonts w:ascii="Times New Roman" w:hAnsi="Times New Roman" w:cs="Times New Roman"/>
          <w:sz w:val="24"/>
          <w:szCs w:val="24"/>
        </w:rPr>
        <w:t xml:space="preserve"> evidence </w:t>
      </w:r>
      <w:r>
        <w:rPr>
          <w:rFonts w:ascii="Times New Roman" w:hAnsi="Times New Roman" w:cs="Times New Roman"/>
          <w:sz w:val="24"/>
          <w:szCs w:val="24"/>
        </w:rPr>
        <w:t xml:space="preserve">needed to prove one charge is the same evidence needed to prove the other(s). </w:t>
      </w:r>
      <w:r w:rsidR="0049085E" w:rsidRPr="003459DC">
        <w:rPr>
          <w:rFonts w:ascii="Times New Roman" w:hAnsi="Times New Roman" w:cs="Times New Roman"/>
          <w:sz w:val="24"/>
          <w:szCs w:val="24"/>
        </w:rPr>
        <w:t xml:space="preserve">In such a case, it is desirable to charge the accused with </w:t>
      </w:r>
      <w:r>
        <w:rPr>
          <w:rFonts w:ascii="Times New Roman" w:hAnsi="Times New Roman" w:cs="Times New Roman"/>
          <w:sz w:val="24"/>
          <w:szCs w:val="24"/>
        </w:rPr>
        <w:t xml:space="preserve">the severest of the </w:t>
      </w:r>
      <w:r w:rsidR="0049085E" w:rsidRPr="003459DC">
        <w:rPr>
          <w:rFonts w:ascii="Times New Roman" w:hAnsi="Times New Roman" w:cs="Times New Roman"/>
          <w:sz w:val="24"/>
          <w:szCs w:val="24"/>
        </w:rPr>
        <w:t xml:space="preserve">charges </w:t>
      </w:r>
      <w:r w:rsidR="005F514C" w:rsidRPr="003459DC">
        <w:rPr>
          <w:rFonts w:ascii="Times New Roman" w:hAnsi="Times New Roman" w:cs="Times New Roman"/>
          <w:sz w:val="24"/>
          <w:szCs w:val="24"/>
        </w:rPr>
        <w:t>emanating</w:t>
      </w:r>
      <w:r w:rsidR="0049085E" w:rsidRPr="003459DC">
        <w:rPr>
          <w:rFonts w:ascii="Times New Roman" w:hAnsi="Times New Roman" w:cs="Times New Roman"/>
          <w:sz w:val="24"/>
          <w:szCs w:val="24"/>
        </w:rPr>
        <w:t xml:space="preserve"> from the </w:t>
      </w:r>
      <w:r>
        <w:rPr>
          <w:rFonts w:ascii="Times New Roman" w:hAnsi="Times New Roman" w:cs="Times New Roman"/>
          <w:sz w:val="24"/>
          <w:szCs w:val="24"/>
        </w:rPr>
        <w:t>same transaction</w:t>
      </w:r>
      <w:r w:rsidR="0049085E" w:rsidRPr="003459DC">
        <w:rPr>
          <w:rFonts w:ascii="Times New Roman" w:hAnsi="Times New Roman" w:cs="Times New Roman"/>
          <w:sz w:val="24"/>
          <w:szCs w:val="24"/>
        </w:rPr>
        <w:t xml:space="preserve">. It </w:t>
      </w:r>
      <w:r w:rsidRPr="003459DC">
        <w:rPr>
          <w:rFonts w:ascii="Times New Roman" w:hAnsi="Times New Roman" w:cs="Times New Roman"/>
          <w:sz w:val="24"/>
          <w:szCs w:val="24"/>
        </w:rPr>
        <w:t>is impermissible</w:t>
      </w:r>
      <w:r w:rsidR="0049085E" w:rsidRPr="003459DC">
        <w:rPr>
          <w:rFonts w:ascii="Times New Roman" w:hAnsi="Times New Roman" w:cs="Times New Roman"/>
          <w:sz w:val="24"/>
          <w:szCs w:val="24"/>
        </w:rPr>
        <w:t xml:space="preserve"> under this </w:t>
      </w:r>
      <w:r w:rsidRPr="003459DC">
        <w:rPr>
          <w:rFonts w:ascii="Times New Roman" w:hAnsi="Times New Roman" w:cs="Times New Roman"/>
          <w:sz w:val="24"/>
          <w:szCs w:val="24"/>
        </w:rPr>
        <w:t>test, to</w:t>
      </w:r>
      <w:r w:rsidR="0049085E" w:rsidRPr="003459DC">
        <w:rPr>
          <w:rFonts w:ascii="Times New Roman" w:hAnsi="Times New Roman" w:cs="Times New Roman"/>
          <w:sz w:val="24"/>
          <w:szCs w:val="24"/>
        </w:rPr>
        <w:t xml:space="preserve"> use the same </w:t>
      </w:r>
      <w:r w:rsidRPr="003459DC">
        <w:rPr>
          <w:rFonts w:ascii="Times New Roman" w:hAnsi="Times New Roman" w:cs="Times New Roman"/>
          <w:sz w:val="24"/>
          <w:szCs w:val="24"/>
        </w:rPr>
        <w:t xml:space="preserve">evidence </w:t>
      </w:r>
      <w:r>
        <w:rPr>
          <w:rFonts w:ascii="Times New Roman" w:hAnsi="Times New Roman" w:cs="Times New Roman"/>
          <w:sz w:val="24"/>
          <w:szCs w:val="24"/>
        </w:rPr>
        <w:t>necessary for</w:t>
      </w:r>
      <w:r w:rsidR="0049085E" w:rsidRPr="003459DC">
        <w:rPr>
          <w:rFonts w:ascii="Times New Roman" w:hAnsi="Times New Roman" w:cs="Times New Roman"/>
          <w:sz w:val="24"/>
          <w:szCs w:val="24"/>
        </w:rPr>
        <w:t xml:space="preserve"> one offence to secure conviction of the same accused on another charge.</w:t>
      </w:r>
    </w:p>
    <w:p w:rsidR="0073323C" w:rsidRPr="003459DC" w:rsidRDefault="0073323C" w:rsidP="0073323C">
      <w:pPr>
        <w:pStyle w:val="ListParagraph"/>
        <w:spacing w:line="360" w:lineRule="auto"/>
        <w:ind w:left="360"/>
        <w:jc w:val="both"/>
        <w:rPr>
          <w:rFonts w:ascii="Times New Roman" w:hAnsi="Times New Roman" w:cs="Times New Roman"/>
          <w:b/>
          <w:sz w:val="24"/>
          <w:szCs w:val="24"/>
        </w:rPr>
      </w:pPr>
    </w:p>
    <w:p w:rsidR="0049085E" w:rsidRPr="003459DC" w:rsidRDefault="0049085E" w:rsidP="003459DC">
      <w:pPr>
        <w:pStyle w:val="ListParagraph"/>
        <w:spacing w:line="360" w:lineRule="auto"/>
        <w:ind w:left="360"/>
        <w:jc w:val="both"/>
        <w:rPr>
          <w:rFonts w:ascii="Times New Roman" w:hAnsi="Times New Roman" w:cs="Times New Roman"/>
          <w:b/>
          <w:sz w:val="24"/>
          <w:szCs w:val="24"/>
        </w:rPr>
      </w:pPr>
      <w:r w:rsidRPr="003459DC">
        <w:rPr>
          <w:rFonts w:ascii="Times New Roman" w:hAnsi="Times New Roman" w:cs="Times New Roman"/>
          <w:b/>
          <w:sz w:val="24"/>
          <w:szCs w:val="24"/>
        </w:rPr>
        <w:t>Application of the law to the facts</w:t>
      </w:r>
    </w:p>
    <w:p w:rsidR="007F2855" w:rsidRDefault="0049085E" w:rsidP="008B4B3D">
      <w:pPr>
        <w:pStyle w:val="ListParagraph"/>
        <w:numPr>
          <w:ilvl w:val="0"/>
          <w:numId w:val="5"/>
        </w:numPr>
        <w:spacing w:line="360" w:lineRule="auto"/>
        <w:jc w:val="both"/>
        <w:rPr>
          <w:rFonts w:ascii="Times New Roman" w:hAnsi="Times New Roman" w:cs="Times New Roman"/>
          <w:sz w:val="24"/>
          <w:szCs w:val="24"/>
        </w:rPr>
      </w:pPr>
      <w:r w:rsidRPr="00283803">
        <w:rPr>
          <w:rFonts w:ascii="Times New Roman" w:hAnsi="Times New Roman" w:cs="Times New Roman"/>
          <w:sz w:val="24"/>
          <w:szCs w:val="24"/>
        </w:rPr>
        <w:t xml:space="preserve">As highlighted the offender was convicted of </w:t>
      </w:r>
      <w:r w:rsidR="00283803" w:rsidRPr="00283803">
        <w:rPr>
          <w:rFonts w:ascii="Times New Roman" w:hAnsi="Times New Roman" w:cs="Times New Roman"/>
          <w:sz w:val="24"/>
          <w:szCs w:val="24"/>
        </w:rPr>
        <w:t>aggravated indecent</w:t>
      </w:r>
      <w:r w:rsidR="00B45B6D" w:rsidRPr="00283803">
        <w:rPr>
          <w:rFonts w:ascii="Times New Roman" w:hAnsi="Times New Roman" w:cs="Times New Roman"/>
          <w:sz w:val="24"/>
          <w:szCs w:val="24"/>
        </w:rPr>
        <w:t xml:space="preserve"> assault </w:t>
      </w:r>
      <w:r w:rsidR="00283803" w:rsidRPr="00283803">
        <w:rPr>
          <w:rFonts w:ascii="Times New Roman" w:hAnsi="Times New Roman" w:cs="Times New Roman"/>
          <w:sz w:val="24"/>
          <w:szCs w:val="24"/>
        </w:rPr>
        <w:t>and attempted</w:t>
      </w:r>
      <w:r w:rsidR="00B45B6D" w:rsidRPr="00283803">
        <w:rPr>
          <w:rFonts w:ascii="Times New Roman" w:hAnsi="Times New Roman" w:cs="Times New Roman"/>
          <w:sz w:val="24"/>
          <w:szCs w:val="24"/>
        </w:rPr>
        <w:t xml:space="preserve"> rape.  </w:t>
      </w:r>
      <w:r w:rsidR="00D66D5A" w:rsidRPr="00283803">
        <w:rPr>
          <w:rFonts w:ascii="Times New Roman" w:hAnsi="Times New Roman" w:cs="Times New Roman"/>
          <w:sz w:val="24"/>
          <w:szCs w:val="24"/>
        </w:rPr>
        <w:t>H</w:t>
      </w:r>
      <w:r w:rsidR="00B45B6D" w:rsidRPr="00283803">
        <w:rPr>
          <w:rFonts w:ascii="Times New Roman" w:hAnsi="Times New Roman" w:cs="Times New Roman"/>
          <w:sz w:val="24"/>
          <w:szCs w:val="24"/>
        </w:rPr>
        <w:t xml:space="preserve">e was sentenced to 20 years </w:t>
      </w:r>
      <w:r w:rsidR="00283803">
        <w:rPr>
          <w:rFonts w:ascii="Times New Roman" w:hAnsi="Times New Roman" w:cs="Times New Roman"/>
          <w:sz w:val="24"/>
          <w:szCs w:val="24"/>
        </w:rPr>
        <w:t xml:space="preserve">imprisonment </w:t>
      </w:r>
      <w:r w:rsidR="00B45B6D" w:rsidRPr="00283803">
        <w:rPr>
          <w:rFonts w:ascii="Times New Roman" w:hAnsi="Times New Roman" w:cs="Times New Roman"/>
          <w:sz w:val="24"/>
          <w:szCs w:val="24"/>
        </w:rPr>
        <w:t xml:space="preserve">on each of the count </w:t>
      </w:r>
      <w:r w:rsidR="00283803">
        <w:rPr>
          <w:rFonts w:ascii="Times New Roman" w:hAnsi="Times New Roman" w:cs="Times New Roman"/>
          <w:sz w:val="24"/>
          <w:szCs w:val="24"/>
        </w:rPr>
        <w:t xml:space="preserve">with the sentences ordered </w:t>
      </w:r>
      <w:r w:rsidR="00B45B6D" w:rsidRPr="00283803">
        <w:rPr>
          <w:rFonts w:ascii="Times New Roman" w:hAnsi="Times New Roman" w:cs="Times New Roman"/>
          <w:sz w:val="24"/>
          <w:szCs w:val="24"/>
        </w:rPr>
        <w:t>to run consecutively.</w:t>
      </w:r>
      <w:r w:rsidR="00283803">
        <w:rPr>
          <w:rFonts w:ascii="Times New Roman" w:hAnsi="Times New Roman" w:cs="Times New Roman"/>
          <w:sz w:val="24"/>
          <w:szCs w:val="24"/>
        </w:rPr>
        <w:t xml:space="preserve"> </w:t>
      </w:r>
      <w:r w:rsidR="00B45B6D" w:rsidRPr="00283803">
        <w:rPr>
          <w:rFonts w:ascii="Times New Roman" w:hAnsi="Times New Roman" w:cs="Times New Roman"/>
          <w:sz w:val="24"/>
          <w:szCs w:val="24"/>
        </w:rPr>
        <w:t xml:space="preserve">Applying the single intent test, the intention of the </w:t>
      </w:r>
      <w:r w:rsidR="00283803">
        <w:rPr>
          <w:rFonts w:ascii="Times New Roman" w:hAnsi="Times New Roman" w:cs="Times New Roman"/>
          <w:sz w:val="24"/>
          <w:szCs w:val="24"/>
        </w:rPr>
        <w:t>offender was</w:t>
      </w:r>
      <w:r w:rsidR="00B45B6D" w:rsidRPr="00283803">
        <w:rPr>
          <w:rFonts w:ascii="Times New Roman" w:hAnsi="Times New Roman" w:cs="Times New Roman"/>
          <w:sz w:val="24"/>
          <w:szCs w:val="24"/>
        </w:rPr>
        <w:t xml:space="preserve"> to rape </w:t>
      </w:r>
      <w:r w:rsidR="00283803" w:rsidRPr="00283803">
        <w:rPr>
          <w:rFonts w:ascii="Times New Roman" w:hAnsi="Times New Roman" w:cs="Times New Roman"/>
          <w:sz w:val="24"/>
          <w:szCs w:val="24"/>
        </w:rPr>
        <w:t>the victim</w:t>
      </w:r>
      <w:r w:rsidR="00283803">
        <w:rPr>
          <w:rFonts w:ascii="Times New Roman" w:hAnsi="Times New Roman" w:cs="Times New Roman"/>
          <w:sz w:val="24"/>
          <w:szCs w:val="24"/>
        </w:rPr>
        <w:t>. To achieve that</w:t>
      </w:r>
      <w:r w:rsidR="00B45B6D" w:rsidRPr="00283803">
        <w:rPr>
          <w:rFonts w:ascii="Times New Roman" w:hAnsi="Times New Roman" w:cs="Times New Roman"/>
          <w:sz w:val="24"/>
          <w:szCs w:val="24"/>
        </w:rPr>
        <w:t xml:space="preserve"> he had to </w:t>
      </w:r>
      <w:r w:rsidR="00283803">
        <w:rPr>
          <w:rFonts w:ascii="Times New Roman" w:hAnsi="Times New Roman" w:cs="Times New Roman"/>
          <w:sz w:val="24"/>
          <w:szCs w:val="24"/>
        </w:rPr>
        <w:t>force</w:t>
      </w:r>
      <w:r w:rsidR="00B45B6D" w:rsidRPr="00283803">
        <w:rPr>
          <w:rFonts w:ascii="Times New Roman" w:hAnsi="Times New Roman" w:cs="Times New Roman"/>
          <w:sz w:val="24"/>
          <w:szCs w:val="24"/>
        </w:rPr>
        <w:t xml:space="preserve"> her to lie down on her stomach and </w:t>
      </w:r>
      <w:r w:rsidR="00283803">
        <w:rPr>
          <w:rFonts w:ascii="Times New Roman" w:hAnsi="Times New Roman" w:cs="Times New Roman"/>
          <w:sz w:val="24"/>
          <w:szCs w:val="24"/>
        </w:rPr>
        <w:t xml:space="preserve">then </w:t>
      </w:r>
    </w:p>
    <w:p w:rsidR="007F2855" w:rsidRDefault="007F2855" w:rsidP="007F2855">
      <w:pPr>
        <w:pStyle w:val="ListParagraph"/>
        <w:spacing w:line="360" w:lineRule="auto"/>
        <w:ind w:left="360"/>
        <w:jc w:val="both"/>
        <w:rPr>
          <w:rFonts w:ascii="Times New Roman" w:hAnsi="Times New Roman" w:cs="Times New Roman"/>
          <w:sz w:val="24"/>
          <w:szCs w:val="24"/>
        </w:rPr>
      </w:pPr>
    </w:p>
    <w:p w:rsidR="008B4B3D" w:rsidRDefault="00B45B6D" w:rsidP="007F2855">
      <w:pPr>
        <w:pStyle w:val="ListParagraph"/>
        <w:spacing w:line="360" w:lineRule="auto"/>
        <w:ind w:left="360"/>
        <w:jc w:val="both"/>
        <w:rPr>
          <w:rFonts w:ascii="Times New Roman" w:hAnsi="Times New Roman" w:cs="Times New Roman"/>
          <w:sz w:val="24"/>
          <w:szCs w:val="24"/>
        </w:rPr>
      </w:pPr>
      <w:proofErr w:type="gramStart"/>
      <w:r w:rsidRPr="00283803">
        <w:rPr>
          <w:rFonts w:ascii="Times New Roman" w:hAnsi="Times New Roman" w:cs="Times New Roman"/>
          <w:sz w:val="24"/>
          <w:szCs w:val="24"/>
        </w:rPr>
        <w:t>inserted</w:t>
      </w:r>
      <w:proofErr w:type="gramEnd"/>
      <w:r w:rsidRPr="00283803">
        <w:rPr>
          <w:rFonts w:ascii="Times New Roman" w:hAnsi="Times New Roman" w:cs="Times New Roman"/>
          <w:sz w:val="24"/>
          <w:szCs w:val="24"/>
        </w:rPr>
        <w:t xml:space="preserve"> his finger into vagina</w:t>
      </w:r>
      <w:r w:rsidR="00283803">
        <w:rPr>
          <w:rFonts w:ascii="Times New Roman" w:hAnsi="Times New Roman" w:cs="Times New Roman"/>
          <w:sz w:val="24"/>
          <w:szCs w:val="24"/>
        </w:rPr>
        <w:t xml:space="preserve"> possibly in a bid to make it easier for him to penetrate her. </w:t>
      </w:r>
      <w:r w:rsidRPr="00283803">
        <w:rPr>
          <w:rFonts w:ascii="Times New Roman" w:hAnsi="Times New Roman" w:cs="Times New Roman"/>
          <w:sz w:val="24"/>
          <w:szCs w:val="24"/>
        </w:rPr>
        <w:t xml:space="preserve">In as </w:t>
      </w:r>
      <w:r w:rsidR="005F514C" w:rsidRPr="00283803">
        <w:rPr>
          <w:rFonts w:ascii="Times New Roman" w:hAnsi="Times New Roman" w:cs="Times New Roman"/>
          <w:sz w:val="24"/>
          <w:szCs w:val="24"/>
        </w:rPr>
        <w:t>much</w:t>
      </w:r>
      <w:r w:rsidRPr="00283803">
        <w:rPr>
          <w:rFonts w:ascii="Times New Roman" w:hAnsi="Times New Roman" w:cs="Times New Roman"/>
          <w:sz w:val="24"/>
          <w:szCs w:val="24"/>
        </w:rPr>
        <w:t xml:space="preserve"> as the insertion of </w:t>
      </w:r>
      <w:r w:rsidR="00283803">
        <w:rPr>
          <w:rFonts w:ascii="Times New Roman" w:hAnsi="Times New Roman" w:cs="Times New Roman"/>
          <w:sz w:val="24"/>
          <w:szCs w:val="24"/>
        </w:rPr>
        <w:t>the</w:t>
      </w:r>
      <w:r w:rsidRPr="00283803">
        <w:rPr>
          <w:rFonts w:ascii="Times New Roman" w:hAnsi="Times New Roman" w:cs="Times New Roman"/>
          <w:sz w:val="24"/>
          <w:szCs w:val="24"/>
        </w:rPr>
        <w:t xml:space="preserve"> finger was criminal conduct it was done with the intention to rape the complainant. The actions were antecedent to the main intent </w:t>
      </w:r>
      <w:r w:rsidR="00283803">
        <w:rPr>
          <w:rFonts w:ascii="Times New Roman" w:hAnsi="Times New Roman" w:cs="Times New Roman"/>
          <w:sz w:val="24"/>
          <w:szCs w:val="24"/>
        </w:rPr>
        <w:t xml:space="preserve">of </w:t>
      </w:r>
      <w:r w:rsidRPr="00283803">
        <w:rPr>
          <w:rFonts w:ascii="Times New Roman" w:hAnsi="Times New Roman" w:cs="Times New Roman"/>
          <w:sz w:val="24"/>
          <w:szCs w:val="24"/>
        </w:rPr>
        <w:t>rap</w:t>
      </w:r>
      <w:r w:rsidR="00283803">
        <w:rPr>
          <w:rFonts w:ascii="Times New Roman" w:hAnsi="Times New Roman" w:cs="Times New Roman"/>
          <w:sz w:val="24"/>
          <w:szCs w:val="24"/>
        </w:rPr>
        <w:t>ing</w:t>
      </w:r>
      <w:r w:rsidRPr="00283803">
        <w:rPr>
          <w:rFonts w:ascii="Times New Roman" w:hAnsi="Times New Roman" w:cs="Times New Roman"/>
          <w:sz w:val="24"/>
          <w:szCs w:val="24"/>
        </w:rPr>
        <w:t xml:space="preserve"> the victim. </w:t>
      </w:r>
      <w:r w:rsidR="00D3195B">
        <w:rPr>
          <w:rFonts w:ascii="Times New Roman" w:hAnsi="Times New Roman" w:cs="Times New Roman"/>
          <w:sz w:val="24"/>
          <w:szCs w:val="24"/>
        </w:rPr>
        <w:t>T</w:t>
      </w:r>
      <w:r w:rsidRPr="00D3195B">
        <w:rPr>
          <w:rFonts w:ascii="Times New Roman" w:hAnsi="Times New Roman" w:cs="Times New Roman"/>
          <w:sz w:val="24"/>
          <w:szCs w:val="24"/>
        </w:rPr>
        <w:t xml:space="preserve">he evidence which was relied upon to secure a </w:t>
      </w:r>
      <w:r w:rsidR="005F514C" w:rsidRPr="00D3195B">
        <w:rPr>
          <w:rFonts w:ascii="Times New Roman" w:hAnsi="Times New Roman" w:cs="Times New Roman"/>
          <w:sz w:val="24"/>
          <w:szCs w:val="24"/>
        </w:rPr>
        <w:t>conviction</w:t>
      </w:r>
      <w:r w:rsidRPr="00D3195B">
        <w:rPr>
          <w:rFonts w:ascii="Times New Roman" w:hAnsi="Times New Roman" w:cs="Times New Roman"/>
          <w:sz w:val="24"/>
          <w:szCs w:val="24"/>
        </w:rPr>
        <w:t xml:space="preserve"> on the charge of attempted rape is </w:t>
      </w:r>
      <w:r w:rsidR="005F514C" w:rsidRPr="00D3195B">
        <w:rPr>
          <w:rFonts w:ascii="Times New Roman" w:hAnsi="Times New Roman" w:cs="Times New Roman"/>
          <w:sz w:val="24"/>
          <w:szCs w:val="24"/>
        </w:rPr>
        <w:t>the</w:t>
      </w:r>
      <w:r w:rsidRPr="00D3195B">
        <w:rPr>
          <w:rFonts w:ascii="Times New Roman" w:hAnsi="Times New Roman" w:cs="Times New Roman"/>
          <w:sz w:val="24"/>
          <w:szCs w:val="24"/>
        </w:rPr>
        <w:t xml:space="preserve"> sam</w:t>
      </w:r>
      <w:r w:rsidR="00D3195B">
        <w:rPr>
          <w:rFonts w:ascii="Times New Roman" w:hAnsi="Times New Roman" w:cs="Times New Roman"/>
          <w:sz w:val="24"/>
          <w:szCs w:val="24"/>
        </w:rPr>
        <w:t>e</w:t>
      </w:r>
      <w:r w:rsidRPr="00D3195B">
        <w:rPr>
          <w:rFonts w:ascii="Times New Roman" w:hAnsi="Times New Roman" w:cs="Times New Roman"/>
          <w:sz w:val="24"/>
          <w:szCs w:val="24"/>
        </w:rPr>
        <w:t xml:space="preserve"> that was used on the charge of aggravated indecent assault</w:t>
      </w:r>
      <w:r w:rsidR="00D3195B">
        <w:rPr>
          <w:rFonts w:ascii="Times New Roman" w:hAnsi="Times New Roman" w:cs="Times New Roman"/>
          <w:sz w:val="24"/>
          <w:szCs w:val="24"/>
        </w:rPr>
        <w:t xml:space="preserve">. </w:t>
      </w:r>
      <w:r w:rsidR="008B4B3D">
        <w:rPr>
          <w:rFonts w:ascii="Times New Roman" w:hAnsi="Times New Roman" w:cs="Times New Roman"/>
          <w:sz w:val="24"/>
          <w:szCs w:val="24"/>
        </w:rPr>
        <w:t>As</w:t>
      </w:r>
      <w:r w:rsidR="00D3195B">
        <w:rPr>
          <w:rFonts w:ascii="Times New Roman" w:hAnsi="Times New Roman" w:cs="Times New Roman"/>
          <w:sz w:val="24"/>
          <w:szCs w:val="24"/>
        </w:rPr>
        <w:t xml:space="preserve"> such the application of both tests to the facts of this matter result</w:t>
      </w:r>
      <w:r w:rsidR="008B4B3D">
        <w:rPr>
          <w:rFonts w:ascii="Times New Roman" w:hAnsi="Times New Roman" w:cs="Times New Roman"/>
          <w:sz w:val="24"/>
          <w:szCs w:val="24"/>
        </w:rPr>
        <w:t>s</w:t>
      </w:r>
      <w:r w:rsidR="00D3195B">
        <w:rPr>
          <w:rFonts w:ascii="Times New Roman" w:hAnsi="Times New Roman" w:cs="Times New Roman"/>
          <w:sz w:val="24"/>
          <w:szCs w:val="24"/>
        </w:rPr>
        <w:t xml:space="preserve"> in the inevitable conclusion that the charges were </w:t>
      </w:r>
      <w:proofErr w:type="gramStart"/>
      <w:r w:rsidR="00D3195B">
        <w:rPr>
          <w:rFonts w:ascii="Times New Roman" w:hAnsi="Times New Roman" w:cs="Times New Roman"/>
          <w:sz w:val="24"/>
          <w:szCs w:val="24"/>
        </w:rPr>
        <w:t>unnecessarily</w:t>
      </w:r>
      <w:proofErr w:type="gramEnd"/>
      <w:r w:rsidR="00D3195B">
        <w:rPr>
          <w:rFonts w:ascii="Times New Roman" w:hAnsi="Times New Roman" w:cs="Times New Roman"/>
          <w:sz w:val="24"/>
          <w:szCs w:val="24"/>
        </w:rPr>
        <w:t xml:space="preserve"> split. </w:t>
      </w:r>
    </w:p>
    <w:p w:rsidR="008B4B3D" w:rsidRDefault="00D3195B" w:rsidP="008B4B3D">
      <w:pPr>
        <w:pStyle w:val="ListParagraph"/>
        <w:numPr>
          <w:ilvl w:val="0"/>
          <w:numId w:val="5"/>
        </w:numPr>
        <w:spacing w:line="360" w:lineRule="auto"/>
        <w:jc w:val="both"/>
        <w:rPr>
          <w:rFonts w:ascii="Times New Roman" w:hAnsi="Times New Roman" w:cs="Times New Roman"/>
          <w:sz w:val="24"/>
          <w:szCs w:val="24"/>
        </w:rPr>
      </w:pPr>
      <w:r w:rsidRPr="008B4B3D">
        <w:rPr>
          <w:rFonts w:ascii="Times New Roman" w:hAnsi="Times New Roman" w:cs="Times New Roman"/>
          <w:sz w:val="24"/>
          <w:szCs w:val="24"/>
        </w:rPr>
        <w:t>I have already said the rule against splitting of charges is not to say the accused did</w:t>
      </w:r>
      <w:r w:rsidR="0073323C">
        <w:rPr>
          <w:rFonts w:ascii="Times New Roman" w:hAnsi="Times New Roman" w:cs="Times New Roman"/>
          <w:sz w:val="24"/>
          <w:szCs w:val="24"/>
        </w:rPr>
        <w:t xml:space="preserve"> no</w:t>
      </w:r>
      <w:r w:rsidRPr="008B4B3D">
        <w:rPr>
          <w:rFonts w:ascii="Times New Roman" w:hAnsi="Times New Roman" w:cs="Times New Roman"/>
          <w:sz w:val="24"/>
          <w:szCs w:val="24"/>
        </w:rPr>
        <w:t xml:space="preserve">t commit the crimes in question. He certainly would have. Rather, its objective is to prevent prejudice of double or multiple punishments on an accused for essentially the same transaction. </w:t>
      </w:r>
      <w:r w:rsidR="00E949BF" w:rsidRPr="008B4B3D">
        <w:rPr>
          <w:rFonts w:ascii="Times New Roman" w:hAnsi="Times New Roman" w:cs="Times New Roman"/>
          <w:sz w:val="24"/>
          <w:szCs w:val="24"/>
        </w:rPr>
        <w:t>In casu</w:t>
      </w:r>
      <w:r w:rsidR="0073323C">
        <w:rPr>
          <w:rFonts w:ascii="Times New Roman" w:hAnsi="Times New Roman" w:cs="Times New Roman"/>
          <w:sz w:val="24"/>
          <w:szCs w:val="24"/>
        </w:rPr>
        <w:t>,</w:t>
      </w:r>
      <w:r w:rsidR="00E949BF" w:rsidRPr="008B4B3D">
        <w:rPr>
          <w:rFonts w:ascii="Times New Roman" w:hAnsi="Times New Roman" w:cs="Times New Roman"/>
          <w:sz w:val="24"/>
          <w:szCs w:val="24"/>
        </w:rPr>
        <w:t xml:space="preserve"> the offender was sentenced </w:t>
      </w:r>
      <w:r w:rsidRPr="008B4B3D">
        <w:rPr>
          <w:rFonts w:ascii="Times New Roman" w:hAnsi="Times New Roman" w:cs="Times New Roman"/>
          <w:sz w:val="24"/>
          <w:szCs w:val="24"/>
        </w:rPr>
        <w:t xml:space="preserve">to a total of </w:t>
      </w:r>
      <w:r w:rsidR="00E949BF" w:rsidRPr="008B4B3D">
        <w:rPr>
          <w:rFonts w:ascii="Times New Roman" w:hAnsi="Times New Roman" w:cs="Times New Roman"/>
          <w:sz w:val="24"/>
          <w:szCs w:val="24"/>
        </w:rPr>
        <w:t>40</w:t>
      </w:r>
      <w:r w:rsidR="00D66D5A" w:rsidRPr="008B4B3D">
        <w:rPr>
          <w:rFonts w:ascii="Times New Roman" w:hAnsi="Times New Roman" w:cs="Times New Roman"/>
          <w:sz w:val="24"/>
          <w:szCs w:val="24"/>
        </w:rPr>
        <w:t xml:space="preserve"> </w:t>
      </w:r>
      <w:r w:rsidR="00E949BF" w:rsidRPr="008B4B3D">
        <w:rPr>
          <w:rFonts w:ascii="Times New Roman" w:hAnsi="Times New Roman" w:cs="Times New Roman"/>
          <w:sz w:val="24"/>
          <w:szCs w:val="24"/>
        </w:rPr>
        <w:t xml:space="preserve">years imprisonment on both counts.  </w:t>
      </w:r>
      <w:r w:rsidRPr="008B4B3D">
        <w:rPr>
          <w:rFonts w:ascii="Times New Roman" w:hAnsi="Times New Roman" w:cs="Times New Roman"/>
          <w:sz w:val="24"/>
          <w:szCs w:val="24"/>
        </w:rPr>
        <w:t xml:space="preserve">The prejudice is apparent. </w:t>
      </w:r>
      <w:r w:rsidR="00E949BF" w:rsidRPr="008B4B3D">
        <w:rPr>
          <w:rFonts w:ascii="Times New Roman" w:hAnsi="Times New Roman" w:cs="Times New Roman"/>
          <w:sz w:val="24"/>
          <w:szCs w:val="24"/>
        </w:rPr>
        <w:t xml:space="preserve">Had </w:t>
      </w:r>
      <w:r w:rsidRPr="008B4B3D">
        <w:rPr>
          <w:rFonts w:ascii="Times New Roman" w:hAnsi="Times New Roman" w:cs="Times New Roman"/>
          <w:sz w:val="24"/>
          <w:szCs w:val="24"/>
        </w:rPr>
        <w:t>the trial court ordered the sentences</w:t>
      </w:r>
      <w:r w:rsidR="00E949BF" w:rsidRPr="008B4B3D">
        <w:rPr>
          <w:rFonts w:ascii="Times New Roman" w:hAnsi="Times New Roman" w:cs="Times New Roman"/>
          <w:sz w:val="24"/>
          <w:szCs w:val="24"/>
        </w:rPr>
        <w:t xml:space="preserve"> to </w:t>
      </w:r>
      <w:r w:rsidR="008B4B3D" w:rsidRPr="008B4B3D">
        <w:rPr>
          <w:rFonts w:ascii="Times New Roman" w:hAnsi="Times New Roman" w:cs="Times New Roman"/>
          <w:sz w:val="24"/>
          <w:szCs w:val="24"/>
        </w:rPr>
        <w:t>run concurrently</w:t>
      </w:r>
      <w:r w:rsidR="00E949BF" w:rsidRPr="008B4B3D">
        <w:rPr>
          <w:rFonts w:ascii="Times New Roman" w:hAnsi="Times New Roman" w:cs="Times New Roman"/>
          <w:sz w:val="24"/>
          <w:szCs w:val="24"/>
        </w:rPr>
        <w:t xml:space="preserve">, </w:t>
      </w:r>
      <w:r w:rsidRPr="008B4B3D">
        <w:rPr>
          <w:rFonts w:ascii="Times New Roman" w:hAnsi="Times New Roman" w:cs="Times New Roman"/>
          <w:sz w:val="24"/>
          <w:szCs w:val="24"/>
        </w:rPr>
        <w:t xml:space="preserve">it could have mitigated that prejudice. </w:t>
      </w:r>
      <w:r w:rsidR="00E949BF" w:rsidRPr="008B4B3D">
        <w:rPr>
          <w:rFonts w:ascii="Times New Roman" w:hAnsi="Times New Roman" w:cs="Times New Roman"/>
          <w:sz w:val="24"/>
          <w:szCs w:val="24"/>
        </w:rPr>
        <w:t xml:space="preserve">The </w:t>
      </w:r>
      <w:r w:rsidR="008B4B3D" w:rsidRPr="008B4B3D">
        <w:rPr>
          <w:rFonts w:ascii="Times New Roman" w:hAnsi="Times New Roman" w:cs="Times New Roman"/>
          <w:sz w:val="24"/>
          <w:szCs w:val="24"/>
        </w:rPr>
        <w:t xml:space="preserve">sentences of 20 years imprisonment are irreproachable given that the </w:t>
      </w:r>
      <w:r w:rsidR="00E949BF" w:rsidRPr="008B4B3D">
        <w:rPr>
          <w:rFonts w:ascii="Times New Roman" w:hAnsi="Times New Roman" w:cs="Times New Roman"/>
          <w:sz w:val="24"/>
          <w:szCs w:val="24"/>
        </w:rPr>
        <w:t xml:space="preserve">offence was committed </w:t>
      </w:r>
      <w:r w:rsidR="008B4B3D" w:rsidRPr="008B4B3D">
        <w:rPr>
          <w:rFonts w:ascii="Times New Roman" w:hAnsi="Times New Roman" w:cs="Times New Roman"/>
          <w:sz w:val="24"/>
          <w:szCs w:val="24"/>
        </w:rPr>
        <w:t>in aggravating</w:t>
      </w:r>
      <w:r w:rsidR="00E949BF" w:rsidRPr="008B4B3D">
        <w:rPr>
          <w:rFonts w:ascii="Times New Roman" w:hAnsi="Times New Roman" w:cs="Times New Roman"/>
          <w:sz w:val="24"/>
          <w:szCs w:val="24"/>
        </w:rPr>
        <w:t xml:space="preserve"> circumstances</w:t>
      </w:r>
      <w:r w:rsidR="008B4B3D" w:rsidRPr="008B4B3D">
        <w:rPr>
          <w:rFonts w:ascii="Times New Roman" w:hAnsi="Times New Roman" w:cs="Times New Roman"/>
          <w:sz w:val="24"/>
          <w:szCs w:val="24"/>
        </w:rPr>
        <w:t xml:space="preserve">. </w:t>
      </w:r>
    </w:p>
    <w:p w:rsidR="008B4B3D" w:rsidRDefault="005F514C" w:rsidP="008B4B3D">
      <w:pPr>
        <w:pStyle w:val="ListParagraph"/>
        <w:numPr>
          <w:ilvl w:val="0"/>
          <w:numId w:val="5"/>
        </w:numPr>
        <w:spacing w:line="360" w:lineRule="auto"/>
        <w:jc w:val="both"/>
        <w:rPr>
          <w:rFonts w:ascii="Times New Roman" w:hAnsi="Times New Roman" w:cs="Times New Roman"/>
          <w:sz w:val="24"/>
          <w:szCs w:val="24"/>
        </w:rPr>
      </w:pPr>
      <w:r w:rsidRPr="008B4B3D">
        <w:rPr>
          <w:rFonts w:ascii="Times New Roman" w:hAnsi="Times New Roman" w:cs="Times New Roman"/>
          <w:sz w:val="24"/>
          <w:szCs w:val="24"/>
        </w:rPr>
        <w:t xml:space="preserve">The </w:t>
      </w:r>
      <w:r w:rsidR="00D66D5A" w:rsidRPr="008B4B3D">
        <w:rPr>
          <w:rFonts w:ascii="Times New Roman" w:hAnsi="Times New Roman" w:cs="Times New Roman"/>
          <w:sz w:val="24"/>
          <w:szCs w:val="24"/>
        </w:rPr>
        <w:t xml:space="preserve">most </w:t>
      </w:r>
      <w:r w:rsidR="008B4B3D" w:rsidRPr="008B4B3D">
        <w:rPr>
          <w:rFonts w:ascii="Times New Roman" w:hAnsi="Times New Roman" w:cs="Times New Roman"/>
          <w:sz w:val="24"/>
          <w:szCs w:val="24"/>
        </w:rPr>
        <w:t>appropriate way</w:t>
      </w:r>
      <w:r w:rsidR="008B4B3D">
        <w:rPr>
          <w:rFonts w:ascii="Times New Roman" w:hAnsi="Times New Roman" w:cs="Times New Roman"/>
          <w:sz w:val="24"/>
          <w:szCs w:val="24"/>
        </w:rPr>
        <w:t xml:space="preserve"> in the circumstances would have been </w:t>
      </w:r>
      <w:r w:rsidRPr="008B4B3D">
        <w:rPr>
          <w:rFonts w:ascii="Times New Roman" w:hAnsi="Times New Roman" w:cs="Times New Roman"/>
          <w:sz w:val="24"/>
          <w:szCs w:val="24"/>
        </w:rPr>
        <w:t>to charge the offender with attempted rape</w:t>
      </w:r>
      <w:r w:rsidR="008B4B3D">
        <w:rPr>
          <w:rFonts w:ascii="Times New Roman" w:hAnsi="Times New Roman" w:cs="Times New Roman"/>
          <w:sz w:val="24"/>
          <w:szCs w:val="24"/>
        </w:rPr>
        <w:t xml:space="preserve">. </w:t>
      </w:r>
      <w:r w:rsidR="008B4B3D" w:rsidRPr="00283803">
        <w:rPr>
          <w:rFonts w:ascii="Times New Roman" w:hAnsi="Times New Roman" w:cs="Times New Roman"/>
          <w:sz w:val="24"/>
          <w:szCs w:val="24"/>
        </w:rPr>
        <w:t xml:space="preserve">That he inserted a finger into the </w:t>
      </w:r>
      <w:r w:rsidR="008B4B3D">
        <w:rPr>
          <w:rFonts w:ascii="Times New Roman" w:hAnsi="Times New Roman" w:cs="Times New Roman"/>
          <w:sz w:val="24"/>
          <w:szCs w:val="24"/>
        </w:rPr>
        <w:t xml:space="preserve">complainant’s </w:t>
      </w:r>
      <w:r w:rsidR="008B4B3D" w:rsidRPr="00283803">
        <w:rPr>
          <w:rFonts w:ascii="Times New Roman" w:hAnsi="Times New Roman" w:cs="Times New Roman"/>
          <w:sz w:val="24"/>
          <w:szCs w:val="24"/>
        </w:rPr>
        <w:t xml:space="preserve">vagina </w:t>
      </w:r>
      <w:r w:rsidR="008B4B3D">
        <w:rPr>
          <w:rFonts w:ascii="Times New Roman" w:hAnsi="Times New Roman" w:cs="Times New Roman"/>
          <w:sz w:val="24"/>
          <w:szCs w:val="24"/>
        </w:rPr>
        <w:t>is</w:t>
      </w:r>
      <w:r w:rsidR="008B4B3D" w:rsidRPr="00283803">
        <w:rPr>
          <w:rFonts w:ascii="Times New Roman" w:hAnsi="Times New Roman" w:cs="Times New Roman"/>
          <w:sz w:val="24"/>
          <w:szCs w:val="24"/>
        </w:rPr>
        <w:t xml:space="preserve"> </w:t>
      </w:r>
      <w:r w:rsidR="008B4B3D">
        <w:rPr>
          <w:rFonts w:ascii="Times New Roman" w:hAnsi="Times New Roman" w:cs="Times New Roman"/>
          <w:sz w:val="24"/>
          <w:szCs w:val="24"/>
        </w:rPr>
        <w:t xml:space="preserve">something that ought to have simply aggravated the crime for purposes of sentencing. </w:t>
      </w:r>
    </w:p>
    <w:p w:rsidR="008E20EE" w:rsidRDefault="008B4B3D" w:rsidP="008B4B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All said and done, I have no apprehension that both the crimes of aggravated indecent assault and attempted rape were committed. I can</w:t>
      </w:r>
      <w:r w:rsidR="0073323C">
        <w:rPr>
          <w:rFonts w:ascii="Times New Roman" w:hAnsi="Times New Roman" w:cs="Times New Roman"/>
          <w:sz w:val="24"/>
          <w:szCs w:val="24"/>
        </w:rPr>
        <w:t>,</w:t>
      </w:r>
      <w:r>
        <w:rPr>
          <w:rFonts w:ascii="Times New Roman" w:hAnsi="Times New Roman" w:cs="Times New Roman"/>
          <w:sz w:val="24"/>
          <w:szCs w:val="24"/>
        </w:rPr>
        <w:t xml:space="preserve"> therefore</w:t>
      </w:r>
      <w:r w:rsidR="0073323C">
        <w:rPr>
          <w:rFonts w:ascii="Times New Roman" w:hAnsi="Times New Roman" w:cs="Times New Roman"/>
          <w:sz w:val="24"/>
          <w:szCs w:val="24"/>
        </w:rPr>
        <w:t>,</w:t>
      </w:r>
      <w:r>
        <w:rPr>
          <w:rFonts w:ascii="Times New Roman" w:hAnsi="Times New Roman" w:cs="Times New Roman"/>
          <w:sz w:val="24"/>
          <w:szCs w:val="24"/>
        </w:rPr>
        <w:t xml:space="preserve"> do very little if anything about those convictions. What must be done is to mitigate the prejudice suffered by the offender by the imposition of a double punishment. </w:t>
      </w:r>
    </w:p>
    <w:p w:rsidR="008E20EE" w:rsidRDefault="008E20EE" w:rsidP="008B4B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magistrate has proceeded to convict an accused on two offences seemingly borne out of the same transaction, there are various ways in which the prejudice regarding punishment may be attenuated. A sentencing court may choose to treat both or all of the crimes as one for sentence particularly in instances where the crimes are kindred such as in this case. Alternatively, the court may sentence the offender on each of the crimes but then order that the shorter sentences run concurrently with the longest. The same would happen where the sentences are of equal length. </w:t>
      </w:r>
    </w:p>
    <w:p w:rsidR="007F2855" w:rsidRDefault="008E20EE" w:rsidP="008B4B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I have no doubt that the cumulative sentence of 40 years imprisonment is severe and is on the outer limits of the those imposed for similar transgressions resulting from </w:t>
      </w:r>
    </w:p>
    <w:p w:rsidR="007F2855" w:rsidRDefault="007F2855" w:rsidP="007F2855">
      <w:pPr>
        <w:pStyle w:val="ListParagraph"/>
        <w:spacing w:line="360" w:lineRule="auto"/>
        <w:ind w:left="360"/>
        <w:jc w:val="both"/>
        <w:rPr>
          <w:rFonts w:ascii="Times New Roman" w:hAnsi="Times New Roman" w:cs="Times New Roman"/>
          <w:sz w:val="24"/>
          <w:szCs w:val="24"/>
        </w:rPr>
      </w:pPr>
    </w:p>
    <w:p w:rsidR="008E20EE" w:rsidRDefault="008E20EE" w:rsidP="007F2855">
      <w:pPr>
        <w:pStyle w:val="ListParagraph"/>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single transaction. To mitigate that severity, I have no choice but to slightly interfere with the trial magistrate’s sentence. </w:t>
      </w:r>
    </w:p>
    <w:p w:rsidR="002C1943" w:rsidRDefault="008E20EE" w:rsidP="008B4B3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2C1943">
        <w:rPr>
          <w:rFonts w:ascii="Times New Roman" w:hAnsi="Times New Roman" w:cs="Times New Roman"/>
          <w:sz w:val="24"/>
          <w:szCs w:val="24"/>
        </w:rPr>
        <w:t>end, the</w:t>
      </w:r>
      <w:r>
        <w:rPr>
          <w:rFonts w:ascii="Times New Roman" w:hAnsi="Times New Roman" w:cs="Times New Roman"/>
          <w:sz w:val="24"/>
          <w:szCs w:val="24"/>
        </w:rPr>
        <w:t xml:space="preserve"> convictions of the offender on charges of </w:t>
      </w:r>
      <w:r w:rsidR="002C1943">
        <w:rPr>
          <w:rFonts w:ascii="Times New Roman" w:hAnsi="Times New Roman" w:cs="Times New Roman"/>
          <w:sz w:val="24"/>
          <w:szCs w:val="24"/>
        </w:rPr>
        <w:t xml:space="preserve">aggravated indecent assault and </w:t>
      </w:r>
      <w:proofErr w:type="gramStart"/>
      <w:r w:rsidR="002C1943">
        <w:rPr>
          <w:rFonts w:ascii="Times New Roman" w:hAnsi="Times New Roman" w:cs="Times New Roman"/>
          <w:sz w:val="24"/>
          <w:szCs w:val="24"/>
        </w:rPr>
        <w:t>attempted</w:t>
      </w:r>
      <w:proofErr w:type="gramEnd"/>
      <w:r w:rsidR="002C1943">
        <w:rPr>
          <w:rFonts w:ascii="Times New Roman" w:hAnsi="Times New Roman" w:cs="Times New Roman"/>
          <w:sz w:val="24"/>
          <w:szCs w:val="24"/>
        </w:rPr>
        <w:t xml:space="preserve"> rape are</w:t>
      </w:r>
      <w:r w:rsidR="00345A0D">
        <w:rPr>
          <w:rFonts w:ascii="Times New Roman" w:hAnsi="Times New Roman" w:cs="Times New Roman"/>
          <w:sz w:val="24"/>
          <w:szCs w:val="24"/>
        </w:rPr>
        <w:t>,</w:t>
      </w:r>
      <w:r w:rsidR="002C1943">
        <w:rPr>
          <w:rFonts w:ascii="Times New Roman" w:hAnsi="Times New Roman" w:cs="Times New Roman"/>
          <w:sz w:val="24"/>
          <w:szCs w:val="24"/>
        </w:rPr>
        <w:t xml:space="preserve"> apart from the issues discussed above, in accordance with real and substantial justice. I confirm them.  The sentences imposed are equally in accordance with real and substantial justice and I also confirm them. What is not is the order that the sentences must run consecutively. I therefore order as follows:</w:t>
      </w:r>
    </w:p>
    <w:p w:rsidR="002C1943" w:rsidRPr="002C1943" w:rsidRDefault="002C1943" w:rsidP="002C194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tr</w:t>
      </w:r>
      <w:r w:rsidR="0073323C">
        <w:rPr>
          <w:rFonts w:ascii="Times New Roman" w:hAnsi="Times New Roman" w:cs="Times New Roman"/>
          <w:sz w:val="24"/>
          <w:szCs w:val="24"/>
        </w:rPr>
        <w:t>ia</w:t>
      </w:r>
      <w:r>
        <w:rPr>
          <w:rFonts w:ascii="Times New Roman" w:hAnsi="Times New Roman" w:cs="Times New Roman"/>
          <w:sz w:val="24"/>
          <w:szCs w:val="24"/>
        </w:rPr>
        <w:t>l magistrate’s order that the sentences in the two counts shall run consecutively be and is hereby set aside. It</w:t>
      </w:r>
      <w:r w:rsidRPr="002C1943">
        <w:rPr>
          <w:rFonts w:ascii="Times New Roman" w:hAnsi="Times New Roman" w:cs="Times New Roman"/>
          <w:sz w:val="24"/>
          <w:szCs w:val="24"/>
        </w:rPr>
        <w:t xml:space="preserve"> is substitute</w:t>
      </w:r>
      <w:r>
        <w:rPr>
          <w:rFonts w:ascii="Times New Roman" w:hAnsi="Times New Roman" w:cs="Times New Roman"/>
          <w:sz w:val="24"/>
          <w:szCs w:val="24"/>
        </w:rPr>
        <w:t>d</w:t>
      </w:r>
      <w:r w:rsidRPr="002C1943">
        <w:rPr>
          <w:rFonts w:ascii="Times New Roman" w:hAnsi="Times New Roman" w:cs="Times New Roman"/>
          <w:sz w:val="24"/>
          <w:szCs w:val="24"/>
        </w:rPr>
        <w:t xml:space="preserve"> with the following:</w:t>
      </w:r>
    </w:p>
    <w:p w:rsidR="005F514C" w:rsidRPr="002C1943" w:rsidRDefault="002C1943" w:rsidP="002C1943">
      <w:pPr>
        <w:pStyle w:val="ListParagraph"/>
        <w:spacing w:line="240" w:lineRule="auto"/>
        <w:ind w:left="1440"/>
        <w:jc w:val="both"/>
        <w:rPr>
          <w:rFonts w:ascii="Times New Roman" w:hAnsi="Times New Roman" w:cs="Times New Roman"/>
          <w:b/>
          <w:sz w:val="24"/>
          <w:szCs w:val="24"/>
        </w:rPr>
      </w:pPr>
      <w:r w:rsidRPr="002C1943">
        <w:rPr>
          <w:rFonts w:ascii="Times New Roman" w:hAnsi="Times New Roman" w:cs="Times New Roman"/>
          <w:b/>
          <w:sz w:val="24"/>
          <w:szCs w:val="24"/>
        </w:rPr>
        <w:t>“That the sentence in count one shall run concurrently with the sentence in count two. The offender shall serve an effective twenty</w:t>
      </w:r>
      <w:r w:rsidR="004A4194">
        <w:rPr>
          <w:rFonts w:ascii="Times New Roman" w:hAnsi="Times New Roman" w:cs="Times New Roman"/>
          <w:b/>
          <w:sz w:val="24"/>
          <w:szCs w:val="24"/>
        </w:rPr>
        <w:t xml:space="preserve"> (20)</w:t>
      </w:r>
      <w:r w:rsidRPr="002C1943">
        <w:rPr>
          <w:rFonts w:ascii="Times New Roman" w:hAnsi="Times New Roman" w:cs="Times New Roman"/>
          <w:b/>
          <w:sz w:val="24"/>
          <w:szCs w:val="24"/>
        </w:rPr>
        <w:t xml:space="preserve"> years imprisonment.” </w:t>
      </w:r>
    </w:p>
    <w:p w:rsidR="00D66D5A" w:rsidRPr="002C1943" w:rsidRDefault="002C1943" w:rsidP="002C194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or in her absence another magistrate of equal jurisdiction shall recall the offender and inform him of the new way in which he shall serve his sentences. </w:t>
      </w:r>
    </w:p>
    <w:p w:rsidR="00D66D5A" w:rsidRDefault="00D66D5A" w:rsidP="00D66D5A">
      <w:pPr>
        <w:spacing w:line="360" w:lineRule="auto"/>
        <w:jc w:val="both"/>
        <w:rPr>
          <w:rFonts w:ascii="Times New Roman" w:hAnsi="Times New Roman" w:cs="Times New Roman"/>
          <w:sz w:val="24"/>
          <w:szCs w:val="24"/>
        </w:rPr>
      </w:pPr>
    </w:p>
    <w:p w:rsidR="00D66D5A" w:rsidRDefault="00D66D5A" w:rsidP="00D66D5A">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MUTEVEDZI J…………………</w:t>
      </w:r>
    </w:p>
    <w:p w:rsidR="007F2855" w:rsidRDefault="007F2855" w:rsidP="00D66D5A">
      <w:pPr>
        <w:spacing w:line="360" w:lineRule="auto"/>
        <w:jc w:val="both"/>
        <w:rPr>
          <w:rFonts w:ascii="Times New Roman" w:hAnsi="Times New Roman" w:cs="Times New Roman"/>
          <w:sz w:val="24"/>
          <w:szCs w:val="24"/>
        </w:rPr>
      </w:pPr>
    </w:p>
    <w:p w:rsidR="00D66D5A" w:rsidRPr="00D66D5A" w:rsidRDefault="002C1943" w:rsidP="00D66D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NDLOVU </w:t>
      </w:r>
      <w:r w:rsidR="00D66D5A">
        <w:rPr>
          <w:rFonts w:ascii="Times New Roman" w:hAnsi="Times New Roman" w:cs="Times New Roman"/>
          <w:sz w:val="24"/>
          <w:szCs w:val="24"/>
        </w:rPr>
        <w:t xml:space="preserve">J </w:t>
      </w:r>
      <w:r>
        <w:rPr>
          <w:rFonts w:ascii="Times New Roman" w:hAnsi="Times New Roman" w:cs="Times New Roman"/>
          <w:sz w:val="24"/>
          <w:szCs w:val="24"/>
        </w:rPr>
        <w:tab/>
        <w:t>……………………</w:t>
      </w:r>
      <w:r w:rsidR="00D66D5A">
        <w:rPr>
          <w:rFonts w:ascii="Times New Roman" w:hAnsi="Times New Roman" w:cs="Times New Roman"/>
          <w:sz w:val="24"/>
          <w:szCs w:val="24"/>
        </w:rPr>
        <w:t>agrees</w:t>
      </w:r>
    </w:p>
    <w:p w:rsidR="005D5307" w:rsidRPr="006B6126" w:rsidRDefault="005D5307" w:rsidP="006B6126">
      <w:pPr>
        <w:pStyle w:val="ListParagraph"/>
        <w:spacing w:line="360" w:lineRule="auto"/>
        <w:jc w:val="both"/>
        <w:rPr>
          <w:rFonts w:ascii="Times New Roman" w:hAnsi="Times New Roman" w:cs="Times New Roman"/>
          <w:sz w:val="24"/>
          <w:szCs w:val="24"/>
        </w:rPr>
      </w:pPr>
    </w:p>
    <w:p w:rsidR="000E056A" w:rsidRPr="006B6126" w:rsidRDefault="000E056A" w:rsidP="006B6126">
      <w:pPr>
        <w:spacing w:line="360" w:lineRule="auto"/>
        <w:jc w:val="both"/>
        <w:rPr>
          <w:rFonts w:ascii="Times New Roman" w:hAnsi="Times New Roman" w:cs="Times New Roman"/>
          <w:b/>
          <w:i/>
          <w:sz w:val="24"/>
          <w:szCs w:val="24"/>
        </w:rPr>
      </w:pPr>
      <w:r w:rsidRPr="006B6126">
        <w:rPr>
          <w:rFonts w:ascii="Times New Roman" w:hAnsi="Times New Roman" w:cs="Times New Roman"/>
          <w:b/>
          <w:i/>
          <w:sz w:val="24"/>
          <w:szCs w:val="24"/>
        </w:rPr>
        <w:tab/>
      </w:r>
      <w:r w:rsidRPr="006B6126">
        <w:rPr>
          <w:rFonts w:ascii="Times New Roman" w:hAnsi="Times New Roman" w:cs="Times New Roman"/>
          <w:b/>
          <w:i/>
          <w:sz w:val="24"/>
          <w:szCs w:val="24"/>
        </w:rPr>
        <w:tab/>
      </w:r>
      <w:r w:rsidRPr="006B6126">
        <w:rPr>
          <w:rFonts w:ascii="Times New Roman" w:hAnsi="Times New Roman" w:cs="Times New Roman"/>
          <w:b/>
          <w:i/>
          <w:sz w:val="24"/>
          <w:szCs w:val="24"/>
        </w:rPr>
        <w:tab/>
      </w:r>
      <w:r w:rsidRPr="006B6126">
        <w:rPr>
          <w:rFonts w:ascii="Times New Roman" w:hAnsi="Times New Roman" w:cs="Times New Roman"/>
          <w:b/>
          <w:i/>
          <w:sz w:val="24"/>
          <w:szCs w:val="24"/>
        </w:rPr>
        <w:tab/>
      </w:r>
      <w:r w:rsidRPr="006B6126">
        <w:rPr>
          <w:rFonts w:ascii="Times New Roman" w:hAnsi="Times New Roman" w:cs="Times New Roman"/>
          <w:b/>
          <w:i/>
          <w:sz w:val="24"/>
          <w:szCs w:val="24"/>
        </w:rPr>
        <w:tab/>
      </w:r>
      <w:r w:rsidRPr="006B6126">
        <w:rPr>
          <w:rFonts w:ascii="Times New Roman" w:hAnsi="Times New Roman" w:cs="Times New Roman"/>
          <w:b/>
          <w:i/>
          <w:sz w:val="24"/>
          <w:szCs w:val="24"/>
        </w:rPr>
        <w:tab/>
      </w:r>
    </w:p>
    <w:sectPr w:rsidR="000E056A" w:rsidRPr="006B61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675" w:rsidRDefault="00F32675" w:rsidP="008D6A14">
      <w:pPr>
        <w:spacing w:after="0" w:line="240" w:lineRule="auto"/>
      </w:pPr>
      <w:r>
        <w:separator/>
      </w:r>
    </w:p>
  </w:endnote>
  <w:endnote w:type="continuationSeparator" w:id="0">
    <w:p w:rsidR="00F32675" w:rsidRDefault="00F32675" w:rsidP="008D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675" w:rsidRDefault="00F32675" w:rsidP="008D6A14">
      <w:pPr>
        <w:spacing w:after="0" w:line="240" w:lineRule="auto"/>
      </w:pPr>
      <w:r>
        <w:separator/>
      </w:r>
    </w:p>
  </w:footnote>
  <w:footnote w:type="continuationSeparator" w:id="0">
    <w:p w:rsidR="00F32675" w:rsidRDefault="00F32675" w:rsidP="008D6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278523"/>
      <w:docPartObj>
        <w:docPartGallery w:val="Page Numbers (Top of Page)"/>
        <w:docPartUnique/>
      </w:docPartObj>
    </w:sdtPr>
    <w:sdtEndPr>
      <w:rPr>
        <w:noProof/>
      </w:rPr>
    </w:sdtEndPr>
    <w:sdtContent>
      <w:p w:rsidR="008D6A14" w:rsidRDefault="008D6A14">
        <w:pPr>
          <w:pStyle w:val="Header"/>
          <w:jc w:val="right"/>
          <w:rPr>
            <w:noProof/>
          </w:rPr>
        </w:pPr>
        <w:r>
          <w:fldChar w:fldCharType="begin"/>
        </w:r>
        <w:r>
          <w:instrText xml:space="preserve"> PAGE   \* MERGEFORMAT </w:instrText>
        </w:r>
        <w:r>
          <w:fldChar w:fldCharType="separate"/>
        </w:r>
        <w:r w:rsidR="007F2855">
          <w:rPr>
            <w:noProof/>
          </w:rPr>
          <w:t>5</w:t>
        </w:r>
        <w:r>
          <w:rPr>
            <w:noProof/>
          </w:rPr>
          <w:fldChar w:fldCharType="end"/>
        </w:r>
      </w:p>
    </w:sdtContent>
  </w:sdt>
  <w:p w:rsidR="007F2855" w:rsidRDefault="007F2855">
    <w:pPr>
      <w:pStyle w:val="Header"/>
      <w:jc w:val="right"/>
      <w:rPr>
        <w:noProof/>
      </w:rPr>
    </w:pPr>
    <w:r>
      <w:rPr>
        <w:noProof/>
      </w:rPr>
      <w:t>HB 73/25</w:t>
    </w:r>
  </w:p>
  <w:p w:rsidR="008D6A14" w:rsidRDefault="007F2855" w:rsidP="007F2855">
    <w:pPr>
      <w:pStyle w:val="Header"/>
      <w:jc w:val="right"/>
    </w:pPr>
    <w:r>
      <w:rPr>
        <w:noProof/>
      </w:rPr>
      <w:tab/>
    </w:r>
    <w:r>
      <w:rPr>
        <w:noProof/>
      </w:rPr>
      <w:tab/>
      <w:t>HCBCR 2193/25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48C"/>
    <w:multiLevelType w:val="hybridMultilevel"/>
    <w:tmpl w:val="DD0A5FCA"/>
    <w:lvl w:ilvl="0" w:tplc="0A3E722A">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96272"/>
    <w:multiLevelType w:val="hybridMultilevel"/>
    <w:tmpl w:val="C7E06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63B6"/>
    <w:multiLevelType w:val="hybridMultilevel"/>
    <w:tmpl w:val="208CDC78"/>
    <w:lvl w:ilvl="0" w:tplc="0A3E722A">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F4052"/>
    <w:multiLevelType w:val="hybridMultilevel"/>
    <w:tmpl w:val="57EA300E"/>
    <w:lvl w:ilvl="0" w:tplc="2124E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7776FD"/>
    <w:multiLevelType w:val="hybridMultilevel"/>
    <w:tmpl w:val="461AADA4"/>
    <w:lvl w:ilvl="0" w:tplc="0A3E722A">
      <w:start w:val="1"/>
      <w:numFmt w:val="decimal"/>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9B0AF1"/>
    <w:multiLevelType w:val="hybridMultilevel"/>
    <w:tmpl w:val="C9A2CA48"/>
    <w:lvl w:ilvl="0" w:tplc="0A3E722A">
      <w:start w:val="1"/>
      <w:numFmt w:val="decimal"/>
      <w:lvlText w:val="[%1]"/>
      <w:lvlJc w:val="left"/>
      <w:pPr>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6A0CD5"/>
    <w:multiLevelType w:val="hybridMultilevel"/>
    <w:tmpl w:val="5002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A6B38"/>
    <w:multiLevelType w:val="hybridMultilevel"/>
    <w:tmpl w:val="8272B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F7B30"/>
    <w:multiLevelType w:val="hybridMultilevel"/>
    <w:tmpl w:val="034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3"/>
  </w:num>
  <w:num w:numId="5">
    <w:abstractNumId w:val="5"/>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6A"/>
    <w:rsid w:val="000233EE"/>
    <w:rsid w:val="000E056A"/>
    <w:rsid w:val="00116F60"/>
    <w:rsid w:val="001B6A98"/>
    <w:rsid w:val="00266BC1"/>
    <w:rsid w:val="00283803"/>
    <w:rsid w:val="002C0BF0"/>
    <w:rsid w:val="002C1943"/>
    <w:rsid w:val="002D3C80"/>
    <w:rsid w:val="003248BE"/>
    <w:rsid w:val="003459DC"/>
    <w:rsid w:val="00345A0D"/>
    <w:rsid w:val="00364EC3"/>
    <w:rsid w:val="0038377E"/>
    <w:rsid w:val="00412F5B"/>
    <w:rsid w:val="0049085E"/>
    <w:rsid w:val="004A4194"/>
    <w:rsid w:val="005D5307"/>
    <w:rsid w:val="005F514C"/>
    <w:rsid w:val="005F68DF"/>
    <w:rsid w:val="00692604"/>
    <w:rsid w:val="006B6126"/>
    <w:rsid w:val="007246F1"/>
    <w:rsid w:val="0073323C"/>
    <w:rsid w:val="00764D97"/>
    <w:rsid w:val="00781448"/>
    <w:rsid w:val="007F2855"/>
    <w:rsid w:val="0084505B"/>
    <w:rsid w:val="00863A85"/>
    <w:rsid w:val="008B4B3D"/>
    <w:rsid w:val="008D6A14"/>
    <w:rsid w:val="008E20EE"/>
    <w:rsid w:val="008E334B"/>
    <w:rsid w:val="00930458"/>
    <w:rsid w:val="009F6507"/>
    <w:rsid w:val="00A04A34"/>
    <w:rsid w:val="00A6314C"/>
    <w:rsid w:val="00AB22EF"/>
    <w:rsid w:val="00B45B6D"/>
    <w:rsid w:val="00BD0E1A"/>
    <w:rsid w:val="00BD16A6"/>
    <w:rsid w:val="00C65465"/>
    <w:rsid w:val="00C763F1"/>
    <w:rsid w:val="00CF37B6"/>
    <w:rsid w:val="00D3195B"/>
    <w:rsid w:val="00D66D5A"/>
    <w:rsid w:val="00E436A6"/>
    <w:rsid w:val="00E949BF"/>
    <w:rsid w:val="00EB6999"/>
    <w:rsid w:val="00F32675"/>
    <w:rsid w:val="00F71CCE"/>
    <w:rsid w:val="00FB1566"/>
    <w:rsid w:val="00FD5838"/>
    <w:rsid w:val="00FF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0C591-18F7-4D7F-BA8C-BF1F7EEA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A14"/>
  </w:style>
  <w:style w:type="paragraph" w:styleId="Footer">
    <w:name w:val="footer"/>
    <w:basedOn w:val="Normal"/>
    <w:link w:val="FooterChar"/>
    <w:uiPriority w:val="99"/>
    <w:unhideWhenUsed/>
    <w:rsid w:val="008D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A14"/>
  </w:style>
  <w:style w:type="paragraph" w:styleId="ListParagraph">
    <w:name w:val="List Paragraph"/>
    <w:basedOn w:val="Normal"/>
    <w:uiPriority w:val="34"/>
    <w:qFormat/>
    <w:rsid w:val="008D6A14"/>
    <w:pPr>
      <w:ind w:left="720"/>
      <w:contextualSpacing/>
    </w:pPr>
  </w:style>
  <w:style w:type="paragraph" w:customStyle="1" w:styleId="lrnormal">
    <w:name w:val="lr normal"/>
    <w:basedOn w:val="Normal"/>
    <w:rsid w:val="00BD16A6"/>
    <w:pPr>
      <w:tabs>
        <w:tab w:val="left" w:pos="426"/>
      </w:tabs>
      <w:spacing w:after="80" w:line="300" w:lineRule="exact"/>
      <w:jc w:val="both"/>
    </w:pPr>
    <w:rPr>
      <w:rFonts w:ascii="Times New Roman" w:eastAsia="Times New Roman" w:hAnsi="Times New Roman" w:cs="Times New Roman"/>
      <w:szCs w:val="20"/>
      <w:lang w:val="en-ZA"/>
    </w:rPr>
  </w:style>
  <w:style w:type="paragraph" w:customStyle="1" w:styleId="lrsection">
    <w:name w:val="lr section"/>
    <w:basedOn w:val="lrnormal"/>
    <w:rsid w:val="00BD16A6"/>
    <w:pPr>
      <w:tabs>
        <w:tab w:val="clear" w:pos="426"/>
        <w:tab w:val="left" w:pos="369"/>
      </w:tabs>
      <w:ind w:firstLine="369"/>
    </w:pPr>
  </w:style>
  <w:style w:type="paragraph" w:customStyle="1" w:styleId="lrpara-a">
    <w:name w:val="lr para-a"/>
    <w:basedOn w:val="lrnormal"/>
    <w:rsid w:val="00BD16A6"/>
    <w:pPr>
      <w:tabs>
        <w:tab w:val="clear" w:pos="426"/>
        <w:tab w:val="right" w:pos="680"/>
        <w:tab w:val="left" w:pos="822"/>
        <w:tab w:val="left" w:pos="1276"/>
      </w:tabs>
      <w:ind w:left="822" w:hanging="822"/>
    </w:pPr>
  </w:style>
  <w:style w:type="paragraph" w:customStyle="1" w:styleId="lrsecthead2">
    <w:name w:val="lr secthead2"/>
    <w:basedOn w:val="Normal"/>
    <w:next w:val="Normal"/>
    <w:rsid w:val="00BD16A6"/>
    <w:pPr>
      <w:keepNext/>
      <w:keepLines/>
      <w:tabs>
        <w:tab w:val="left" w:pos="624"/>
      </w:tabs>
      <w:spacing w:before="120" w:after="80" w:line="300" w:lineRule="exact"/>
      <w:ind w:left="624" w:hanging="624"/>
    </w:pPr>
    <w:rPr>
      <w:rFonts w:ascii="Arial" w:eastAsia="Times New Roman" w:hAnsi="Arial" w:cs="Times New Roman"/>
      <w:b/>
      <w:szCs w:val="20"/>
      <w:lang w:val="en-ZA"/>
    </w:rPr>
  </w:style>
  <w:style w:type="paragraph" w:styleId="NoSpacing">
    <w:name w:val="No Spacing"/>
    <w:uiPriority w:val="1"/>
    <w:qFormat/>
    <w:rsid w:val="007F2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5A87C-6E62-4CE5-B35B-706EFBDC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26</cp:revision>
  <dcterms:created xsi:type="dcterms:W3CDTF">2025-06-05T16:36:00Z</dcterms:created>
  <dcterms:modified xsi:type="dcterms:W3CDTF">2025-06-06T07:08:00Z</dcterms:modified>
</cp:coreProperties>
</file>