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49" w:rsidRPr="009B191B" w:rsidRDefault="007639C9">
      <w:pPr>
        <w:rPr>
          <w:rFonts w:ascii="Times New Roman" w:hAnsi="Times New Roman" w:cs="Times New Roman"/>
          <w:sz w:val="24"/>
          <w:szCs w:val="24"/>
        </w:rPr>
      </w:pPr>
      <w:bookmarkStart w:id="0" w:name="_GoBack"/>
      <w:bookmarkEnd w:id="0"/>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sz w:val="24"/>
          <w:szCs w:val="24"/>
        </w:rPr>
        <w:t>THE STATE</w:t>
      </w:r>
    </w:p>
    <w:p w:rsidR="007639C9" w:rsidRPr="009B191B" w:rsidRDefault="009B191B" w:rsidP="009B191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7639C9" w:rsidRPr="009B191B">
        <w:rPr>
          <w:rFonts w:ascii="Times New Roman" w:hAnsi="Times New Roman" w:cs="Times New Roman"/>
          <w:sz w:val="24"/>
          <w:szCs w:val="24"/>
        </w:rPr>
        <w:t>ersus</w:t>
      </w:r>
      <w:proofErr w:type="gramEnd"/>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sz w:val="24"/>
          <w:szCs w:val="24"/>
        </w:rPr>
        <w:t>VLADIMIR MASHATISE</w:t>
      </w:r>
    </w:p>
    <w:p w:rsidR="007639C9" w:rsidRDefault="007639C9" w:rsidP="007639C9">
      <w:pPr>
        <w:spacing w:line="240" w:lineRule="auto"/>
        <w:rPr>
          <w:rFonts w:ascii="Times New Roman" w:hAnsi="Times New Roman" w:cs="Times New Roman"/>
          <w:sz w:val="24"/>
          <w:szCs w:val="24"/>
        </w:rPr>
      </w:pPr>
    </w:p>
    <w:p w:rsidR="009B191B" w:rsidRPr="009B191B" w:rsidRDefault="009B191B" w:rsidP="006B5964">
      <w:pPr>
        <w:spacing w:after="0" w:line="240" w:lineRule="auto"/>
        <w:rPr>
          <w:rFonts w:ascii="Times New Roman" w:hAnsi="Times New Roman" w:cs="Times New Roman"/>
          <w:sz w:val="24"/>
          <w:szCs w:val="24"/>
        </w:rPr>
      </w:pPr>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sz w:val="24"/>
          <w:szCs w:val="24"/>
        </w:rPr>
        <w:t>HIGH COURT OF ZIMBABWE</w:t>
      </w:r>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sz w:val="24"/>
          <w:szCs w:val="24"/>
        </w:rPr>
        <w:t>HUNGWE AND MAVANGIRA JJ</w:t>
      </w:r>
    </w:p>
    <w:p w:rsidR="003171D2" w:rsidRDefault="00283E86" w:rsidP="009B191B">
      <w:pPr>
        <w:spacing w:after="0" w:line="240" w:lineRule="auto"/>
        <w:rPr>
          <w:rFonts w:ascii="Times New Roman" w:hAnsi="Times New Roman" w:cs="Times New Roman"/>
          <w:sz w:val="24"/>
          <w:szCs w:val="24"/>
        </w:rPr>
      </w:pPr>
      <w:r w:rsidRPr="009B191B">
        <w:rPr>
          <w:rFonts w:ascii="Times New Roman" w:hAnsi="Times New Roman" w:cs="Times New Roman"/>
          <w:sz w:val="24"/>
          <w:szCs w:val="24"/>
        </w:rPr>
        <w:t>HARARE</w:t>
      </w:r>
      <w:r w:rsidR="00C363C3">
        <w:rPr>
          <w:rFonts w:ascii="Times New Roman" w:hAnsi="Times New Roman" w:cs="Times New Roman"/>
          <w:sz w:val="24"/>
          <w:szCs w:val="24"/>
        </w:rPr>
        <w:t>,</w:t>
      </w:r>
      <w:r w:rsidRPr="009B191B">
        <w:rPr>
          <w:rFonts w:ascii="Times New Roman" w:hAnsi="Times New Roman" w:cs="Times New Roman"/>
          <w:sz w:val="24"/>
          <w:szCs w:val="24"/>
        </w:rPr>
        <w:t xml:space="preserve"> 24 J</w:t>
      </w:r>
      <w:r w:rsidR="00C363C3" w:rsidRPr="009B191B">
        <w:rPr>
          <w:rFonts w:ascii="Times New Roman" w:hAnsi="Times New Roman" w:cs="Times New Roman"/>
          <w:sz w:val="24"/>
          <w:szCs w:val="24"/>
        </w:rPr>
        <w:t>uly</w:t>
      </w:r>
      <w:r w:rsidRPr="009B191B">
        <w:rPr>
          <w:rFonts w:ascii="Times New Roman" w:hAnsi="Times New Roman" w:cs="Times New Roman"/>
          <w:sz w:val="24"/>
          <w:szCs w:val="24"/>
        </w:rPr>
        <w:t xml:space="preserve"> 2012 </w:t>
      </w:r>
      <w:r w:rsidR="00C363C3">
        <w:rPr>
          <w:rFonts w:ascii="Times New Roman" w:hAnsi="Times New Roman" w:cs="Times New Roman"/>
          <w:sz w:val="24"/>
          <w:szCs w:val="24"/>
        </w:rPr>
        <w:t>and</w:t>
      </w:r>
      <w:r w:rsidRPr="009B191B">
        <w:rPr>
          <w:rFonts w:ascii="Times New Roman" w:hAnsi="Times New Roman" w:cs="Times New Roman"/>
          <w:sz w:val="24"/>
          <w:szCs w:val="24"/>
        </w:rPr>
        <w:t xml:space="preserve"> 16</w:t>
      </w:r>
      <w:r w:rsidR="003171D2" w:rsidRPr="009B191B">
        <w:rPr>
          <w:rFonts w:ascii="Times New Roman" w:hAnsi="Times New Roman" w:cs="Times New Roman"/>
          <w:sz w:val="24"/>
          <w:szCs w:val="24"/>
        </w:rPr>
        <w:t xml:space="preserve"> J</w:t>
      </w:r>
      <w:r w:rsidR="00C363C3" w:rsidRPr="009B191B">
        <w:rPr>
          <w:rFonts w:ascii="Times New Roman" w:hAnsi="Times New Roman" w:cs="Times New Roman"/>
          <w:sz w:val="24"/>
          <w:szCs w:val="24"/>
        </w:rPr>
        <w:t>anuary</w:t>
      </w:r>
      <w:r w:rsidR="003171D2" w:rsidRPr="009B191B">
        <w:rPr>
          <w:rFonts w:ascii="Times New Roman" w:hAnsi="Times New Roman" w:cs="Times New Roman"/>
          <w:sz w:val="24"/>
          <w:szCs w:val="24"/>
        </w:rPr>
        <w:t xml:space="preserve"> 2013</w:t>
      </w:r>
    </w:p>
    <w:p w:rsidR="009B191B" w:rsidRDefault="009B191B" w:rsidP="009B191B">
      <w:pPr>
        <w:spacing w:after="0" w:line="240" w:lineRule="auto"/>
        <w:rPr>
          <w:rFonts w:ascii="Times New Roman" w:hAnsi="Times New Roman" w:cs="Times New Roman"/>
          <w:sz w:val="24"/>
          <w:szCs w:val="24"/>
        </w:rPr>
      </w:pPr>
    </w:p>
    <w:p w:rsidR="009B191B" w:rsidRPr="009B191B" w:rsidRDefault="009B191B" w:rsidP="009B191B">
      <w:pPr>
        <w:spacing w:after="0" w:line="240" w:lineRule="auto"/>
        <w:rPr>
          <w:rFonts w:ascii="Times New Roman" w:hAnsi="Times New Roman" w:cs="Times New Roman"/>
          <w:sz w:val="24"/>
          <w:szCs w:val="24"/>
        </w:rPr>
      </w:pPr>
    </w:p>
    <w:p w:rsidR="003171D2" w:rsidRPr="009B191B" w:rsidRDefault="003171D2" w:rsidP="009B191B">
      <w:pPr>
        <w:spacing w:after="0" w:line="240" w:lineRule="auto"/>
        <w:rPr>
          <w:rFonts w:ascii="Times New Roman" w:hAnsi="Times New Roman" w:cs="Times New Roman"/>
          <w:sz w:val="24"/>
          <w:szCs w:val="24"/>
        </w:rPr>
      </w:pPr>
    </w:p>
    <w:p w:rsidR="007639C9" w:rsidRPr="009B191B" w:rsidRDefault="007639C9" w:rsidP="007639C9">
      <w:pPr>
        <w:spacing w:line="240" w:lineRule="auto"/>
        <w:rPr>
          <w:rFonts w:ascii="Times New Roman" w:hAnsi="Times New Roman" w:cs="Times New Roman"/>
          <w:sz w:val="24"/>
          <w:szCs w:val="24"/>
        </w:rPr>
      </w:pPr>
      <w:r w:rsidRPr="009B191B">
        <w:rPr>
          <w:rFonts w:ascii="Times New Roman" w:hAnsi="Times New Roman" w:cs="Times New Roman"/>
          <w:sz w:val="24"/>
          <w:szCs w:val="24"/>
        </w:rPr>
        <w:t>IN CHAMBERS IN TERMS OF SECTION 35 OF THE HIGH COURT ACT, CHAPTER 7:06</w:t>
      </w:r>
    </w:p>
    <w:p w:rsidR="007639C9" w:rsidRPr="009B191B" w:rsidRDefault="007639C9" w:rsidP="007639C9">
      <w:pPr>
        <w:spacing w:line="240" w:lineRule="auto"/>
        <w:rPr>
          <w:rFonts w:ascii="Times New Roman" w:hAnsi="Times New Roman" w:cs="Times New Roman"/>
          <w:sz w:val="24"/>
          <w:szCs w:val="24"/>
        </w:rPr>
      </w:pPr>
    </w:p>
    <w:p w:rsidR="007639C9" w:rsidRPr="009B191B" w:rsidRDefault="007639C9" w:rsidP="007639C9">
      <w:pPr>
        <w:spacing w:line="240" w:lineRule="auto"/>
        <w:rPr>
          <w:rFonts w:ascii="Times New Roman" w:hAnsi="Times New Roman" w:cs="Times New Roman"/>
          <w:b/>
          <w:sz w:val="24"/>
          <w:szCs w:val="24"/>
        </w:rPr>
      </w:pPr>
      <w:r w:rsidRPr="009B191B">
        <w:rPr>
          <w:rFonts w:ascii="Times New Roman" w:hAnsi="Times New Roman" w:cs="Times New Roman"/>
          <w:b/>
          <w:sz w:val="24"/>
          <w:szCs w:val="24"/>
        </w:rPr>
        <w:t>Criminal Appeal</w:t>
      </w:r>
    </w:p>
    <w:p w:rsidR="007639C9" w:rsidRPr="009B191B" w:rsidRDefault="007639C9" w:rsidP="006B5964">
      <w:pPr>
        <w:spacing w:after="0" w:line="240" w:lineRule="auto"/>
        <w:rPr>
          <w:rFonts w:ascii="Times New Roman" w:hAnsi="Times New Roman" w:cs="Times New Roman"/>
          <w:sz w:val="24"/>
          <w:szCs w:val="24"/>
        </w:rPr>
      </w:pPr>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i/>
          <w:sz w:val="24"/>
          <w:szCs w:val="24"/>
        </w:rPr>
        <w:t>T</w:t>
      </w:r>
      <w:r w:rsidR="000D051F">
        <w:rPr>
          <w:rFonts w:ascii="Times New Roman" w:hAnsi="Times New Roman" w:cs="Times New Roman"/>
          <w:i/>
          <w:sz w:val="24"/>
          <w:szCs w:val="24"/>
        </w:rPr>
        <w:t xml:space="preserve">. </w:t>
      </w:r>
      <w:proofErr w:type="spellStart"/>
      <w:r w:rsidR="000D051F">
        <w:rPr>
          <w:rFonts w:ascii="Times New Roman" w:hAnsi="Times New Roman" w:cs="Times New Roman"/>
          <w:i/>
          <w:sz w:val="24"/>
          <w:szCs w:val="24"/>
        </w:rPr>
        <w:t>Tandi</w:t>
      </w:r>
      <w:proofErr w:type="spellEnd"/>
      <w:r w:rsidR="000D051F">
        <w:rPr>
          <w:rFonts w:ascii="Times New Roman" w:hAnsi="Times New Roman" w:cs="Times New Roman"/>
          <w:sz w:val="24"/>
          <w:szCs w:val="24"/>
        </w:rPr>
        <w:t>,</w:t>
      </w:r>
      <w:r w:rsidRPr="009B191B">
        <w:rPr>
          <w:rFonts w:ascii="Times New Roman" w:hAnsi="Times New Roman" w:cs="Times New Roman"/>
          <w:i/>
          <w:sz w:val="24"/>
          <w:szCs w:val="24"/>
        </w:rPr>
        <w:t xml:space="preserve"> </w:t>
      </w:r>
      <w:r w:rsidRPr="009B191B">
        <w:rPr>
          <w:rFonts w:ascii="Times New Roman" w:hAnsi="Times New Roman" w:cs="Times New Roman"/>
          <w:sz w:val="24"/>
          <w:szCs w:val="24"/>
        </w:rPr>
        <w:t>for the appellant</w:t>
      </w:r>
    </w:p>
    <w:p w:rsidR="007639C9" w:rsidRPr="009B191B" w:rsidRDefault="007639C9" w:rsidP="009B191B">
      <w:pPr>
        <w:spacing w:after="0" w:line="240" w:lineRule="auto"/>
        <w:rPr>
          <w:rFonts w:ascii="Times New Roman" w:hAnsi="Times New Roman" w:cs="Times New Roman"/>
          <w:sz w:val="24"/>
          <w:szCs w:val="24"/>
        </w:rPr>
      </w:pPr>
      <w:r w:rsidRPr="009B191B">
        <w:rPr>
          <w:rFonts w:ascii="Times New Roman" w:hAnsi="Times New Roman" w:cs="Times New Roman"/>
          <w:i/>
          <w:sz w:val="24"/>
          <w:szCs w:val="24"/>
        </w:rPr>
        <w:t xml:space="preserve">J. </w:t>
      </w:r>
      <w:proofErr w:type="spellStart"/>
      <w:r w:rsidRPr="009B191B">
        <w:rPr>
          <w:rFonts w:ascii="Times New Roman" w:hAnsi="Times New Roman" w:cs="Times New Roman"/>
          <w:i/>
          <w:sz w:val="24"/>
          <w:szCs w:val="24"/>
        </w:rPr>
        <w:t>Uladi</w:t>
      </w:r>
      <w:proofErr w:type="spellEnd"/>
      <w:r w:rsidR="009B191B">
        <w:rPr>
          <w:rFonts w:ascii="Times New Roman" w:hAnsi="Times New Roman" w:cs="Times New Roman"/>
          <w:sz w:val="24"/>
          <w:szCs w:val="24"/>
        </w:rPr>
        <w:t>,</w:t>
      </w:r>
      <w:r w:rsidR="009B191B">
        <w:rPr>
          <w:rFonts w:ascii="Times New Roman" w:hAnsi="Times New Roman" w:cs="Times New Roman"/>
          <w:i/>
          <w:sz w:val="24"/>
          <w:szCs w:val="24"/>
        </w:rPr>
        <w:t xml:space="preserve"> </w:t>
      </w:r>
      <w:r w:rsidRPr="009B191B">
        <w:rPr>
          <w:rFonts w:ascii="Times New Roman" w:hAnsi="Times New Roman" w:cs="Times New Roman"/>
          <w:sz w:val="24"/>
          <w:szCs w:val="24"/>
        </w:rPr>
        <w:t>for the respondent</w:t>
      </w:r>
    </w:p>
    <w:p w:rsidR="007639C9" w:rsidRPr="009B191B" w:rsidRDefault="007639C9" w:rsidP="007639C9">
      <w:pPr>
        <w:spacing w:line="240" w:lineRule="auto"/>
        <w:rPr>
          <w:rFonts w:ascii="Times New Roman" w:hAnsi="Times New Roman" w:cs="Times New Roman"/>
          <w:sz w:val="24"/>
          <w:szCs w:val="24"/>
        </w:rPr>
      </w:pPr>
    </w:p>
    <w:p w:rsidR="00C704E3" w:rsidRPr="009B191B" w:rsidRDefault="007639C9" w:rsidP="009B191B">
      <w:pPr>
        <w:spacing w:line="360" w:lineRule="auto"/>
        <w:jc w:val="both"/>
        <w:rPr>
          <w:rFonts w:ascii="Times New Roman" w:hAnsi="Times New Roman" w:cs="Times New Roman"/>
          <w:sz w:val="24"/>
          <w:szCs w:val="24"/>
        </w:rPr>
      </w:pPr>
      <w:r w:rsidRPr="009B191B">
        <w:rPr>
          <w:rFonts w:ascii="Times New Roman" w:hAnsi="Times New Roman" w:cs="Times New Roman"/>
          <w:sz w:val="24"/>
          <w:szCs w:val="24"/>
        </w:rPr>
        <w:tab/>
        <w:t xml:space="preserve">MAVANGIRA J: </w:t>
      </w:r>
      <w:r w:rsidR="00BE0A01">
        <w:rPr>
          <w:rFonts w:ascii="Times New Roman" w:hAnsi="Times New Roman" w:cs="Times New Roman"/>
          <w:sz w:val="24"/>
          <w:szCs w:val="24"/>
        </w:rPr>
        <w:t xml:space="preserve"> I</w:t>
      </w:r>
      <w:r w:rsidR="00270C4D" w:rsidRPr="009B191B">
        <w:rPr>
          <w:rFonts w:ascii="Times New Roman" w:hAnsi="Times New Roman" w:cs="Times New Roman"/>
          <w:sz w:val="24"/>
          <w:szCs w:val="24"/>
        </w:rPr>
        <w:t>n this matter the Attorney-General has</w:t>
      </w:r>
      <w:r w:rsidR="00AD213E" w:rsidRPr="009B191B">
        <w:rPr>
          <w:rFonts w:ascii="Times New Roman" w:hAnsi="Times New Roman" w:cs="Times New Roman"/>
          <w:sz w:val="24"/>
          <w:szCs w:val="24"/>
        </w:rPr>
        <w:t xml:space="preserve">, in terms of s 35 of the High Court Act, </w:t>
      </w:r>
      <w:r w:rsidR="009B191B">
        <w:rPr>
          <w:rFonts w:ascii="Times New Roman" w:hAnsi="Times New Roman" w:cs="Times New Roman"/>
          <w:sz w:val="24"/>
          <w:szCs w:val="24"/>
        </w:rPr>
        <w:t>[</w:t>
      </w:r>
      <w:r w:rsidR="009B191B">
        <w:rPr>
          <w:rFonts w:ascii="Times New Roman" w:hAnsi="Times New Roman" w:cs="Times New Roman"/>
          <w:i/>
          <w:sz w:val="24"/>
          <w:szCs w:val="24"/>
        </w:rPr>
        <w:t>Cap</w:t>
      </w:r>
      <w:r w:rsidR="00AD213E" w:rsidRPr="009B191B">
        <w:rPr>
          <w:rFonts w:ascii="Times New Roman" w:hAnsi="Times New Roman" w:cs="Times New Roman"/>
          <w:sz w:val="24"/>
          <w:szCs w:val="24"/>
        </w:rPr>
        <w:t xml:space="preserve"> </w:t>
      </w:r>
      <w:r w:rsidR="00AD213E" w:rsidRPr="009B191B">
        <w:rPr>
          <w:rFonts w:ascii="Times New Roman" w:hAnsi="Times New Roman" w:cs="Times New Roman"/>
          <w:i/>
          <w:sz w:val="24"/>
          <w:szCs w:val="24"/>
        </w:rPr>
        <w:t>7:06</w:t>
      </w:r>
      <w:r w:rsidR="009B191B">
        <w:rPr>
          <w:rFonts w:ascii="Times New Roman" w:hAnsi="Times New Roman" w:cs="Times New Roman"/>
          <w:sz w:val="24"/>
          <w:szCs w:val="24"/>
        </w:rPr>
        <w:t>]</w:t>
      </w:r>
      <w:r w:rsidR="00AD213E" w:rsidRPr="009B191B">
        <w:rPr>
          <w:rFonts w:ascii="Times New Roman" w:hAnsi="Times New Roman" w:cs="Times New Roman"/>
          <w:sz w:val="24"/>
          <w:szCs w:val="24"/>
        </w:rPr>
        <w:t>,</w:t>
      </w:r>
      <w:r w:rsidR="00270C4D" w:rsidRPr="009B191B">
        <w:rPr>
          <w:rFonts w:ascii="Times New Roman" w:hAnsi="Times New Roman" w:cs="Times New Roman"/>
          <w:sz w:val="24"/>
          <w:szCs w:val="24"/>
        </w:rPr>
        <w:t xml:space="preserve"> filed a notice conceding that the conviction of the appellant cannot be supported. </w:t>
      </w:r>
      <w:r w:rsidR="00C704E3" w:rsidRPr="009B191B">
        <w:rPr>
          <w:rFonts w:ascii="Times New Roman" w:hAnsi="Times New Roman" w:cs="Times New Roman"/>
          <w:sz w:val="24"/>
          <w:szCs w:val="24"/>
        </w:rPr>
        <w:t>The section provides:</w:t>
      </w:r>
    </w:p>
    <w:p w:rsidR="00C704E3" w:rsidRDefault="00C704E3" w:rsidP="001B4DAE">
      <w:pPr>
        <w:autoSpaceDE w:val="0"/>
        <w:autoSpaceDN w:val="0"/>
        <w:adjustRightInd w:val="0"/>
        <w:spacing w:after="0"/>
        <w:rPr>
          <w:rFonts w:ascii="Times New Roman" w:hAnsi="Times New Roman" w:cs="Times New Roman"/>
          <w:b/>
          <w:bCs/>
          <w:sz w:val="24"/>
          <w:szCs w:val="24"/>
        </w:rPr>
      </w:pPr>
      <w:r w:rsidRPr="009B191B">
        <w:rPr>
          <w:rFonts w:ascii="Times New Roman" w:hAnsi="Times New Roman" w:cs="Times New Roman"/>
          <w:sz w:val="24"/>
          <w:szCs w:val="24"/>
        </w:rPr>
        <w:tab/>
      </w:r>
      <w:r w:rsidRPr="009B191B">
        <w:rPr>
          <w:rFonts w:ascii="Times New Roman" w:hAnsi="Times New Roman" w:cs="Times New Roman"/>
          <w:b/>
          <w:bCs/>
          <w:sz w:val="24"/>
          <w:szCs w:val="24"/>
        </w:rPr>
        <w:t>35 Concession of appeal by Attorney-General</w:t>
      </w:r>
    </w:p>
    <w:p w:rsidR="009B191B" w:rsidRPr="009B191B" w:rsidRDefault="009B191B" w:rsidP="001B4DAE">
      <w:pPr>
        <w:autoSpaceDE w:val="0"/>
        <w:autoSpaceDN w:val="0"/>
        <w:adjustRightInd w:val="0"/>
        <w:spacing w:after="0"/>
        <w:rPr>
          <w:rFonts w:ascii="Times New Roman" w:hAnsi="Times New Roman" w:cs="Times New Roman"/>
          <w:b/>
          <w:bCs/>
          <w:sz w:val="24"/>
          <w:szCs w:val="24"/>
        </w:rPr>
      </w:pPr>
    </w:p>
    <w:p w:rsidR="00C704E3" w:rsidRPr="009B191B" w:rsidRDefault="00C704E3" w:rsidP="00232675">
      <w:pPr>
        <w:autoSpaceDE w:val="0"/>
        <w:autoSpaceDN w:val="0"/>
        <w:adjustRightInd w:val="0"/>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When an appeal in a criminal case, other than an appeal against sentence only, has been noted to the High</w:t>
      </w:r>
      <w:r w:rsidR="009B191B">
        <w:rPr>
          <w:rFonts w:ascii="Times New Roman" w:hAnsi="Times New Roman" w:cs="Times New Roman"/>
          <w:sz w:val="24"/>
          <w:szCs w:val="24"/>
        </w:rPr>
        <w:t xml:space="preserve"> </w:t>
      </w:r>
      <w:r w:rsidRPr="009B191B">
        <w:rPr>
          <w:rFonts w:ascii="Times New Roman" w:hAnsi="Times New Roman" w:cs="Times New Roman"/>
          <w:sz w:val="24"/>
          <w:szCs w:val="24"/>
        </w:rPr>
        <w:t>Court, the Attorney-General may, at any time before the hearing of the appeal, give notice to the registrar of the</w:t>
      </w:r>
      <w:r w:rsidR="009B191B">
        <w:rPr>
          <w:rFonts w:ascii="Times New Roman" w:hAnsi="Times New Roman" w:cs="Times New Roman"/>
          <w:sz w:val="24"/>
          <w:szCs w:val="24"/>
        </w:rPr>
        <w:t xml:space="preserve"> </w:t>
      </w:r>
      <w:r w:rsidRPr="009B191B">
        <w:rPr>
          <w:rFonts w:ascii="Times New Roman" w:hAnsi="Times New Roman" w:cs="Times New Roman"/>
          <w:sz w:val="24"/>
          <w:szCs w:val="24"/>
        </w:rPr>
        <w:t>High Court that he does not for the reasons stated by him support the conviction, whereupon a judge of the High</w:t>
      </w:r>
      <w:r w:rsidR="009B191B">
        <w:rPr>
          <w:rFonts w:ascii="Times New Roman" w:hAnsi="Times New Roman" w:cs="Times New Roman"/>
          <w:sz w:val="24"/>
          <w:szCs w:val="24"/>
        </w:rPr>
        <w:t xml:space="preserve"> </w:t>
      </w:r>
      <w:r w:rsidRPr="009B191B">
        <w:rPr>
          <w:rFonts w:ascii="Times New Roman" w:hAnsi="Times New Roman" w:cs="Times New Roman"/>
          <w:sz w:val="24"/>
          <w:szCs w:val="24"/>
        </w:rPr>
        <w:t>Court in chambers may allow the appeal and quash the conviction without hearing argument from the parties or</w:t>
      </w:r>
    </w:p>
    <w:p w:rsidR="00C704E3" w:rsidRPr="009B191B" w:rsidRDefault="00C704E3" w:rsidP="00232675">
      <w:pPr>
        <w:spacing w:after="0" w:line="360" w:lineRule="auto"/>
        <w:jc w:val="both"/>
        <w:rPr>
          <w:rFonts w:ascii="Times New Roman" w:hAnsi="Times New Roman" w:cs="Times New Roman"/>
          <w:sz w:val="24"/>
          <w:szCs w:val="24"/>
        </w:rPr>
      </w:pPr>
      <w:proofErr w:type="gramStart"/>
      <w:r w:rsidRPr="009B191B">
        <w:rPr>
          <w:rFonts w:ascii="Times New Roman" w:hAnsi="Times New Roman" w:cs="Times New Roman"/>
          <w:sz w:val="24"/>
          <w:szCs w:val="24"/>
        </w:rPr>
        <w:t>their</w:t>
      </w:r>
      <w:proofErr w:type="gramEnd"/>
      <w:r w:rsidRPr="009B191B">
        <w:rPr>
          <w:rFonts w:ascii="Times New Roman" w:hAnsi="Times New Roman" w:cs="Times New Roman"/>
          <w:sz w:val="24"/>
          <w:szCs w:val="24"/>
        </w:rPr>
        <w:t xml:space="preserve"> legal representatives and without their appearing before him.</w:t>
      </w:r>
    </w:p>
    <w:p w:rsidR="00270C4D" w:rsidRPr="009B191B" w:rsidRDefault="00270C4D" w:rsidP="00232675">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As </w:t>
      </w:r>
      <w:r w:rsidR="00AD213E" w:rsidRPr="009B191B">
        <w:rPr>
          <w:rFonts w:ascii="Times New Roman" w:hAnsi="Times New Roman" w:cs="Times New Roman"/>
          <w:sz w:val="24"/>
          <w:szCs w:val="24"/>
        </w:rPr>
        <w:t>the concess</w:t>
      </w:r>
      <w:r w:rsidRPr="009B191B">
        <w:rPr>
          <w:rFonts w:ascii="Times New Roman" w:hAnsi="Times New Roman" w:cs="Times New Roman"/>
          <w:sz w:val="24"/>
          <w:szCs w:val="24"/>
        </w:rPr>
        <w:t>ion was properly made the case was withdrawn from the roll to be dealt with in chambers. Below appear the reasons why the Attorney-General’s concession is proper and consequently why the appeal must succeed.</w:t>
      </w:r>
    </w:p>
    <w:p w:rsidR="0049739D" w:rsidRPr="009B191B" w:rsidRDefault="00E70782" w:rsidP="00232675">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The appellant was charged with one count</w:t>
      </w:r>
      <w:r w:rsidR="009B191B">
        <w:rPr>
          <w:rFonts w:ascii="Times New Roman" w:hAnsi="Times New Roman" w:cs="Times New Roman"/>
          <w:sz w:val="24"/>
          <w:szCs w:val="24"/>
        </w:rPr>
        <w:t xml:space="preserve"> </w:t>
      </w:r>
      <w:r w:rsidRPr="009B191B">
        <w:rPr>
          <w:rFonts w:ascii="Times New Roman" w:hAnsi="Times New Roman" w:cs="Times New Roman"/>
          <w:sz w:val="24"/>
          <w:szCs w:val="24"/>
        </w:rPr>
        <w:t xml:space="preserve">of having extra-marital sexual intercourse with a young person in contravention of s 70 (1) (b) of the Criminal Law (Codification and </w:t>
      </w:r>
      <w:r w:rsidRPr="009B191B">
        <w:rPr>
          <w:rFonts w:ascii="Times New Roman" w:hAnsi="Times New Roman" w:cs="Times New Roman"/>
          <w:sz w:val="24"/>
          <w:szCs w:val="24"/>
        </w:rPr>
        <w:lastRenderedPageBreak/>
        <w:t xml:space="preserve">Reform) Act, </w:t>
      </w:r>
      <w:r w:rsidR="009B191B">
        <w:rPr>
          <w:rFonts w:ascii="Times New Roman" w:hAnsi="Times New Roman" w:cs="Times New Roman"/>
          <w:sz w:val="24"/>
          <w:szCs w:val="24"/>
        </w:rPr>
        <w:t>[</w:t>
      </w:r>
      <w:r w:rsidR="009B191B">
        <w:rPr>
          <w:rFonts w:ascii="Times New Roman" w:hAnsi="Times New Roman" w:cs="Times New Roman"/>
          <w:i/>
          <w:sz w:val="24"/>
          <w:szCs w:val="24"/>
        </w:rPr>
        <w:t>Cap</w:t>
      </w:r>
      <w:r w:rsidRPr="009B191B">
        <w:rPr>
          <w:rFonts w:ascii="Times New Roman" w:hAnsi="Times New Roman" w:cs="Times New Roman"/>
          <w:i/>
          <w:sz w:val="24"/>
          <w:szCs w:val="24"/>
        </w:rPr>
        <w:t xml:space="preserve"> 9:23</w:t>
      </w:r>
      <w:r w:rsidR="009B191B">
        <w:rPr>
          <w:rFonts w:ascii="Times New Roman" w:hAnsi="Times New Roman" w:cs="Times New Roman"/>
          <w:sz w:val="24"/>
          <w:szCs w:val="24"/>
        </w:rPr>
        <w:t>]</w:t>
      </w:r>
      <w:r w:rsidR="007B212B" w:rsidRPr="009B191B">
        <w:rPr>
          <w:rFonts w:ascii="Times New Roman" w:hAnsi="Times New Roman" w:cs="Times New Roman"/>
          <w:sz w:val="24"/>
          <w:szCs w:val="24"/>
        </w:rPr>
        <w:t xml:space="preserve"> (the Act)</w:t>
      </w:r>
      <w:r w:rsidRPr="009B191B">
        <w:rPr>
          <w:rFonts w:ascii="Times New Roman" w:hAnsi="Times New Roman" w:cs="Times New Roman"/>
          <w:sz w:val="24"/>
          <w:szCs w:val="24"/>
        </w:rPr>
        <w:t xml:space="preserve">. The appellant who was not legally represented at the trial initially pleaded guilty to the charge. When the </w:t>
      </w:r>
      <w:r w:rsidR="00E41B8B" w:rsidRPr="009B191B">
        <w:rPr>
          <w:rFonts w:ascii="Times New Roman" w:hAnsi="Times New Roman" w:cs="Times New Roman"/>
          <w:sz w:val="24"/>
          <w:szCs w:val="24"/>
        </w:rPr>
        <w:t>facts and essential elements of the offence were put to the appellant his plea was altered to one of not guilty in view of his responses. He was then convicted after a trial and sentenced to 30 months imprisonment of which 6 months imprisonment was suspended on condition of future good conduct. He now appeals against both conviction and sentence.</w:t>
      </w:r>
    </w:p>
    <w:p w:rsidR="00E41B8B" w:rsidRPr="009B191B" w:rsidRDefault="0049739D" w:rsidP="009B191B">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A medical report that was produced in evidence showed that the complainant was 18 weeks pregnant.</w:t>
      </w:r>
    </w:p>
    <w:p w:rsidR="00CE1B0C" w:rsidRPr="009B191B" w:rsidRDefault="00E41B8B" w:rsidP="009B191B">
      <w:pPr>
        <w:spacing w:after="0" w:line="360" w:lineRule="auto"/>
        <w:jc w:val="both"/>
        <w:rPr>
          <w:rFonts w:ascii="Times New Roman" w:hAnsi="Times New Roman" w:cs="Times New Roman"/>
          <w:sz w:val="24"/>
          <w:szCs w:val="24"/>
        </w:rPr>
      </w:pPr>
      <w:r w:rsidRPr="009B191B">
        <w:rPr>
          <w:rFonts w:ascii="Times New Roman" w:hAnsi="Times New Roman" w:cs="Times New Roman"/>
          <w:sz w:val="24"/>
          <w:szCs w:val="24"/>
        </w:rPr>
        <w:tab/>
        <w:t xml:space="preserve">The grounds of appeal against conviction are firstly, that the lower court erred in failing to appreciate that the facts surrounding the commission of the offence and the subsequent events leave </w:t>
      </w:r>
      <w:r w:rsidR="004E3103">
        <w:rPr>
          <w:rFonts w:ascii="Times New Roman" w:hAnsi="Times New Roman" w:cs="Times New Roman"/>
          <w:sz w:val="24"/>
          <w:szCs w:val="24"/>
        </w:rPr>
        <w:t>room for the possibility</w:t>
      </w:r>
      <w:r w:rsidRPr="009B191B">
        <w:rPr>
          <w:rFonts w:ascii="Times New Roman" w:hAnsi="Times New Roman" w:cs="Times New Roman"/>
          <w:sz w:val="24"/>
          <w:szCs w:val="24"/>
        </w:rPr>
        <w:t xml:space="preserve"> that the complainant had represented to the appellant that she was over 16 years of age. Secondly, that the lower court erred by arriving at a decision </w:t>
      </w:r>
      <w:r w:rsidR="001C700A" w:rsidRPr="009B191B">
        <w:rPr>
          <w:rFonts w:ascii="Times New Roman" w:hAnsi="Times New Roman" w:cs="Times New Roman"/>
          <w:sz w:val="24"/>
          <w:szCs w:val="24"/>
        </w:rPr>
        <w:t>which is not supported by the evidence led in that the proved facts are consistent with the appellant’s defence, thus entitling the appellant to the benefit of the doubt. Thirdly, that lower court erred in that the manner in which the trial was conducted was less than fair to an unrepresented accused person.</w:t>
      </w:r>
      <w:r w:rsidR="0049739D" w:rsidRPr="009B191B">
        <w:rPr>
          <w:rFonts w:ascii="Times New Roman" w:hAnsi="Times New Roman" w:cs="Times New Roman"/>
          <w:sz w:val="24"/>
          <w:szCs w:val="24"/>
        </w:rPr>
        <w:t xml:space="preserve"> As the concession that the conviction of the appellant was not proper is justified on the evidence on record, it will not be necessary to </w:t>
      </w:r>
      <w:r w:rsidR="0008541E" w:rsidRPr="009B191B">
        <w:rPr>
          <w:rFonts w:ascii="Times New Roman" w:hAnsi="Times New Roman" w:cs="Times New Roman"/>
          <w:sz w:val="24"/>
          <w:szCs w:val="24"/>
        </w:rPr>
        <w:t>spell out the grounds of appeal against sentence.</w:t>
      </w:r>
    </w:p>
    <w:p w:rsidR="0049739D" w:rsidRPr="009B191B" w:rsidRDefault="006763FF" w:rsidP="002472D5">
      <w:pPr>
        <w:spacing w:after="0" w:line="360" w:lineRule="auto"/>
        <w:jc w:val="both"/>
        <w:rPr>
          <w:rFonts w:ascii="Times New Roman" w:hAnsi="Times New Roman" w:cs="Times New Roman"/>
          <w:sz w:val="24"/>
          <w:szCs w:val="24"/>
        </w:rPr>
      </w:pPr>
      <w:r w:rsidRPr="009B191B">
        <w:rPr>
          <w:rFonts w:ascii="Times New Roman" w:hAnsi="Times New Roman" w:cs="Times New Roman"/>
          <w:sz w:val="24"/>
          <w:szCs w:val="24"/>
        </w:rPr>
        <w:tab/>
      </w:r>
      <w:r w:rsidR="00F32CC6" w:rsidRPr="009B191B">
        <w:rPr>
          <w:rFonts w:ascii="Times New Roman" w:hAnsi="Times New Roman" w:cs="Times New Roman"/>
          <w:sz w:val="24"/>
          <w:szCs w:val="24"/>
        </w:rPr>
        <w:t>The appellant admitted having sexual intercourse with the complainant</w:t>
      </w:r>
      <w:r w:rsidR="00C77001" w:rsidRPr="009B191B">
        <w:rPr>
          <w:rFonts w:ascii="Times New Roman" w:hAnsi="Times New Roman" w:cs="Times New Roman"/>
          <w:sz w:val="24"/>
          <w:szCs w:val="24"/>
        </w:rPr>
        <w:t xml:space="preserve"> but said that he was in love with her and that she had told him that she was </w:t>
      </w:r>
      <w:r w:rsidR="00DC000D" w:rsidRPr="009B191B">
        <w:rPr>
          <w:rFonts w:ascii="Times New Roman" w:hAnsi="Times New Roman" w:cs="Times New Roman"/>
          <w:sz w:val="24"/>
          <w:szCs w:val="24"/>
        </w:rPr>
        <w:t>16 years of age. Before then, he had</w:t>
      </w:r>
      <w:r w:rsidR="002F2BC6" w:rsidRPr="009B191B">
        <w:rPr>
          <w:rFonts w:ascii="Times New Roman" w:hAnsi="Times New Roman" w:cs="Times New Roman"/>
          <w:sz w:val="24"/>
          <w:szCs w:val="24"/>
        </w:rPr>
        <w:t xml:space="preserve"> also</w:t>
      </w:r>
      <w:r w:rsidR="00DC000D" w:rsidRPr="009B191B">
        <w:rPr>
          <w:rFonts w:ascii="Times New Roman" w:hAnsi="Times New Roman" w:cs="Times New Roman"/>
          <w:sz w:val="24"/>
          <w:szCs w:val="24"/>
        </w:rPr>
        <w:t xml:space="preserve"> inquired from his friend’s wife who</w:t>
      </w:r>
      <w:r w:rsidR="00B46373" w:rsidRPr="009B191B">
        <w:rPr>
          <w:rFonts w:ascii="Times New Roman" w:hAnsi="Times New Roman" w:cs="Times New Roman"/>
          <w:sz w:val="24"/>
          <w:szCs w:val="24"/>
        </w:rPr>
        <w:t xml:space="preserve"> resided at the same homestead wi</w:t>
      </w:r>
      <w:r w:rsidR="00EE476A" w:rsidRPr="009B191B">
        <w:rPr>
          <w:rFonts w:ascii="Times New Roman" w:hAnsi="Times New Roman" w:cs="Times New Roman"/>
          <w:sz w:val="24"/>
          <w:szCs w:val="24"/>
        </w:rPr>
        <w:t>th the complainant and who</w:t>
      </w:r>
      <w:r w:rsidR="002F2BC6" w:rsidRPr="009B191B">
        <w:rPr>
          <w:rFonts w:ascii="Times New Roman" w:hAnsi="Times New Roman" w:cs="Times New Roman"/>
          <w:sz w:val="24"/>
          <w:szCs w:val="24"/>
        </w:rPr>
        <w:t xml:space="preserve"> was</w:t>
      </w:r>
      <w:r w:rsidR="00EE476A" w:rsidRPr="009B191B">
        <w:rPr>
          <w:rFonts w:ascii="Times New Roman" w:hAnsi="Times New Roman" w:cs="Times New Roman"/>
          <w:sz w:val="24"/>
          <w:szCs w:val="24"/>
        </w:rPr>
        <w:t xml:space="preserve"> also</w:t>
      </w:r>
      <w:r w:rsidR="002F2BC6" w:rsidRPr="009B191B">
        <w:rPr>
          <w:rFonts w:ascii="Times New Roman" w:hAnsi="Times New Roman" w:cs="Times New Roman"/>
          <w:sz w:val="24"/>
          <w:szCs w:val="24"/>
        </w:rPr>
        <w:t xml:space="preserve"> the one who</w:t>
      </w:r>
      <w:r w:rsidR="00DC000D" w:rsidRPr="009B191B">
        <w:rPr>
          <w:rFonts w:ascii="Times New Roman" w:hAnsi="Times New Roman" w:cs="Times New Roman"/>
          <w:sz w:val="24"/>
          <w:szCs w:val="24"/>
        </w:rPr>
        <w:t xml:space="preserve"> initiated </w:t>
      </w:r>
      <w:r w:rsidR="00B46373" w:rsidRPr="009B191B">
        <w:rPr>
          <w:rFonts w:ascii="Times New Roman" w:hAnsi="Times New Roman" w:cs="Times New Roman"/>
          <w:sz w:val="24"/>
          <w:szCs w:val="24"/>
        </w:rPr>
        <w:t xml:space="preserve">the idea </w:t>
      </w:r>
      <w:r w:rsidR="00DC000D" w:rsidRPr="009B191B">
        <w:rPr>
          <w:rFonts w:ascii="Times New Roman" w:hAnsi="Times New Roman" w:cs="Times New Roman"/>
          <w:sz w:val="24"/>
          <w:szCs w:val="24"/>
        </w:rPr>
        <w:t>that he meets with the complainant</w:t>
      </w:r>
      <w:r w:rsidR="00EE476A" w:rsidRPr="009B191B">
        <w:rPr>
          <w:rFonts w:ascii="Times New Roman" w:hAnsi="Times New Roman" w:cs="Times New Roman"/>
          <w:sz w:val="24"/>
          <w:szCs w:val="24"/>
        </w:rPr>
        <w:t>,</w:t>
      </w:r>
      <w:r w:rsidR="00DC000D" w:rsidRPr="009B191B">
        <w:rPr>
          <w:rFonts w:ascii="Times New Roman" w:hAnsi="Times New Roman" w:cs="Times New Roman"/>
          <w:sz w:val="24"/>
          <w:szCs w:val="24"/>
        </w:rPr>
        <w:t xml:space="preserve"> whether the co</w:t>
      </w:r>
      <w:r w:rsidR="00B4555B" w:rsidRPr="009B191B">
        <w:rPr>
          <w:rFonts w:ascii="Times New Roman" w:hAnsi="Times New Roman" w:cs="Times New Roman"/>
          <w:sz w:val="24"/>
          <w:szCs w:val="24"/>
        </w:rPr>
        <w:t>mplainant was not a minor</w:t>
      </w:r>
      <w:r w:rsidR="00DC000D" w:rsidRPr="009B191B">
        <w:rPr>
          <w:rFonts w:ascii="Times New Roman" w:hAnsi="Times New Roman" w:cs="Times New Roman"/>
          <w:sz w:val="24"/>
          <w:szCs w:val="24"/>
        </w:rPr>
        <w:t>.</w:t>
      </w:r>
      <w:r w:rsidR="00B4555B" w:rsidRPr="009B191B">
        <w:rPr>
          <w:rFonts w:ascii="Times New Roman" w:hAnsi="Times New Roman" w:cs="Times New Roman"/>
          <w:sz w:val="24"/>
          <w:szCs w:val="24"/>
        </w:rPr>
        <w:t xml:space="preserve"> He said that his friend’s wife told him that she had seen the complainant’s birth certificate and that the complainant was not a minor.</w:t>
      </w:r>
      <w:r w:rsidR="0049739D" w:rsidRPr="009B191B">
        <w:rPr>
          <w:rFonts w:ascii="Times New Roman" w:hAnsi="Times New Roman" w:cs="Times New Roman"/>
          <w:sz w:val="24"/>
          <w:szCs w:val="24"/>
        </w:rPr>
        <w:t xml:space="preserve"> A birth certificate produced in evidence showed that the complainant was born on 27 August 1995. This would mean that when the appellant had sexual intercourse with her on 19 December 2010 and 9 January 2011, the complainant was about 15</w:t>
      </w:r>
      <w:r w:rsidR="009B191B">
        <w:rPr>
          <w:rFonts w:ascii="Times New Roman" w:hAnsi="Times New Roman" w:cs="Times New Roman"/>
          <w:sz w:val="24"/>
          <w:szCs w:val="24"/>
        </w:rPr>
        <w:t xml:space="preserve"> </w:t>
      </w:r>
      <w:r w:rsidR="0049739D" w:rsidRPr="009B191B">
        <w:rPr>
          <w:rFonts w:ascii="Times New Roman" w:hAnsi="Times New Roman" w:cs="Times New Roman"/>
          <w:sz w:val="24"/>
          <w:szCs w:val="24"/>
        </w:rPr>
        <w:t xml:space="preserve">years and 4 months old. </w:t>
      </w:r>
    </w:p>
    <w:p w:rsidR="002C37CC" w:rsidRPr="009B191B" w:rsidRDefault="00614D42" w:rsidP="002472D5">
      <w:pPr>
        <w:spacing w:after="0" w:line="360" w:lineRule="auto"/>
        <w:jc w:val="both"/>
        <w:rPr>
          <w:rFonts w:ascii="Times New Roman" w:hAnsi="Times New Roman" w:cs="Times New Roman"/>
          <w:sz w:val="24"/>
          <w:szCs w:val="24"/>
        </w:rPr>
      </w:pPr>
      <w:r w:rsidRPr="009B191B">
        <w:rPr>
          <w:rFonts w:ascii="Times New Roman" w:hAnsi="Times New Roman" w:cs="Times New Roman"/>
          <w:sz w:val="24"/>
          <w:szCs w:val="24"/>
        </w:rPr>
        <w:tab/>
        <w:t xml:space="preserve">In </w:t>
      </w:r>
      <w:r w:rsidRPr="009B191B">
        <w:rPr>
          <w:rFonts w:ascii="Times New Roman" w:hAnsi="Times New Roman" w:cs="Times New Roman"/>
          <w:i/>
          <w:sz w:val="24"/>
          <w:szCs w:val="24"/>
        </w:rPr>
        <w:t xml:space="preserve">S </w:t>
      </w:r>
      <w:r w:rsidRPr="002472D5">
        <w:rPr>
          <w:rFonts w:ascii="Times New Roman" w:hAnsi="Times New Roman" w:cs="Times New Roman"/>
          <w:sz w:val="24"/>
          <w:szCs w:val="24"/>
        </w:rPr>
        <w:t>v</w:t>
      </w:r>
      <w:r w:rsidRPr="009B191B">
        <w:rPr>
          <w:rFonts w:ascii="Times New Roman" w:hAnsi="Times New Roman" w:cs="Times New Roman"/>
          <w:i/>
          <w:sz w:val="24"/>
          <w:szCs w:val="24"/>
        </w:rPr>
        <w:t xml:space="preserve"> Hove </w:t>
      </w:r>
      <w:r w:rsidRPr="009B191B">
        <w:rPr>
          <w:rFonts w:ascii="Times New Roman" w:hAnsi="Times New Roman" w:cs="Times New Roman"/>
          <w:sz w:val="24"/>
          <w:szCs w:val="24"/>
        </w:rPr>
        <w:t xml:space="preserve">1992 (1) ZLR 70 (S), “the appellant admitted having intercourse with the complainant but stated that he was in love with her and that she had told him that she was nineteen years of age. A dentist’s report produced in evidence showed her to be between the ages of fourteen and fifteen years of age.” Commenting therein at </w:t>
      </w:r>
      <w:r w:rsidR="006D73CD" w:rsidRPr="009B191B">
        <w:rPr>
          <w:rFonts w:ascii="Times New Roman" w:hAnsi="Times New Roman" w:cs="Times New Roman"/>
          <w:sz w:val="24"/>
          <w:szCs w:val="24"/>
        </w:rPr>
        <w:t xml:space="preserve">p. </w:t>
      </w:r>
      <w:r w:rsidRPr="009B191B">
        <w:rPr>
          <w:rFonts w:ascii="Times New Roman" w:hAnsi="Times New Roman" w:cs="Times New Roman"/>
          <w:sz w:val="24"/>
          <w:szCs w:val="24"/>
        </w:rPr>
        <w:t>71C, EBRAHIM JA said:</w:t>
      </w:r>
    </w:p>
    <w:p w:rsidR="002472D5" w:rsidRDefault="00614D42" w:rsidP="002472D5">
      <w:pPr>
        <w:spacing w:line="240" w:lineRule="auto"/>
        <w:ind w:left="720"/>
        <w:jc w:val="both"/>
        <w:rPr>
          <w:rFonts w:ascii="Times New Roman" w:hAnsi="Times New Roman" w:cs="Times New Roman"/>
          <w:sz w:val="24"/>
          <w:szCs w:val="24"/>
        </w:rPr>
      </w:pPr>
      <w:r w:rsidRPr="009B191B">
        <w:rPr>
          <w:rFonts w:ascii="Times New Roman" w:hAnsi="Times New Roman" w:cs="Times New Roman"/>
          <w:sz w:val="24"/>
          <w:szCs w:val="24"/>
        </w:rPr>
        <w:lastRenderedPageBreak/>
        <w:t>“</w:t>
      </w:r>
      <w:r w:rsidR="00C11992" w:rsidRPr="009B191B">
        <w:rPr>
          <w:rFonts w:ascii="Times New Roman" w:hAnsi="Times New Roman" w:cs="Times New Roman"/>
          <w:sz w:val="24"/>
          <w:szCs w:val="24"/>
        </w:rPr>
        <w:t>I</w:t>
      </w:r>
      <w:r w:rsidR="006D73CD" w:rsidRPr="009B191B">
        <w:rPr>
          <w:rFonts w:ascii="Times New Roman" w:hAnsi="Times New Roman" w:cs="Times New Roman"/>
          <w:sz w:val="24"/>
          <w:szCs w:val="24"/>
        </w:rPr>
        <w:t xml:space="preserve">n order for him to escape conviction it was incumbent upon him, therefore, to prove on a balance of probability: </w:t>
      </w:r>
    </w:p>
    <w:p w:rsidR="00A47F1A" w:rsidRDefault="006D73CD" w:rsidP="00A47F1A">
      <w:pPr>
        <w:spacing w:line="240" w:lineRule="auto"/>
        <w:ind w:left="2160" w:hanging="720"/>
        <w:jc w:val="both"/>
        <w:rPr>
          <w:rFonts w:ascii="Times New Roman" w:hAnsi="Times New Roman" w:cs="Times New Roman"/>
          <w:sz w:val="24"/>
          <w:szCs w:val="24"/>
        </w:rPr>
      </w:pPr>
      <w:r w:rsidRPr="009B191B">
        <w:rPr>
          <w:rFonts w:ascii="Times New Roman" w:hAnsi="Times New Roman" w:cs="Times New Roman"/>
          <w:sz w:val="24"/>
          <w:szCs w:val="24"/>
        </w:rPr>
        <w:t>(</w:t>
      </w:r>
      <w:proofErr w:type="spellStart"/>
      <w:r w:rsidRPr="009B191B">
        <w:rPr>
          <w:rFonts w:ascii="Times New Roman" w:hAnsi="Times New Roman" w:cs="Times New Roman"/>
          <w:sz w:val="24"/>
          <w:szCs w:val="24"/>
        </w:rPr>
        <w:t>i</w:t>
      </w:r>
      <w:proofErr w:type="spellEnd"/>
      <w:r w:rsidRPr="009B191B">
        <w:rPr>
          <w:rFonts w:ascii="Times New Roman" w:hAnsi="Times New Roman" w:cs="Times New Roman"/>
          <w:sz w:val="24"/>
          <w:szCs w:val="24"/>
        </w:rPr>
        <w:t xml:space="preserve">) </w:t>
      </w:r>
      <w:r w:rsidR="00A47F1A">
        <w:rPr>
          <w:rFonts w:ascii="Times New Roman" w:hAnsi="Times New Roman" w:cs="Times New Roman"/>
          <w:sz w:val="24"/>
          <w:szCs w:val="24"/>
        </w:rPr>
        <w:tab/>
      </w:r>
      <w:proofErr w:type="gramStart"/>
      <w:r w:rsidRPr="009B191B">
        <w:rPr>
          <w:rFonts w:ascii="Times New Roman" w:hAnsi="Times New Roman" w:cs="Times New Roman"/>
          <w:sz w:val="24"/>
          <w:szCs w:val="24"/>
        </w:rPr>
        <w:t>that</w:t>
      </w:r>
      <w:proofErr w:type="gramEnd"/>
      <w:r w:rsidRPr="009B191B">
        <w:rPr>
          <w:rFonts w:ascii="Times New Roman" w:hAnsi="Times New Roman" w:cs="Times New Roman"/>
          <w:sz w:val="24"/>
          <w:szCs w:val="24"/>
        </w:rPr>
        <w:t xml:space="preserve"> he </w:t>
      </w:r>
      <w:r w:rsidRPr="00A47F1A">
        <w:rPr>
          <w:rFonts w:ascii="Times New Roman" w:hAnsi="Times New Roman" w:cs="Times New Roman"/>
          <w:i/>
          <w:sz w:val="24"/>
          <w:szCs w:val="24"/>
        </w:rPr>
        <w:t>bona fide</w:t>
      </w:r>
      <w:r w:rsidRPr="009B191B">
        <w:rPr>
          <w:rFonts w:ascii="Times New Roman" w:hAnsi="Times New Roman" w:cs="Times New Roman"/>
          <w:sz w:val="24"/>
          <w:szCs w:val="24"/>
        </w:rPr>
        <w:t xml:space="preserve"> believed the complainant to be above the age of sixteen years; and </w:t>
      </w:r>
    </w:p>
    <w:p w:rsidR="006D73CD" w:rsidRPr="009B191B" w:rsidRDefault="006D73CD" w:rsidP="00A47F1A">
      <w:pPr>
        <w:spacing w:line="240" w:lineRule="auto"/>
        <w:ind w:left="2160" w:hanging="720"/>
        <w:jc w:val="both"/>
        <w:rPr>
          <w:rFonts w:ascii="Times New Roman" w:hAnsi="Times New Roman" w:cs="Times New Roman"/>
          <w:sz w:val="24"/>
          <w:szCs w:val="24"/>
        </w:rPr>
      </w:pPr>
      <w:r w:rsidRPr="009B191B">
        <w:rPr>
          <w:rFonts w:ascii="Times New Roman" w:hAnsi="Times New Roman" w:cs="Times New Roman"/>
          <w:sz w:val="24"/>
          <w:szCs w:val="24"/>
        </w:rPr>
        <w:t xml:space="preserve">(ii) </w:t>
      </w:r>
      <w:r w:rsidR="00A47F1A">
        <w:rPr>
          <w:rFonts w:ascii="Times New Roman" w:hAnsi="Times New Roman" w:cs="Times New Roman"/>
          <w:sz w:val="24"/>
          <w:szCs w:val="24"/>
        </w:rPr>
        <w:tab/>
      </w:r>
      <w:proofErr w:type="gramStart"/>
      <w:r w:rsidRPr="009B191B">
        <w:rPr>
          <w:rFonts w:ascii="Times New Roman" w:hAnsi="Times New Roman" w:cs="Times New Roman"/>
          <w:sz w:val="24"/>
          <w:szCs w:val="24"/>
        </w:rPr>
        <w:t>that</w:t>
      </w:r>
      <w:proofErr w:type="gramEnd"/>
      <w:r w:rsidRPr="009B191B">
        <w:rPr>
          <w:rFonts w:ascii="Times New Roman" w:hAnsi="Times New Roman" w:cs="Times New Roman"/>
          <w:sz w:val="24"/>
          <w:szCs w:val="24"/>
        </w:rPr>
        <w:t xml:space="preserve"> he had reasonable cause for such belief. </w:t>
      </w:r>
      <w:proofErr w:type="gramStart"/>
      <w:r w:rsidRPr="009B191B">
        <w:rPr>
          <w:rFonts w:ascii="Times New Roman" w:hAnsi="Times New Roman" w:cs="Times New Roman"/>
          <w:sz w:val="24"/>
          <w:szCs w:val="24"/>
        </w:rPr>
        <w:t xml:space="preserve">See </w:t>
      </w:r>
      <w:r w:rsidRPr="009B191B">
        <w:rPr>
          <w:rFonts w:ascii="Times New Roman" w:hAnsi="Times New Roman" w:cs="Times New Roman"/>
          <w:i/>
          <w:sz w:val="24"/>
          <w:szCs w:val="24"/>
        </w:rPr>
        <w:t xml:space="preserve">R </w:t>
      </w:r>
      <w:r w:rsidRPr="00A47F1A">
        <w:rPr>
          <w:rFonts w:ascii="Times New Roman" w:hAnsi="Times New Roman" w:cs="Times New Roman"/>
          <w:sz w:val="24"/>
          <w:szCs w:val="24"/>
        </w:rPr>
        <w:t>v</w:t>
      </w:r>
      <w:r w:rsidRPr="009B191B">
        <w:rPr>
          <w:rFonts w:ascii="Times New Roman" w:hAnsi="Times New Roman" w:cs="Times New Roman"/>
          <w:i/>
          <w:sz w:val="24"/>
          <w:szCs w:val="24"/>
        </w:rPr>
        <w:t xml:space="preserve"> </w:t>
      </w:r>
      <w:proofErr w:type="spellStart"/>
      <w:r w:rsidRPr="009B191B">
        <w:rPr>
          <w:rFonts w:ascii="Times New Roman" w:hAnsi="Times New Roman" w:cs="Times New Roman"/>
          <w:i/>
          <w:sz w:val="24"/>
          <w:szCs w:val="24"/>
        </w:rPr>
        <w:t>Carmody</w:t>
      </w:r>
      <w:proofErr w:type="spellEnd"/>
      <w:r w:rsidRPr="009B191B">
        <w:rPr>
          <w:rFonts w:ascii="Times New Roman" w:hAnsi="Times New Roman" w:cs="Times New Roman"/>
          <w:sz w:val="24"/>
          <w:szCs w:val="24"/>
        </w:rPr>
        <w:t xml:space="preserve"> 1969 (2) RLR 525 (AD) at 527E.”</w:t>
      </w:r>
      <w:proofErr w:type="gramEnd"/>
    </w:p>
    <w:p w:rsidR="006D73CD" w:rsidRPr="009B191B" w:rsidRDefault="006D73CD" w:rsidP="00A47F1A">
      <w:pPr>
        <w:spacing w:line="240" w:lineRule="auto"/>
        <w:ind w:firstLine="720"/>
        <w:jc w:val="both"/>
        <w:rPr>
          <w:rFonts w:ascii="Times New Roman" w:hAnsi="Times New Roman" w:cs="Times New Roman"/>
          <w:sz w:val="24"/>
          <w:szCs w:val="24"/>
        </w:rPr>
      </w:pPr>
      <w:proofErr w:type="gramStart"/>
      <w:r w:rsidRPr="009B191B">
        <w:rPr>
          <w:rFonts w:ascii="Times New Roman" w:hAnsi="Times New Roman" w:cs="Times New Roman"/>
          <w:sz w:val="24"/>
          <w:szCs w:val="24"/>
        </w:rPr>
        <w:t>and</w:t>
      </w:r>
      <w:proofErr w:type="gramEnd"/>
      <w:r w:rsidRPr="009B191B">
        <w:rPr>
          <w:rFonts w:ascii="Times New Roman" w:hAnsi="Times New Roman" w:cs="Times New Roman"/>
          <w:sz w:val="24"/>
          <w:szCs w:val="24"/>
        </w:rPr>
        <w:t xml:space="preserve"> further at 71E:</w:t>
      </w:r>
    </w:p>
    <w:p w:rsidR="00D45B63" w:rsidRPr="009B191B" w:rsidRDefault="006D73CD" w:rsidP="006D73CD">
      <w:pPr>
        <w:spacing w:line="240" w:lineRule="auto"/>
        <w:ind w:left="720"/>
        <w:jc w:val="both"/>
        <w:rPr>
          <w:rFonts w:ascii="Times New Roman" w:hAnsi="Times New Roman" w:cs="Times New Roman"/>
          <w:i/>
          <w:sz w:val="24"/>
          <w:szCs w:val="24"/>
        </w:rPr>
      </w:pPr>
      <w:proofErr w:type="gramStart"/>
      <w:r w:rsidRPr="009B191B">
        <w:rPr>
          <w:rFonts w:ascii="Times New Roman" w:hAnsi="Times New Roman" w:cs="Times New Roman"/>
          <w:sz w:val="24"/>
          <w:szCs w:val="24"/>
        </w:rPr>
        <w:t>“ …</w:t>
      </w:r>
      <w:proofErr w:type="gramEnd"/>
      <w:r w:rsidRPr="009B191B">
        <w:rPr>
          <w:rFonts w:ascii="Times New Roman" w:hAnsi="Times New Roman" w:cs="Times New Roman"/>
          <w:sz w:val="24"/>
          <w:szCs w:val="24"/>
        </w:rPr>
        <w:t xml:space="preserve"> only in rare instances is there room for a finding that the belief, though not reasonable, was nevertheless</w:t>
      </w:r>
      <w:r w:rsidR="00A47F1A">
        <w:rPr>
          <w:rFonts w:ascii="Times New Roman" w:hAnsi="Times New Roman" w:cs="Times New Roman"/>
          <w:sz w:val="24"/>
          <w:szCs w:val="24"/>
        </w:rPr>
        <w:t xml:space="preserve"> </w:t>
      </w:r>
      <w:r w:rsidR="00D45B63" w:rsidRPr="009B191B">
        <w:rPr>
          <w:rFonts w:ascii="Times New Roman" w:hAnsi="Times New Roman" w:cs="Times New Roman"/>
          <w:i/>
          <w:sz w:val="24"/>
          <w:szCs w:val="24"/>
        </w:rPr>
        <w:t>bona fide.”</w:t>
      </w:r>
    </w:p>
    <w:p w:rsidR="00D45B63" w:rsidRPr="009B191B" w:rsidRDefault="00D45B63" w:rsidP="008329E8">
      <w:pPr>
        <w:spacing w:after="0" w:line="480" w:lineRule="auto"/>
        <w:jc w:val="both"/>
        <w:rPr>
          <w:rFonts w:ascii="Times New Roman" w:hAnsi="Times New Roman" w:cs="Times New Roman"/>
          <w:sz w:val="24"/>
          <w:szCs w:val="24"/>
        </w:rPr>
      </w:pPr>
      <w:r w:rsidRPr="009B191B">
        <w:rPr>
          <w:rFonts w:ascii="Times New Roman" w:hAnsi="Times New Roman" w:cs="Times New Roman"/>
          <w:sz w:val="24"/>
          <w:szCs w:val="24"/>
        </w:rPr>
        <w:t>More importantly, at 71F the learned judge stated:</w:t>
      </w:r>
    </w:p>
    <w:p w:rsidR="00565A62" w:rsidRPr="009B191B" w:rsidRDefault="00D45B63" w:rsidP="008329E8">
      <w:pPr>
        <w:autoSpaceDE w:val="0"/>
        <w:autoSpaceDN w:val="0"/>
        <w:adjustRightInd w:val="0"/>
        <w:spacing w:after="0" w:line="240" w:lineRule="auto"/>
        <w:ind w:left="720"/>
        <w:rPr>
          <w:rFonts w:ascii="Times New Roman" w:hAnsi="Times New Roman" w:cs="Times New Roman"/>
          <w:sz w:val="24"/>
          <w:szCs w:val="24"/>
        </w:rPr>
      </w:pPr>
      <w:r w:rsidRPr="009B191B">
        <w:rPr>
          <w:rFonts w:ascii="Times New Roman" w:hAnsi="Times New Roman" w:cs="Times New Roman"/>
          <w:sz w:val="24"/>
          <w:szCs w:val="24"/>
        </w:rPr>
        <w:t>“The appellant was not legally represented at his trial and there is nothing on the record to</w:t>
      </w:r>
      <w:r w:rsidR="002C37CC" w:rsidRPr="009B191B">
        <w:rPr>
          <w:rFonts w:ascii="Times New Roman" w:hAnsi="Times New Roman" w:cs="Times New Roman"/>
          <w:sz w:val="24"/>
          <w:szCs w:val="24"/>
        </w:rPr>
        <w:t xml:space="preserve"> indicate that he was advised of the onus which rested on him in terms of the proviso to s</w:t>
      </w:r>
      <w:r w:rsidR="00A47F1A">
        <w:rPr>
          <w:rFonts w:ascii="Times New Roman" w:hAnsi="Times New Roman" w:cs="Times New Roman"/>
          <w:sz w:val="24"/>
          <w:szCs w:val="24"/>
        </w:rPr>
        <w:t xml:space="preserve"> </w:t>
      </w:r>
      <w:r w:rsidR="002C37CC" w:rsidRPr="009B191B">
        <w:rPr>
          <w:rFonts w:ascii="Times New Roman" w:hAnsi="Times New Roman" w:cs="Times New Roman"/>
          <w:sz w:val="24"/>
          <w:szCs w:val="24"/>
        </w:rPr>
        <w:t xml:space="preserve">3(a) of the Act. It seems to me that where there is an onus placed upon an accused person a trial court should advise him </w:t>
      </w:r>
      <w:proofErr w:type="gramStart"/>
      <w:r w:rsidR="002C37CC" w:rsidRPr="009B191B">
        <w:rPr>
          <w:rFonts w:ascii="Times New Roman" w:hAnsi="Times New Roman" w:cs="Times New Roman"/>
          <w:sz w:val="24"/>
          <w:szCs w:val="24"/>
        </w:rPr>
        <w:t>accordingly,</w:t>
      </w:r>
      <w:proofErr w:type="gramEnd"/>
      <w:r w:rsidR="002C37CC" w:rsidRPr="009B191B">
        <w:rPr>
          <w:rFonts w:ascii="Times New Roman" w:hAnsi="Times New Roman" w:cs="Times New Roman"/>
          <w:sz w:val="24"/>
          <w:szCs w:val="24"/>
        </w:rPr>
        <w:t xml:space="preserve"> see </w:t>
      </w:r>
      <w:r w:rsidR="002C37CC" w:rsidRPr="009B191B">
        <w:rPr>
          <w:rFonts w:ascii="Times New Roman" w:hAnsi="Times New Roman" w:cs="Times New Roman"/>
          <w:i/>
          <w:sz w:val="24"/>
          <w:szCs w:val="24"/>
        </w:rPr>
        <w:t xml:space="preserve">R </w:t>
      </w:r>
      <w:r w:rsidR="002C37CC" w:rsidRPr="00A47F1A">
        <w:rPr>
          <w:rFonts w:ascii="Times New Roman" w:hAnsi="Times New Roman" w:cs="Times New Roman"/>
          <w:sz w:val="24"/>
          <w:szCs w:val="24"/>
        </w:rPr>
        <w:t>v</w:t>
      </w:r>
      <w:r w:rsidR="002C37CC" w:rsidRPr="009B191B">
        <w:rPr>
          <w:rFonts w:ascii="Times New Roman" w:hAnsi="Times New Roman" w:cs="Times New Roman"/>
          <w:i/>
          <w:sz w:val="24"/>
          <w:szCs w:val="24"/>
        </w:rPr>
        <w:t xml:space="preserve"> </w:t>
      </w:r>
      <w:proofErr w:type="spellStart"/>
      <w:r w:rsidR="002C37CC" w:rsidRPr="009B191B">
        <w:rPr>
          <w:rFonts w:ascii="Times New Roman" w:hAnsi="Times New Roman" w:cs="Times New Roman"/>
          <w:i/>
          <w:sz w:val="24"/>
          <w:szCs w:val="24"/>
        </w:rPr>
        <w:t>Henstock</w:t>
      </w:r>
      <w:proofErr w:type="spellEnd"/>
      <w:r w:rsidR="00A47F1A">
        <w:rPr>
          <w:rFonts w:ascii="Times New Roman" w:hAnsi="Times New Roman" w:cs="Times New Roman"/>
          <w:i/>
          <w:sz w:val="24"/>
          <w:szCs w:val="24"/>
        </w:rPr>
        <w:t xml:space="preserve"> </w:t>
      </w:r>
      <w:r w:rsidR="002C37CC" w:rsidRPr="009B191B">
        <w:rPr>
          <w:rFonts w:ascii="Times New Roman" w:hAnsi="Times New Roman" w:cs="Times New Roman"/>
          <w:sz w:val="24"/>
          <w:szCs w:val="24"/>
        </w:rPr>
        <w:t>1950 SR 252.”</w:t>
      </w:r>
    </w:p>
    <w:p w:rsidR="007B212B" w:rsidRPr="009B191B" w:rsidRDefault="002C37CC" w:rsidP="008329E8">
      <w:pPr>
        <w:autoSpaceDE w:val="0"/>
        <w:autoSpaceDN w:val="0"/>
        <w:adjustRightInd w:val="0"/>
        <w:spacing w:after="0" w:line="240" w:lineRule="auto"/>
        <w:jc w:val="both"/>
        <w:rPr>
          <w:rFonts w:ascii="Times New Roman" w:hAnsi="Times New Roman" w:cs="Times New Roman"/>
          <w:sz w:val="24"/>
          <w:szCs w:val="24"/>
        </w:rPr>
      </w:pP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r>
      <w:r w:rsidRPr="009B191B">
        <w:rPr>
          <w:rFonts w:ascii="Times New Roman" w:hAnsi="Times New Roman" w:cs="Times New Roman"/>
          <w:sz w:val="24"/>
          <w:szCs w:val="24"/>
        </w:rPr>
        <w:tab/>
        <w:t xml:space="preserve">In </w:t>
      </w:r>
      <w:proofErr w:type="spellStart"/>
      <w:r w:rsidRPr="009B191B">
        <w:rPr>
          <w:rFonts w:ascii="Times New Roman" w:hAnsi="Times New Roman" w:cs="Times New Roman"/>
          <w:i/>
          <w:sz w:val="24"/>
          <w:szCs w:val="24"/>
        </w:rPr>
        <w:t>casu</w:t>
      </w:r>
      <w:proofErr w:type="spellEnd"/>
      <w:r w:rsidR="00A47F1A">
        <w:rPr>
          <w:rFonts w:ascii="Times New Roman" w:hAnsi="Times New Roman" w:cs="Times New Roman"/>
          <w:i/>
          <w:sz w:val="24"/>
          <w:szCs w:val="24"/>
        </w:rPr>
        <w:t xml:space="preserve"> </w:t>
      </w:r>
      <w:r w:rsidRPr="009B191B">
        <w:rPr>
          <w:rFonts w:ascii="Times New Roman" w:hAnsi="Times New Roman" w:cs="Times New Roman"/>
          <w:sz w:val="24"/>
          <w:szCs w:val="24"/>
        </w:rPr>
        <w:t xml:space="preserve">the appellant was not legally represented. </w:t>
      </w:r>
      <w:proofErr w:type="gramStart"/>
      <w:r w:rsidR="007B212B" w:rsidRPr="009B191B">
        <w:rPr>
          <w:rFonts w:ascii="Times New Roman" w:hAnsi="Times New Roman" w:cs="Times New Roman"/>
          <w:sz w:val="24"/>
          <w:szCs w:val="24"/>
        </w:rPr>
        <w:t>Subs</w:t>
      </w:r>
      <w:proofErr w:type="gramEnd"/>
      <w:r w:rsidR="007B212B" w:rsidRPr="009B191B">
        <w:rPr>
          <w:rFonts w:ascii="Times New Roman" w:hAnsi="Times New Roman" w:cs="Times New Roman"/>
          <w:sz w:val="24"/>
          <w:szCs w:val="24"/>
        </w:rPr>
        <w:t xml:space="preserve"> 3 of s 70</w:t>
      </w:r>
      <w:r w:rsidRPr="009B191B">
        <w:rPr>
          <w:rFonts w:ascii="Times New Roman" w:hAnsi="Times New Roman" w:cs="Times New Roman"/>
          <w:sz w:val="24"/>
          <w:szCs w:val="24"/>
        </w:rPr>
        <w:t xml:space="preserve"> section in terms of which he was charged and convicted provides:</w:t>
      </w:r>
    </w:p>
    <w:p w:rsidR="00565A62" w:rsidRDefault="00A47F1A" w:rsidP="00A47F1A">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65A62" w:rsidRPr="009B191B">
        <w:rPr>
          <w:rFonts w:ascii="Times New Roman" w:hAnsi="Times New Roman" w:cs="Times New Roman"/>
          <w:sz w:val="24"/>
          <w:szCs w:val="24"/>
        </w:rPr>
        <w:t>(3) It shall be a defence to a charge under subsection (1) for the accused person to satisfy the court that he or</w:t>
      </w:r>
      <w:r>
        <w:rPr>
          <w:rFonts w:ascii="Times New Roman" w:hAnsi="Times New Roman" w:cs="Times New Roman"/>
          <w:sz w:val="24"/>
          <w:szCs w:val="24"/>
        </w:rPr>
        <w:t xml:space="preserve"> </w:t>
      </w:r>
      <w:r w:rsidR="00565A62" w:rsidRPr="009B191B">
        <w:rPr>
          <w:rFonts w:ascii="Times New Roman" w:hAnsi="Times New Roman" w:cs="Times New Roman"/>
          <w:sz w:val="24"/>
          <w:szCs w:val="24"/>
        </w:rPr>
        <w:t>she had reasonable cause to believe that the young person concerned was of or over the age of sixteen years at the</w:t>
      </w:r>
      <w:r>
        <w:rPr>
          <w:rFonts w:ascii="Times New Roman" w:hAnsi="Times New Roman" w:cs="Times New Roman"/>
          <w:sz w:val="24"/>
          <w:szCs w:val="24"/>
        </w:rPr>
        <w:t xml:space="preserve"> </w:t>
      </w:r>
      <w:r w:rsidR="00565A62" w:rsidRPr="009B191B">
        <w:rPr>
          <w:rFonts w:ascii="Times New Roman" w:hAnsi="Times New Roman" w:cs="Times New Roman"/>
          <w:sz w:val="24"/>
          <w:szCs w:val="24"/>
        </w:rPr>
        <w:t>time of the alleged crime:</w:t>
      </w:r>
    </w:p>
    <w:p w:rsidR="00A47F1A" w:rsidRPr="009B191B" w:rsidRDefault="00A47F1A" w:rsidP="00A47F1A">
      <w:pPr>
        <w:autoSpaceDE w:val="0"/>
        <w:autoSpaceDN w:val="0"/>
        <w:adjustRightInd w:val="0"/>
        <w:spacing w:after="0" w:line="240" w:lineRule="auto"/>
        <w:ind w:left="720"/>
        <w:jc w:val="both"/>
        <w:rPr>
          <w:rFonts w:ascii="Times New Roman" w:hAnsi="Times New Roman" w:cs="Times New Roman"/>
          <w:sz w:val="24"/>
          <w:szCs w:val="24"/>
        </w:rPr>
      </w:pPr>
    </w:p>
    <w:p w:rsidR="00565A62" w:rsidRPr="009B191B" w:rsidRDefault="00565A62" w:rsidP="00A47F1A">
      <w:pPr>
        <w:autoSpaceDE w:val="0"/>
        <w:autoSpaceDN w:val="0"/>
        <w:adjustRightInd w:val="0"/>
        <w:spacing w:after="0" w:line="240" w:lineRule="auto"/>
        <w:ind w:left="720"/>
        <w:rPr>
          <w:rFonts w:ascii="Times New Roman" w:hAnsi="Times New Roman" w:cs="Times New Roman"/>
          <w:sz w:val="24"/>
          <w:szCs w:val="24"/>
        </w:rPr>
      </w:pPr>
      <w:r w:rsidRPr="009B191B">
        <w:rPr>
          <w:rFonts w:ascii="Times New Roman" w:hAnsi="Times New Roman" w:cs="Times New Roman"/>
          <w:sz w:val="24"/>
          <w:szCs w:val="24"/>
        </w:rPr>
        <w:t>Provided that the apparent physical maturity of the young person c</w:t>
      </w:r>
      <w:r w:rsidR="007B212B" w:rsidRPr="009B191B">
        <w:rPr>
          <w:rFonts w:ascii="Times New Roman" w:hAnsi="Times New Roman" w:cs="Times New Roman"/>
          <w:sz w:val="24"/>
          <w:szCs w:val="24"/>
        </w:rPr>
        <w:t xml:space="preserve">oncerned shall not, on its </w:t>
      </w:r>
      <w:r w:rsidR="00283E86" w:rsidRPr="009B191B">
        <w:rPr>
          <w:rFonts w:ascii="Times New Roman" w:hAnsi="Times New Roman" w:cs="Times New Roman"/>
          <w:sz w:val="24"/>
          <w:szCs w:val="24"/>
        </w:rPr>
        <w:t xml:space="preserve">own, constitute </w:t>
      </w:r>
      <w:r w:rsidRPr="009B191B">
        <w:rPr>
          <w:rFonts w:ascii="Times New Roman" w:hAnsi="Times New Roman" w:cs="Times New Roman"/>
          <w:sz w:val="24"/>
          <w:szCs w:val="24"/>
        </w:rPr>
        <w:t>reasonable cause for the purposes of this subsection</w:t>
      </w:r>
      <w:r w:rsidR="00A47F1A">
        <w:rPr>
          <w:rFonts w:ascii="Times New Roman" w:hAnsi="Times New Roman" w:cs="Times New Roman"/>
          <w:sz w:val="24"/>
          <w:szCs w:val="24"/>
        </w:rPr>
        <w:t>”</w:t>
      </w:r>
      <w:r w:rsidRPr="009B191B">
        <w:rPr>
          <w:rFonts w:ascii="Times New Roman" w:hAnsi="Times New Roman" w:cs="Times New Roman"/>
          <w:sz w:val="24"/>
          <w:szCs w:val="24"/>
        </w:rPr>
        <w:t>.</w:t>
      </w:r>
    </w:p>
    <w:p w:rsidR="00565A62" w:rsidRPr="009B191B" w:rsidRDefault="00565A62" w:rsidP="00565A62">
      <w:pPr>
        <w:spacing w:line="240" w:lineRule="auto"/>
        <w:ind w:left="720"/>
        <w:jc w:val="both"/>
        <w:rPr>
          <w:rFonts w:ascii="Times New Roman" w:hAnsi="Times New Roman" w:cs="Times New Roman"/>
          <w:sz w:val="24"/>
          <w:szCs w:val="24"/>
        </w:rPr>
      </w:pPr>
    </w:p>
    <w:p w:rsidR="00614D42" w:rsidRPr="009B191B" w:rsidRDefault="007B212B" w:rsidP="00A47F1A">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There is nothing on the record to indicate that the lower court advised the appellant of the </w:t>
      </w:r>
      <w:r w:rsidR="00E85DC8" w:rsidRPr="009B191B">
        <w:rPr>
          <w:rFonts w:ascii="Times New Roman" w:hAnsi="Times New Roman" w:cs="Times New Roman"/>
          <w:sz w:val="24"/>
          <w:szCs w:val="24"/>
        </w:rPr>
        <w:t>provisions</w:t>
      </w:r>
      <w:r w:rsidRPr="009B191B">
        <w:rPr>
          <w:rFonts w:ascii="Times New Roman" w:hAnsi="Times New Roman" w:cs="Times New Roman"/>
          <w:sz w:val="24"/>
          <w:szCs w:val="24"/>
        </w:rPr>
        <w:t xml:space="preserve"> of s 70(3) of the Act.</w:t>
      </w:r>
      <w:r w:rsidR="00C11992" w:rsidRPr="009B191B">
        <w:rPr>
          <w:rFonts w:ascii="Times New Roman" w:hAnsi="Times New Roman" w:cs="Times New Roman"/>
          <w:sz w:val="24"/>
          <w:szCs w:val="24"/>
        </w:rPr>
        <w:t xml:space="preserve"> That was </w:t>
      </w:r>
      <w:proofErr w:type="gramStart"/>
      <w:r w:rsidR="00C11992" w:rsidRPr="009B191B">
        <w:rPr>
          <w:rFonts w:ascii="Times New Roman" w:hAnsi="Times New Roman" w:cs="Times New Roman"/>
          <w:sz w:val="24"/>
          <w:szCs w:val="24"/>
        </w:rPr>
        <w:t>a misdirection</w:t>
      </w:r>
      <w:proofErr w:type="gramEnd"/>
      <w:r w:rsidR="00C11992" w:rsidRPr="009B191B">
        <w:rPr>
          <w:rFonts w:ascii="Times New Roman" w:hAnsi="Times New Roman" w:cs="Times New Roman"/>
          <w:sz w:val="24"/>
          <w:szCs w:val="24"/>
        </w:rPr>
        <w:t xml:space="preserve"> on the part of the lower court.</w:t>
      </w:r>
    </w:p>
    <w:p w:rsidR="00C11992" w:rsidRPr="009B191B" w:rsidRDefault="00E85DC8" w:rsidP="00A47F1A">
      <w:pPr>
        <w:spacing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The appellant maintained his defence that he believed that the </w:t>
      </w:r>
      <w:r w:rsidR="008329E8">
        <w:rPr>
          <w:rFonts w:ascii="Times New Roman" w:hAnsi="Times New Roman" w:cs="Times New Roman"/>
          <w:sz w:val="24"/>
          <w:szCs w:val="24"/>
        </w:rPr>
        <w:t>complainant</w:t>
      </w:r>
      <w:r w:rsidRPr="009B191B">
        <w:rPr>
          <w:rFonts w:ascii="Times New Roman" w:hAnsi="Times New Roman" w:cs="Times New Roman"/>
          <w:sz w:val="24"/>
          <w:szCs w:val="24"/>
        </w:rPr>
        <w:t xml:space="preserve"> was 16 years old and </w:t>
      </w:r>
      <w:r w:rsidR="00C11992" w:rsidRPr="009B191B">
        <w:rPr>
          <w:rFonts w:ascii="Times New Roman" w:hAnsi="Times New Roman" w:cs="Times New Roman"/>
          <w:sz w:val="24"/>
          <w:szCs w:val="24"/>
        </w:rPr>
        <w:t xml:space="preserve">he stated </w:t>
      </w:r>
      <w:r w:rsidRPr="009B191B">
        <w:rPr>
          <w:rFonts w:ascii="Times New Roman" w:hAnsi="Times New Roman" w:cs="Times New Roman"/>
          <w:sz w:val="24"/>
          <w:szCs w:val="24"/>
        </w:rPr>
        <w:t xml:space="preserve">the reasons for his belief. </w:t>
      </w:r>
      <w:r w:rsidR="00EE476A" w:rsidRPr="009B191B">
        <w:rPr>
          <w:rFonts w:ascii="Times New Roman" w:hAnsi="Times New Roman" w:cs="Times New Roman"/>
          <w:sz w:val="24"/>
          <w:szCs w:val="24"/>
        </w:rPr>
        <w:t xml:space="preserve">The appellant’s wife’s friend, one Mai </w:t>
      </w:r>
      <w:proofErr w:type="spellStart"/>
      <w:r w:rsidR="00EE476A" w:rsidRPr="009B191B">
        <w:rPr>
          <w:rFonts w:ascii="Times New Roman" w:hAnsi="Times New Roman" w:cs="Times New Roman"/>
          <w:sz w:val="24"/>
          <w:szCs w:val="24"/>
        </w:rPr>
        <w:t>Tinevimbo</w:t>
      </w:r>
      <w:proofErr w:type="spellEnd"/>
      <w:r w:rsidR="00C11992" w:rsidRPr="009B191B">
        <w:rPr>
          <w:rFonts w:ascii="Times New Roman" w:hAnsi="Times New Roman" w:cs="Times New Roman"/>
          <w:sz w:val="24"/>
          <w:szCs w:val="24"/>
        </w:rPr>
        <w:t xml:space="preserve"> also referred to as Mrs </w:t>
      </w:r>
      <w:proofErr w:type="spellStart"/>
      <w:r w:rsidR="00C11992" w:rsidRPr="009B191B">
        <w:rPr>
          <w:rFonts w:ascii="Times New Roman" w:hAnsi="Times New Roman" w:cs="Times New Roman"/>
          <w:sz w:val="24"/>
          <w:szCs w:val="24"/>
        </w:rPr>
        <w:t>Kajese</w:t>
      </w:r>
      <w:proofErr w:type="spellEnd"/>
      <w:r w:rsidR="00C11992" w:rsidRPr="009B191B">
        <w:rPr>
          <w:rFonts w:ascii="Times New Roman" w:hAnsi="Times New Roman" w:cs="Times New Roman"/>
          <w:sz w:val="24"/>
          <w:szCs w:val="24"/>
        </w:rPr>
        <w:t>,</w:t>
      </w:r>
      <w:r w:rsidR="00283E86" w:rsidRPr="009B191B">
        <w:rPr>
          <w:rFonts w:ascii="Times New Roman" w:hAnsi="Times New Roman" w:cs="Times New Roman"/>
          <w:sz w:val="24"/>
          <w:szCs w:val="24"/>
        </w:rPr>
        <w:t xml:space="preserve"> </w:t>
      </w:r>
      <w:r w:rsidR="002F2BC6" w:rsidRPr="009B191B">
        <w:rPr>
          <w:rFonts w:ascii="Times New Roman" w:hAnsi="Times New Roman" w:cs="Times New Roman"/>
          <w:sz w:val="24"/>
          <w:szCs w:val="24"/>
        </w:rPr>
        <w:t>was therefore a crucial and material witness. She was never called to testify</w:t>
      </w:r>
      <w:r w:rsidR="00C11992" w:rsidRPr="009B191B">
        <w:rPr>
          <w:rFonts w:ascii="Times New Roman" w:hAnsi="Times New Roman" w:cs="Times New Roman"/>
          <w:sz w:val="24"/>
          <w:szCs w:val="24"/>
        </w:rPr>
        <w:t>. Whilst t</w:t>
      </w:r>
      <w:r w:rsidR="00B416F9" w:rsidRPr="009B191B">
        <w:rPr>
          <w:rFonts w:ascii="Times New Roman" w:hAnsi="Times New Roman" w:cs="Times New Roman"/>
          <w:sz w:val="24"/>
          <w:szCs w:val="24"/>
        </w:rPr>
        <w:t xml:space="preserve">he </w:t>
      </w:r>
      <w:r w:rsidR="00C11992" w:rsidRPr="009B191B">
        <w:rPr>
          <w:rFonts w:ascii="Times New Roman" w:hAnsi="Times New Roman" w:cs="Times New Roman"/>
          <w:sz w:val="24"/>
          <w:szCs w:val="24"/>
        </w:rPr>
        <w:t xml:space="preserve">lower court was entitled to convict the appellant on the single evidence of the complainant, this was a proper case for it to approach her evidence with caution and look for corroboration. In </w:t>
      </w:r>
      <w:r w:rsidR="00C11992" w:rsidRPr="009B191B">
        <w:rPr>
          <w:rFonts w:ascii="Times New Roman" w:hAnsi="Times New Roman" w:cs="Times New Roman"/>
          <w:i/>
          <w:sz w:val="24"/>
          <w:szCs w:val="24"/>
        </w:rPr>
        <w:t xml:space="preserve">S </w:t>
      </w:r>
      <w:r w:rsidR="00C11992" w:rsidRPr="00A47F1A">
        <w:rPr>
          <w:rFonts w:ascii="Times New Roman" w:hAnsi="Times New Roman" w:cs="Times New Roman"/>
          <w:sz w:val="24"/>
          <w:szCs w:val="24"/>
        </w:rPr>
        <w:t>v</w:t>
      </w:r>
      <w:r w:rsidR="00C11992" w:rsidRPr="009B191B">
        <w:rPr>
          <w:rFonts w:ascii="Times New Roman" w:hAnsi="Times New Roman" w:cs="Times New Roman"/>
          <w:i/>
          <w:sz w:val="24"/>
          <w:szCs w:val="24"/>
        </w:rPr>
        <w:t xml:space="preserve"> Hove </w:t>
      </w:r>
      <w:r w:rsidR="00C11992" w:rsidRPr="009B191B">
        <w:rPr>
          <w:rFonts w:ascii="Times New Roman" w:hAnsi="Times New Roman" w:cs="Times New Roman"/>
          <w:sz w:val="24"/>
          <w:szCs w:val="24"/>
        </w:rPr>
        <w:t>(</w:t>
      </w:r>
      <w:r w:rsidR="00C11992" w:rsidRPr="009B191B">
        <w:rPr>
          <w:rFonts w:ascii="Times New Roman" w:hAnsi="Times New Roman" w:cs="Times New Roman"/>
          <w:i/>
          <w:sz w:val="24"/>
          <w:szCs w:val="24"/>
        </w:rPr>
        <w:t>supra</w:t>
      </w:r>
      <w:r w:rsidR="00C11992" w:rsidRPr="009B191B">
        <w:rPr>
          <w:rFonts w:ascii="Times New Roman" w:hAnsi="Times New Roman" w:cs="Times New Roman"/>
          <w:sz w:val="24"/>
          <w:szCs w:val="24"/>
        </w:rPr>
        <w:t>) the following was said at 72D – E:</w:t>
      </w:r>
    </w:p>
    <w:p w:rsidR="00ED713F" w:rsidRPr="009B191B" w:rsidRDefault="00C11992" w:rsidP="00ED713F">
      <w:pPr>
        <w:spacing w:line="240" w:lineRule="auto"/>
        <w:ind w:left="720"/>
        <w:jc w:val="both"/>
        <w:rPr>
          <w:rFonts w:ascii="Times New Roman" w:hAnsi="Times New Roman" w:cs="Times New Roman"/>
          <w:sz w:val="24"/>
          <w:szCs w:val="24"/>
        </w:rPr>
      </w:pPr>
      <w:r w:rsidRPr="009B191B">
        <w:rPr>
          <w:rFonts w:ascii="Times New Roman" w:hAnsi="Times New Roman" w:cs="Times New Roman"/>
          <w:sz w:val="24"/>
          <w:szCs w:val="24"/>
        </w:rPr>
        <w:t xml:space="preserve">“The court </w:t>
      </w:r>
      <w:r w:rsidRPr="009B191B">
        <w:rPr>
          <w:rFonts w:ascii="Times New Roman" w:hAnsi="Times New Roman" w:cs="Times New Roman"/>
          <w:i/>
          <w:sz w:val="24"/>
          <w:szCs w:val="24"/>
        </w:rPr>
        <w:t xml:space="preserve">a quo </w:t>
      </w:r>
      <w:r w:rsidRPr="009B191B">
        <w:rPr>
          <w:rFonts w:ascii="Times New Roman" w:hAnsi="Times New Roman" w:cs="Times New Roman"/>
          <w:sz w:val="24"/>
          <w:szCs w:val="24"/>
        </w:rPr>
        <w:t>was entitled to convict the appellant on the single evidence of the complainant</w:t>
      </w:r>
      <w:r w:rsidR="00ED713F" w:rsidRPr="009B191B">
        <w:rPr>
          <w:rFonts w:ascii="Times New Roman" w:hAnsi="Times New Roman" w:cs="Times New Roman"/>
          <w:sz w:val="24"/>
          <w:szCs w:val="24"/>
        </w:rPr>
        <w:t xml:space="preserve">: </w:t>
      </w:r>
      <w:r w:rsidR="00ED713F" w:rsidRPr="009B191B">
        <w:rPr>
          <w:rFonts w:ascii="Times New Roman" w:hAnsi="Times New Roman" w:cs="Times New Roman"/>
          <w:i/>
          <w:sz w:val="24"/>
          <w:szCs w:val="24"/>
        </w:rPr>
        <w:t xml:space="preserve">S </w:t>
      </w:r>
      <w:r w:rsidR="00ED713F" w:rsidRPr="00A47F1A">
        <w:rPr>
          <w:rFonts w:ascii="Times New Roman" w:hAnsi="Times New Roman" w:cs="Times New Roman"/>
          <w:sz w:val="24"/>
          <w:szCs w:val="24"/>
        </w:rPr>
        <w:t>v</w:t>
      </w:r>
      <w:r w:rsidR="00ED713F" w:rsidRPr="009B191B">
        <w:rPr>
          <w:rFonts w:ascii="Times New Roman" w:hAnsi="Times New Roman" w:cs="Times New Roman"/>
          <w:i/>
          <w:sz w:val="24"/>
          <w:szCs w:val="24"/>
        </w:rPr>
        <w:t xml:space="preserve"> </w:t>
      </w:r>
      <w:proofErr w:type="spellStart"/>
      <w:r w:rsidR="00ED713F" w:rsidRPr="009B191B">
        <w:rPr>
          <w:rFonts w:ascii="Times New Roman" w:hAnsi="Times New Roman" w:cs="Times New Roman"/>
          <w:i/>
          <w:sz w:val="24"/>
          <w:szCs w:val="24"/>
        </w:rPr>
        <w:t>Zimbowora</w:t>
      </w:r>
      <w:proofErr w:type="spellEnd"/>
      <w:r w:rsidR="00A47F1A">
        <w:rPr>
          <w:rFonts w:ascii="Times New Roman" w:hAnsi="Times New Roman" w:cs="Times New Roman"/>
          <w:i/>
          <w:sz w:val="24"/>
          <w:szCs w:val="24"/>
        </w:rPr>
        <w:t xml:space="preserve"> </w:t>
      </w:r>
      <w:r w:rsidR="00ED713F" w:rsidRPr="009B191B">
        <w:rPr>
          <w:rFonts w:ascii="Times New Roman" w:hAnsi="Times New Roman" w:cs="Times New Roman"/>
          <w:sz w:val="24"/>
          <w:szCs w:val="24"/>
        </w:rPr>
        <w:t xml:space="preserve">1992 (1) ZLR 41 (S) and the cases cited therein. But here the complainant was a witness with an interest to serve and therefore there was </w:t>
      </w:r>
      <w:r w:rsidR="00ED713F" w:rsidRPr="009B191B">
        <w:rPr>
          <w:rFonts w:ascii="Times New Roman" w:hAnsi="Times New Roman" w:cs="Times New Roman"/>
          <w:sz w:val="24"/>
          <w:szCs w:val="24"/>
        </w:rPr>
        <w:lastRenderedPageBreak/>
        <w:t xml:space="preserve">need to approach her evidence with caution and to produce corroborative evidence, if available: </w:t>
      </w:r>
      <w:r w:rsidR="00ED713F" w:rsidRPr="009B191B">
        <w:rPr>
          <w:rFonts w:ascii="Times New Roman" w:hAnsi="Times New Roman" w:cs="Times New Roman"/>
          <w:i/>
          <w:sz w:val="24"/>
          <w:szCs w:val="24"/>
        </w:rPr>
        <w:t xml:space="preserve">S </w:t>
      </w:r>
      <w:r w:rsidR="00ED713F" w:rsidRPr="00A47F1A">
        <w:rPr>
          <w:rFonts w:ascii="Times New Roman" w:hAnsi="Times New Roman" w:cs="Times New Roman"/>
          <w:sz w:val="24"/>
          <w:szCs w:val="24"/>
        </w:rPr>
        <w:t>v</w:t>
      </w:r>
      <w:r w:rsidR="00ED713F" w:rsidRPr="009B191B">
        <w:rPr>
          <w:rFonts w:ascii="Times New Roman" w:hAnsi="Times New Roman" w:cs="Times New Roman"/>
          <w:i/>
          <w:sz w:val="24"/>
          <w:szCs w:val="24"/>
        </w:rPr>
        <w:t xml:space="preserve"> </w:t>
      </w:r>
      <w:proofErr w:type="spellStart"/>
      <w:r w:rsidR="00ED713F" w:rsidRPr="009B191B">
        <w:rPr>
          <w:rFonts w:ascii="Times New Roman" w:hAnsi="Times New Roman" w:cs="Times New Roman"/>
          <w:i/>
          <w:sz w:val="24"/>
          <w:szCs w:val="24"/>
        </w:rPr>
        <w:t>Zimbowora</w:t>
      </w:r>
      <w:proofErr w:type="spellEnd"/>
      <w:r w:rsidR="00ED713F" w:rsidRPr="009B191B">
        <w:rPr>
          <w:rFonts w:ascii="Times New Roman" w:hAnsi="Times New Roman" w:cs="Times New Roman"/>
          <w:i/>
          <w:sz w:val="24"/>
          <w:szCs w:val="24"/>
        </w:rPr>
        <w:t xml:space="preserve"> supra. </w:t>
      </w:r>
      <w:r w:rsidR="00ED713F" w:rsidRPr="009B191B">
        <w:rPr>
          <w:rFonts w:ascii="Times New Roman" w:hAnsi="Times New Roman" w:cs="Times New Roman"/>
          <w:sz w:val="24"/>
          <w:szCs w:val="24"/>
        </w:rPr>
        <w:t>The failure by the prosecutor to lead evidence of a corroborative nature seriously weakened his case and does not inspire confidence leading to the acceptance of the evidence of the complainant, a single witness.”</w:t>
      </w:r>
    </w:p>
    <w:p w:rsidR="00C704E3" w:rsidRPr="009B191B" w:rsidRDefault="00ED713F" w:rsidP="00A47F1A">
      <w:pPr>
        <w:spacing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The above remarks hold true for the present case and Mai </w:t>
      </w:r>
      <w:proofErr w:type="spellStart"/>
      <w:r w:rsidRPr="009B191B">
        <w:rPr>
          <w:rFonts w:ascii="Times New Roman" w:hAnsi="Times New Roman" w:cs="Times New Roman"/>
          <w:sz w:val="24"/>
          <w:szCs w:val="24"/>
        </w:rPr>
        <w:t>Tinevimbo</w:t>
      </w:r>
      <w:proofErr w:type="spellEnd"/>
      <w:r w:rsidRPr="009B191B">
        <w:rPr>
          <w:rFonts w:ascii="Times New Roman" w:hAnsi="Times New Roman" w:cs="Times New Roman"/>
          <w:sz w:val="24"/>
          <w:szCs w:val="24"/>
        </w:rPr>
        <w:t xml:space="preserve"> was a crucial </w:t>
      </w:r>
      <w:r w:rsidR="00BC04DF" w:rsidRPr="009B191B">
        <w:rPr>
          <w:rFonts w:ascii="Times New Roman" w:hAnsi="Times New Roman" w:cs="Times New Roman"/>
          <w:sz w:val="24"/>
          <w:szCs w:val="24"/>
        </w:rPr>
        <w:t xml:space="preserve">evidence for the lower court to arrive at the truth of what happened. The prosecutor having not called Mai </w:t>
      </w:r>
      <w:proofErr w:type="spellStart"/>
      <w:r w:rsidR="00BC04DF" w:rsidRPr="009B191B">
        <w:rPr>
          <w:rFonts w:ascii="Times New Roman" w:hAnsi="Times New Roman" w:cs="Times New Roman"/>
          <w:sz w:val="24"/>
          <w:szCs w:val="24"/>
        </w:rPr>
        <w:t>Tinevimbo</w:t>
      </w:r>
      <w:proofErr w:type="spellEnd"/>
      <w:r w:rsidR="00BC04DF" w:rsidRPr="009B191B">
        <w:rPr>
          <w:rFonts w:ascii="Times New Roman" w:hAnsi="Times New Roman" w:cs="Times New Roman"/>
          <w:sz w:val="24"/>
          <w:szCs w:val="24"/>
        </w:rPr>
        <w:t xml:space="preserve">, the </w:t>
      </w:r>
      <w:r w:rsidR="00BE0F05" w:rsidRPr="009B191B">
        <w:rPr>
          <w:rFonts w:ascii="Times New Roman" w:hAnsi="Times New Roman" w:cs="Times New Roman"/>
          <w:sz w:val="24"/>
          <w:szCs w:val="24"/>
        </w:rPr>
        <w:t xml:space="preserve">lower court ought to have, in terms of s 232 of The Criminal Procedure and Evidence Act, </w:t>
      </w:r>
      <w:r w:rsidR="00A47F1A">
        <w:rPr>
          <w:rFonts w:ascii="Times New Roman" w:hAnsi="Times New Roman" w:cs="Times New Roman"/>
          <w:sz w:val="24"/>
          <w:szCs w:val="24"/>
        </w:rPr>
        <w:t>[</w:t>
      </w:r>
      <w:r w:rsidR="00A47F1A">
        <w:rPr>
          <w:rFonts w:ascii="Times New Roman" w:hAnsi="Times New Roman" w:cs="Times New Roman"/>
          <w:i/>
          <w:sz w:val="24"/>
          <w:szCs w:val="24"/>
        </w:rPr>
        <w:t>Cap</w:t>
      </w:r>
      <w:r w:rsidR="00BE0F05" w:rsidRPr="00A47F1A">
        <w:rPr>
          <w:rFonts w:ascii="Times New Roman" w:hAnsi="Times New Roman" w:cs="Times New Roman"/>
          <w:i/>
          <w:sz w:val="24"/>
          <w:szCs w:val="24"/>
        </w:rPr>
        <w:t xml:space="preserve"> 9:07</w:t>
      </w:r>
      <w:r w:rsidR="00A47F1A">
        <w:rPr>
          <w:rFonts w:ascii="Times New Roman" w:hAnsi="Times New Roman" w:cs="Times New Roman"/>
          <w:sz w:val="24"/>
          <w:szCs w:val="24"/>
        </w:rPr>
        <w:t>]</w:t>
      </w:r>
      <w:r w:rsidR="00166CE9" w:rsidRPr="009B191B">
        <w:rPr>
          <w:rFonts w:ascii="Times New Roman" w:hAnsi="Times New Roman" w:cs="Times New Roman"/>
          <w:sz w:val="24"/>
          <w:szCs w:val="24"/>
        </w:rPr>
        <w:t xml:space="preserve">, </w:t>
      </w:r>
      <w:proofErr w:type="spellStart"/>
      <w:r w:rsidR="00166CE9" w:rsidRPr="009B191B">
        <w:rPr>
          <w:rFonts w:ascii="Times New Roman" w:hAnsi="Times New Roman" w:cs="Times New Roman"/>
          <w:i/>
          <w:sz w:val="24"/>
          <w:szCs w:val="24"/>
        </w:rPr>
        <w:t>mero</w:t>
      </w:r>
      <w:proofErr w:type="spellEnd"/>
      <w:r w:rsidR="00166CE9" w:rsidRPr="009B191B">
        <w:rPr>
          <w:rFonts w:ascii="Times New Roman" w:hAnsi="Times New Roman" w:cs="Times New Roman"/>
          <w:i/>
          <w:sz w:val="24"/>
          <w:szCs w:val="24"/>
        </w:rPr>
        <w:t xml:space="preserve"> </w:t>
      </w:r>
      <w:proofErr w:type="spellStart"/>
      <w:r w:rsidR="00166CE9" w:rsidRPr="009B191B">
        <w:rPr>
          <w:rFonts w:ascii="Times New Roman" w:hAnsi="Times New Roman" w:cs="Times New Roman"/>
          <w:i/>
          <w:sz w:val="24"/>
          <w:szCs w:val="24"/>
        </w:rPr>
        <w:t>motu</w:t>
      </w:r>
      <w:proofErr w:type="spellEnd"/>
      <w:r w:rsidR="00166CE9" w:rsidRPr="009B191B">
        <w:rPr>
          <w:rFonts w:ascii="Times New Roman" w:hAnsi="Times New Roman" w:cs="Times New Roman"/>
          <w:i/>
          <w:sz w:val="24"/>
          <w:szCs w:val="24"/>
        </w:rPr>
        <w:t xml:space="preserve"> </w:t>
      </w:r>
      <w:r w:rsidR="00166CE9" w:rsidRPr="009B191B">
        <w:rPr>
          <w:rFonts w:ascii="Times New Roman" w:hAnsi="Times New Roman" w:cs="Times New Roman"/>
          <w:sz w:val="24"/>
          <w:szCs w:val="24"/>
        </w:rPr>
        <w:t>subpoena</w:t>
      </w:r>
      <w:r w:rsidR="00D73E58">
        <w:rPr>
          <w:rFonts w:ascii="Times New Roman" w:hAnsi="Times New Roman" w:cs="Times New Roman"/>
          <w:sz w:val="24"/>
          <w:szCs w:val="24"/>
        </w:rPr>
        <w:t>e</w:t>
      </w:r>
      <w:r w:rsidR="00166CE9" w:rsidRPr="009B191B">
        <w:rPr>
          <w:rFonts w:ascii="Times New Roman" w:hAnsi="Times New Roman" w:cs="Times New Roman"/>
          <w:sz w:val="24"/>
          <w:szCs w:val="24"/>
        </w:rPr>
        <w:t>d</w:t>
      </w:r>
      <w:r w:rsidR="00D73E58">
        <w:rPr>
          <w:rFonts w:ascii="Times New Roman" w:hAnsi="Times New Roman" w:cs="Times New Roman"/>
          <w:sz w:val="24"/>
          <w:szCs w:val="24"/>
        </w:rPr>
        <w:t xml:space="preserve"> </w:t>
      </w:r>
      <w:r w:rsidR="00166CE9" w:rsidRPr="009B191B">
        <w:rPr>
          <w:rFonts w:ascii="Times New Roman" w:hAnsi="Times New Roman" w:cs="Times New Roman"/>
          <w:sz w:val="24"/>
          <w:szCs w:val="24"/>
        </w:rPr>
        <w:t xml:space="preserve">Mai </w:t>
      </w:r>
      <w:proofErr w:type="spellStart"/>
      <w:r w:rsidR="00166CE9" w:rsidRPr="009B191B">
        <w:rPr>
          <w:rFonts w:ascii="Times New Roman" w:hAnsi="Times New Roman" w:cs="Times New Roman"/>
          <w:sz w:val="24"/>
          <w:szCs w:val="24"/>
        </w:rPr>
        <w:t>Tinevimbo</w:t>
      </w:r>
      <w:proofErr w:type="spellEnd"/>
      <w:r w:rsidR="00166CE9" w:rsidRPr="009B191B">
        <w:rPr>
          <w:rFonts w:ascii="Times New Roman" w:hAnsi="Times New Roman" w:cs="Times New Roman"/>
          <w:sz w:val="24"/>
          <w:szCs w:val="24"/>
        </w:rPr>
        <w:t xml:space="preserve"> in the interests of justice.</w:t>
      </w:r>
      <w:r w:rsidR="00E93C15" w:rsidRPr="009B191B">
        <w:rPr>
          <w:rFonts w:ascii="Times New Roman" w:hAnsi="Times New Roman" w:cs="Times New Roman"/>
          <w:sz w:val="24"/>
          <w:szCs w:val="24"/>
        </w:rPr>
        <w:t xml:space="preserve"> The section provides:</w:t>
      </w:r>
    </w:p>
    <w:p w:rsidR="00D9168A" w:rsidRDefault="00D9168A" w:rsidP="00D9168A">
      <w:pPr>
        <w:autoSpaceDE w:val="0"/>
        <w:autoSpaceDN w:val="0"/>
        <w:adjustRightInd w:val="0"/>
        <w:spacing w:after="0" w:line="240" w:lineRule="auto"/>
        <w:rPr>
          <w:rFonts w:ascii="Times New Roman" w:hAnsi="Times New Roman" w:cs="Times New Roman"/>
          <w:b/>
          <w:bCs/>
          <w:sz w:val="24"/>
          <w:szCs w:val="24"/>
        </w:rPr>
      </w:pPr>
      <w:r w:rsidRPr="009B191B">
        <w:rPr>
          <w:rFonts w:ascii="Times New Roman" w:hAnsi="Times New Roman" w:cs="Times New Roman"/>
          <w:sz w:val="24"/>
          <w:szCs w:val="24"/>
        </w:rPr>
        <w:tab/>
      </w:r>
      <w:r w:rsidR="00E93C15" w:rsidRPr="009B191B">
        <w:rPr>
          <w:rFonts w:ascii="Times New Roman" w:hAnsi="Times New Roman" w:cs="Times New Roman"/>
          <w:sz w:val="24"/>
          <w:szCs w:val="24"/>
        </w:rPr>
        <w:t>“</w:t>
      </w:r>
      <w:r w:rsidRPr="009B191B">
        <w:rPr>
          <w:rFonts w:ascii="Times New Roman" w:hAnsi="Times New Roman" w:cs="Times New Roman"/>
          <w:b/>
          <w:bCs/>
          <w:sz w:val="24"/>
          <w:szCs w:val="24"/>
        </w:rPr>
        <w:t xml:space="preserve">232 </w:t>
      </w:r>
      <w:proofErr w:type="gramStart"/>
      <w:r w:rsidRPr="009B191B">
        <w:rPr>
          <w:rFonts w:ascii="Times New Roman" w:hAnsi="Times New Roman" w:cs="Times New Roman"/>
          <w:b/>
          <w:bCs/>
          <w:sz w:val="24"/>
          <w:szCs w:val="24"/>
        </w:rPr>
        <w:t>Subpoenaing</w:t>
      </w:r>
      <w:proofErr w:type="gramEnd"/>
      <w:r w:rsidRPr="009B191B">
        <w:rPr>
          <w:rFonts w:ascii="Times New Roman" w:hAnsi="Times New Roman" w:cs="Times New Roman"/>
          <w:b/>
          <w:bCs/>
          <w:sz w:val="24"/>
          <w:szCs w:val="24"/>
        </w:rPr>
        <w:t xml:space="preserve"> of witnesses or examination of persons in attendance by court</w:t>
      </w:r>
    </w:p>
    <w:p w:rsidR="00D73E58" w:rsidRPr="009B191B" w:rsidRDefault="00D73E58" w:rsidP="00D9168A">
      <w:pPr>
        <w:autoSpaceDE w:val="0"/>
        <w:autoSpaceDN w:val="0"/>
        <w:adjustRightInd w:val="0"/>
        <w:spacing w:after="0" w:line="240" w:lineRule="auto"/>
        <w:rPr>
          <w:rFonts w:ascii="Times New Roman" w:hAnsi="Times New Roman" w:cs="Times New Roman"/>
          <w:b/>
          <w:bCs/>
          <w:sz w:val="24"/>
          <w:szCs w:val="24"/>
        </w:rPr>
      </w:pPr>
    </w:p>
    <w:p w:rsidR="00D9168A" w:rsidRDefault="00D9168A" w:rsidP="00D9168A">
      <w:pPr>
        <w:autoSpaceDE w:val="0"/>
        <w:autoSpaceDN w:val="0"/>
        <w:adjustRightInd w:val="0"/>
        <w:spacing w:after="0" w:line="240" w:lineRule="auto"/>
        <w:ind w:firstLine="720"/>
        <w:rPr>
          <w:rFonts w:ascii="Times New Roman" w:hAnsi="Times New Roman" w:cs="Times New Roman"/>
          <w:sz w:val="24"/>
          <w:szCs w:val="24"/>
        </w:rPr>
      </w:pPr>
      <w:r w:rsidRPr="009B191B">
        <w:rPr>
          <w:rFonts w:ascii="Times New Roman" w:hAnsi="Times New Roman" w:cs="Times New Roman"/>
          <w:sz w:val="24"/>
          <w:szCs w:val="24"/>
        </w:rPr>
        <w:t>The court—</w:t>
      </w:r>
    </w:p>
    <w:p w:rsidR="00D73E58" w:rsidRPr="009B191B" w:rsidRDefault="00D73E58" w:rsidP="00D9168A">
      <w:pPr>
        <w:autoSpaceDE w:val="0"/>
        <w:autoSpaceDN w:val="0"/>
        <w:adjustRightInd w:val="0"/>
        <w:spacing w:after="0" w:line="240" w:lineRule="auto"/>
        <w:ind w:firstLine="720"/>
        <w:rPr>
          <w:rFonts w:ascii="Times New Roman" w:hAnsi="Times New Roman" w:cs="Times New Roman"/>
          <w:sz w:val="24"/>
          <w:szCs w:val="24"/>
        </w:rPr>
      </w:pPr>
    </w:p>
    <w:p w:rsidR="00D9168A" w:rsidRDefault="00D9168A" w:rsidP="00D73E58">
      <w:pPr>
        <w:autoSpaceDE w:val="0"/>
        <w:autoSpaceDN w:val="0"/>
        <w:adjustRightInd w:val="0"/>
        <w:spacing w:after="0" w:line="240" w:lineRule="auto"/>
        <w:ind w:left="1440" w:hanging="720"/>
        <w:rPr>
          <w:rFonts w:ascii="Times New Roman" w:hAnsi="Times New Roman" w:cs="Times New Roman"/>
          <w:sz w:val="24"/>
          <w:szCs w:val="24"/>
        </w:rPr>
      </w:pPr>
      <w:r w:rsidRPr="009B191B">
        <w:rPr>
          <w:rFonts w:ascii="Times New Roman" w:hAnsi="Times New Roman" w:cs="Times New Roman"/>
          <w:sz w:val="24"/>
          <w:szCs w:val="24"/>
        </w:rPr>
        <w:t>(</w:t>
      </w:r>
      <w:r w:rsidRPr="009B191B">
        <w:rPr>
          <w:rFonts w:ascii="Times New Roman" w:hAnsi="Times New Roman" w:cs="Times New Roman"/>
          <w:i/>
          <w:iCs/>
          <w:sz w:val="24"/>
          <w:szCs w:val="24"/>
        </w:rPr>
        <w:t>a</w:t>
      </w:r>
      <w:r w:rsidRPr="009B191B">
        <w:rPr>
          <w:rFonts w:ascii="Times New Roman" w:hAnsi="Times New Roman" w:cs="Times New Roman"/>
          <w:sz w:val="24"/>
          <w:szCs w:val="24"/>
        </w:rPr>
        <w:t>)</w:t>
      </w:r>
      <w:r w:rsidR="00D73E58">
        <w:rPr>
          <w:rFonts w:ascii="Times New Roman" w:hAnsi="Times New Roman" w:cs="Times New Roman"/>
          <w:sz w:val="24"/>
          <w:szCs w:val="24"/>
        </w:rPr>
        <w:tab/>
      </w:r>
      <w:r w:rsidRPr="009B191B">
        <w:rPr>
          <w:rFonts w:ascii="Times New Roman" w:hAnsi="Times New Roman" w:cs="Times New Roman"/>
          <w:sz w:val="24"/>
          <w:szCs w:val="24"/>
        </w:rPr>
        <w:t xml:space="preserve"> </w:t>
      </w:r>
      <w:proofErr w:type="gramStart"/>
      <w:r w:rsidRPr="009B191B">
        <w:rPr>
          <w:rFonts w:ascii="Times New Roman" w:hAnsi="Times New Roman" w:cs="Times New Roman"/>
          <w:sz w:val="24"/>
          <w:szCs w:val="24"/>
        </w:rPr>
        <w:t>may</w:t>
      </w:r>
      <w:proofErr w:type="gramEnd"/>
      <w:r w:rsidRPr="009B191B">
        <w:rPr>
          <w:rFonts w:ascii="Times New Roman" w:hAnsi="Times New Roman" w:cs="Times New Roman"/>
          <w:sz w:val="24"/>
          <w:szCs w:val="24"/>
        </w:rPr>
        <w:t xml:space="preserve"> at any stage subpoena any person as a witness or examine any person in attendance though not</w:t>
      </w:r>
      <w:r w:rsidR="00D73E58">
        <w:rPr>
          <w:rFonts w:ascii="Times New Roman" w:hAnsi="Times New Roman" w:cs="Times New Roman"/>
          <w:sz w:val="24"/>
          <w:szCs w:val="24"/>
        </w:rPr>
        <w:t xml:space="preserve"> </w:t>
      </w:r>
      <w:r w:rsidRPr="009B191B">
        <w:rPr>
          <w:rFonts w:ascii="Times New Roman" w:hAnsi="Times New Roman" w:cs="Times New Roman"/>
          <w:sz w:val="24"/>
          <w:szCs w:val="24"/>
        </w:rPr>
        <w:t>subpoenaed as a witness, or may recall and re-examine any person already examined;</w:t>
      </w:r>
    </w:p>
    <w:p w:rsidR="00D73E58" w:rsidRPr="009B191B" w:rsidRDefault="00D73E58" w:rsidP="00D73E58">
      <w:pPr>
        <w:autoSpaceDE w:val="0"/>
        <w:autoSpaceDN w:val="0"/>
        <w:adjustRightInd w:val="0"/>
        <w:spacing w:after="0" w:line="240" w:lineRule="auto"/>
        <w:ind w:left="1440" w:hanging="720"/>
        <w:rPr>
          <w:rFonts w:ascii="Times New Roman" w:hAnsi="Times New Roman" w:cs="Times New Roman"/>
          <w:sz w:val="24"/>
          <w:szCs w:val="24"/>
        </w:rPr>
      </w:pPr>
    </w:p>
    <w:p w:rsidR="00D9168A" w:rsidRPr="009B191B" w:rsidRDefault="00D9168A" w:rsidP="00D73E58">
      <w:pPr>
        <w:autoSpaceDE w:val="0"/>
        <w:autoSpaceDN w:val="0"/>
        <w:adjustRightInd w:val="0"/>
        <w:spacing w:after="0" w:line="240" w:lineRule="auto"/>
        <w:ind w:left="1440" w:hanging="720"/>
        <w:rPr>
          <w:rFonts w:ascii="Times New Roman" w:hAnsi="Times New Roman" w:cs="Times New Roman"/>
          <w:sz w:val="24"/>
          <w:szCs w:val="24"/>
        </w:rPr>
      </w:pPr>
      <w:r w:rsidRPr="009B191B">
        <w:rPr>
          <w:rFonts w:ascii="Times New Roman" w:hAnsi="Times New Roman" w:cs="Times New Roman"/>
          <w:sz w:val="24"/>
          <w:szCs w:val="24"/>
        </w:rPr>
        <w:t>(</w:t>
      </w:r>
      <w:r w:rsidRPr="009B191B">
        <w:rPr>
          <w:rFonts w:ascii="Times New Roman" w:hAnsi="Times New Roman" w:cs="Times New Roman"/>
          <w:i/>
          <w:iCs/>
          <w:sz w:val="24"/>
          <w:szCs w:val="24"/>
        </w:rPr>
        <w:t>b</w:t>
      </w:r>
      <w:r w:rsidRPr="009B191B">
        <w:rPr>
          <w:rFonts w:ascii="Times New Roman" w:hAnsi="Times New Roman" w:cs="Times New Roman"/>
          <w:sz w:val="24"/>
          <w:szCs w:val="24"/>
        </w:rPr>
        <w:t xml:space="preserve">) </w:t>
      </w:r>
      <w:r w:rsidR="00D73E58">
        <w:rPr>
          <w:rFonts w:ascii="Times New Roman" w:hAnsi="Times New Roman" w:cs="Times New Roman"/>
          <w:sz w:val="24"/>
          <w:szCs w:val="24"/>
        </w:rPr>
        <w:tab/>
      </w:r>
      <w:proofErr w:type="gramStart"/>
      <w:r w:rsidRPr="009B191B">
        <w:rPr>
          <w:rFonts w:ascii="Times New Roman" w:hAnsi="Times New Roman" w:cs="Times New Roman"/>
          <w:sz w:val="24"/>
          <w:szCs w:val="24"/>
        </w:rPr>
        <w:t>shall</w:t>
      </w:r>
      <w:proofErr w:type="gramEnd"/>
      <w:r w:rsidRPr="009B191B">
        <w:rPr>
          <w:rFonts w:ascii="Times New Roman" w:hAnsi="Times New Roman" w:cs="Times New Roman"/>
          <w:sz w:val="24"/>
          <w:szCs w:val="24"/>
        </w:rPr>
        <w:t xml:space="preserve"> subpoena and examine or recall and re-examine any person if his evidence appears to it essential to the just decision of the case.</w:t>
      </w:r>
      <w:r w:rsidR="00E93C15" w:rsidRPr="009B191B">
        <w:rPr>
          <w:rFonts w:ascii="Times New Roman" w:hAnsi="Times New Roman" w:cs="Times New Roman"/>
          <w:sz w:val="24"/>
          <w:szCs w:val="24"/>
        </w:rPr>
        <w:t>”</w:t>
      </w:r>
    </w:p>
    <w:p w:rsidR="00E93C15" w:rsidRPr="009B191B" w:rsidRDefault="00E93C15" w:rsidP="00D9168A">
      <w:pPr>
        <w:autoSpaceDE w:val="0"/>
        <w:autoSpaceDN w:val="0"/>
        <w:adjustRightInd w:val="0"/>
        <w:spacing w:after="0" w:line="240" w:lineRule="auto"/>
        <w:ind w:left="720"/>
        <w:rPr>
          <w:rFonts w:ascii="Times New Roman" w:hAnsi="Times New Roman" w:cs="Times New Roman"/>
          <w:sz w:val="24"/>
          <w:szCs w:val="24"/>
        </w:rPr>
      </w:pPr>
    </w:p>
    <w:p w:rsidR="008E369D" w:rsidRPr="009B191B" w:rsidRDefault="00E93C15" w:rsidP="008329E8">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Despite the fact that it was not disputed by the State that Mai </w:t>
      </w:r>
      <w:proofErr w:type="spellStart"/>
      <w:r w:rsidRPr="009B191B">
        <w:rPr>
          <w:rFonts w:ascii="Times New Roman" w:hAnsi="Times New Roman" w:cs="Times New Roman"/>
          <w:sz w:val="24"/>
          <w:szCs w:val="24"/>
        </w:rPr>
        <w:t>Tinevimbo</w:t>
      </w:r>
      <w:proofErr w:type="spellEnd"/>
      <w:r w:rsidRPr="009B191B">
        <w:rPr>
          <w:rFonts w:ascii="Times New Roman" w:hAnsi="Times New Roman" w:cs="Times New Roman"/>
          <w:sz w:val="24"/>
          <w:szCs w:val="24"/>
        </w:rPr>
        <w:t xml:space="preserve"> had engineered the meeting between the two and the appellant’s evidence as to what Mai </w:t>
      </w:r>
      <w:proofErr w:type="spellStart"/>
      <w:r w:rsidRPr="009B191B">
        <w:rPr>
          <w:rFonts w:ascii="Times New Roman" w:hAnsi="Times New Roman" w:cs="Times New Roman"/>
          <w:sz w:val="24"/>
          <w:szCs w:val="24"/>
        </w:rPr>
        <w:t>Tinevimbo</w:t>
      </w:r>
      <w:proofErr w:type="spellEnd"/>
      <w:r w:rsidRPr="009B191B">
        <w:rPr>
          <w:rFonts w:ascii="Times New Roman" w:hAnsi="Times New Roman" w:cs="Times New Roman"/>
          <w:sz w:val="24"/>
          <w:szCs w:val="24"/>
        </w:rPr>
        <w:t xml:space="preserve"> told him about the complainant</w:t>
      </w:r>
      <w:r w:rsidR="004663D7" w:rsidRPr="009B191B">
        <w:rPr>
          <w:rFonts w:ascii="Times New Roman" w:hAnsi="Times New Roman" w:cs="Times New Roman"/>
          <w:sz w:val="24"/>
          <w:szCs w:val="24"/>
        </w:rPr>
        <w:t>,</w:t>
      </w:r>
      <w:r w:rsidRPr="009B191B">
        <w:rPr>
          <w:rFonts w:ascii="Times New Roman" w:hAnsi="Times New Roman" w:cs="Times New Roman"/>
          <w:sz w:val="24"/>
          <w:szCs w:val="24"/>
        </w:rPr>
        <w:t xml:space="preserve"> in add</w:t>
      </w:r>
      <w:r w:rsidR="004663D7" w:rsidRPr="009B191B">
        <w:rPr>
          <w:rFonts w:ascii="Times New Roman" w:hAnsi="Times New Roman" w:cs="Times New Roman"/>
          <w:sz w:val="24"/>
          <w:szCs w:val="24"/>
        </w:rPr>
        <w:t>ition to and in agreement with</w:t>
      </w:r>
      <w:r w:rsidRPr="009B191B">
        <w:rPr>
          <w:rFonts w:ascii="Times New Roman" w:hAnsi="Times New Roman" w:cs="Times New Roman"/>
          <w:sz w:val="24"/>
          <w:szCs w:val="24"/>
        </w:rPr>
        <w:t xml:space="preserve"> what the compla</w:t>
      </w:r>
      <w:r w:rsidR="004663D7" w:rsidRPr="009B191B">
        <w:rPr>
          <w:rFonts w:ascii="Times New Roman" w:hAnsi="Times New Roman" w:cs="Times New Roman"/>
          <w:sz w:val="24"/>
          <w:szCs w:val="24"/>
        </w:rPr>
        <w:t>inant also</w:t>
      </w:r>
      <w:r w:rsidRPr="009B191B">
        <w:rPr>
          <w:rFonts w:ascii="Times New Roman" w:hAnsi="Times New Roman" w:cs="Times New Roman"/>
          <w:sz w:val="24"/>
          <w:szCs w:val="24"/>
        </w:rPr>
        <w:t xml:space="preserve"> told him, neither the prosecutor nor the court found it necessary to call her to testify. The need for Mai </w:t>
      </w:r>
      <w:proofErr w:type="spellStart"/>
      <w:r w:rsidRPr="009B191B">
        <w:rPr>
          <w:rFonts w:ascii="Times New Roman" w:hAnsi="Times New Roman" w:cs="Times New Roman"/>
          <w:sz w:val="24"/>
          <w:szCs w:val="24"/>
        </w:rPr>
        <w:t>Tinevimbo’s</w:t>
      </w:r>
      <w:proofErr w:type="spellEnd"/>
      <w:r w:rsidRPr="009B191B">
        <w:rPr>
          <w:rFonts w:ascii="Times New Roman" w:hAnsi="Times New Roman" w:cs="Times New Roman"/>
          <w:sz w:val="24"/>
          <w:szCs w:val="24"/>
        </w:rPr>
        <w:t xml:space="preserve"> evidence is called into greater focus regard being had to the provisions of s 70(3) of the Criminal Law (Codification and Reform) Act</w:t>
      </w:r>
      <w:r w:rsidR="008E369D" w:rsidRPr="009B191B">
        <w:rPr>
          <w:rFonts w:ascii="Times New Roman" w:hAnsi="Times New Roman" w:cs="Times New Roman"/>
          <w:sz w:val="24"/>
          <w:szCs w:val="24"/>
        </w:rPr>
        <w:t xml:space="preserve"> (</w:t>
      </w:r>
      <w:r w:rsidR="008E369D" w:rsidRPr="009B191B">
        <w:rPr>
          <w:rFonts w:ascii="Times New Roman" w:hAnsi="Times New Roman" w:cs="Times New Roman"/>
          <w:i/>
          <w:sz w:val="24"/>
          <w:szCs w:val="24"/>
        </w:rPr>
        <w:t>supra).</w:t>
      </w:r>
      <w:r w:rsidR="008E369D" w:rsidRPr="009B191B">
        <w:rPr>
          <w:rFonts w:ascii="Times New Roman" w:hAnsi="Times New Roman" w:cs="Times New Roman"/>
          <w:sz w:val="24"/>
          <w:szCs w:val="24"/>
        </w:rPr>
        <w:t xml:space="preserve"> The lower court would then have been in a position to determine whether or not </w:t>
      </w:r>
      <w:r w:rsidR="004663D7" w:rsidRPr="009B191B">
        <w:rPr>
          <w:rFonts w:ascii="Times New Roman" w:hAnsi="Times New Roman" w:cs="Times New Roman"/>
          <w:sz w:val="24"/>
          <w:szCs w:val="24"/>
        </w:rPr>
        <w:t>the appellant</w:t>
      </w:r>
      <w:r w:rsidR="008E369D" w:rsidRPr="009B191B">
        <w:rPr>
          <w:rFonts w:ascii="Times New Roman" w:hAnsi="Times New Roman" w:cs="Times New Roman"/>
          <w:sz w:val="24"/>
          <w:szCs w:val="24"/>
        </w:rPr>
        <w:t xml:space="preserve"> had a reasonable cause for the belief that the complainant was not a minor. Sight is not lost in this regard that the appellant’s evidence that he had been advised that the complainant was repeating Form 3 and that the complainant’s behaviour also led him to believe that the complainant was 16 was never challenged.</w:t>
      </w:r>
    </w:p>
    <w:p w:rsidR="008E369D" w:rsidRPr="009B191B" w:rsidRDefault="008E369D" w:rsidP="008329E8">
      <w:pPr>
        <w:spacing w:after="0" w:line="360" w:lineRule="auto"/>
        <w:ind w:firstLine="720"/>
        <w:jc w:val="both"/>
        <w:rPr>
          <w:rFonts w:ascii="Times New Roman" w:hAnsi="Times New Roman" w:cs="Times New Roman"/>
          <w:sz w:val="24"/>
          <w:szCs w:val="24"/>
        </w:rPr>
      </w:pPr>
      <w:r w:rsidRPr="009B191B">
        <w:rPr>
          <w:rFonts w:ascii="Times New Roman" w:hAnsi="Times New Roman" w:cs="Times New Roman"/>
          <w:sz w:val="24"/>
          <w:szCs w:val="24"/>
        </w:rPr>
        <w:t xml:space="preserve">A further unsatisfactory feature of this matter is the fact that the learned trial magistrate merely said that there was nothing in the complainant’s physical appearance that would have justified a belief that she was over 15 without giving his </w:t>
      </w:r>
      <w:r w:rsidR="007409AE" w:rsidRPr="009B191B">
        <w:rPr>
          <w:rFonts w:ascii="Times New Roman" w:hAnsi="Times New Roman" w:cs="Times New Roman"/>
          <w:sz w:val="24"/>
          <w:szCs w:val="24"/>
        </w:rPr>
        <w:t>reasons for making such a conclu</w:t>
      </w:r>
      <w:r w:rsidRPr="009B191B">
        <w:rPr>
          <w:rFonts w:ascii="Times New Roman" w:hAnsi="Times New Roman" w:cs="Times New Roman"/>
          <w:sz w:val="24"/>
          <w:szCs w:val="24"/>
        </w:rPr>
        <w:t xml:space="preserve">sion. In </w:t>
      </w:r>
      <w:r w:rsidRPr="009B191B">
        <w:rPr>
          <w:rFonts w:ascii="Times New Roman" w:hAnsi="Times New Roman" w:cs="Times New Roman"/>
          <w:i/>
          <w:sz w:val="24"/>
          <w:szCs w:val="24"/>
        </w:rPr>
        <w:t xml:space="preserve">S </w:t>
      </w:r>
      <w:r w:rsidRPr="00A33567">
        <w:rPr>
          <w:rFonts w:ascii="Times New Roman" w:hAnsi="Times New Roman" w:cs="Times New Roman"/>
          <w:sz w:val="24"/>
          <w:szCs w:val="24"/>
        </w:rPr>
        <w:t xml:space="preserve">v </w:t>
      </w:r>
      <w:proofErr w:type="spellStart"/>
      <w:r w:rsidRPr="009B191B">
        <w:rPr>
          <w:rFonts w:ascii="Times New Roman" w:hAnsi="Times New Roman" w:cs="Times New Roman"/>
          <w:i/>
          <w:sz w:val="24"/>
          <w:szCs w:val="24"/>
        </w:rPr>
        <w:t>Ryce</w:t>
      </w:r>
      <w:proofErr w:type="spellEnd"/>
      <w:r w:rsidR="000A2B2A" w:rsidRPr="009B191B">
        <w:rPr>
          <w:rFonts w:ascii="Times New Roman" w:hAnsi="Times New Roman" w:cs="Times New Roman"/>
          <w:i/>
          <w:sz w:val="24"/>
          <w:szCs w:val="24"/>
        </w:rPr>
        <w:t xml:space="preserve"> </w:t>
      </w:r>
      <w:r w:rsidRPr="009B191B">
        <w:rPr>
          <w:rFonts w:ascii="Times New Roman" w:hAnsi="Times New Roman" w:cs="Times New Roman"/>
          <w:sz w:val="24"/>
          <w:szCs w:val="24"/>
        </w:rPr>
        <w:t>S – 138-88 at p</w:t>
      </w:r>
      <w:r w:rsidR="00A33567">
        <w:rPr>
          <w:rFonts w:ascii="Times New Roman" w:hAnsi="Times New Roman" w:cs="Times New Roman"/>
          <w:sz w:val="24"/>
          <w:szCs w:val="24"/>
        </w:rPr>
        <w:t xml:space="preserve"> </w:t>
      </w:r>
      <w:r w:rsidRPr="009B191B">
        <w:rPr>
          <w:rFonts w:ascii="Times New Roman" w:hAnsi="Times New Roman" w:cs="Times New Roman"/>
          <w:sz w:val="24"/>
          <w:szCs w:val="24"/>
        </w:rPr>
        <w:t>11 GUBBAY JA as he then was, stated:</w:t>
      </w:r>
    </w:p>
    <w:p w:rsidR="008E369D" w:rsidRPr="009B191B" w:rsidRDefault="008E369D" w:rsidP="00741A9C">
      <w:pPr>
        <w:spacing w:line="240" w:lineRule="auto"/>
        <w:ind w:left="720"/>
        <w:jc w:val="both"/>
        <w:rPr>
          <w:rFonts w:ascii="Times New Roman" w:hAnsi="Times New Roman" w:cs="Times New Roman"/>
          <w:sz w:val="24"/>
          <w:szCs w:val="24"/>
        </w:rPr>
      </w:pPr>
      <w:r w:rsidRPr="009B191B">
        <w:rPr>
          <w:rFonts w:ascii="Times New Roman" w:hAnsi="Times New Roman" w:cs="Times New Roman"/>
          <w:sz w:val="24"/>
          <w:szCs w:val="24"/>
        </w:rPr>
        <w:lastRenderedPageBreak/>
        <w:t>“</w:t>
      </w:r>
      <w:proofErr w:type="gramStart"/>
      <w:r w:rsidR="00741A9C" w:rsidRPr="009B191B">
        <w:rPr>
          <w:rFonts w:ascii="Times New Roman" w:hAnsi="Times New Roman" w:cs="Times New Roman"/>
          <w:sz w:val="24"/>
          <w:szCs w:val="24"/>
        </w:rPr>
        <w:t>the</w:t>
      </w:r>
      <w:proofErr w:type="gramEnd"/>
      <w:r w:rsidR="00741A9C" w:rsidRPr="009B191B">
        <w:rPr>
          <w:rFonts w:ascii="Times New Roman" w:hAnsi="Times New Roman" w:cs="Times New Roman"/>
          <w:sz w:val="24"/>
          <w:szCs w:val="24"/>
        </w:rPr>
        <w:t xml:space="preserve"> magistrate was entitled to take into account his estimation of the complainant’s age from her appearance in deciding whether or not the appellant had reasonable cause to believe that she was of the age of sixteen years or above. But it is unfortunate that he did not record what caused the impression in his mind that she was between fourteen and fifteen years old. Was she small of stature and of slight build? Was her body not fully developed? Was her face childlike? Was she an unsophisticated and timid girl? These are matters of which this court should have been advised, for without any </w:t>
      </w:r>
      <w:proofErr w:type="gramStart"/>
      <w:r w:rsidR="00741A9C" w:rsidRPr="009B191B">
        <w:rPr>
          <w:rFonts w:ascii="Times New Roman" w:hAnsi="Times New Roman" w:cs="Times New Roman"/>
          <w:sz w:val="24"/>
          <w:szCs w:val="24"/>
        </w:rPr>
        <w:t>referen</w:t>
      </w:r>
      <w:r w:rsidR="000A2B2A" w:rsidRPr="009B191B">
        <w:rPr>
          <w:rFonts w:ascii="Times New Roman" w:hAnsi="Times New Roman" w:cs="Times New Roman"/>
          <w:sz w:val="24"/>
          <w:szCs w:val="24"/>
        </w:rPr>
        <w:t>ce</w:t>
      </w:r>
      <w:r w:rsidR="006B5964">
        <w:rPr>
          <w:rFonts w:ascii="Times New Roman" w:hAnsi="Times New Roman" w:cs="Times New Roman"/>
          <w:sz w:val="24"/>
          <w:szCs w:val="24"/>
        </w:rPr>
        <w:t xml:space="preserve"> </w:t>
      </w:r>
      <w:r w:rsidR="000A2B2A" w:rsidRPr="009B191B">
        <w:rPr>
          <w:rFonts w:ascii="Times New Roman" w:hAnsi="Times New Roman" w:cs="Times New Roman"/>
          <w:sz w:val="24"/>
          <w:szCs w:val="24"/>
        </w:rPr>
        <w:t>being</w:t>
      </w:r>
      <w:proofErr w:type="gramEnd"/>
      <w:r w:rsidR="000A2B2A" w:rsidRPr="009B191B">
        <w:rPr>
          <w:rFonts w:ascii="Times New Roman" w:hAnsi="Times New Roman" w:cs="Times New Roman"/>
          <w:sz w:val="24"/>
          <w:szCs w:val="24"/>
        </w:rPr>
        <w:t xml:space="preserve"> made to them there</w:t>
      </w:r>
      <w:r w:rsidR="00741A9C" w:rsidRPr="009B191B">
        <w:rPr>
          <w:rFonts w:ascii="Times New Roman" w:hAnsi="Times New Roman" w:cs="Times New Roman"/>
          <w:sz w:val="24"/>
          <w:szCs w:val="24"/>
        </w:rPr>
        <w:t xml:space="preserve"> is merely a personal opinion of appearance without the factual evidence in support of it. Regrettably therefore, little weight may be attached to the magistrate’s estimation of the complainant’s age.”  </w:t>
      </w:r>
    </w:p>
    <w:p w:rsidR="00F84BE2" w:rsidRPr="009B191B" w:rsidRDefault="007409AE" w:rsidP="00A33567">
      <w:pPr>
        <w:autoSpaceDE w:val="0"/>
        <w:autoSpaceDN w:val="0"/>
        <w:adjustRightInd w:val="0"/>
        <w:spacing w:after="0" w:line="360" w:lineRule="auto"/>
        <w:ind w:firstLine="720"/>
        <w:rPr>
          <w:rFonts w:ascii="Times New Roman" w:hAnsi="Times New Roman" w:cs="Times New Roman"/>
          <w:sz w:val="24"/>
          <w:szCs w:val="24"/>
        </w:rPr>
      </w:pPr>
      <w:r w:rsidRPr="009B191B">
        <w:rPr>
          <w:rFonts w:ascii="Times New Roman" w:hAnsi="Times New Roman" w:cs="Times New Roman"/>
          <w:sz w:val="24"/>
          <w:szCs w:val="24"/>
        </w:rPr>
        <w:t xml:space="preserve">In </w:t>
      </w:r>
      <w:proofErr w:type="spellStart"/>
      <w:r w:rsidRPr="009B191B">
        <w:rPr>
          <w:rFonts w:ascii="Times New Roman" w:hAnsi="Times New Roman" w:cs="Times New Roman"/>
          <w:i/>
          <w:sz w:val="24"/>
          <w:szCs w:val="24"/>
        </w:rPr>
        <w:t>casu</w:t>
      </w:r>
      <w:proofErr w:type="spellEnd"/>
      <w:r w:rsidRPr="009B191B">
        <w:rPr>
          <w:rFonts w:ascii="Times New Roman" w:hAnsi="Times New Roman" w:cs="Times New Roman"/>
          <w:sz w:val="24"/>
          <w:szCs w:val="24"/>
        </w:rPr>
        <w:t xml:space="preserve"> the learned trial magistrate did not </w:t>
      </w:r>
      <w:r w:rsidR="004F74C4" w:rsidRPr="009B191B">
        <w:rPr>
          <w:rFonts w:ascii="Times New Roman" w:hAnsi="Times New Roman" w:cs="Times New Roman"/>
          <w:sz w:val="24"/>
          <w:szCs w:val="24"/>
        </w:rPr>
        <w:t>state the basis for his conclusion that the complainant was under the age of sixteen years of age.</w:t>
      </w:r>
      <w:r w:rsidR="00F84BE2" w:rsidRPr="009B191B">
        <w:rPr>
          <w:rFonts w:ascii="Times New Roman" w:hAnsi="Times New Roman" w:cs="Times New Roman"/>
          <w:sz w:val="24"/>
          <w:szCs w:val="24"/>
        </w:rPr>
        <w:t xml:space="preserve"> Little weight may therefore be attached to his estimation of the complainant’s age.</w:t>
      </w:r>
    </w:p>
    <w:p w:rsidR="00F84BE2" w:rsidRPr="009B191B" w:rsidRDefault="00F84BE2" w:rsidP="00A33567">
      <w:pPr>
        <w:autoSpaceDE w:val="0"/>
        <w:autoSpaceDN w:val="0"/>
        <w:adjustRightInd w:val="0"/>
        <w:spacing w:after="0" w:line="360" w:lineRule="auto"/>
        <w:rPr>
          <w:rFonts w:ascii="Times New Roman" w:hAnsi="Times New Roman" w:cs="Times New Roman"/>
          <w:sz w:val="24"/>
          <w:szCs w:val="24"/>
        </w:rPr>
      </w:pPr>
      <w:r w:rsidRPr="009B191B">
        <w:rPr>
          <w:rFonts w:ascii="Times New Roman" w:hAnsi="Times New Roman" w:cs="Times New Roman"/>
          <w:sz w:val="24"/>
          <w:szCs w:val="24"/>
        </w:rPr>
        <w:tab/>
        <w:t xml:space="preserve">For the reasons discussed above I agree with the concession made by the Attorney-General and I accordingly </w:t>
      </w:r>
      <w:r w:rsidR="00B9425D">
        <w:rPr>
          <w:rFonts w:ascii="Times New Roman" w:hAnsi="Times New Roman" w:cs="Times New Roman"/>
          <w:sz w:val="24"/>
          <w:szCs w:val="24"/>
        </w:rPr>
        <w:t>quash</w:t>
      </w:r>
      <w:r w:rsidRPr="009B191B">
        <w:rPr>
          <w:rFonts w:ascii="Times New Roman" w:hAnsi="Times New Roman" w:cs="Times New Roman"/>
          <w:sz w:val="24"/>
          <w:szCs w:val="24"/>
        </w:rPr>
        <w:t xml:space="preserve"> the conviction and </w:t>
      </w:r>
      <w:r w:rsidR="00B9425D">
        <w:rPr>
          <w:rFonts w:ascii="Times New Roman" w:hAnsi="Times New Roman" w:cs="Times New Roman"/>
          <w:sz w:val="24"/>
          <w:szCs w:val="24"/>
        </w:rPr>
        <w:t xml:space="preserve">set aside the </w:t>
      </w:r>
      <w:r w:rsidRPr="009B191B">
        <w:rPr>
          <w:rFonts w:ascii="Times New Roman" w:hAnsi="Times New Roman" w:cs="Times New Roman"/>
          <w:sz w:val="24"/>
          <w:szCs w:val="24"/>
        </w:rPr>
        <w:t>sentence.</w:t>
      </w:r>
    </w:p>
    <w:p w:rsidR="00F84BE2" w:rsidRPr="009B191B" w:rsidRDefault="00F84BE2" w:rsidP="007409AE">
      <w:pPr>
        <w:autoSpaceDE w:val="0"/>
        <w:autoSpaceDN w:val="0"/>
        <w:adjustRightInd w:val="0"/>
        <w:spacing w:after="0" w:line="480" w:lineRule="auto"/>
        <w:rPr>
          <w:rFonts w:ascii="Times New Roman" w:hAnsi="Times New Roman" w:cs="Times New Roman"/>
          <w:sz w:val="24"/>
          <w:szCs w:val="24"/>
        </w:rPr>
      </w:pPr>
    </w:p>
    <w:p w:rsidR="007639C9" w:rsidRDefault="00F84BE2" w:rsidP="007409AE">
      <w:pPr>
        <w:autoSpaceDE w:val="0"/>
        <w:autoSpaceDN w:val="0"/>
        <w:adjustRightInd w:val="0"/>
        <w:spacing w:after="0" w:line="480" w:lineRule="auto"/>
        <w:rPr>
          <w:rFonts w:ascii="Times New Roman" w:hAnsi="Times New Roman" w:cs="Times New Roman"/>
          <w:sz w:val="24"/>
          <w:szCs w:val="24"/>
        </w:rPr>
      </w:pPr>
      <w:r w:rsidRPr="009B191B">
        <w:rPr>
          <w:rFonts w:ascii="Times New Roman" w:hAnsi="Times New Roman" w:cs="Times New Roman"/>
          <w:sz w:val="24"/>
          <w:szCs w:val="24"/>
        </w:rPr>
        <w:t>HUNGWE J agrees.</w:t>
      </w:r>
    </w:p>
    <w:p w:rsidR="00F40435" w:rsidRDefault="00F40435" w:rsidP="007409AE">
      <w:pPr>
        <w:autoSpaceDE w:val="0"/>
        <w:autoSpaceDN w:val="0"/>
        <w:adjustRightInd w:val="0"/>
        <w:spacing w:after="0" w:line="480" w:lineRule="auto"/>
        <w:rPr>
          <w:rFonts w:ascii="Times New Roman" w:hAnsi="Times New Roman" w:cs="Times New Roman"/>
          <w:sz w:val="24"/>
          <w:szCs w:val="24"/>
        </w:rPr>
      </w:pPr>
    </w:p>
    <w:p w:rsidR="00FF71FD" w:rsidRDefault="00FF71FD" w:rsidP="007409AE">
      <w:pPr>
        <w:autoSpaceDE w:val="0"/>
        <w:autoSpaceDN w:val="0"/>
        <w:adjustRightInd w:val="0"/>
        <w:spacing w:after="0" w:line="480" w:lineRule="auto"/>
        <w:rPr>
          <w:rFonts w:ascii="Times New Roman" w:hAnsi="Times New Roman" w:cs="Times New Roman"/>
          <w:sz w:val="24"/>
          <w:szCs w:val="24"/>
        </w:rPr>
      </w:pPr>
    </w:p>
    <w:p w:rsidR="00FF71FD" w:rsidRDefault="00FF71FD" w:rsidP="007409AE">
      <w:pPr>
        <w:autoSpaceDE w:val="0"/>
        <w:autoSpaceDN w:val="0"/>
        <w:adjustRightInd w:val="0"/>
        <w:spacing w:after="0" w:line="480" w:lineRule="auto"/>
        <w:rPr>
          <w:rFonts w:ascii="Times New Roman" w:hAnsi="Times New Roman" w:cs="Times New Roman"/>
          <w:sz w:val="24"/>
          <w:szCs w:val="24"/>
        </w:rPr>
      </w:pPr>
    </w:p>
    <w:p w:rsidR="00F40435" w:rsidRDefault="00F40435" w:rsidP="00F404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appellant’s legal practitioners</w:t>
      </w:r>
    </w:p>
    <w:p w:rsidR="00F40435" w:rsidRPr="00F40435" w:rsidRDefault="00F40435" w:rsidP="00F404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The Attorney General</w:t>
      </w:r>
      <w:r>
        <w:rPr>
          <w:rFonts w:ascii="Times New Roman" w:hAnsi="Times New Roman" w:cs="Times New Roman"/>
          <w:sz w:val="24"/>
          <w:szCs w:val="24"/>
        </w:rPr>
        <w:t xml:space="preserve">, respondent’s legal practitioners </w:t>
      </w:r>
    </w:p>
    <w:sectPr w:rsidR="00F40435" w:rsidRPr="00F40435" w:rsidSect="00D905D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281" w:rsidRDefault="00155281" w:rsidP="007012B4">
      <w:pPr>
        <w:spacing w:after="0" w:line="240" w:lineRule="auto"/>
      </w:pPr>
      <w:r>
        <w:separator/>
      </w:r>
    </w:p>
  </w:endnote>
  <w:endnote w:type="continuationSeparator" w:id="0">
    <w:p w:rsidR="00155281" w:rsidRDefault="00155281" w:rsidP="0070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281" w:rsidRDefault="00155281" w:rsidP="007012B4">
      <w:pPr>
        <w:spacing w:after="0" w:line="240" w:lineRule="auto"/>
      </w:pPr>
      <w:r>
        <w:separator/>
      </w:r>
    </w:p>
  </w:footnote>
  <w:footnote w:type="continuationSeparator" w:id="0">
    <w:p w:rsidR="00155281" w:rsidRDefault="00155281" w:rsidP="0070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68768"/>
      <w:docPartObj>
        <w:docPartGallery w:val="Page Numbers (Top of Page)"/>
        <w:docPartUnique/>
      </w:docPartObj>
    </w:sdtPr>
    <w:sdtEndPr>
      <w:rPr>
        <w:noProof/>
      </w:rPr>
    </w:sdtEndPr>
    <w:sdtContent>
      <w:p w:rsidR="007012B4" w:rsidRDefault="007012B4">
        <w:pPr>
          <w:pStyle w:val="Header"/>
          <w:jc w:val="right"/>
          <w:rPr>
            <w:noProof/>
          </w:rPr>
        </w:pPr>
        <w:r>
          <w:fldChar w:fldCharType="begin"/>
        </w:r>
        <w:r>
          <w:instrText xml:space="preserve"> PAGE   \* MERGEFORMAT </w:instrText>
        </w:r>
        <w:r>
          <w:fldChar w:fldCharType="separate"/>
        </w:r>
        <w:r w:rsidR="00B02F45">
          <w:rPr>
            <w:noProof/>
          </w:rPr>
          <w:t>2</w:t>
        </w:r>
        <w:r>
          <w:rPr>
            <w:noProof/>
          </w:rPr>
          <w:fldChar w:fldCharType="end"/>
        </w:r>
      </w:p>
      <w:p w:rsidR="007012B4" w:rsidRDefault="007012B4">
        <w:pPr>
          <w:pStyle w:val="Header"/>
          <w:jc w:val="right"/>
          <w:rPr>
            <w:noProof/>
          </w:rPr>
        </w:pPr>
        <w:r>
          <w:rPr>
            <w:noProof/>
          </w:rPr>
          <w:t>HH</w:t>
        </w:r>
        <w:r w:rsidR="00F057AC">
          <w:rPr>
            <w:noProof/>
          </w:rPr>
          <w:t xml:space="preserve"> 10-13</w:t>
        </w:r>
      </w:p>
      <w:p w:rsidR="007012B4" w:rsidRDefault="007012B4">
        <w:pPr>
          <w:pStyle w:val="Header"/>
          <w:jc w:val="right"/>
          <w:rPr>
            <w:noProof/>
          </w:rPr>
        </w:pPr>
        <w:r>
          <w:rPr>
            <w:noProof/>
          </w:rPr>
          <w:t>CA 417/11</w:t>
        </w:r>
      </w:p>
      <w:p w:rsidR="007012B4" w:rsidRDefault="007012B4">
        <w:pPr>
          <w:pStyle w:val="Header"/>
          <w:jc w:val="right"/>
        </w:pPr>
        <w:r>
          <w:rPr>
            <w:noProof/>
          </w:rPr>
          <w:t>Ref Case No. CRB 2433/11</w:t>
        </w:r>
      </w:p>
    </w:sdtContent>
  </w:sdt>
  <w:p w:rsidR="007012B4" w:rsidRDefault="00701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C9"/>
    <w:rsid w:val="00062A47"/>
    <w:rsid w:val="0008541E"/>
    <w:rsid w:val="000A0987"/>
    <w:rsid w:val="000A2B2A"/>
    <w:rsid w:val="000D051F"/>
    <w:rsid w:val="00121E99"/>
    <w:rsid w:val="001258E6"/>
    <w:rsid w:val="00155281"/>
    <w:rsid w:val="00157002"/>
    <w:rsid w:val="00166CE9"/>
    <w:rsid w:val="001B4DAE"/>
    <w:rsid w:val="001C700A"/>
    <w:rsid w:val="00232675"/>
    <w:rsid w:val="002472D5"/>
    <w:rsid w:val="00255A75"/>
    <w:rsid w:val="00270C4D"/>
    <w:rsid w:val="00277CE8"/>
    <w:rsid w:val="00283E86"/>
    <w:rsid w:val="002C37CC"/>
    <w:rsid w:val="002E58A5"/>
    <w:rsid w:val="002F2BC6"/>
    <w:rsid w:val="003171D2"/>
    <w:rsid w:val="0036114F"/>
    <w:rsid w:val="00401477"/>
    <w:rsid w:val="004663D7"/>
    <w:rsid w:val="0049739D"/>
    <w:rsid w:val="004E3103"/>
    <w:rsid w:val="004F74C4"/>
    <w:rsid w:val="005343D8"/>
    <w:rsid w:val="00546311"/>
    <w:rsid w:val="00565A62"/>
    <w:rsid w:val="005A394B"/>
    <w:rsid w:val="00614D42"/>
    <w:rsid w:val="006209F9"/>
    <w:rsid w:val="006763FF"/>
    <w:rsid w:val="006B5964"/>
    <w:rsid w:val="006D73CD"/>
    <w:rsid w:val="007012B4"/>
    <w:rsid w:val="007409AE"/>
    <w:rsid w:val="00741A9C"/>
    <w:rsid w:val="007639C9"/>
    <w:rsid w:val="00791DCA"/>
    <w:rsid w:val="007B212B"/>
    <w:rsid w:val="00812F55"/>
    <w:rsid w:val="008329E8"/>
    <w:rsid w:val="008623A6"/>
    <w:rsid w:val="00871EC3"/>
    <w:rsid w:val="008A47CD"/>
    <w:rsid w:val="008E369D"/>
    <w:rsid w:val="009479EF"/>
    <w:rsid w:val="00994C47"/>
    <w:rsid w:val="009B191B"/>
    <w:rsid w:val="009C74E7"/>
    <w:rsid w:val="009E68A4"/>
    <w:rsid w:val="00A33567"/>
    <w:rsid w:val="00A47F1A"/>
    <w:rsid w:val="00A52F57"/>
    <w:rsid w:val="00AD213E"/>
    <w:rsid w:val="00B02F45"/>
    <w:rsid w:val="00B2743F"/>
    <w:rsid w:val="00B317DE"/>
    <w:rsid w:val="00B416F9"/>
    <w:rsid w:val="00B4555B"/>
    <w:rsid w:val="00B46373"/>
    <w:rsid w:val="00B9425D"/>
    <w:rsid w:val="00BC04DF"/>
    <w:rsid w:val="00BE0A01"/>
    <w:rsid w:val="00BE0F05"/>
    <w:rsid w:val="00C041EB"/>
    <w:rsid w:val="00C05CAB"/>
    <w:rsid w:val="00C11992"/>
    <w:rsid w:val="00C14AD0"/>
    <w:rsid w:val="00C363C3"/>
    <w:rsid w:val="00C704E3"/>
    <w:rsid w:val="00C76FEF"/>
    <w:rsid w:val="00C77001"/>
    <w:rsid w:val="00CB78C0"/>
    <w:rsid w:val="00CD3CDE"/>
    <w:rsid w:val="00CE1B0C"/>
    <w:rsid w:val="00CE4A91"/>
    <w:rsid w:val="00D45B63"/>
    <w:rsid w:val="00D73E58"/>
    <w:rsid w:val="00D905D2"/>
    <w:rsid w:val="00D9168A"/>
    <w:rsid w:val="00DA2749"/>
    <w:rsid w:val="00DB1B8F"/>
    <w:rsid w:val="00DC000D"/>
    <w:rsid w:val="00E41B8B"/>
    <w:rsid w:val="00E70782"/>
    <w:rsid w:val="00E85DC8"/>
    <w:rsid w:val="00E93C15"/>
    <w:rsid w:val="00ED713F"/>
    <w:rsid w:val="00EE476A"/>
    <w:rsid w:val="00F057AC"/>
    <w:rsid w:val="00F240DD"/>
    <w:rsid w:val="00F32CC6"/>
    <w:rsid w:val="00F40435"/>
    <w:rsid w:val="00F84BE2"/>
    <w:rsid w:val="00FF71F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1A"/>
    <w:pPr>
      <w:ind w:left="720"/>
      <w:contextualSpacing/>
    </w:pPr>
  </w:style>
  <w:style w:type="paragraph" w:styleId="Header">
    <w:name w:val="header"/>
    <w:basedOn w:val="Normal"/>
    <w:link w:val="HeaderChar"/>
    <w:uiPriority w:val="99"/>
    <w:unhideWhenUsed/>
    <w:rsid w:val="0070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2B4"/>
  </w:style>
  <w:style w:type="paragraph" w:styleId="Footer">
    <w:name w:val="footer"/>
    <w:basedOn w:val="Normal"/>
    <w:link w:val="FooterChar"/>
    <w:uiPriority w:val="99"/>
    <w:unhideWhenUsed/>
    <w:rsid w:val="0070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1A"/>
    <w:pPr>
      <w:ind w:left="720"/>
      <w:contextualSpacing/>
    </w:pPr>
  </w:style>
  <w:style w:type="paragraph" w:styleId="Header">
    <w:name w:val="header"/>
    <w:basedOn w:val="Normal"/>
    <w:link w:val="HeaderChar"/>
    <w:uiPriority w:val="99"/>
    <w:unhideWhenUsed/>
    <w:rsid w:val="0070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2B4"/>
  </w:style>
  <w:style w:type="paragraph" w:styleId="Footer">
    <w:name w:val="footer"/>
    <w:basedOn w:val="Normal"/>
    <w:link w:val="FooterChar"/>
    <w:uiPriority w:val="99"/>
    <w:unhideWhenUsed/>
    <w:rsid w:val="0070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5</cp:revision>
  <dcterms:created xsi:type="dcterms:W3CDTF">2013-02-01T09:38:00Z</dcterms:created>
  <dcterms:modified xsi:type="dcterms:W3CDTF">2015-06-10T09:11:00Z</dcterms:modified>
</cp:coreProperties>
</file>