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5BB11" w14:textId="77777777" w:rsidR="00D27F3F" w:rsidRPr="00D27F3F" w:rsidRDefault="00D27F3F" w:rsidP="00D27F3F">
      <w:pPr>
        <w:spacing w:after="0" w:line="240" w:lineRule="auto"/>
        <w:rPr>
          <w:rFonts w:ascii="Times New Roman" w:eastAsia="Calibri" w:hAnsi="Times New Roman" w:cs="Times New Roman"/>
          <w:sz w:val="24"/>
          <w:szCs w:val="24"/>
          <w:lang w:val="en-US"/>
        </w:rPr>
      </w:pPr>
      <w:bookmarkStart w:id="0" w:name="_GoBack"/>
      <w:bookmarkEnd w:id="0"/>
      <w:r w:rsidRPr="00D27F3F">
        <w:rPr>
          <w:rFonts w:ascii="Times New Roman" w:eastAsia="Calibri" w:hAnsi="Times New Roman" w:cs="Times New Roman"/>
          <w:sz w:val="24"/>
          <w:szCs w:val="24"/>
          <w:lang w:val="en-US"/>
        </w:rPr>
        <w:t>THE STATE</w:t>
      </w:r>
    </w:p>
    <w:p w14:paraId="49266D11" w14:textId="77777777" w:rsidR="00D27F3F" w:rsidRPr="00D27F3F" w:rsidRDefault="00D27F3F" w:rsidP="00D27F3F">
      <w:pPr>
        <w:spacing w:after="0" w:line="240" w:lineRule="auto"/>
        <w:rPr>
          <w:rFonts w:ascii="Times New Roman" w:eastAsia="Calibri" w:hAnsi="Times New Roman" w:cs="Times New Roman"/>
          <w:sz w:val="24"/>
          <w:szCs w:val="24"/>
          <w:lang w:val="en-US"/>
        </w:rPr>
      </w:pPr>
      <w:r w:rsidRPr="00D27F3F">
        <w:rPr>
          <w:rFonts w:ascii="Times New Roman" w:eastAsia="Calibri" w:hAnsi="Times New Roman" w:cs="Times New Roman"/>
          <w:sz w:val="24"/>
          <w:szCs w:val="24"/>
          <w:lang w:val="en-US"/>
        </w:rPr>
        <w:t>versus</w:t>
      </w:r>
    </w:p>
    <w:p w14:paraId="6233029C" w14:textId="116B4997" w:rsidR="00D27F3F" w:rsidRPr="00D27F3F" w:rsidRDefault="00CD7602" w:rsidP="00D27F3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TINOTENDA GUDO</w:t>
      </w:r>
    </w:p>
    <w:p w14:paraId="59F807EB" w14:textId="77777777"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p>
    <w:p w14:paraId="1B5495C5" w14:textId="77777777"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p>
    <w:p w14:paraId="1702606A" w14:textId="77777777"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r w:rsidRPr="00D27F3F">
        <w:rPr>
          <w:rFonts w:ascii="Times New Roman" w:eastAsia="Calibri" w:hAnsi="Times New Roman" w:cs="Times New Roman"/>
          <w:color w:val="000000"/>
          <w:sz w:val="24"/>
          <w:szCs w:val="24"/>
        </w:rPr>
        <w:t xml:space="preserve">HIGH COURT OF ZIMBABWE </w:t>
      </w:r>
    </w:p>
    <w:p w14:paraId="51397EAD" w14:textId="77777777" w:rsidR="00D27F3F" w:rsidRPr="00196921" w:rsidRDefault="00D27F3F" w:rsidP="00D27F3F">
      <w:pPr>
        <w:autoSpaceDE w:val="0"/>
        <w:autoSpaceDN w:val="0"/>
        <w:adjustRightInd w:val="0"/>
        <w:spacing w:after="0" w:line="240" w:lineRule="auto"/>
        <w:rPr>
          <w:rFonts w:ascii="Times New Roman" w:eastAsia="Calibri" w:hAnsi="Times New Roman" w:cs="Times New Roman"/>
          <w:b/>
          <w:color w:val="000000"/>
          <w:sz w:val="24"/>
          <w:szCs w:val="24"/>
        </w:rPr>
      </w:pPr>
      <w:r w:rsidRPr="00196921">
        <w:rPr>
          <w:rFonts w:ascii="Times New Roman" w:eastAsia="Calibri" w:hAnsi="Times New Roman" w:cs="Times New Roman"/>
          <w:b/>
          <w:color w:val="000000"/>
          <w:sz w:val="24"/>
          <w:szCs w:val="24"/>
        </w:rPr>
        <w:t xml:space="preserve">MUTEVEDZI J </w:t>
      </w:r>
    </w:p>
    <w:p w14:paraId="25BD8738" w14:textId="4DBFA580"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r w:rsidRPr="00D27F3F">
        <w:rPr>
          <w:rFonts w:ascii="Times New Roman" w:eastAsia="Calibri" w:hAnsi="Times New Roman" w:cs="Times New Roman"/>
          <w:color w:val="000000"/>
          <w:sz w:val="24"/>
          <w:szCs w:val="24"/>
        </w:rPr>
        <w:t xml:space="preserve">HARARE, </w:t>
      </w:r>
      <w:r w:rsidR="00C31ECC">
        <w:rPr>
          <w:rFonts w:ascii="Times New Roman" w:eastAsia="Calibri" w:hAnsi="Times New Roman" w:cs="Times New Roman"/>
          <w:color w:val="000000"/>
          <w:sz w:val="24"/>
          <w:szCs w:val="24"/>
        </w:rPr>
        <w:t>5 June 2024</w:t>
      </w:r>
      <w:r w:rsidRPr="00D27F3F">
        <w:rPr>
          <w:rFonts w:ascii="Times New Roman" w:eastAsia="Calibri" w:hAnsi="Times New Roman" w:cs="Times New Roman"/>
          <w:color w:val="000000"/>
          <w:sz w:val="24"/>
          <w:szCs w:val="24"/>
        </w:rPr>
        <w:t xml:space="preserve"> </w:t>
      </w:r>
      <w:r w:rsidR="00BD3149">
        <w:rPr>
          <w:rFonts w:ascii="Times New Roman" w:eastAsia="Calibri" w:hAnsi="Times New Roman" w:cs="Times New Roman"/>
          <w:color w:val="000000"/>
          <w:sz w:val="24"/>
          <w:szCs w:val="24"/>
        </w:rPr>
        <w:t>&amp; 11 November 2024</w:t>
      </w:r>
    </w:p>
    <w:p w14:paraId="72F9370C" w14:textId="77777777" w:rsidR="00D27F3F" w:rsidRDefault="00D27F3F" w:rsidP="00196921">
      <w:pPr>
        <w:autoSpaceDE w:val="0"/>
        <w:autoSpaceDN w:val="0"/>
        <w:adjustRightInd w:val="0"/>
        <w:spacing w:after="0" w:line="240" w:lineRule="auto"/>
        <w:rPr>
          <w:rFonts w:ascii="Times New Roman" w:eastAsia="Calibri" w:hAnsi="Times New Roman" w:cs="Times New Roman"/>
          <w:b/>
          <w:bCs/>
          <w:color w:val="000000"/>
          <w:sz w:val="24"/>
          <w:szCs w:val="24"/>
        </w:rPr>
      </w:pPr>
    </w:p>
    <w:p w14:paraId="7F704DCB" w14:textId="77777777" w:rsidR="00196921" w:rsidRPr="00D27F3F" w:rsidRDefault="00196921" w:rsidP="00196921">
      <w:pPr>
        <w:autoSpaceDE w:val="0"/>
        <w:autoSpaceDN w:val="0"/>
        <w:adjustRightInd w:val="0"/>
        <w:spacing w:after="0" w:line="240" w:lineRule="auto"/>
        <w:rPr>
          <w:rFonts w:ascii="Times New Roman" w:eastAsia="Calibri" w:hAnsi="Times New Roman" w:cs="Times New Roman"/>
          <w:b/>
          <w:bCs/>
          <w:color w:val="000000"/>
          <w:sz w:val="24"/>
          <w:szCs w:val="24"/>
        </w:rPr>
      </w:pPr>
    </w:p>
    <w:p w14:paraId="5DC1C10B" w14:textId="4E911446"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r w:rsidRPr="00D27F3F">
        <w:rPr>
          <w:rFonts w:ascii="Times New Roman" w:eastAsia="Calibri" w:hAnsi="Times New Roman" w:cs="Times New Roman"/>
          <w:b/>
          <w:bCs/>
          <w:color w:val="000000"/>
          <w:sz w:val="24"/>
          <w:szCs w:val="24"/>
        </w:rPr>
        <w:t>Assessors:</w:t>
      </w:r>
      <w:r w:rsidRPr="00D27F3F">
        <w:rPr>
          <w:rFonts w:ascii="Times New Roman" w:eastAsia="Calibri" w:hAnsi="Times New Roman" w:cs="Times New Roman"/>
          <w:b/>
          <w:bCs/>
          <w:color w:val="000000"/>
          <w:sz w:val="24"/>
          <w:szCs w:val="24"/>
        </w:rPr>
        <w:tab/>
      </w:r>
      <w:r w:rsidRPr="00D27F3F">
        <w:rPr>
          <w:rFonts w:ascii="Times New Roman" w:eastAsia="Calibri" w:hAnsi="Times New Roman" w:cs="Times New Roman"/>
          <w:color w:val="000000"/>
          <w:sz w:val="24"/>
          <w:szCs w:val="24"/>
        </w:rPr>
        <w:t xml:space="preserve">Mr </w:t>
      </w:r>
      <w:r w:rsidR="007463EE" w:rsidRPr="00196921">
        <w:rPr>
          <w:rFonts w:ascii="Times New Roman" w:eastAsia="Calibri" w:hAnsi="Times New Roman" w:cs="Times New Roman"/>
          <w:i/>
          <w:color w:val="000000"/>
          <w:sz w:val="24"/>
          <w:szCs w:val="24"/>
        </w:rPr>
        <w:t>Jemwa</w:t>
      </w:r>
    </w:p>
    <w:p w14:paraId="6D179C3C" w14:textId="0A5B9379"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r w:rsidRPr="00D27F3F">
        <w:rPr>
          <w:rFonts w:ascii="Times New Roman" w:eastAsia="Calibri" w:hAnsi="Times New Roman" w:cs="Times New Roman"/>
          <w:color w:val="000000"/>
          <w:sz w:val="24"/>
          <w:szCs w:val="24"/>
        </w:rPr>
        <w:tab/>
      </w:r>
      <w:r w:rsidRPr="00D27F3F">
        <w:rPr>
          <w:rFonts w:ascii="Times New Roman" w:eastAsia="Calibri" w:hAnsi="Times New Roman" w:cs="Times New Roman"/>
          <w:color w:val="000000"/>
          <w:sz w:val="24"/>
          <w:szCs w:val="24"/>
        </w:rPr>
        <w:tab/>
        <w:t xml:space="preserve">Mr </w:t>
      </w:r>
      <w:r w:rsidRPr="00196921">
        <w:rPr>
          <w:rFonts w:ascii="Times New Roman" w:eastAsia="Calibri" w:hAnsi="Times New Roman" w:cs="Times New Roman"/>
          <w:i/>
          <w:color w:val="000000"/>
          <w:sz w:val="24"/>
          <w:szCs w:val="24"/>
        </w:rPr>
        <w:t>Gw</w:t>
      </w:r>
      <w:r w:rsidR="007463EE" w:rsidRPr="00196921">
        <w:rPr>
          <w:rFonts w:ascii="Times New Roman" w:eastAsia="Calibri" w:hAnsi="Times New Roman" w:cs="Times New Roman"/>
          <w:i/>
          <w:color w:val="000000"/>
          <w:sz w:val="24"/>
          <w:szCs w:val="24"/>
        </w:rPr>
        <w:t>atiringa</w:t>
      </w:r>
      <w:r w:rsidRPr="00196921">
        <w:rPr>
          <w:rFonts w:ascii="Times New Roman" w:eastAsia="Calibri" w:hAnsi="Times New Roman" w:cs="Times New Roman"/>
          <w:i/>
          <w:color w:val="000000"/>
          <w:sz w:val="24"/>
          <w:szCs w:val="24"/>
        </w:rPr>
        <w:t xml:space="preserve"> </w:t>
      </w:r>
    </w:p>
    <w:p w14:paraId="3DD19073" w14:textId="77777777" w:rsidR="00D27F3F" w:rsidRPr="00D27F3F" w:rsidRDefault="00D27F3F" w:rsidP="00196921">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B9F5FEC" w14:textId="77777777" w:rsidR="00D27F3F" w:rsidRPr="00D27F3F" w:rsidRDefault="00D27F3F" w:rsidP="00D27F3F">
      <w:pPr>
        <w:autoSpaceDE w:val="0"/>
        <w:autoSpaceDN w:val="0"/>
        <w:adjustRightInd w:val="0"/>
        <w:spacing w:after="0" w:line="240" w:lineRule="auto"/>
        <w:rPr>
          <w:rFonts w:ascii="Times New Roman" w:eastAsia="Calibri" w:hAnsi="Times New Roman" w:cs="Times New Roman"/>
          <w:color w:val="000000"/>
          <w:sz w:val="24"/>
          <w:szCs w:val="24"/>
        </w:rPr>
      </w:pPr>
    </w:p>
    <w:p w14:paraId="1C2FB9E7" w14:textId="77777777" w:rsidR="00D27F3F" w:rsidRPr="00196921" w:rsidRDefault="00D27F3F" w:rsidP="00196921">
      <w:pPr>
        <w:autoSpaceDE w:val="0"/>
        <w:autoSpaceDN w:val="0"/>
        <w:adjustRightInd w:val="0"/>
        <w:spacing w:after="0" w:line="240" w:lineRule="auto"/>
        <w:rPr>
          <w:rFonts w:ascii="Times New Roman" w:eastAsia="Calibri" w:hAnsi="Times New Roman" w:cs="Times New Roman"/>
          <w:b/>
          <w:bCs/>
          <w:i/>
          <w:color w:val="000000"/>
          <w:sz w:val="24"/>
          <w:szCs w:val="24"/>
        </w:rPr>
      </w:pPr>
      <w:r w:rsidRPr="00196921">
        <w:rPr>
          <w:rFonts w:ascii="Times New Roman" w:eastAsia="Calibri" w:hAnsi="Times New Roman" w:cs="Times New Roman"/>
          <w:b/>
          <w:bCs/>
          <w:i/>
          <w:color w:val="000000"/>
          <w:sz w:val="24"/>
          <w:szCs w:val="24"/>
        </w:rPr>
        <w:t>Criminal Trial</w:t>
      </w:r>
    </w:p>
    <w:p w14:paraId="6DFB8C3C" w14:textId="77777777" w:rsidR="00D27F3F" w:rsidRDefault="00D27F3F" w:rsidP="00196921">
      <w:pPr>
        <w:autoSpaceDE w:val="0"/>
        <w:autoSpaceDN w:val="0"/>
        <w:adjustRightInd w:val="0"/>
        <w:spacing w:after="0" w:line="240" w:lineRule="auto"/>
        <w:rPr>
          <w:rFonts w:ascii="Times New Roman" w:eastAsia="Calibri" w:hAnsi="Times New Roman" w:cs="Times New Roman"/>
          <w:b/>
          <w:bCs/>
          <w:color w:val="000000"/>
          <w:sz w:val="24"/>
          <w:szCs w:val="24"/>
        </w:rPr>
      </w:pPr>
    </w:p>
    <w:p w14:paraId="3EF0AA95" w14:textId="77777777" w:rsidR="00196921" w:rsidRPr="00D27F3F" w:rsidRDefault="00196921" w:rsidP="00196921">
      <w:pPr>
        <w:autoSpaceDE w:val="0"/>
        <w:autoSpaceDN w:val="0"/>
        <w:adjustRightInd w:val="0"/>
        <w:spacing w:after="0" w:line="240" w:lineRule="auto"/>
        <w:rPr>
          <w:rFonts w:ascii="Times New Roman" w:eastAsia="Calibri" w:hAnsi="Times New Roman" w:cs="Times New Roman"/>
          <w:b/>
          <w:bCs/>
          <w:color w:val="000000"/>
          <w:sz w:val="24"/>
          <w:szCs w:val="24"/>
        </w:rPr>
      </w:pPr>
    </w:p>
    <w:p w14:paraId="663FD846" w14:textId="57C162B6" w:rsidR="00D27F3F" w:rsidRPr="00D27F3F" w:rsidRDefault="00D27F3F" w:rsidP="00D27F3F">
      <w:pPr>
        <w:autoSpaceDE w:val="0"/>
        <w:autoSpaceDN w:val="0"/>
        <w:adjustRightInd w:val="0"/>
        <w:spacing w:after="0" w:line="240" w:lineRule="auto"/>
        <w:rPr>
          <w:rFonts w:ascii="Times New Roman" w:eastAsia="Calibri" w:hAnsi="Times New Roman" w:cs="Times New Roman"/>
          <w:bCs/>
          <w:color w:val="000000"/>
          <w:sz w:val="24"/>
          <w:szCs w:val="24"/>
        </w:rPr>
      </w:pPr>
      <w:r w:rsidRPr="00D27F3F">
        <w:rPr>
          <w:rFonts w:ascii="Times New Roman" w:eastAsia="Calibri" w:hAnsi="Times New Roman" w:cs="Times New Roman"/>
          <w:bCs/>
          <w:i/>
          <w:color w:val="000000"/>
          <w:sz w:val="24"/>
          <w:szCs w:val="24"/>
        </w:rPr>
        <w:t xml:space="preserve">Ms </w:t>
      </w:r>
      <w:r w:rsidR="007463EE">
        <w:rPr>
          <w:rFonts w:ascii="Times New Roman" w:eastAsia="Calibri" w:hAnsi="Times New Roman" w:cs="Times New Roman"/>
          <w:bCs/>
          <w:i/>
          <w:color w:val="000000"/>
          <w:sz w:val="24"/>
          <w:szCs w:val="24"/>
        </w:rPr>
        <w:t>A Mupini</w:t>
      </w:r>
      <w:r w:rsidR="00465AEA">
        <w:rPr>
          <w:rFonts w:ascii="Times New Roman" w:eastAsia="Calibri" w:hAnsi="Times New Roman" w:cs="Times New Roman"/>
          <w:bCs/>
          <w:i/>
          <w:color w:val="000000"/>
          <w:sz w:val="24"/>
          <w:szCs w:val="24"/>
        </w:rPr>
        <w:t>,</w:t>
      </w:r>
      <w:r w:rsidR="007463EE">
        <w:rPr>
          <w:rFonts w:ascii="Times New Roman" w:eastAsia="Calibri" w:hAnsi="Times New Roman" w:cs="Times New Roman"/>
          <w:bCs/>
          <w:i/>
          <w:color w:val="000000"/>
          <w:sz w:val="24"/>
          <w:szCs w:val="24"/>
        </w:rPr>
        <w:t xml:space="preserve"> </w:t>
      </w:r>
      <w:r w:rsidR="00465AEA" w:rsidRPr="00465AEA">
        <w:rPr>
          <w:rFonts w:ascii="Times New Roman" w:eastAsia="Calibri" w:hAnsi="Times New Roman" w:cs="Times New Roman"/>
          <w:bCs/>
          <w:iCs/>
          <w:color w:val="000000"/>
          <w:sz w:val="24"/>
          <w:szCs w:val="24"/>
        </w:rPr>
        <w:t>for the state</w:t>
      </w:r>
    </w:p>
    <w:p w14:paraId="3A58E6A6" w14:textId="1CB79B35" w:rsidR="00D27F3F" w:rsidRPr="00D27F3F" w:rsidRDefault="00196921" w:rsidP="00D27F3F">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i/>
          <w:color w:val="000000"/>
          <w:sz w:val="24"/>
          <w:szCs w:val="24"/>
        </w:rPr>
        <w:t>Mr W</w:t>
      </w:r>
      <w:r w:rsidR="00465AEA">
        <w:rPr>
          <w:rFonts w:ascii="Times New Roman" w:eastAsia="Calibri" w:hAnsi="Times New Roman" w:cs="Times New Roman"/>
          <w:bCs/>
          <w:i/>
          <w:color w:val="000000"/>
          <w:sz w:val="24"/>
          <w:szCs w:val="24"/>
        </w:rPr>
        <w:t>. Sengweni</w:t>
      </w:r>
      <w:r w:rsidR="00D27F3F" w:rsidRPr="00D27F3F">
        <w:rPr>
          <w:rFonts w:ascii="Times New Roman" w:eastAsia="Calibri" w:hAnsi="Times New Roman" w:cs="Times New Roman"/>
          <w:bCs/>
          <w:i/>
          <w:color w:val="000000"/>
          <w:sz w:val="24"/>
          <w:szCs w:val="24"/>
        </w:rPr>
        <w:t xml:space="preserve">, </w:t>
      </w:r>
      <w:r w:rsidR="00D27F3F" w:rsidRPr="00D27F3F">
        <w:rPr>
          <w:rFonts w:ascii="Times New Roman" w:eastAsia="Calibri" w:hAnsi="Times New Roman" w:cs="Times New Roman"/>
          <w:bCs/>
          <w:color w:val="000000"/>
          <w:sz w:val="24"/>
          <w:szCs w:val="24"/>
        </w:rPr>
        <w:t>for the accused</w:t>
      </w:r>
    </w:p>
    <w:p w14:paraId="1BA898F9" w14:textId="77777777" w:rsidR="00D27F3F" w:rsidRDefault="00D27F3F" w:rsidP="00196921">
      <w:pPr>
        <w:spacing w:after="0" w:line="240" w:lineRule="auto"/>
        <w:jc w:val="both"/>
        <w:rPr>
          <w:rFonts w:ascii="Times New Roman" w:hAnsi="Times New Roman" w:cs="Times New Roman"/>
          <w:sz w:val="24"/>
          <w:szCs w:val="24"/>
        </w:rPr>
      </w:pPr>
    </w:p>
    <w:p w14:paraId="18B28CD7" w14:textId="77777777" w:rsidR="00196921" w:rsidRDefault="00196921" w:rsidP="00196921">
      <w:pPr>
        <w:spacing w:after="0" w:line="240" w:lineRule="auto"/>
        <w:jc w:val="both"/>
        <w:rPr>
          <w:rFonts w:ascii="Times New Roman" w:hAnsi="Times New Roman" w:cs="Times New Roman"/>
          <w:sz w:val="24"/>
          <w:szCs w:val="24"/>
        </w:rPr>
      </w:pPr>
    </w:p>
    <w:p w14:paraId="45C022D9" w14:textId="5B5AEC96" w:rsidR="008C2232" w:rsidRDefault="00196921" w:rsidP="003971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71D6">
        <w:rPr>
          <w:rFonts w:ascii="Times New Roman" w:hAnsi="Times New Roman" w:cs="Times New Roman"/>
          <w:sz w:val="24"/>
          <w:szCs w:val="24"/>
        </w:rPr>
        <w:t xml:space="preserve">MUTEVEDZI J:    </w:t>
      </w:r>
      <w:r w:rsidR="0090598B">
        <w:rPr>
          <w:rFonts w:ascii="Times New Roman" w:hAnsi="Times New Roman" w:cs="Times New Roman"/>
          <w:sz w:val="24"/>
          <w:szCs w:val="24"/>
        </w:rPr>
        <w:t xml:space="preserve">There is nothing victim friendly about a murder. In the normal course of things, the courts usually do not concern themselves with which unit of the Zimbabwe Republic Police conducts investigations into a particular crime. </w:t>
      </w:r>
      <w:r w:rsidR="008C2232">
        <w:rPr>
          <w:rFonts w:ascii="Times New Roman" w:hAnsi="Times New Roman" w:cs="Times New Roman"/>
          <w:sz w:val="24"/>
          <w:szCs w:val="24"/>
        </w:rPr>
        <w:t>In this case, we were</w:t>
      </w:r>
      <w:r w:rsidR="0090598B">
        <w:rPr>
          <w:rFonts w:ascii="Times New Roman" w:hAnsi="Times New Roman" w:cs="Times New Roman"/>
          <w:sz w:val="24"/>
          <w:szCs w:val="24"/>
        </w:rPr>
        <w:t xml:space="preserve"> </w:t>
      </w:r>
      <w:r w:rsidR="008C2232">
        <w:rPr>
          <w:rFonts w:ascii="Times New Roman" w:hAnsi="Times New Roman" w:cs="Times New Roman"/>
          <w:sz w:val="24"/>
          <w:szCs w:val="24"/>
        </w:rPr>
        <w:t>however taken aback and</w:t>
      </w:r>
      <w:r w:rsidR="0090598B">
        <w:rPr>
          <w:rFonts w:ascii="Times New Roman" w:hAnsi="Times New Roman" w:cs="Times New Roman"/>
          <w:sz w:val="24"/>
          <w:szCs w:val="24"/>
        </w:rPr>
        <w:t xml:space="preserve"> found it odd that </w:t>
      </w:r>
      <w:r w:rsidR="008C2232">
        <w:rPr>
          <w:rFonts w:ascii="Times New Roman" w:hAnsi="Times New Roman" w:cs="Times New Roman"/>
          <w:sz w:val="24"/>
          <w:szCs w:val="24"/>
        </w:rPr>
        <w:t xml:space="preserve">a </w:t>
      </w:r>
      <w:r w:rsidR="0090598B">
        <w:rPr>
          <w:rFonts w:ascii="Times New Roman" w:hAnsi="Times New Roman" w:cs="Times New Roman"/>
          <w:sz w:val="24"/>
          <w:szCs w:val="24"/>
        </w:rPr>
        <w:t xml:space="preserve">homicide was assigned to the police’s </w:t>
      </w:r>
      <w:r w:rsidR="008C2232">
        <w:rPr>
          <w:rFonts w:ascii="Times New Roman" w:hAnsi="Times New Roman" w:cs="Times New Roman"/>
          <w:sz w:val="24"/>
          <w:szCs w:val="24"/>
        </w:rPr>
        <w:t>V</w:t>
      </w:r>
      <w:r w:rsidR="0090598B">
        <w:rPr>
          <w:rFonts w:ascii="Times New Roman" w:hAnsi="Times New Roman" w:cs="Times New Roman"/>
          <w:sz w:val="24"/>
          <w:szCs w:val="24"/>
        </w:rPr>
        <w:t xml:space="preserve">ictim </w:t>
      </w:r>
      <w:r w:rsidR="008C2232">
        <w:rPr>
          <w:rFonts w:ascii="Times New Roman" w:hAnsi="Times New Roman" w:cs="Times New Roman"/>
          <w:sz w:val="24"/>
          <w:szCs w:val="24"/>
        </w:rPr>
        <w:t>Fr</w:t>
      </w:r>
      <w:r w:rsidR="0090598B">
        <w:rPr>
          <w:rFonts w:ascii="Times New Roman" w:hAnsi="Times New Roman" w:cs="Times New Roman"/>
          <w:sz w:val="24"/>
          <w:szCs w:val="24"/>
        </w:rPr>
        <w:t xml:space="preserve">iendly </w:t>
      </w:r>
      <w:r w:rsidR="008C2232">
        <w:rPr>
          <w:rFonts w:ascii="Times New Roman" w:hAnsi="Times New Roman" w:cs="Times New Roman"/>
          <w:sz w:val="24"/>
          <w:szCs w:val="24"/>
        </w:rPr>
        <w:t>Unit</w:t>
      </w:r>
      <w:r w:rsidR="0090598B">
        <w:rPr>
          <w:rFonts w:ascii="Times New Roman" w:hAnsi="Times New Roman" w:cs="Times New Roman"/>
          <w:sz w:val="24"/>
          <w:szCs w:val="24"/>
        </w:rPr>
        <w:t xml:space="preserve">. </w:t>
      </w:r>
      <w:r w:rsidR="008C2232">
        <w:rPr>
          <w:rFonts w:ascii="Times New Roman" w:hAnsi="Times New Roman" w:cs="Times New Roman"/>
          <w:sz w:val="24"/>
          <w:szCs w:val="24"/>
        </w:rPr>
        <w:t xml:space="preserve">The officer who conducted the investigations confessed that she had no clue in murder investigations. Such conduct can easily cause injustice to the victims of crime where an accused then walks free not because they did not commit the crime but because the police would have bungled investigations. </w:t>
      </w:r>
    </w:p>
    <w:p w14:paraId="2F59BD2C" w14:textId="17CB0666" w:rsidR="00581001" w:rsidRDefault="007B42F3" w:rsidP="008C2232">
      <w:pPr>
        <w:pStyle w:val="ListParagraph"/>
        <w:numPr>
          <w:ilvl w:val="0"/>
          <w:numId w:val="2"/>
        </w:numPr>
        <w:spacing w:line="360" w:lineRule="auto"/>
        <w:jc w:val="both"/>
        <w:rPr>
          <w:rFonts w:ascii="Times New Roman" w:hAnsi="Times New Roman" w:cs="Times New Roman"/>
          <w:sz w:val="24"/>
          <w:szCs w:val="24"/>
        </w:rPr>
      </w:pPr>
      <w:r w:rsidRPr="008C2232">
        <w:rPr>
          <w:rFonts w:ascii="Times New Roman" w:hAnsi="Times New Roman" w:cs="Times New Roman"/>
          <w:sz w:val="24"/>
          <w:szCs w:val="24"/>
        </w:rPr>
        <w:t xml:space="preserve">The accused person appeared before </w:t>
      </w:r>
      <w:r w:rsidR="00581001">
        <w:rPr>
          <w:rFonts w:ascii="Times New Roman" w:hAnsi="Times New Roman" w:cs="Times New Roman"/>
          <w:sz w:val="24"/>
          <w:szCs w:val="24"/>
        </w:rPr>
        <w:t>us</w:t>
      </w:r>
      <w:r w:rsidRPr="008C2232">
        <w:rPr>
          <w:rFonts w:ascii="Times New Roman" w:hAnsi="Times New Roman" w:cs="Times New Roman"/>
          <w:sz w:val="24"/>
          <w:szCs w:val="24"/>
        </w:rPr>
        <w:t xml:space="preserve"> </w:t>
      </w:r>
      <w:r w:rsidR="00581001" w:rsidRPr="008C2232">
        <w:rPr>
          <w:rFonts w:ascii="Times New Roman" w:hAnsi="Times New Roman" w:cs="Times New Roman"/>
          <w:sz w:val="24"/>
          <w:szCs w:val="24"/>
        </w:rPr>
        <w:t>facing</w:t>
      </w:r>
      <w:r w:rsidR="00581001">
        <w:rPr>
          <w:rFonts w:ascii="Times New Roman" w:hAnsi="Times New Roman" w:cs="Times New Roman"/>
          <w:sz w:val="24"/>
          <w:szCs w:val="24"/>
        </w:rPr>
        <w:t xml:space="preserve"> </w:t>
      </w:r>
      <w:r w:rsidR="00196921">
        <w:rPr>
          <w:rFonts w:ascii="Times New Roman" w:hAnsi="Times New Roman" w:cs="Times New Roman"/>
          <w:sz w:val="24"/>
          <w:szCs w:val="24"/>
        </w:rPr>
        <w:t xml:space="preserve">a </w:t>
      </w:r>
      <w:r w:rsidR="00196921" w:rsidRPr="008C2232">
        <w:rPr>
          <w:rFonts w:ascii="Times New Roman" w:hAnsi="Times New Roman" w:cs="Times New Roman"/>
          <w:sz w:val="24"/>
          <w:szCs w:val="24"/>
        </w:rPr>
        <w:t>charge</w:t>
      </w:r>
      <w:r w:rsidRPr="008C2232">
        <w:rPr>
          <w:rFonts w:ascii="Times New Roman" w:hAnsi="Times New Roman" w:cs="Times New Roman"/>
          <w:sz w:val="24"/>
          <w:szCs w:val="24"/>
        </w:rPr>
        <w:t xml:space="preserve"> of </w:t>
      </w:r>
      <w:r w:rsidR="00581001">
        <w:rPr>
          <w:rFonts w:ascii="Times New Roman" w:hAnsi="Times New Roman" w:cs="Times New Roman"/>
          <w:sz w:val="24"/>
          <w:szCs w:val="24"/>
        </w:rPr>
        <w:t>m</w:t>
      </w:r>
      <w:r w:rsidRPr="008C2232">
        <w:rPr>
          <w:rFonts w:ascii="Times New Roman" w:hAnsi="Times New Roman" w:cs="Times New Roman"/>
          <w:sz w:val="24"/>
          <w:szCs w:val="24"/>
        </w:rPr>
        <w:t>urder as defined in s 47 (</w:t>
      </w:r>
      <w:r w:rsidR="0085740B" w:rsidRPr="008C2232">
        <w:rPr>
          <w:rFonts w:ascii="Times New Roman" w:hAnsi="Times New Roman" w:cs="Times New Roman"/>
          <w:sz w:val="24"/>
          <w:szCs w:val="24"/>
        </w:rPr>
        <w:t>1</w:t>
      </w:r>
      <w:r w:rsidRPr="008C2232">
        <w:rPr>
          <w:rFonts w:ascii="Times New Roman" w:hAnsi="Times New Roman" w:cs="Times New Roman"/>
          <w:sz w:val="24"/>
          <w:szCs w:val="24"/>
        </w:rPr>
        <w:t xml:space="preserve">) of The Criminal Law Codification and Reform Act </w:t>
      </w:r>
      <w:r w:rsidR="00581001">
        <w:rPr>
          <w:rFonts w:ascii="Times New Roman" w:hAnsi="Times New Roman" w:cs="Times New Roman"/>
          <w:sz w:val="24"/>
          <w:szCs w:val="24"/>
        </w:rPr>
        <w:t>[</w:t>
      </w:r>
      <w:r w:rsidRPr="003971D6">
        <w:rPr>
          <w:rFonts w:ascii="Times New Roman" w:hAnsi="Times New Roman" w:cs="Times New Roman"/>
          <w:i/>
          <w:sz w:val="24"/>
          <w:szCs w:val="24"/>
        </w:rPr>
        <w:t>Chapter 9:23</w:t>
      </w:r>
      <w:r w:rsidR="00581001">
        <w:rPr>
          <w:rFonts w:ascii="Times New Roman" w:hAnsi="Times New Roman" w:cs="Times New Roman"/>
          <w:sz w:val="24"/>
          <w:szCs w:val="24"/>
        </w:rPr>
        <w:t xml:space="preserve">] </w:t>
      </w:r>
      <w:r w:rsidR="003971D6">
        <w:rPr>
          <w:rFonts w:ascii="Times New Roman" w:hAnsi="Times New Roman" w:cs="Times New Roman"/>
          <w:sz w:val="24"/>
          <w:szCs w:val="24"/>
        </w:rPr>
        <w:t>(the</w:t>
      </w:r>
      <w:r w:rsidR="00581001">
        <w:rPr>
          <w:rFonts w:ascii="Times New Roman" w:hAnsi="Times New Roman" w:cs="Times New Roman"/>
          <w:sz w:val="24"/>
          <w:szCs w:val="24"/>
        </w:rPr>
        <w:t xml:space="preserve"> Code)</w:t>
      </w:r>
      <w:r w:rsidRPr="008C2232">
        <w:rPr>
          <w:rFonts w:ascii="Times New Roman" w:hAnsi="Times New Roman" w:cs="Times New Roman"/>
          <w:sz w:val="24"/>
          <w:szCs w:val="24"/>
        </w:rPr>
        <w:t xml:space="preserve">. The </w:t>
      </w:r>
      <w:r w:rsidR="00581001">
        <w:rPr>
          <w:rFonts w:ascii="Times New Roman" w:hAnsi="Times New Roman" w:cs="Times New Roman"/>
          <w:sz w:val="24"/>
          <w:szCs w:val="24"/>
        </w:rPr>
        <w:t>allegations were that on the fateful day, he unlawfully and with intent to kill or realising that there was a real risk or possibility that his conduct could lead to death, but persisting with the conduct despite the realisation of the real risk or possibility, assaulted the deceased person</w:t>
      </w:r>
      <w:r w:rsidRPr="008C2232">
        <w:rPr>
          <w:rFonts w:ascii="Times New Roman" w:hAnsi="Times New Roman" w:cs="Times New Roman"/>
          <w:sz w:val="24"/>
          <w:szCs w:val="24"/>
        </w:rPr>
        <w:t xml:space="preserve"> Susan Trisha Munemo</w:t>
      </w:r>
      <w:r w:rsidR="00322481" w:rsidRPr="008C2232">
        <w:rPr>
          <w:rFonts w:ascii="Times New Roman" w:hAnsi="Times New Roman" w:cs="Times New Roman"/>
          <w:sz w:val="24"/>
          <w:szCs w:val="24"/>
        </w:rPr>
        <w:t xml:space="preserve"> with open hands, a cooking stick, bamboo sticks and plank several times all over the body at various </w:t>
      </w:r>
      <w:r w:rsidR="007A4B2F" w:rsidRPr="008C2232">
        <w:rPr>
          <w:rFonts w:ascii="Times New Roman" w:hAnsi="Times New Roman" w:cs="Times New Roman"/>
          <w:sz w:val="24"/>
          <w:szCs w:val="24"/>
        </w:rPr>
        <w:t>i</w:t>
      </w:r>
      <w:r w:rsidR="00322481" w:rsidRPr="008C2232">
        <w:rPr>
          <w:rFonts w:ascii="Times New Roman" w:hAnsi="Times New Roman" w:cs="Times New Roman"/>
          <w:sz w:val="24"/>
          <w:szCs w:val="24"/>
        </w:rPr>
        <w:t xml:space="preserve">ntervals. </w:t>
      </w:r>
      <w:r w:rsidR="00581001">
        <w:rPr>
          <w:rFonts w:ascii="Times New Roman" w:hAnsi="Times New Roman" w:cs="Times New Roman"/>
          <w:sz w:val="24"/>
          <w:szCs w:val="24"/>
        </w:rPr>
        <w:t xml:space="preserve">The deceased died from the wounds she sustained in the assault. The pathologist who examined her body concluded that the deceased had died </w:t>
      </w:r>
      <w:r w:rsidR="00322481" w:rsidRPr="008C2232">
        <w:rPr>
          <w:rFonts w:ascii="Times New Roman" w:hAnsi="Times New Roman" w:cs="Times New Roman"/>
          <w:sz w:val="24"/>
          <w:szCs w:val="24"/>
        </w:rPr>
        <w:t xml:space="preserve">due to severe brain </w:t>
      </w:r>
      <w:r w:rsidR="00581001" w:rsidRPr="008C2232">
        <w:rPr>
          <w:rFonts w:ascii="Times New Roman" w:hAnsi="Times New Roman" w:cs="Times New Roman"/>
          <w:sz w:val="24"/>
          <w:szCs w:val="24"/>
        </w:rPr>
        <w:t>oedema</w:t>
      </w:r>
      <w:r w:rsidR="00322481" w:rsidRPr="008C2232">
        <w:rPr>
          <w:rFonts w:ascii="Times New Roman" w:hAnsi="Times New Roman" w:cs="Times New Roman"/>
          <w:sz w:val="24"/>
          <w:szCs w:val="24"/>
        </w:rPr>
        <w:t xml:space="preserve">, severe craniocerebral trauma and </w:t>
      </w:r>
      <w:r w:rsidR="00917BC1" w:rsidRPr="008C2232">
        <w:rPr>
          <w:rFonts w:ascii="Times New Roman" w:hAnsi="Times New Roman" w:cs="Times New Roman"/>
          <w:sz w:val="24"/>
          <w:szCs w:val="24"/>
        </w:rPr>
        <w:t>u</w:t>
      </w:r>
      <w:r w:rsidR="00322481" w:rsidRPr="008C2232">
        <w:rPr>
          <w:rFonts w:ascii="Times New Roman" w:hAnsi="Times New Roman" w:cs="Times New Roman"/>
          <w:sz w:val="24"/>
          <w:szCs w:val="24"/>
        </w:rPr>
        <w:t xml:space="preserve">niversal </w:t>
      </w:r>
      <w:r w:rsidR="00581001" w:rsidRPr="008C2232">
        <w:rPr>
          <w:rFonts w:ascii="Times New Roman" w:hAnsi="Times New Roman" w:cs="Times New Roman"/>
          <w:sz w:val="24"/>
          <w:szCs w:val="24"/>
        </w:rPr>
        <w:t>subarachnoid</w:t>
      </w:r>
      <w:r w:rsidR="00322481" w:rsidRPr="008C2232">
        <w:rPr>
          <w:rFonts w:ascii="Times New Roman" w:hAnsi="Times New Roman" w:cs="Times New Roman"/>
          <w:sz w:val="24"/>
          <w:szCs w:val="24"/>
        </w:rPr>
        <w:t xml:space="preserve"> haemorrhage.</w:t>
      </w:r>
      <w:r w:rsidR="00FC1191" w:rsidRPr="008C2232">
        <w:rPr>
          <w:rFonts w:ascii="Times New Roman" w:hAnsi="Times New Roman" w:cs="Times New Roman"/>
          <w:sz w:val="24"/>
          <w:szCs w:val="24"/>
        </w:rPr>
        <w:t xml:space="preserve"> </w:t>
      </w:r>
    </w:p>
    <w:p w14:paraId="4EBE65B0" w14:textId="3FCD4DE0" w:rsidR="00322481" w:rsidRPr="008C2232" w:rsidRDefault="00FC1191" w:rsidP="0004088B">
      <w:pPr>
        <w:pStyle w:val="ListParagraph"/>
        <w:numPr>
          <w:ilvl w:val="0"/>
          <w:numId w:val="2"/>
        </w:numPr>
        <w:spacing w:after="0" w:line="360" w:lineRule="auto"/>
        <w:jc w:val="both"/>
        <w:rPr>
          <w:rFonts w:ascii="Times New Roman" w:hAnsi="Times New Roman" w:cs="Times New Roman"/>
          <w:sz w:val="24"/>
          <w:szCs w:val="24"/>
        </w:rPr>
      </w:pPr>
      <w:r w:rsidRPr="008C2232">
        <w:rPr>
          <w:rFonts w:ascii="Times New Roman" w:hAnsi="Times New Roman" w:cs="Times New Roman"/>
          <w:sz w:val="24"/>
          <w:szCs w:val="24"/>
        </w:rPr>
        <w:lastRenderedPageBreak/>
        <w:t xml:space="preserve">In his defence </w:t>
      </w:r>
      <w:r w:rsidR="00E56085">
        <w:rPr>
          <w:rFonts w:ascii="Times New Roman" w:hAnsi="Times New Roman" w:cs="Times New Roman"/>
          <w:sz w:val="24"/>
          <w:szCs w:val="24"/>
        </w:rPr>
        <w:t xml:space="preserve">the </w:t>
      </w:r>
      <w:r w:rsidRPr="008C2232">
        <w:rPr>
          <w:rFonts w:ascii="Times New Roman" w:hAnsi="Times New Roman" w:cs="Times New Roman"/>
          <w:sz w:val="24"/>
          <w:szCs w:val="24"/>
        </w:rPr>
        <w:t xml:space="preserve">accused </w:t>
      </w:r>
      <w:r w:rsidR="00581001">
        <w:rPr>
          <w:rFonts w:ascii="Times New Roman" w:hAnsi="Times New Roman" w:cs="Times New Roman"/>
          <w:sz w:val="24"/>
          <w:szCs w:val="24"/>
        </w:rPr>
        <w:t>said he had</w:t>
      </w:r>
      <w:r w:rsidRPr="008C2232">
        <w:rPr>
          <w:rFonts w:ascii="Times New Roman" w:hAnsi="Times New Roman" w:cs="Times New Roman"/>
          <w:sz w:val="24"/>
          <w:szCs w:val="24"/>
        </w:rPr>
        <w:t xml:space="preserve"> </w:t>
      </w:r>
      <w:r w:rsidR="00E56085">
        <w:rPr>
          <w:rFonts w:ascii="Times New Roman" w:hAnsi="Times New Roman" w:cs="Times New Roman"/>
          <w:sz w:val="24"/>
          <w:szCs w:val="24"/>
        </w:rPr>
        <w:t>neither the</w:t>
      </w:r>
      <w:r w:rsidRPr="008C2232">
        <w:rPr>
          <w:rFonts w:ascii="Times New Roman" w:hAnsi="Times New Roman" w:cs="Times New Roman"/>
          <w:sz w:val="24"/>
          <w:szCs w:val="24"/>
        </w:rPr>
        <w:t xml:space="preserve"> intention to kill </w:t>
      </w:r>
      <w:r w:rsidR="00837AA8" w:rsidRPr="008C2232">
        <w:rPr>
          <w:rFonts w:ascii="Times New Roman" w:hAnsi="Times New Roman" w:cs="Times New Roman"/>
          <w:sz w:val="24"/>
          <w:szCs w:val="24"/>
        </w:rPr>
        <w:t xml:space="preserve">the deceased nor did he </w:t>
      </w:r>
      <w:r w:rsidR="00E56085" w:rsidRPr="008C2232">
        <w:rPr>
          <w:rFonts w:ascii="Times New Roman" w:hAnsi="Times New Roman" w:cs="Times New Roman"/>
          <w:sz w:val="24"/>
          <w:szCs w:val="24"/>
        </w:rPr>
        <w:t>foresee</w:t>
      </w:r>
      <w:r w:rsidR="00837AA8" w:rsidRPr="008C2232">
        <w:rPr>
          <w:rFonts w:ascii="Times New Roman" w:hAnsi="Times New Roman" w:cs="Times New Roman"/>
          <w:sz w:val="24"/>
          <w:szCs w:val="24"/>
        </w:rPr>
        <w:t xml:space="preserve"> </w:t>
      </w:r>
      <w:r w:rsidR="00E56085">
        <w:rPr>
          <w:rFonts w:ascii="Times New Roman" w:hAnsi="Times New Roman" w:cs="Times New Roman"/>
          <w:sz w:val="24"/>
          <w:szCs w:val="24"/>
        </w:rPr>
        <w:t>that death could occur</w:t>
      </w:r>
      <w:r w:rsidR="00837AA8" w:rsidRPr="008C2232">
        <w:rPr>
          <w:rFonts w:ascii="Times New Roman" w:hAnsi="Times New Roman" w:cs="Times New Roman"/>
          <w:sz w:val="24"/>
          <w:szCs w:val="24"/>
        </w:rPr>
        <w:t>.</w:t>
      </w:r>
    </w:p>
    <w:p w14:paraId="5D9F680F" w14:textId="03655AA3" w:rsidR="00FE12F7" w:rsidRPr="003971D6" w:rsidRDefault="00FE12F7"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The state case</w:t>
      </w:r>
    </w:p>
    <w:p w14:paraId="7615415C" w14:textId="208FDAAA" w:rsidR="00E56085" w:rsidRPr="00E56085" w:rsidRDefault="001E6C3F" w:rsidP="003971D6">
      <w:pPr>
        <w:pStyle w:val="ListParagraph"/>
        <w:numPr>
          <w:ilvl w:val="0"/>
          <w:numId w:val="2"/>
        </w:numPr>
        <w:spacing w:after="0" w:line="360" w:lineRule="auto"/>
        <w:jc w:val="both"/>
        <w:rPr>
          <w:rFonts w:ascii="Times New Roman" w:hAnsi="Times New Roman" w:cs="Times New Roman"/>
          <w:b/>
          <w:bCs/>
          <w:sz w:val="24"/>
          <w:szCs w:val="24"/>
        </w:rPr>
      </w:pPr>
      <w:r w:rsidRPr="00E56085">
        <w:rPr>
          <w:rFonts w:ascii="Times New Roman" w:hAnsi="Times New Roman" w:cs="Times New Roman"/>
          <w:sz w:val="24"/>
          <w:szCs w:val="24"/>
        </w:rPr>
        <w:t xml:space="preserve">The State led </w:t>
      </w:r>
      <w:r w:rsidR="00E56085" w:rsidRPr="00E56085">
        <w:rPr>
          <w:rFonts w:ascii="Times New Roman" w:hAnsi="Times New Roman" w:cs="Times New Roman"/>
          <w:sz w:val="24"/>
          <w:szCs w:val="24"/>
        </w:rPr>
        <w:t xml:space="preserve">oral </w:t>
      </w:r>
      <w:r w:rsidRPr="00E56085">
        <w:rPr>
          <w:rFonts w:ascii="Times New Roman" w:hAnsi="Times New Roman" w:cs="Times New Roman"/>
          <w:sz w:val="24"/>
          <w:szCs w:val="24"/>
        </w:rPr>
        <w:t xml:space="preserve">evidence from </w:t>
      </w:r>
      <w:r w:rsidR="00E56085" w:rsidRPr="00E56085">
        <w:rPr>
          <w:rFonts w:ascii="Times New Roman" w:hAnsi="Times New Roman" w:cs="Times New Roman"/>
          <w:sz w:val="24"/>
          <w:szCs w:val="24"/>
        </w:rPr>
        <w:t>five witnesses</w:t>
      </w:r>
      <w:r w:rsidRPr="00E56085">
        <w:rPr>
          <w:rFonts w:ascii="Times New Roman" w:hAnsi="Times New Roman" w:cs="Times New Roman"/>
          <w:sz w:val="24"/>
          <w:szCs w:val="24"/>
        </w:rPr>
        <w:t xml:space="preserve"> </w:t>
      </w:r>
      <w:r w:rsidR="00E56085" w:rsidRPr="00E56085">
        <w:rPr>
          <w:rFonts w:ascii="Times New Roman" w:hAnsi="Times New Roman" w:cs="Times New Roman"/>
          <w:sz w:val="24"/>
          <w:szCs w:val="24"/>
        </w:rPr>
        <w:t xml:space="preserve">in addition to </w:t>
      </w:r>
      <w:r w:rsidR="00D02D56" w:rsidRPr="00E56085">
        <w:rPr>
          <w:rFonts w:ascii="Times New Roman" w:hAnsi="Times New Roman" w:cs="Times New Roman"/>
          <w:sz w:val="24"/>
          <w:szCs w:val="24"/>
        </w:rPr>
        <w:t>the</w:t>
      </w:r>
      <w:r w:rsidR="00E56085" w:rsidRPr="00E56085">
        <w:rPr>
          <w:rFonts w:ascii="Times New Roman" w:hAnsi="Times New Roman" w:cs="Times New Roman"/>
          <w:sz w:val="24"/>
          <w:szCs w:val="24"/>
        </w:rPr>
        <w:t xml:space="preserve"> testimonies</w:t>
      </w:r>
      <w:r w:rsidR="00D02D56" w:rsidRPr="00E56085">
        <w:rPr>
          <w:rFonts w:ascii="Times New Roman" w:hAnsi="Times New Roman" w:cs="Times New Roman"/>
          <w:sz w:val="24"/>
          <w:szCs w:val="24"/>
        </w:rPr>
        <w:t xml:space="preserve"> of Anna Chiunye and Doctor Q. P</w:t>
      </w:r>
      <w:r w:rsidR="00DF39B6" w:rsidRPr="00E56085">
        <w:rPr>
          <w:rFonts w:ascii="Times New Roman" w:hAnsi="Times New Roman" w:cs="Times New Roman"/>
          <w:sz w:val="24"/>
          <w:szCs w:val="24"/>
        </w:rPr>
        <w:t xml:space="preserve">. Gonquet </w:t>
      </w:r>
      <w:r w:rsidR="00E56085" w:rsidRPr="00E56085">
        <w:rPr>
          <w:rFonts w:ascii="Times New Roman" w:hAnsi="Times New Roman" w:cs="Times New Roman"/>
          <w:sz w:val="24"/>
          <w:szCs w:val="24"/>
        </w:rPr>
        <w:t>which were formally</w:t>
      </w:r>
      <w:r w:rsidR="00DF39B6" w:rsidRPr="00E56085">
        <w:rPr>
          <w:rFonts w:ascii="Times New Roman" w:hAnsi="Times New Roman" w:cs="Times New Roman"/>
          <w:sz w:val="24"/>
          <w:szCs w:val="24"/>
        </w:rPr>
        <w:t xml:space="preserve"> admitted in</w:t>
      </w:r>
      <w:r w:rsidR="00E56085" w:rsidRPr="00E56085">
        <w:rPr>
          <w:rFonts w:ascii="Times New Roman" w:hAnsi="Times New Roman" w:cs="Times New Roman"/>
          <w:sz w:val="24"/>
          <w:szCs w:val="24"/>
        </w:rPr>
        <w:t>to evidence in</w:t>
      </w:r>
      <w:r w:rsidR="00DF39B6" w:rsidRPr="00E56085">
        <w:rPr>
          <w:rFonts w:ascii="Times New Roman" w:hAnsi="Times New Roman" w:cs="Times New Roman"/>
          <w:sz w:val="24"/>
          <w:szCs w:val="24"/>
        </w:rPr>
        <w:t xml:space="preserve"> terms of section </w:t>
      </w:r>
      <w:r w:rsidR="00E56085" w:rsidRPr="00E56085">
        <w:rPr>
          <w:rFonts w:ascii="Times New Roman" w:hAnsi="Times New Roman" w:cs="Times New Roman"/>
          <w:sz w:val="24"/>
          <w:szCs w:val="24"/>
        </w:rPr>
        <w:t xml:space="preserve">314 </w:t>
      </w:r>
      <w:r w:rsidR="00C10799" w:rsidRPr="00E56085">
        <w:rPr>
          <w:rFonts w:ascii="Times New Roman" w:hAnsi="Times New Roman" w:cs="Times New Roman"/>
          <w:sz w:val="24"/>
          <w:szCs w:val="24"/>
        </w:rPr>
        <w:t>of Criminal</w:t>
      </w:r>
      <w:r w:rsidR="00BF26F5" w:rsidRPr="00E56085">
        <w:rPr>
          <w:rFonts w:ascii="Times New Roman" w:hAnsi="Times New Roman" w:cs="Times New Roman"/>
          <w:sz w:val="24"/>
          <w:szCs w:val="24"/>
        </w:rPr>
        <w:t xml:space="preserve"> Procedure </w:t>
      </w:r>
      <w:r w:rsidR="009323A2" w:rsidRPr="00E56085">
        <w:rPr>
          <w:rFonts w:ascii="Times New Roman" w:hAnsi="Times New Roman" w:cs="Times New Roman"/>
          <w:sz w:val="24"/>
          <w:szCs w:val="24"/>
        </w:rPr>
        <w:t>and</w:t>
      </w:r>
      <w:r w:rsidR="00BF26F5" w:rsidRPr="00E56085">
        <w:rPr>
          <w:rFonts w:ascii="Times New Roman" w:hAnsi="Times New Roman" w:cs="Times New Roman"/>
          <w:sz w:val="24"/>
          <w:szCs w:val="24"/>
        </w:rPr>
        <w:t xml:space="preserve"> Evidence Act </w:t>
      </w:r>
      <w:r w:rsidR="00E56085" w:rsidRPr="00E56085">
        <w:rPr>
          <w:rFonts w:ascii="Times New Roman" w:hAnsi="Times New Roman" w:cs="Times New Roman"/>
          <w:sz w:val="24"/>
          <w:szCs w:val="24"/>
        </w:rPr>
        <w:t>[</w:t>
      </w:r>
      <w:r w:rsidR="00BF26F5" w:rsidRPr="003971D6">
        <w:rPr>
          <w:rFonts w:ascii="Times New Roman" w:hAnsi="Times New Roman" w:cs="Times New Roman"/>
          <w:i/>
          <w:sz w:val="24"/>
          <w:szCs w:val="24"/>
        </w:rPr>
        <w:t>Chapter 9:07</w:t>
      </w:r>
      <w:r w:rsidR="00E56085" w:rsidRPr="00E56085">
        <w:rPr>
          <w:rFonts w:ascii="Times New Roman" w:hAnsi="Times New Roman" w:cs="Times New Roman"/>
          <w:sz w:val="24"/>
          <w:szCs w:val="24"/>
        </w:rPr>
        <w:t>] (the CPEA)</w:t>
      </w:r>
      <w:r w:rsidR="00372038" w:rsidRPr="00E56085">
        <w:rPr>
          <w:rFonts w:ascii="Times New Roman" w:hAnsi="Times New Roman" w:cs="Times New Roman"/>
          <w:sz w:val="24"/>
          <w:szCs w:val="24"/>
        </w:rPr>
        <w:t xml:space="preserve">. </w:t>
      </w:r>
      <w:r w:rsidR="00E56085" w:rsidRPr="00E56085">
        <w:rPr>
          <w:rFonts w:ascii="Times New Roman" w:hAnsi="Times New Roman" w:cs="Times New Roman"/>
          <w:sz w:val="24"/>
          <w:szCs w:val="24"/>
        </w:rPr>
        <w:t xml:space="preserve">The prosecutor also tendered the weapons allegedly used for the commission of the offence as exhibits. </w:t>
      </w:r>
      <w:r w:rsidR="00372038" w:rsidRPr="00E56085">
        <w:rPr>
          <w:rFonts w:ascii="Times New Roman" w:hAnsi="Times New Roman" w:cs="Times New Roman"/>
          <w:sz w:val="24"/>
          <w:szCs w:val="24"/>
        </w:rPr>
        <w:t>E</w:t>
      </w:r>
      <w:r w:rsidRPr="00E56085">
        <w:rPr>
          <w:rFonts w:ascii="Times New Roman" w:hAnsi="Times New Roman" w:cs="Times New Roman"/>
          <w:sz w:val="24"/>
          <w:szCs w:val="24"/>
        </w:rPr>
        <w:t xml:space="preserve">xhibits of weapons that were used during the commission of the offence were tendered. </w:t>
      </w:r>
      <w:r w:rsidR="00E56085" w:rsidRPr="00E56085">
        <w:rPr>
          <w:rFonts w:ascii="Times New Roman" w:hAnsi="Times New Roman" w:cs="Times New Roman"/>
          <w:sz w:val="24"/>
          <w:szCs w:val="24"/>
        </w:rPr>
        <w:t xml:space="preserve">Further, the </w:t>
      </w:r>
      <w:r w:rsidRPr="00E56085">
        <w:rPr>
          <w:rFonts w:ascii="Times New Roman" w:hAnsi="Times New Roman" w:cs="Times New Roman"/>
          <w:sz w:val="24"/>
          <w:szCs w:val="24"/>
        </w:rPr>
        <w:t xml:space="preserve">post mortem report </w:t>
      </w:r>
      <w:r w:rsidR="00E56085" w:rsidRPr="00E56085">
        <w:rPr>
          <w:rFonts w:ascii="Times New Roman" w:hAnsi="Times New Roman" w:cs="Times New Roman"/>
          <w:sz w:val="24"/>
          <w:szCs w:val="24"/>
        </w:rPr>
        <w:t xml:space="preserve">compiled after the examination of the deceased’s body was also produced although the cause of death was not contentious. </w:t>
      </w:r>
      <w:r w:rsidR="00E56085">
        <w:rPr>
          <w:rFonts w:ascii="Times New Roman" w:hAnsi="Times New Roman" w:cs="Times New Roman"/>
          <w:sz w:val="24"/>
          <w:szCs w:val="24"/>
        </w:rPr>
        <w:t xml:space="preserve">Below we summarise the evidence of the witnesses who gave oral testimonies. </w:t>
      </w:r>
    </w:p>
    <w:p w14:paraId="17044F41" w14:textId="3C9A2E1A" w:rsidR="00B77032" w:rsidRPr="003971D6" w:rsidRDefault="00322481" w:rsidP="003971D6">
      <w:pPr>
        <w:spacing w:after="0" w:line="360" w:lineRule="auto"/>
        <w:ind w:left="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Samuel Tariro Makuto</w:t>
      </w:r>
    </w:p>
    <w:p w14:paraId="59D4C0C1" w14:textId="684BBC79" w:rsidR="006637B1" w:rsidRPr="009219A8" w:rsidRDefault="00002A13" w:rsidP="009219A8">
      <w:pPr>
        <w:pStyle w:val="ListParagraph"/>
        <w:numPr>
          <w:ilvl w:val="0"/>
          <w:numId w:val="2"/>
        </w:numPr>
        <w:spacing w:line="360" w:lineRule="auto"/>
        <w:jc w:val="both"/>
        <w:rPr>
          <w:rFonts w:ascii="Times New Roman" w:hAnsi="Times New Roman" w:cs="Times New Roman"/>
          <w:sz w:val="24"/>
          <w:szCs w:val="24"/>
        </w:rPr>
      </w:pPr>
      <w:r w:rsidRPr="009219A8">
        <w:rPr>
          <w:rFonts w:ascii="Times New Roman" w:hAnsi="Times New Roman" w:cs="Times New Roman"/>
          <w:sz w:val="24"/>
          <w:szCs w:val="24"/>
        </w:rPr>
        <w:t>His evidence was key to</w:t>
      </w:r>
      <w:r w:rsidR="003971D6">
        <w:rPr>
          <w:rFonts w:ascii="Times New Roman" w:hAnsi="Times New Roman" w:cs="Times New Roman"/>
          <w:sz w:val="24"/>
          <w:szCs w:val="24"/>
        </w:rPr>
        <w:t xml:space="preserve"> the resolution of this murder. </w:t>
      </w:r>
      <w:r w:rsidR="009219A8" w:rsidRPr="009219A8">
        <w:rPr>
          <w:rFonts w:ascii="Times New Roman" w:hAnsi="Times New Roman" w:cs="Times New Roman"/>
          <w:sz w:val="24"/>
          <w:szCs w:val="24"/>
        </w:rPr>
        <w:t xml:space="preserve">We therefore recite it in full given the accused’s defence that he did not intend to kill the deceased. The witness said </w:t>
      </w:r>
      <w:r w:rsidRPr="009219A8">
        <w:rPr>
          <w:rFonts w:ascii="Times New Roman" w:hAnsi="Times New Roman" w:cs="Times New Roman"/>
          <w:sz w:val="24"/>
          <w:szCs w:val="24"/>
        </w:rPr>
        <w:t>on the day in question, the accused and the deceased had a misunderstanding. The accused alleged that the deceased had extra-marital relationships. The argument went on for about an hour. The accused then started beating the deceased. The argument initially took place in the couple’s living cum dining room. The witness was with them in the room. He had spent the previous night at the house. At the time the accused was assaulting the deceased another man called Chitungwiza was also present. Both the witness and Chitungwiza tried in vain to restrain the couple and urged them to resolve their dispute amicably. At first the accused used open hands to assault the deceased but as it escalated he took bamboo sticks which were in the room and used them in the assault. He threatened both the other men not to intervene because the dispute was between him and his wife. At first the deceased had tried to fight back but she was overpowered. The accused later asked the de</w:t>
      </w:r>
      <w:r w:rsidR="003971D6">
        <w:rPr>
          <w:rFonts w:ascii="Times New Roman" w:hAnsi="Times New Roman" w:cs="Times New Roman"/>
          <w:sz w:val="24"/>
          <w:szCs w:val="24"/>
        </w:rPr>
        <w:t>ceased to get into the bedroom.</w:t>
      </w:r>
      <w:r w:rsidR="003971D6" w:rsidRPr="009219A8">
        <w:rPr>
          <w:rFonts w:ascii="Times New Roman" w:hAnsi="Times New Roman" w:cs="Times New Roman"/>
          <w:sz w:val="24"/>
          <w:szCs w:val="24"/>
        </w:rPr>
        <w:t xml:space="preserve"> She</w:t>
      </w:r>
      <w:r w:rsidRPr="009219A8">
        <w:rPr>
          <w:rFonts w:ascii="Times New Roman" w:hAnsi="Times New Roman" w:cs="Times New Roman"/>
          <w:sz w:val="24"/>
          <w:szCs w:val="24"/>
        </w:rPr>
        <w:t xml:space="preserve"> complied. He closed </w:t>
      </w:r>
      <w:r w:rsidR="004C6E0C" w:rsidRPr="009219A8">
        <w:rPr>
          <w:rFonts w:ascii="Times New Roman" w:hAnsi="Times New Roman" w:cs="Times New Roman"/>
          <w:sz w:val="24"/>
          <w:szCs w:val="24"/>
        </w:rPr>
        <w:t xml:space="preserve">and locked </w:t>
      </w:r>
      <w:r w:rsidRPr="009219A8">
        <w:rPr>
          <w:rFonts w:ascii="Times New Roman" w:hAnsi="Times New Roman" w:cs="Times New Roman"/>
          <w:sz w:val="24"/>
          <w:szCs w:val="24"/>
        </w:rPr>
        <w:t xml:space="preserve">the door. Thereafter the witness said they could hear the deceased screaming and that someone was </w:t>
      </w:r>
      <w:r w:rsidR="003971D6">
        <w:rPr>
          <w:rFonts w:ascii="Times New Roman" w:hAnsi="Times New Roman" w:cs="Times New Roman"/>
          <w:sz w:val="24"/>
          <w:szCs w:val="24"/>
        </w:rPr>
        <w:t xml:space="preserve">being banged against the wall. </w:t>
      </w:r>
      <w:r w:rsidRPr="009219A8">
        <w:rPr>
          <w:rFonts w:ascii="Times New Roman" w:hAnsi="Times New Roman" w:cs="Times New Roman"/>
          <w:sz w:val="24"/>
          <w:szCs w:val="24"/>
        </w:rPr>
        <w:t>At one time the witness said he got out of the house intending to seek assistance from the neighbours.</w:t>
      </w:r>
      <w:r w:rsidR="004C6E0C" w:rsidRPr="009219A8">
        <w:rPr>
          <w:rFonts w:ascii="Times New Roman" w:hAnsi="Times New Roman" w:cs="Times New Roman"/>
          <w:sz w:val="24"/>
          <w:szCs w:val="24"/>
        </w:rPr>
        <w:t xml:space="preserve"> He and Chitungwiza had failed to help on their own because the accused was very threatening and they were both scared of him because he had earlier overpowered both of them</w:t>
      </w:r>
      <w:r w:rsidRPr="009219A8">
        <w:rPr>
          <w:rFonts w:ascii="Times New Roman" w:hAnsi="Times New Roman" w:cs="Times New Roman"/>
          <w:sz w:val="24"/>
          <w:szCs w:val="24"/>
        </w:rPr>
        <w:t xml:space="preserve">. A glass table which was in the house </w:t>
      </w:r>
      <w:r w:rsidR="004C6E0C" w:rsidRPr="009219A8">
        <w:rPr>
          <w:rFonts w:ascii="Times New Roman" w:hAnsi="Times New Roman" w:cs="Times New Roman"/>
          <w:sz w:val="24"/>
          <w:szCs w:val="24"/>
        </w:rPr>
        <w:t xml:space="preserve">had been broken as </w:t>
      </w:r>
      <w:r w:rsidR="004C6E0C" w:rsidRPr="009219A8">
        <w:rPr>
          <w:rFonts w:ascii="Times New Roman" w:hAnsi="Times New Roman" w:cs="Times New Roman"/>
          <w:sz w:val="24"/>
          <w:szCs w:val="24"/>
        </w:rPr>
        <w:lastRenderedPageBreak/>
        <w:t>the tried to restrain him. The neighbours from whom the witness sought assistance refused to help alleging that the accused was violent and whenever he beat his wife he would turn on anybody who attempted to intervene to stop the beating</w:t>
      </w:r>
      <w:r w:rsidRPr="009219A8">
        <w:rPr>
          <w:rFonts w:ascii="Times New Roman" w:hAnsi="Times New Roman" w:cs="Times New Roman"/>
          <w:sz w:val="24"/>
          <w:szCs w:val="24"/>
        </w:rPr>
        <w:t xml:space="preserve">. </w:t>
      </w:r>
      <w:r w:rsidR="004C6E0C" w:rsidRPr="009219A8">
        <w:rPr>
          <w:rFonts w:ascii="Times New Roman" w:hAnsi="Times New Roman" w:cs="Times New Roman"/>
          <w:sz w:val="24"/>
          <w:szCs w:val="24"/>
        </w:rPr>
        <w:t>When he failed to get assistance, the witness said he went back to the house of horror. Both him and Chitungwiza tired once more to persuade the accused to stop the assault</w:t>
      </w:r>
      <w:r w:rsidRPr="009219A8">
        <w:rPr>
          <w:rFonts w:ascii="Times New Roman" w:hAnsi="Times New Roman" w:cs="Times New Roman"/>
          <w:sz w:val="24"/>
          <w:szCs w:val="24"/>
        </w:rPr>
        <w:t xml:space="preserve">. </w:t>
      </w:r>
      <w:r w:rsidR="004C6E0C" w:rsidRPr="009219A8">
        <w:rPr>
          <w:rFonts w:ascii="Times New Roman" w:hAnsi="Times New Roman" w:cs="Times New Roman"/>
          <w:sz w:val="24"/>
          <w:szCs w:val="24"/>
        </w:rPr>
        <w:t xml:space="preserve">It was only a while later that the accused finally opened the bedroom door. He was holding a cooking stick and </w:t>
      </w:r>
      <w:r w:rsidRPr="009219A8">
        <w:rPr>
          <w:rFonts w:ascii="Times New Roman" w:hAnsi="Times New Roman" w:cs="Times New Roman"/>
          <w:sz w:val="24"/>
          <w:szCs w:val="24"/>
        </w:rPr>
        <w:t xml:space="preserve">was still fuming about </w:t>
      </w:r>
      <w:r w:rsidR="004C6E0C" w:rsidRPr="009219A8">
        <w:rPr>
          <w:rFonts w:ascii="Times New Roman" w:hAnsi="Times New Roman" w:cs="Times New Roman"/>
          <w:sz w:val="24"/>
          <w:szCs w:val="24"/>
        </w:rPr>
        <w:t>the deceased</w:t>
      </w:r>
      <w:r w:rsidRPr="009219A8">
        <w:rPr>
          <w:rFonts w:ascii="Times New Roman" w:hAnsi="Times New Roman" w:cs="Times New Roman"/>
          <w:sz w:val="24"/>
          <w:szCs w:val="24"/>
        </w:rPr>
        <w:t xml:space="preserve">’s infidelity. The deceased followed </w:t>
      </w:r>
      <w:r w:rsidR="004C6E0C" w:rsidRPr="009219A8">
        <w:rPr>
          <w:rFonts w:ascii="Times New Roman" w:hAnsi="Times New Roman" w:cs="Times New Roman"/>
          <w:sz w:val="24"/>
          <w:szCs w:val="24"/>
        </w:rPr>
        <w:t xml:space="preserve">him </w:t>
      </w:r>
      <w:r w:rsidRPr="009219A8">
        <w:rPr>
          <w:rFonts w:ascii="Times New Roman" w:hAnsi="Times New Roman" w:cs="Times New Roman"/>
          <w:sz w:val="24"/>
          <w:szCs w:val="24"/>
        </w:rPr>
        <w:t xml:space="preserve">out. They sat down. </w:t>
      </w:r>
      <w:r w:rsidR="004C6E0C" w:rsidRPr="009219A8">
        <w:rPr>
          <w:rFonts w:ascii="Times New Roman" w:hAnsi="Times New Roman" w:cs="Times New Roman"/>
          <w:sz w:val="24"/>
          <w:szCs w:val="24"/>
        </w:rPr>
        <w:t>During all</w:t>
      </w:r>
      <w:r w:rsidRPr="009219A8">
        <w:rPr>
          <w:rFonts w:ascii="Times New Roman" w:hAnsi="Times New Roman" w:cs="Times New Roman"/>
          <w:sz w:val="24"/>
          <w:szCs w:val="24"/>
        </w:rPr>
        <w:t xml:space="preserve"> the time </w:t>
      </w:r>
      <w:r w:rsidR="004C6E0C" w:rsidRPr="009219A8">
        <w:rPr>
          <w:rFonts w:ascii="Times New Roman" w:hAnsi="Times New Roman" w:cs="Times New Roman"/>
          <w:sz w:val="24"/>
          <w:szCs w:val="24"/>
        </w:rPr>
        <w:t>she was</w:t>
      </w:r>
      <w:r w:rsidRPr="009219A8">
        <w:rPr>
          <w:rFonts w:ascii="Times New Roman" w:hAnsi="Times New Roman" w:cs="Times New Roman"/>
          <w:sz w:val="24"/>
          <w:szCs w:val="24"/>
        </w:rPr>
        <w:t xml:space="preserve"> assault</w:t>
      </w:r>
      <w:r w:rsidR="004C6E0C" w:rsidRPr="009219A8">
        <w:rPr>
          <w:rFonts w:ascii="Times New Roman" w:hAnsi="Times New Roman" w:cs="Times New Roman"/>
          <w:sz w:val="24"/>
          <w:szCs w:val="24"/>
        </w:rPr>
        <w:t>ed</w:t>
      </w:r>
      <w:r w:rsidRPr="009219A8">
        <w:rPr>
          <w:rFonts w:ascii="Times New Roman" w:hAnsi="Times New Roman" w:cs="Times New Roman"/>
          <w:sz w:val="24"/>
          <w:szCs w:val="24"/>
        </w:rPr>
        <w:t xml:space="preserve">, the </w:t>
      </w:r>
      <w:r w:rsidR="004C6E0C" w:rsidRPr="009219A8">
        <w:rPr>
          <w:rFonts w:ascii="Times New Roman" w:hAnsi="Times New Roman" w:cs="Times New Roman"/>
          <w:sz w:val="24"/>
          <w:szCs w:val="24"/>
        </w:rPr>
        <w:t>deceased</w:t>
      </w:r>
      <w:r w:rsidRPr="009219A8">
        <w:rPr>
          <w:rFonts w:ascii="Times New Roman" w:hAnsi="Times New Roman" w:cs="Times New Roman"/>
          <w:sz w:val="24"/>
          <w:szCs w:val="24"/>
        </w:rPr>
        <w:t xml:space="preserve"> was being forced </w:t>
      </w:r>
      <w:r w:rsidR="004C6E0C" w:rsidRPr="009219A8">
        <w:rPr>
          <w:rFonts w:ascii="Times New Roman" w:hAnsi="Times New Roman" w:cs="Times New Roman"/>
          <w:sz w:val="24"/>
          <w:szCs w:val="24"/>
        </w:rPr>
        <w:t>to</w:t>
      </w:r>
      <w:r w:rsidRPr="009219A8">
        <w:rPr>
          <w:rFonts w:ascii="Times New Roman" w:hAnsi="Times New Roman" w:cs="Times New Roman"/>
          <w:sz w:val="24"/>
          <w:szCs w:val="24"/>
        </w:rPr>
        <w:t xml:space="preserve"> </w:t>
      </w:r>
      <w:r w:rsidR="004C6E0C" w:rsidRPr="009219A8">
        <w:rPr>
          <w:rFonts w:ascii="Times New Roman" w:hAnsi="Times New Roman" w:cs="Times New Roman"/>
          <w:sz w:val="24"/>
          <w:szCs w:val="24"/>
        </w:rPr>
        <w:t>admit</w:t>
      </w:r>
      <w:r w:rsidRPr="009219A8">
        <w:rPr>
          <w:rFonts w:ascii="Times New Roman" w:hAnsi="Times New Roman" w:cs="Times New Roman"/>
          <w:sz w:val="24"/>
          <w:szCs w:val="24"/>
        </w:rPr>
        <w:t xml:space="preserve"> that she had been </w:t>
      </w:r>
      <w:r w:rsidR="004C6E0C" w:rsidRPr="009219A8">
        <w:rPr>
          <w:rFonts w:ascii="Times New Roman" w:hAnsi="Times New Roman" w:cs="Times New Roman"/>
          <w:sz w:val="24"/>
          <w:szCs w:val="24"/>
        </w:rPr>
        <w:t>promiscuous</w:t>
      </w:r>
      <w:r w:rsidRPr="009219A8">
        <w:rPr>
          <w:rFonts w:ascii="Times New Roman" w:hAnsi="Times New Roman" w:cs="Times New Roman"/>
          <w:sz w:val="24"/>
          <w:szCs w:val="24"/>
        </w:rPr>
        <w:t xml:space="preserve">. </w:t>
      </w:r>
      <w:r w:rsidR="004C6E0C" w:rsidRPr="009219A8">
        <w:rPr>
          <w:rFonts w:ascii="Times New Roman" w:hAnsi="Times New Roman" w:cs="Times New Roman"/>
          <w:sz w:val="24"/>
          <w:szCs w:val="24"/>
        </w:rPr>
        <w:t>When they came out of the bedroom, she said she was ready to confess her indiscretions and name her paramours whom she indicated were called</w:t>
      </w:r>
      <w:r w:rsidRPr="009219A8">
        <w:rPr>
          <w:rFonts w:ascii="Times New Roman" w:hAnsi="Times New Roman" w:cs="Times New Roman"/>
          <w:sz w:val="24"/>
          <w:szCs w:val="24"/>
        </w:rPr>
        <w:t xml:space="preserve"> Chairman, Robbie, Simbarashe and Pa</w:t>
      </w:r>
      <w:r w:rsidR="004C6E0C" w:rsidRPr="009219A8">
        <w:rPr>
          <w:rFonts w:ascii="Times New Roman" w:hAnsi="Times New Roman" w:cs="Times New Roman"/>
          <w:sz w:val="24"/>
          <w:szCs w:val="24"/>
        </w:rPr>
        <w:t>r</w:t>
      </w:r>
      <w:r w:rsidRPr="009219A8">
        <w:rPr>
          <w:rFonts w:ascii="Times New Roman" w:hAnsi="Times New Roman" w:cs="Times New Roman"/>
          <w:sz w:val="24"/>
          <w:szCs w:val="24"/>
        </w:rPr>
        <w:t>tson.</w:t>
      </w:r>
      <w:r w:rsidR="004C6E0C" w:rsidRPr="009219A8">
        <w:rPr>
          <w:rFonts w:ascii="Times New Roman" w:hAnsi="Times New Roman" w:cs="Times New Roman"/>
          <w:sz w:val="24"/>
          <w:szCs w:val="24"/>
        </w:rPr>
        <w:t xml:space="preserve"> Those men were either </w:t>
      </w:r>
      <w:r w:rsidRPr="009219A8">
        <w:rPr>
          <w:rFonts w:ascii="Times New Roman" w:hAnsi="Times New Roman" w:cs="Times New Roman"/>
          <w:sz w:val="24"/>
          <w:szCs w:val="24"/>
        </w:rPr>
        <w:t>tenants</w:t>
      </w:r>
      <w:r w:rsidR="004C6E0C" w:rsidRPr="009219A8">
        <w:rPr>
          <w:rFonts w:ascii="Times New Roman" w:hAnsi="Times New Roman" w:cs="Times New Roman"/>
          <w:sz w:val="24"/>
          <w:szCs w:val="24"/>
        </w:rPr>
        <w:t xml:space="preserve"> or</w:t>
      </w:r>
      <w:r w:rsidRPr="009219A8">
        <w:rPr>
          <w:rFonts w:ascii="Times New Roman" w:hAnsi="Times New Roman" w:cs="Times New Roman"/>
          <w:sz w:val="24"/>
          <w:szCs w:val="24"/>
        </w:rPr>
        <w:t xml:space="preserve"> friends of the accused. Chairman was said to be the accused’s brother. Th</w:t>
      </w:r>
      <w:r w:rsidR="004C6E0C" w:rsidRPr="009219A8">
        <w:rPr>
          <w:rFonts w:ascii="Times New Roman" w:hAnsi="Times New Roman" w:cs="Times New Roman"/>
          <w:sz w:val="24"/>
          <w:szCs w:val="24"/>
        </w:rPr>
        <w:t>at</w:t>
      </w:r>
      <w:r w:rsidRPr="009219A8">
        <w:rPr>
          <w:rFonts w:ascii="Times New Roman" w:hAnsi="Times New Roman" w:cs="Times New Roman"/>
          <w:sz w:val="24"/>
          <w:szCs w:val="24"/>
        </w:rPr>
        <w:t xml:space="preserve"> </w:t>
      </w:r>
      <w:r w:rsidR="004C6E0C" w:rsidRPr="009219A8">
        <w:rPr>
          <w:rFonts w:ascii="Times New Roman" w:hAnsi="Times New Roman" w:cs="Times New Roman"/>
          <w:sz w:val="24"/>
          <w:szCs w:val="24"/>
        </w:rPr>
        <w:t>C</w:t>
      </w:r>
      <w:r w:rsidRPr="009219A8">
        <w:rPr>
          <w:rFonts w:ascii="Times New Roman" w:hAnsi="Times New Roman" w:cs="Times New Roman"/>
          <w:sz w:val="24"/>
          <w:szCs w:val="24"/>
        </w:rPr>
        <w:t>hairman and Robbie stayed at th</w:t>
      </w:r>
      <w:r w:rsidR="004C6E0C" w:rsidRPr="009219A8">
        <w:rPr>
          <w:rFonts w:ascii="Times New Roman" w:hAnsi="Times New Roman" w:cs="Times New Roman"/>
          <w:sz w:val="24"/>
          <w:szCs w:val="24"/>
        </w:rPr>
        <w:t>e same house as the couple</w:t>
      </w:r>
      <w:r w:rsidRPr="009219A8">
        <w:rPr>
          <w:rFonts w:ascii="Times New Roman" w:hAnsi="Times New Roman" w:cs="Times New Roman"/>
          <w:sz w:val="24"/>
          <w:szCs w:val="24"/>
        </w:rPr>
        <w:t xml:space="preserve">. After she divulged that, the accused continued shouting. </w:t>
      </w:r>
      <w:r w:rsidR="004C6E0C" w:rsidRPr="009219A8">
        <w:rPr>
          <w:rFonts w:ascii="Times New Roman" w:hAnsi="Times New Roman" w:cs="Times New Roman"/>
          <w:sz w:val="24"/>
          <w:szCs w:val="24"/>
        </w:rPr>
        <w:t>The witness and Chitungwiza</w:t>
      </w:r>
      <w:r w:rsidRPr="009219A8">
        <w:rPr>
          <w:rFonts w:ascii="Times New Roman" w:hAnsi="Times New Roman" w:cs="Times New Roman"/>
          <w:sz w:val="24"/>
          <w:szCs w:val="24"/>
        </w:rPr>
        <w:t xml:space="preserve"> asked </w:t>
      </w:r>
      <w:r w:rsidR="004C6E0C" w:rsidRPr="009219A8">
        <w:rPr>
          <w:rFonts w:ascii="Times New Roman" w:hAnsi="Times New Roman" w:cs="Times New Roman"/>
          <w:sz w:val="24"/>
          <w:szCs w:val="24"/>
        </w:rPr>
        <w:t>him</w:t>
      </w:r>
      <w:r w:rsidRPr="009219A8">
        <w:rPr>
          <w:rFonts w:ascii="Times New Roman" w:hAnsi="Times New Roman" w:cs="Times New Roman"/>
          <w:sz w:val="24"/>
          <w:szCs w:val="24"/>
        </w:rPr>
        <w:t xml:space="preserve"> for a way forward since the dec</w:t>
      </w:r>
      <w:r w:rsidR="006637B1" w:rsidRPr="009219A8">
        <w:rPr>
          <w:rFonts w:ascii="Times New Roman" w:hAnsi="Times New Roman" w:cs="Times New Roman"/>
          <w:sz w:val="24"/>
          <w:szCs w:val="24"/>
        </w:rPr>
        <w:t>e</w:t>
      </w:r>
      <w:r w:rsidRPr="009219A8">
        <w:rPr>
          <w:rFonts w:ascii="Times New Roman" w:hAnsi="Times New Roman" w:cs="Times New Roman"/>
          <w:sz w:val="24"/>
          <w:szCs w:val="24"/>
        </w:rPr>
        <w:t>a</w:t>
      </w:r>
      <w:r w:rsidR="006637B1" w:rsidRPr="009219A8">
        <w:rPr>
          <w:rFonts w:ascii="Times New Roman" w:hAnsi="Times New Roman" w:cs="Times New Roman"/>
          <w:sz w:val="24"/>
          <w:szCs w:val="24"/>
        </w:rPr>
        <w:t>s</w:t>
      </w:r>
      <w:r w:rsidRPr="009219A8">
        <w:rPr>
          <w:rFonts w:ascii="Times New Roman" w:hAnsi="Times New Roman" w:cs="Times New Roman"/>
          <w:sz w:val="24"/>
          <w:szCs w:val="24"/>
        </w:rPr>
        <w:t xml:space="preserve">ed had confessed. The </w:t>
      </w:r>
      <w:r w:rsidR="006637B1" w:rsidRPr="009219A8">
        <w:rPr>
          <w:rFonts w:ascii="Times New Roman" w:hAnsi="Times New Roman" w:cs="Times New Roman"/>
          <w:sz w:val="24"/>
          <w:szCs w:val="24"/>
        </w:rPr>
        <w:t>accused</w:t>
      </w:r>
      <w:r w:rsidRPr="009219A8">
        <w:rPr>
          <w:rFonts w:ascii="Times New Roman" w:hAnsi="Times New Roman" w:cs="Times New Roman"/>
          <w:sz w:val="24"/>
          <w:szCs w:val="24"/>
        </w:rPr>
        <w:t xml:space="preserve"> refused to accept </w:t>
      </w:r>
      <w:r w:rsidR="006637B1" w:rsidRPr="009219A8">
        <w:rPr>
          <w:rFonts w:ascii="Times New Roman" w:hAnsi="Times New Roman" w:cs="Times New Roman"/>
          <w:sz w:val="24"/>
          <w:szCs w:val="24"/>
        </w:rPr>
        <w:t>the confession</w:t>
      </w:r>
      <w:r w:rsidRPr="009219A8">
        <w:rPr>
          <w:rFonts w:ascii="Times New Roman" w:hAnsi="Times New Roman" w:cs="Times New Roman"/>
          <w:sz w:val="24"/>
          <w:szCs w:val="24"/>
        </w:rPr>
        <w:t xml:space="preserve"> and said it was painful </w:t>
      </w:r>
      <w:r w:rsidR="006637B1" w:rsidRPr="009219A8">
        <w:rPr>
          <w:rFonts w:ascii="Times New Roman" w:hAnsi="Times New Roman" w:cs="Times New Roman"/>
          <w:sz w:val="24"/>
          <w:szCs w:val="24"/>
        </w:rPr>
        <w:t>to be betrayed by</w:t>
      </w:r>
      <w:r w:rsidRPr="009219A8">
        <w:rPr>
          <w:rFonts w:ascii="Times New Roman" w:hAnsi="Times New Roman" w:cs="Times New Roman"/>
          <w:sz w:val="24"/>
          <w:szCs w:val="24"/>
        </w:rPr>
        <w:t xml:space="preserve"> people </w:t>
      </w:r>
      <w:r w:rsidR="006637B1" w:rsidRPr="009219A8">
        <w:rPr>
          <w:rFonts w:ascii="Times New Roman" w:hAnsi="Times New Roman" w:cs="Times New Roman"/>
          <w:sz w:val="24"/>
          <w:szCs w:val="24"/>
        </w:rPr>
        <w:t>he was looking after</w:t>
      </w:r>
      <w:r w:rsidRPr="009219A8">
        <w:rPr>
          <w:rFonts w:ascii="Times New Roman" w:hAnsi="Times New Roman" w:cs="Times New Roman"/>
          <w:sz w:val="24"/>
          <w:szCs w:val="24"/>
        </w:rPr>
        <w:t xml:space="preserve">. He then said he was willing to let the deceased go </w:t>
      </w:r>
      <w:r w:rsidR="006637B1" w:rsidRPr="009219A8">
        <w:rPr>
          <w:rFonts w:ascii="Times New Roman" w:hAnsi="Times New Roman" w:cs="Times New Roman"/>
          <w:sz w:val="24"/>
          <w:szCs w:val="24"/>
        </w:rPr>
        <w:t>but</w:t>
      </w:r>
      <w:r w:rsidRPr="009219A8">
        <w:rPr>
          <w:rFonts w:ascii="Times New Roman" w:hAnsi="Times New Roman" w:cs="Times New Roman"/>
          <w:sz w:val="24"/>
          <w:szCs w:val="24"/>
        </w:rPr>
        <w:t xml:space="preserve"> he wanted to assault her first to vent his anger and avenge the pain that he had suffered. </w:t>
      </w:r>
    </w:p>
    <w:p w14:paraId="0CFA7A78" w14:textId="238D3EAB" w:rsidR="00002A13" w:rsidRPr="009219A8" w:rsidRDefault="006637B1" w:rsidP="009219A8">
      <w:pPr>
        <w:pStyle w:val="ListParagraph"/>
        <w:numPr>
          <w:ilvl w:val="0"/>
          <w:numId w:val="2"/>
        </w:numPr>
        <w:spacing w:line="360" w:lineRule="auto"/>
        <w:jc w:val="both"/>
        <w:rPr>
          <w:rFonts w:ascii="Times New Roman" w:hAnsi="Times New Roman" w:cs="Times New Roman"/>
          <w:sz w:val="24"/>
          <w:szCs w:val="24"/>
        </w:rPr>
      </w:pPr>
      <w:r w:rsidRPr="009219A8">
        <w:rPr>
          <w:rFonts w:ascii="Times New Roman" w:hAnsi="Times New Roman" w:cs="Times New Roman"/>
          <w:sz w:val="24"/>
          <w:szCs w:val="24"/>
        </w:rPr>
        <w:t>In relation to the injuries suffered by the deceased, the witness said the deceased had been</w:t>
      </w:r>
      <w:r w:rsidR="00002A13" w:rsidRPr="009219A8">
        <w:rPr>
          <w:rFonts w:ascii="Times New Roman" w:hAnsi="Times New Roman" w:cs="Times New Roman"/>
          <w:sz w:val="24"/>
          <w:szCs w:val="24"/>
        </w:rPr>
        <w:t xml:space="preserve"> wearing a pair of trousers </w:t>
      </w:r>
      <w:r w:rsidRPr="009219A8">
        <w:rPr>
          <w:rFonts w:ascii="Times New Roman" w:hAnsi="Times New Roman" w:cs="Times New Roman"/>
          <w:sz w:val="24"/>
          <w:szCs w:val="24"/>
        </w:rPr>
        <w:t>but</w:t>
      </w:r>
      <w:r w:rsidR="00002A13" w:rsidRPr="009219A8">
        <w:rPr>
          <w:rFonts w:ascii="Times New Roman" w:hAnsi="Times New Roman" w:cs="Times New Roman"/>
          <w:sz w:val="24"/>
          <w:szCs w:val="24"/>
        </w:rPr>
        <w:t xml:space="preserve"> observed</w:t>
      </w:r>
      <w:r w:rsidRPr="009219A8">
        <w:rPr>
          <w:rFonts w:ascii="Times New Roman" w:hAnsi="Times New Roman" w:cs="Times New Roman"/>
          <w:sz w:val="24"/>
          <w:szCs w:val="24"/>
        </w:rPr>
        <w:t xml:space="preserve"> that both her arms were swollen. </w:t>
      </w:r>
      <w:r w:rsidR="00002A13" w:rsidRPr="009219A8">
        <w:rPr>
          <w:rFonts w:ascii="Times New Roman" w:hAnsi="Times New Roman" w:cs="Times New Roman"/>
          <w:sz w:val="24"/>
          <w:szCs w:val="24"/>
        </w:rPr>
        <w:t xml:space="preserve"> Her forehead was also swollen suggesting having been hit against something. </w:t>
      </w:r>
      <w:r w:rsidRPr="009219A8">
        <w:rPr>
          <w:rFonts w:ascii="Times New Roman" w:hAnsi="Times New Roman" w:cs="Times New Roman"/>
          <w:sz w:val="24"/>
          <w:szCs w:val="24"/>
        </w:rPr>
        <w:t>True to his threats, t</w:t>
      </w:r>
      <w:r w:rsidR="00002A13" w:rsidRPr="009219A8">
        <w:rPr>
          <w:rFonts w:ascii="Times New Roman" w:hAnsi="Times New Roman" w:cs="Times New Roman"/>
          <w:sz w:val="24"/>
          <w:szCs w:val="24"/>
        </w:rPr>
        <w:t xml:space="preserve">he accused started assaulting the deceased once more in his bid to avenge his </w:t>
      </w:r>
      <w:r w:rsidRPr="009219A8">
        <w:rPr>
          <w:rFonts w:ascii="Times New Roman" w:hAnsi="Times New Roman" w:cs="Times New Roman"/>
          <w:sz w:val="24"/>
          <w:szCs w:val="24"/>
        </w:rPr>
        <w:t xml:space="preserve">so-called </w:t>
      </w:r>
      <w:r w:rsidR="00002A13" w:rsidRPr="009219A8">
        <w:rPr>
          <w:rFonts w:ascii="Times New Roman" w:hAnsi="Times New Roman" w:cs="Times New Roman"/>
          <w:sz w:val="24"/>
          <w:szCs w:val="24"/>
        </w:rPr>
        <w:t xml:space="preserve">pain. He ordered her back into the bedroom. </w:t>
      </w:r>
      <w:r w:rsidRPr="009219A8">
        <w:rPr>
          <w:rFonts w:ascii="Times New Roman" w:hAnsi="Times New Roman" w:cs="Times New Roman"/>
          <w:sz w:val="24"/>
          <w:szCs w:val="24"/>
        </w:rPr>
        <w:t xml:space="preserve">He used both the cooking stick and the bamboo sticks. His blows were indiscriminate. When </w:t>
      </w:r>
      <w:r w:rsidR="00002A13" w:rsidRPr="009219A8">
        <w:rPr>
          <w:rFonts w:ascii="Times New Roman" w:hAnsi="Times New Roman" w:cs="Times New Roman"/>
          <w:sz w:val="24"/>
          <w:szCs w:val="24"/>
        </w:rPr>
        <w:t>Chitungwiza tried to block them from getting back into the bedroom</w:t>
      </w:r>
      <w:r w:rsidRPr="009219A8">
        <w:rPr>
          <w:rFonts w:ascii="Times New Roman" w:hAnsi="Times New Roman" w:cs="Times New Roman"/>
          <w:sz w:val="24"/>
          <w:szCs w:val="24"/>
        </w:rPr>
        <w:t xml:space="preserve"> t</w:t>
      </w:r>
      <w:r w:rsidR="00002A13" w:rsidRPr="009219A8">
        <w:rPr>
          <w:rFonts w:ascii="Times New Roman" w:hAnsi="Times New Roman" w:cs="Times New Roman"/>
          <w:sz w:val="24"/>
          <w:szCs w:val="24"/>
        </w:rPr>
        <w:t xml:space="preserve">he accused once </w:t>
      </w:r>
      <w:r w:rsidRPr="009219A8">
        <w:rPr>
          <w:rFonts w:ascii="Times New Roman" w:hAnsi="Times New Roman" w:cs="Times New Roman"/>
          <w:sz w:val="24"/>
          <w:szCs w:val="24"/>
        </w:rPr>
        <w:t>more</w:t>
      </w:r>
      <w:r w:rsidR="00002A13" w:rsidRPr="009219A8">
        <w:rPr>
          <w:rFonts w:ascii="Times New Roman" w:hAnsi="Times New Roman" w:cs="Times New Roman"/>
          <w:sz w:val="24"/>
          <w:szCs w:val="24"/>
        </w:rPr>
        <w:t xml:space="preserve"> said it was his house and </w:t>
      </w:r>
      <w:r w:rsidRPr="009219A8">
        <w:rPr>
          <w:rFonts w:ascii="Times New Roman" w:hAnsi="Times New Roman" w:cs="Times New Roman"/>
          <w:sz w:val="24"/>
          <w:szCs w:val="24"/>
        </w:rPr>
        <w:t>that he wouldn’t</w:t>
      </w:r>
      <w:r w:rsidR="00002A13" w:rsidRPr="009219A8">
        <w:rPr>
          <w:rFonts w:ascii="Times New Roman" w:hAnsi="Times New Roman" w:cs="Times New Roman"/>
          <w:sz w:val="24"/>
          <w:szCs w:val="24"/>
        </w:rPr>
        <w:t xml:space="preserve"> brook </w:t>
      </w:r>
      <w:r w:rsidRPr="009219A8">
        <w:rPr>
          <w:rFonts w:ascii="Times New Roman" w:hAnsi="Times New Roman" w:cs="Times New Roman"/>
          <w:sz w:val="24"/>
          <w:szCs w:val="24"/>
        </w:rPr>
        <w:t>the other men’s</w:t>
      </w:r>
      <w:r w:rsidR="00002A13" w:rsidRPr="009219A8">
        <w:rPr>
          <w:rFonts w:ascii="Times New Roman" w:hAnsi="Times New Roman" w:cs="Times New Roman"/>
          <w:sz w:val="24"/>
          <w:szCs w:val="24"/>
        </w:rPr>
        <w:t xml:space="preserve"> interference. He </w:t>
      </w:r>
      <w:r w:rsidRPr="009219A8">
        <w:rPr>
          <w:rFonts w:ascii="Times New Roman" w:hAnsi="Times New Roman" w:cs="Times New Roman"/>
          <w:sz w:val="24"/>
          <w:szCs w:val="24"/>
        </w:rPr>
        <w:t>dragged the deceased</w:t>
      </w:r>
      <w:r w:rsidR="00002A13" w:rsidRPr="009219A8">
        <w:rPr>
          <w:rFonts w:ascii="Times New Roman" w:hAnsi="Times New Roman" w:cs="Times New Roman"/>
          <w:sz w:val="24"/>
          <w:szCs w:val="24"/>
        </w:rPr>
        <w:t xml:space="preserve"> inside the bedroom and </w:t>
      </w:r>
      <w:r w:rsidRPr="009219A8">
        <w:rPr>
          <w:rFonts w:ascii="Times New Roman" w:hAnsi="Times New Roman" w:cs="Times New Roman"/>
          <w:sz w:val="24"/>
          <w:szCs w:val="24"/>
        </w:rPr>
        <w:t xml:space="preserve">once </w:t>
      </w:r>
      <w:r w:rsidR="00002A13" w:rsidRPr="009219A8">
        <w:rPr>
          <w:rFonts w:ascii="Times New Roman" w:hAnsi="Times New Roman" w:cs="Times New Roman"/>
          <w:sz w:val="24"/>
          <w:szCs w:val="24"/>
        </w:rPr>
        <w:t xml:space="preserve">again locked the door. The beatings </w:t>
      </w:r>
      <w:r w:rsidRPr="009219A8">
        <w:rPr>
          <w:rFonts w:ascii="Times New Roman" w:hAnsi="Times New Roman" w:cs="Times New Roman"/>
          <w:sz w:val="24"/>
          <w:szCs w:val="24"/>
        </w:rPr>
        <w:t>resumed</w:t>
      </w:r>
      <w:r w:rsidR="00002A13" w:rsidRPr="009219A8">
        <w:rPr>
          <w:rFonts w:ascii="Times New Roman" w:hAnsi="Times New Roman" w:cs="Times New Roman"/>
          <w:sz w:val="24"/>
          <w:szCs w:val="24"/>
        </w:rPr>
        <w:t xml:space="preserve"> and the deceased could be heard screaming. A while later the accused again opened the door and directed the deceased to leave his residence. The second bedroom assaults took about</w:t>
      </w:r>
      <w:r w:rsidRPr="009219A8">
        <w:rPr>
          <w:rFonts w:ascii="Times New Roman" w:hAnsi="Times New Roman" w:cs="Times New Roman"/>
          <w:sz w:val="24"/>
          <w:szCs w:val="24"/>
        </w:rPr>
        <w:t xml:space="preserve"> fifteen to twenty</w:t>
      </w:r>
      <w:r w:rsidR="00002A13" w:rsidRPr="009219A8">
        <w:rPr>
          <w:rFonts w:ascii="Times New Roman" w:hAnsi="Times New Roman" w:cs="Times New Roman"/>
          <w:sz w:val="24"/>
          <w:szCs w:val="24"/>
        </w:rPr>
        <w:t xml:space="preserve"> minutes. The first episode had taken about </w:t>
      </w:r>
      <w:r w:rsidRPr="009219A8">
        <w:rPr>
          <w:rFonts w:ascii="Times New Roman" w:hAnsi="Times New Roman" w:cs="Times New Roman"/>
          <w:sz w:val="24"/>
          <w:szCs w:val="24"/>
        </w:rPr>
        <w:t>twenty-five to thirty minutes</w:t>
      </w:r>
      <w:r w:rsidR="00002A13" w:rsidRPr="009219A8">
        <w:rPr>
          <w:rFonts w:ascii="Times New Roman" w:hAnsi="Times New Roman" w:cs="Times New Roman"/>
          <w:sz w:val="24"/>
          <w:szCs w:val="24"/>
        </w:rPr>
        <w:t xml:space="preserve"> minutes.  </w:t>
      </w:r>
      <w:r w:rsidRPr="009219A8">
        <w:rPr>
          <w:rFonts w:ascii="Times New Roman" w:hAnsi="Times New Roman" w:cs="Times New Roman"/>
          <w:sz w:val="24"/>
          <w:szCs w:val="24"/>
        </w:rPr>
        <w:t xml:space="preserve">When the door was opened, the deceased was standing but could not walk on her own. </w:t>
      </w:r>
      <w:r w:rsidR="00002A13" w:rsidRPr="009219A8">
        <w:rPr>
          <w:rFonts w:ascii="Times New Roman" w:hAnsi="Times New Roman" w:cs="Times New Roman"/>
          <w:sz w:val="24"/>
          <w:szCs w:val="24"/>
        </w:rPr>
        <w:t>She then</w:t>
      </w:r>
      <w:r w:rsidRPr="009219A8">
        <w:rPr>
          <w:rFonts w:ascii="Times New Roman" w:hAnsi="Times New Roman" w:cs="Times New Roman"/>
          <w:sz w:val="24"/>
          <w:szCs w:val="24"/>
        </w:rPr>
        <w:t xml:space="preserve"> collapsed to the floor but the a</w:t>
      </w:r>
      <w:r w:rsidR="00002A13" w:rsidRPr="009219A8">
        <w:rPr>
          <w:rFonts w:ascii="Times New Roman" w:hAnsi="Times New Roman" w:cs="Times New Roman"/>
          <w:sz w:val="24"/>
          <w:szCs w:val="24"/>
        </w:rPr>
        <w:t xml:space="preserve">ccused </w:t>
      </w:r>
      <w:r w:rsidRPr="009219A8">
        <w:rPr>
          <w:rFonts w:ascii="Times New Roman" w:hAnsi="Times New Roman" w:cs="Times New Roman"/>
          <w:sz w:val="24"/>
          <w:szCs w:val="24"/>
        </w:rPr>
        <w:t>continued</w:t>
      </w:r>
      <w:r w:rsidR="00002A13" w:rsidRPr="009219A8">
        <w:rPr>
          <w:rFonts w:ascii="Times New Roman" w:hAnsi="Times New Roman" w:cs="Times New Roman"/>
          <w:sz w:val="24"/>
          <w:szCs w:val="24"/>
        </w:rPr>
        <w:t xml:space="preserve"> ordering her to leave the residence. She was helpless and panting. She was breathing heavily. </w:t>
      </w:r>
      <w:r w:rsidR="00002A13" w:rsidRPr="009219A8">
        <w:rPr>
          <w:rFonts w:ascii="Times New Roman" w:hAnsi="Times New Roman" w:cs="Times New Roman"/>
          <w:sz w:val="24"/>
          <w:szCs w:val="24"/>
        </w:rPr>
        <w:lastRenderedPageBreak/>
        <w:t xml:space="preserve">Her legs were still in the bedroom </w:t>
      </w:r>
      <w:r w:rsidRPr="009219A8">
        <w:rPr>
          <w:rFonts w:ascii="Times New Roman" w:hAnsi="Times New Roman" w:cs="Times New Roman"/>
          <w:sz w:val="24"/>
          <w:szCs w:val="24"/>
        </w:rPr>
        <w:t>whilst</w:t>
      </w:r>
      <w:r w:rsidR="00002A13" w:rsidRPr="009219A8">
        <w:rPr>
          <w:rFonts w:ascii="Times New Roman" w:hAnsi="Times New Roman" w:cs="Times New Roman"/>
          <w:sz w:val="24"/>
          <w:szCs w:val="24"/>
        </w:rPr>
        <w:t xml:space="preserve"> the other part of the body </w:t>
      </w:r>
      <w:r w:rsidRPr="009219A8">
        <w:rPr>
          <w:rFonts w:ascii="Times New Roman" w:hAnsi="Times New Roman" w:cs="Times New Roman"/>
          <w:sz w:val="24"/>
          <w:szCs w:val="24"/>
        </w:rPr>
        <w:t xml:space="preserve">was </w:t>
      </w:r>
      <w:r w:rsidR="00002A13" w:rsidRPr="009219A8">
        <w:rPr>
          <w:rFonts w:ascii="Times New Roman" w:hAnsi="Times New Roman" w:cs="Times New Roman"/>
          <w:sz w:val="24"/>
          <w:szCs w:val="24"/>
        </w:rPr>
        <w:t xml:space="preserve">in the dining room. </w:t>
      </w:r>
      <w:r w:rsidRPr="009219A8">
        <w:rPr>
          <w:rFonts w:ascii="Times New Roman" w:hAnsi="Times New Roman" w:cs="Times New Roman"/>
          <w:sz w:val="24"/>
          <w:szCs w:val="24"/>
        </w:rPr>
        <w:t>Her body had become swollen. It</w:t>
      </w:r>
      <w:r w:rsidR="00002A13" w:rsidRPr="009219A8">
        <w:rPr>
          <w:rFonts w:ascii="Times New Roman" w:hAnsi="Times New Roman" w:cs="Times New Roman"/>
          <w:sz w:val="24"/>
          <w:szCs w:val="24"/>
        </w:rPr>
        <w:t xml:space="preserve"> had cuts</w:t>
      </w:r>
      <w:r w:rsidRPr="009219A8">
        <w:rPr>
          <w:rFonts w:ascii="Times New Roman" w:hAnsi="Times New Roman" w:cs="Times New Roman"/>
          <w:sz w:val="24"/>
          <w:szCs w:val="24"/>
        </w:rPr>
        <w:t xml:space="preserve"> all over. The face</w:t>
      </w:r>
      <w:r w:rsidR="00002A13" w:rsidRPr="009219A8">
        <w:rPr>
          <w:rFonts w:ascii="Times New Roman" w:hAnsi="Times New Roman" w:cs="Times New Roman"/>
          <w:sz w:val="24"/>
          <w:szCs w:val="24"/>
        </w:rPr>
        <w:t xml:space="preserve"> was now also</w:t>
      </w:r>
      <w:r w:rsidRPr="009219A8">
        <w:rPr>
          <w:rFonts w:ascii="Times New Roman" w:hAnsi="Times New Roman" w:cs="Times New Roman"/>
          <w:sz w:val="24"/>
          <w:szCs w:val="24"/>
        </w:rPr>
        <w:t xml:space="preserve"> bloated</w:t>
      </w:r>
      <w:r w:rsidR="00002A13" w:rsidRPr="009219A8">
        <w:rPr>
          <w:rFonts w:ascii="Times New Roman" w:hAnsi="Times New Roman" w:cs="Times New Roman"/>
          <w:sz w:val="24"/>
          <w:szCs w:val="24"/>
        </w:rPr>
        <w:t xml:space="preserve">. </w:t>
      </w:r>
      <w:r w:rsidRPr="009219A8">
        <w:rPr>
          <w:rFonts w:ascii="Times New Roman" w:hAnsi="Times New Roman" w:cs="Times New Roman"/>
          <w:sz w:val="24"/>
          <w:szCs w:val="24"/>
        </w:rPr>
        <w:t xml:space="preserve">Regardless of the severe </w:t>
      </w:r>
      <w:r w:rsidR="001E3CE0" w:rsidRPr="009219A8">
        <w:rPr>
          <w:rFonts w:ascii="Times New Roman" w:hAnsi="Times New Roman" w:cs="Times New Roman"/>
          <w:sz w:val="24"/>
          <w:szCs w:val="24"/>
        </w:rPr>
        <w:t>injuries, the</w:t>
      </w:r>
      <w:r w:rsidR="00002A13" w:rsidRPr="009219A8">
        <w:rPr>
          <w:rFonts w:ascii="Times New Roman" w:hAnsi="Times New Roman" w:cs="Times New Roman"/>
          <w:sz w:val="24"/>
          <w:szCs w:val="24"/>
        </w:rPr>
        <w:t xml:space="preserve"> accused held her by the legs and dragged her</w:t>
      </w:r>
      <w:r w:rsidR="001E3CE0" w:rsidRPr="009219A8">
        <w:rPr>
          <w:rFonts w:ascii="Times New Roman" w:hAnsi="Times New Roman" w:cs="Times New Roman"/>
          <w:sz w:val="24"/>
          <w:szCs w:val="24"/>
        </w:rPr>
        <w:t xml:space="preserve"> fully</w:t>
      </w:r>
      <w:r w:rsidR="00002A13" w:rsidRPr="009219A8">
        <w:rPr>
          <w:rFonts w:ascii="Times New Roman" w:hAnsi="Times New Roman" w:cs="Times New Roman"/>
          <w:sz w:val="24"/>
          <w:szCs w:val="24"/>
        </w:rPr>
        <w:t xml:space="preserve"> into the dining room. </w:t>
      </w:r>
      <w:r w:rsidR="001E3CE0" w:rsidRPr="009219A8">
        <w:rPr>
          <w:rFonts w:ascii="Times New Roman" w:hAnsi="Times New Roman" w:cs="Times New Roman"/>
          <w:sz w:val="24"/>
          <w:szCs w:val="24"/>
        </w:rPr>
        <w:t>He was still</w:t>
      </w:r>
      <w:r w:rsidR="00002A13" w:rsidRPr="009219A8">
        <w:rPr>
          <w:rFonts w:ascii="Times New Roman" w:hAnsi="Times New Roman" w:cs="Times New Roman"/>
          <w:sz w:val="24"/>
          <w:szCs w:val="24"/>
        </w:rPr>
        <w:t xml:space="preserve"> yelling that she gets out of the house. </w:t>
      </w:r>
      <w:r w:rsidR="001E3CE0" w:rsidRPr="009219A8">
        <w:rPr>
          <w:rFonts w:ascii="Times New Roman" w:hAnsi="Times New Roman" w:cs="Times New Roman"/>
          <w:sz w:val="24"/>
          <w:szCs w:val="24"/>
        </w:rPr>
        <w:t>The witness said he was st</w:t>
      </w:r>
      <w:r w:rsidR="003971D6">
        <w:rPr>
          <w:rFonts w:ascii="Times New Roman" w:hAnsi="Times New Roman" w:cs="Times New Roman"/>
          <w:sz w:val="24"/>
          <w:szCs w:val="24"/>
        </w:rPr>
        <w:t xml:space="preserve">ruck with fear and trepidation. </w:t>
      </w:r>
      <w:r w:rsidR="00002A13" w:rsidRPr="009219A8">
        <w:rPr>
          <w:rFonts w:ascii="Times New Roman" w:hAnsi="Times New Roman" w:cs="Times New Roman"/>
          <w:sz w:val="24"/>
          <w:szCs w:val="24"/>
        </w:rPr>
        <w:t xml:space="preserve">The </w:t>
      </w:r>
      <w:r w:rsidR="001E3CE0" w:rsidRPr="009219A8">
        <w:rPr>
          <w:rFonts w:ascii="Times New Roman" w:hAnsi="Times New Roman" w:cs="Times New Roman"/>
          <w:sz w:val="24"/>
          <w:szCs w:val="24"/>
        </w:rPr>
        <w:t>deceased</w:t>
      </w:r>
      <w:r w:rsidR="00002A13" w:rsidRPr="009219A8">
        <w:rPr>
          <w:rFonts w:ascii="Times New Roman" w:hAnsi="Times New Roman" w:cs="Times New Roman"/>
          <w:sz w:val="24"/>
          <w:szCs w:val="24"/>
        </w:rPr>
        <w:t xml:space="preserve"> was no longer crying. </w:t>
      </w:r>
      <w:r w:rsidR="001E3CE0" w:rsidRPr="009219A8">
        <w:rPr>
          <w:rFonts w:ascii="Times New Roman" w:hAnsi="Times New Roman" w:cs="Times New Roman"/>
          <w:sz w:val="24"/>
          <w:szCs w:val="24"/>
        </w:rPr>
        <w:t>S</w:t>
      </w:r>
      <w:r w:rsidR="00002A13" w:rsidRPr="009219A8">
        <w:rPr>
          <w:rFonts w:ascii="Times New Roman" w:hAnsi="Times New Roman" w:cs="Times New Roman"/>
          <w:sz w:val="24"/>
          <w:szCs w:val="24"/>
        </w:rPr>
        <w:t xml:space="preserve">he was only weeping but couldn’t do </w:t>
      </w:r>
      <w:r w:rsidR="001E3CE0" w:rsidRPr="009219A8">
        <w:rPr>
          <w:rFonts w:ascii="Times New Roman" w:hAnsi="Times New Roman" w:cs="Times New Roman"/>
          <w:sz w:val="24"/>
          <w:szCs w:val="24"/>
        </w:rPr>
        <w:t xml:space="preserve">or say </w:t>
      </w:r>
      <w:r w:rsidR="00002A13" w:rsidRPr="009219A8">
        <w:rPr>
          <w:rFonts w:ascii="Times New Roman" w:hAnsi="Times New Roman" w:cs="Times New Roman"/>
          <w:sz w:val="24"/>
          <w:szCs w:val="24"/>
        </w:rPr>
        <w:t>anything. She continued gasping for breath. The accused then opened the door to the dining</w:t>
      </w:r>
      <w:r w:rsidR="001E3CE0" w:rsidRPr="009219A8">
        <w:rPr>
          <w:rFonts w:ascii="Times New Roman" w:hAnsi="Times New Roman" w:cs="Times New Roman"/>
          <w:sz w:val="24"/>
          <w:szCs w:val="24"/>
        </w:rPr>
        <w:t xml:space="preserve"> room</w:t>
      </w:r>
      <w:r w:rsidR="00002A13" w:rsidRPr="009219A8">
        <w:rPr>
          <w:rFonts w:ascii="Times New Roman" w:hAnsi="Times New Roman" w:cs="Times New Roman"/>
          <w:sz w:val="24"/>
          <w:szCs w:val="24"/>
        </w:rPr>
        <w:t xml:space="preserve">. He held </w:t>
      </w:r>
      <w:r w:rsidR="001E3CE0" w:rsidRPr="009219A8">
        <w:rPr>
          <w:rFonts w:ascii="Times New Roman" w:hAnsi="Times New Roman" w:cs="Times New Roman"/>
          <w:sz w:val="24"/>
          <w:szCs w:val="24"/>
        </w:rPr>
        <w:t>the deceased</w:t>
      </w:r>
      <w:r w:rsidR="00002A13" w:rsidRPr="009219A8">
        <w:rPr>
          <w:rFonts w:ascii="Times New Roman" w:hAnsi="Times New Roman" w:cs="Times New Roman"/>
          <w:sz w:val="24"/>
          <w:szCs w:val="24"/>
        </w:rPr>
        <w:t xml:space="preserve"> by the legs again and dragged her out. He closed the door whilst </w:t>
      </w:r>
      <w:r w:rsidR="001E3CE0" w:rsidRPr="009219A8">
        <w:rPr>
          <w:rFonts w:ascii="Times New Roman" w:hAnsi="Times New Roman" w:cs="Times New Roman"/>
          <w:sz w:val="24"/>
          <w:szCs w:val="24"/>
        </w:rPr>
        <w:t xml:space="preserve">the witness and Chitungwiza </w:t>
      </w:r>
      <w:r w:rsidR="00002A13" w:rsidRPr="009219A8">
        <w:rPr>
          <w:rFonts w:ascii="Times New Roman" w:hAnsi="Times New Roman" w:cs="Times New Roman"/>
          <w:sz w:val="24"/>
          <w:szCs w:val="24"/>
        </w:rPr>
        <w:t xml:space="preserve">we were still inside. After close to a minute, the accused returned into the dining room. He continued yelling at everyone and said he had been betrayed by ungrateful people. He ordered </w:t>
      </w:r>
      <w:r w:rsidR="001E3CE0" w:rsidRPr="009219A8">
        <w:rPr>
          <w:rFonts w:ascii="Times New Roman" w:hAnsi="Times New Roman" w:cs="Times New Roman"/>
          <w:sz w:val="24"/>
          <w:szCs w:val="24"/>
        </w:rPr>
        <w:t>both of them</w:t>
      </w:r>
      <w:r w:rsidR="00002A13" w:rsidRPr="009219A8">
        <w:rPr>
          <w:rFonts w:ascii="Times New Roman" w:hAnsi="Times New Roman" w:cs="Times New Roman"/>
          <w:sz w:val="24"/>
          <w:szCs w:val="24"/>
        </w:rPr>
        <w:t xml:space="preserve"> out of the house. </w:t>
      </w:r>
      <w:r w:rsidR="001E3CE0" w:rsidRPr="009219A8">
        <w:rPr>
          <w:rFonts w:ascii="Times New Roman" w:hAnsi="Times New Roman" w:cs="Times New Roman"/>
          <w:sz w:val="24"/>
          <w:szCs w:val="24"/>
        </w:rPr>
        <w:t xml:space="preserve">The witness and Chitungwiza </w:t>
      </w:r>
      <w:r w:rsidR="00002A13" w:rsidRPr="009219A8">
        <w:rPr>
          <w:rFonts w:ascii="Times New Roman" w:hAnsi="Times New Roman" w:cs="Times New Roman"/>
          <w:sz w:val="24"/>
          <w:szCs w:val="24"/>
        </w:rPr>
        <w:t>went out</w:t>
      </w:r>
      <w:r w:rsidR="001E3CE0" w:rsidRPr="009219A8">
        <w:rPr>
          <w:rFonts w:ascii="Times New Roman" w:hAnsi="Times New Roman" w:cs="Times New Roman"/>
          <w:sz w:val="24"/>
          <w:szCs w:val="24"/>
        </w:rPr>
        <w:t xml:space="preserve"> but</w:t>
      </w:r>
      <w:r w:rsidR="00002A13" w:rsidRPr="009219A8">
        <w:rPr>
          <w:rFonts w:ascii="Times New Roman" w:hAnsi="Times New Roman" w:cs="Times New Roman"/>
          <w:sz w:val="24"/>
          <w:szCs w:val="24"/>
        </w:rPr>
        <w:t xml:space="preserve"> stood by the doorway</w:t>
      </w:r>
      <w:r w:rsidR="001E3CE0" w:rsidRPr="009219A8">
        <w:rPr>
          <w:rFonts w:ascii="Times New Roman" w:hAnsi="Times New Roman" w:cs="Times New Roman"/>
          <w:sz w:val="24"/>
          <w:szCs w:val="24"/>
        </w:rPr>
        <w:t xml:space="preserve"> to the kitchen.</w:t>
      </w:r>
      <w:r w:rsidR="00002A13" w:rsidRPr="009219A8">
        <w:rPr>
          <w:rFonts w:ascii="Times New Roman" w:hAnsi="Times New Roman" w:cs="Times New Roman"/>
          <w:sz w:val="24"/>
          <w:szCs w:val="24"/>
        </w:rPr>
        <w:t xml:space="preserve"> The accused went into the toilet. When he came to the kitchen </w:t>
      </w:r>
      <w:r w:rsidR="001E3CE0" w:rsidRPr="009219A8">
        <w:rPr>
          <w:rFonts w:ascii="Times New Roman" w:hAnsi="Times New Roman" w:cs="Times New Roman"/>
          <w:sz w:val="24"/>
          <w:szCs w:val="24"/>
        </w:rPr>
        <w:t xml:space="preserve">he told both men </w:t>
      </w:r>
      <w:r w:rsidR="00002A13" w:rsidRPr="009219A8">
        <w:rPr>
          <w:rFonts w:ascii="Times New Roman" w:hAnsi="Times New Roman" w:cs="Times New Roman"/>
          <w:sz w:val="24"/>
          <w:szCs w:val="24"/>
        </w:rPr>
        <w:t xml:space="preserve">that it appeared the deceased had passed on. He called </w:t>
      </w:r>
      <w:r w:rsidR="001E3CE0" w:rsidRPr="009219A8">
        <w:rPr>
          <w:rFonts w:ascii="Times New Roman" w:hAnsi="Times New Roman" w:cs="Times New Roman"/>
          <w:sz w:val="24"/>
          <w:szCs w:val="24"/>
        </w:rPr>
        <w:t>them</w:t>
      </w:r>
      <w:r w:rsidR="00002A13" w:rsidRPr="009219A8">
        <w:rPr>
          <w:rFonts w:ascii="Times New Roman" w:hAnsi="Times New Roman" w:cs="Times New Roman"/>
          <w:sz w:val="24"/>
          <w:szCs w:val="24"/>
        </w:rPr>
        <w:t xml:space="preserve"> to check. </w:t>
      </w:r>
      <w:r w:rsidR="001E3CE0" w:rsidRPr="009219A8">
        <w:rPr>
          <w:rFonts w:ascii="Times New Roman" w:hAnsi="Times New Roman" w:cs="Times New Roman"/>
          <w:sz w:val="24"/>
          <w:szCs w:val="24"/>
        </w:rPr>
        <w:t>The witness said he told the accused that he</w:t>
      </w:r>
      <w:r w:rsidR="00002A13" w:rsidRPr="009219A8">
        <w:rPr>
          <w:rFonts w:ascii="Times New Roman" w:hAnsi="Times New Roman" w:cs="Times New Roman"/>
          <w:sz w:val="24"/>
          <w:szCs w:val="24"/>
        </w:rPr>
        <w:t xml:space="preserve"> didn’t know the difference between a dead </w:t>
      </w:r>
      <w:r w:rsidR="001E3CE0" w:rsidRPr="009219A8">
        <w:rPr>
          <w:rFonts w:ascii="Times New Roman" w:hAnsi="Times New Roman" w:cs="Times New Roman"/>
          <w:sz w:val="24"/>
          <w:szCs w:val="24"/>
        </w:rPr>
        <w:t>and a living person</w:t>
      </w:r>
      <w:r w:rsidR="00002A13" w:rsidRPr="009219A8">
        <w:rPr>
          <w:rFonts w:ascii="Times New Roman" w:hAnsi="Times New Roman" w:cs="Times New Roman"/>
          <w:sz w:val="24"/>
          <w:szCs w:val="24"/>
        </w:rPr>
        <w:t xml:space="preserve">. </w:t>
      </w:r>
      <w:r w:rsidR="001E3CE0" w:rsidRPr="009219A8">
        <w:rPr>
          <w:rFonts w:ascii="Times New Roman" w:hAnsi="Times New Roman" w:cs="Times New Roman"/>
          <w:sz w:val="24"/>
          <w:szCs w:val="24"/>
        </w:rPr>
        <w:t xml:space="preserve">His advice was that they were supposed to </w:t>
      </w:r>
      <w:r w:rsidR="00002A13" w:rsidRPr="009219A8">
        <w:rPr>
          <w:rFonts w:ascii="Times New Roman" w:hAnsi="Times New Roman" w:cs="Times New Roman"/>
          <w:sz w:val="24"/>
          <w:szCs w:val="24"/>
        </w:rPr>
        <w:t xml:space="preserve">look for an elderly person who could tell if </w:t>
      </w:r>
      <w:r w:rsidR="001E3CE0" w:rsidRPr="009219A8">
        <w:rPr>
          <w:rFonts w:ascii="Times New Roman" w:hAnsi="Times New Roman" w:cs="Times New Roman"/>
          <w:sz w:val="24"/>
          <w:szCs w:val="24"/>
        </w:rPr>
        <w:t>indeed the deceased had died because he thought the accused was just</w:t>
      </w:r>
      <w:r w:rsidR="00002A13" w:rsidRPr="009219A8">
        <w:rPr>
          <w:rFonts w:ascii="Times New Roman" w:hAnsi="Times New Roman" w:cs="Times New Roman"/>
          <w:sz w:val="24"/>
          <w:szCs w:val="24"/>
        </w:rPr>
        <w:t xml:space="preserve"> afraid after having heavily assaulted </w:t>
      </w:r>
      <w:r w:rsidR="001E3CE0" w:rsidRPr="009219A8">
        <w:rPr>
          <w:rFonts w:ascii="Times New Roman" w:hAnsi="Times New Roman" w:cs="Times New Roman"/>
          <w:sz w:val="24"/>
          <w:szCs w:val="24"/>
        </w:rPr>
        <w:t>his wife</w:t>
      </w:r>
      <w:r w:rsidR="00002A13" w:rsidRPr="009219A8">
        <w:rPr>
          <w:rFonts w:ascii="Times New Roman" w:hAnsi="Times New Roman" w:cs="Times New Roman"/>
          <w:sz w:val="24"/>
          <w:szCs w:val="24"/>
        </w:rPr>
        <w:t xml:space="preserve">. </w:t>
      </w:r>
    </w:p>
    <w:p w14:paraId="00390831" w14:textId="7EBBC878" w:rsidR="00002A13" w:rsidRPr="009219A8" w:rsidRDefault="00002A13" w:rsidP="003971D6">
      <w:pPr>
        <w:pStyle w:val="ListParagraph"/>
        <w:numPr>
          <w:ilvl w:val="0"/>
          <w:numId w:val="2"/>
        </w:numPr>
        <w:spacing w:after="0" w:line="360" w:lineRule="auto"/>
        <w:jc w:val="both"/>
        <w:rPr>
          <w:rFonts w:ascii="Times New Roman" w:hAnsi="Times New Roman" w:cs="Times New Roman"/>
          <w:sz w:val="24"/>
          <w:szCs w:val="24"/>
        </w:rPr>
      </w:pPr>
      <w:r w:rsidRPr="009219A8">
        <w:rPr>
          <w:rFonts w:ascii="Times New Roman" w:hAnsi="Times New Roman" w:cs="Times New Roman"/>
          <w:sz w:val="24"/>
          <w:szCs w:val="24"/>
        </w:rPr>
        <w:t>After the deliberation</w:t>
      </w:r>
      <w:r w:rsidR="001E3CE0" w:rsidRPr="009219A8">
        <w:rPr>
          <w:rFonts w:ascii="Times New Roman" w:hAnsi="Times New Roman" w:cs="Times New Roman"/>
          <w:sz w:val="24"/>
          <w:szCs w:val="24"/>
        </w:rPr>
        <w:t>s</w:t>
      </w:r>
      <w:r w:rsidRPr="009219A8">
        <w:rPr>
          <w:rFonts w:ascii="Times New Roman" w:hAnsi="Times New Roman" w:cs="Times New Roman"/>
          <w:sz w:val="24"/>
          <w:szCs w:val="24"/>
        </w:rPr>
        <w:t xml:space="preserve">, the accused suggested that there was an elderly man who lived nearby who could be called. </w:t>
      </w:r>
      <w:r w:rsidR="001E3CE0" w:rsidRPr="009219A8">
        <w:rPr>
          <w:rFonts w:ascii="Times New Roman" w:hAnsi="Times New Roman" w:cs="Times New Roman"/>
          <w:sz w:val="24"/>
          <w:szCs w:val="24"/>
        </w:rPr>
        <w:t xml:space="preserve">All of them </w:t>
      </w:r>
      <w:r w:rsidRPr="009219A8">
        <w:rPr>
          <w:rFonts w:ascii="Times New Roman" w:hAnsi="Times New Roman" w:cs="Times New Roman"/>
          <w:sz w:val="24"/>
          <w:szCs w:val="24"/>
        </w:rPr>
        <w:t>went to that granny’s place</w:t>
      </w:r>
      <w:r w:rsidR="001E3CE0" w:rsidRPr="009219A8">
        <w:rPr>
          <w:rFonts w:ascii="Times New Roman" w:hAnsi="Times New Roman" w:cs="Times New Roman"/>
          <w:sz w:val="24"/>
          <w:szCs w:val="24"/>
        </w:rPr>
        <w:t xml:space="preserve"> and</w:t>
      </w:r>
      <w:r w:rsidRPr="009219A8">
        <w:rPr>
          <w:rFonts w:ascii="Times New Roman" w:hAnsi="Times New Roman" w:cs="Times New Roman"/>
          <w:sz w:val="24"/>
          <w:szCs w:val="24"/>
        </w:rPr>
        <w:t xml:space="preserve"> told him the story. He said he couldn’t do anything</w:t>
      </w:r>
      <w:r w:rsidR="001E3CE0" w:rsidRPr="009219A8">
        <w:rPr>
          <w:rFonts w:ascii="Times New Roman" w:hAnsi="Times New Roman" w:cs="Times New Roman"/>
          <w:sz w:val="24"/>
          <w:szCs w:val="24"/>
        </w:rPr>
        <w:t xml:space="preserve"> but advised that they go to the police</w:t>
      </w:r>
      <w:r w:rsidRPr="009219A8">
        <w:rPr>
          <w:rFonts w:ascii="Times New Roman" w:hAnsi="Times New Roman" w:cs="Times New Roman"/>
          <w:sz w:val="24"/>
          <w:szCs w:val="24"/>
        </w:rPr>
        <w:t xml:space="preserve">. On </w:t>
      </w:r>
      <w:r w:rsidR="001E3CE0" w:rsidRPr="009219A8">
        <w:rPr>
          <w:rFonts w:ascii="Times New Roman" w:hAnsi="Times New Roman" w:cs="Times New Roman"/>
          <w:sz w:val="24"/>
          <w:szCs w:val="24"/>
        </w:rPr>
        <w:t>their</w:t>
      </w:r>
      <w:r w:rsidRPr="009219A8">
        <w:rPr>
          <w:rFonts w:ascii="Times New Roman" w:hAnsi="Times New Roman" w:cs="Times New Roman"/>
          <w:sz w:val="24"/>
          <w:szCs w:val="24"/>
        </w:rPr>
        <w:t xml:space="preserve"> way</w:t>
      </w:r>
      <w:r w:rsidR="001E3CE0" w:rsidRPr="009219A8">
        <w:rPr>
          <w:rFonts w:ascii="Times New Roman" w:hAnsi="Times New Roman" w:cs="Times New Roman"/>
          <w:sz w:val="24"/>
          <w:szCs w:val="24"/>
        </w:rPr>
        <w:t xml:space="preserve"> to the police station, the trio passed through a woman called</w:t>
      </w:r>
      <w:r w:rsidRPr="009219A8">
        <w:rPr>
          <w:rFonts w:ascii="Times New Roman" w:hAnsi="Times New Roman" w:cs="Times New Roman"/>
          <w:sz w:val="24"/>
          <w:szCs w:val="24"/>
        </w:rPr>
        <w:t xml:space="preserve"> Cecilia’s house</w:t>
      </w:r>
      <w:r w:rsidR="001E3CE0" w:rsidRPr="009219A8">
        <w:rPr>
          <w:rFonts w:ascii="Times New Roman" w:hAnsi="Times New Roman" w:cs="Times New Roman"/>
          <w:sz w:val="24"/>
          <w:szCs w:val="24"/>
        </w:rPr>
        <w:t xml:space="preserve"> and </w:t>
      </w:r>
      <w:r w:rsidRPr="009219A8">
        <w:rPr>
          <w:rFonts w:ascii="Times New Roman" w:hAnsi="Times New Roman" w:cs="Times New Roman"/>
          <w:sz w:val="24"/>
          <w:szCs w:val="24"/>
        </w:rPr>
        <w:t xml:space="preserve">asked for water and bought bananas. At that moment, </w:t>
      </w:r>
      <w:r w:rsidR="001E3CE0" w:rsidRPr="009219A8">
        <w:rPr>
          <w:rFonts w:ascii="Times New Roman" w:hAnsi="Times New Roman" w:cs="Times New Roman"/>
          <w:sz w:val="24"/>
          <w:szCs w:val="24"/>
        </w:rPr>
        <w:t xml:space="preserve">the </w:t>
      </w:r>
      <w:r w:rsidRPr="009219A8">
        <w:rPr>
          <w:rFonts w:ascii="Times New Roman" w:hAnsi="Times New Roman" w:cs="Times New Roman"/>
          <w:sz w:val="24"/>
          <w:szCs w:val="24"/>
        </w:rPr>
        <w:t xml:space="preserve">accused and Chitungwiza said they were no longer proceeding to the police. </w:t>
      </w:r>
      <w:r w:rsidR="001E3CE0" w:rsidRPr="009219A8">
        <w:rPr>
          <w:rFonts w:ascii="Times New Roman" w:hAnsi="Times New Roman" w:cs="Times New Roman"/>
          <w:sz w:val="24"/>
          <w:szCs w:val="24"/>
        </w:rPr>
        <w:t xml:space="preserve">The </w:t>
      </w:r>
      <w:r w:rsidRPr="009219A8">
        <w:rPr>
          <w:rFonts w:ascii="Times New Roman" w:hAnsi="Times New Roman" w:cs="Times New Roman"/>
          <w:sz w:val="24"/>
          <w:szCs w:val="24"/>
        </w:rPr>
        <w:t xml:space="preserve">accused said the police would find him at his residence. Chitungwiza said he couldn’t go to the police probably because he had pending issues with the police. </w:t>
      </w:r>
      <w:r w:rsidR="001E3CE0" w:rsidRPr="009219A8">
        <w:rPr>
          <w:rFonts w:ascii="Times New Roman" w:hAnsi="Times New Roman" w:cs="Times New Roman"/>
          <w:sz w:val="24"/>
          <w:szCs w:val="24"/>
        </w:rPr>
        <w:t>The witness said he</w:t>
      </w:r>
      <w:r w:rsidRPr="009219A8">
        <w:rPr>
          <w:rFonts w:ascii="Times New Roman" w:hAnsi="Times New Roman" w:cs="Times New Roman"/>
          <w:sz w:val="24"/>
          <w:szCs w:val="24"/>
        </w:rPr>
        <w:t xml:space="preserve"> was apprehensive that </w:t>
      </w:r>
      <w:r w:rsidR="009219A8" w:rsidRPr="009219A8">
        <w:rPr>
          <w:rFonts w:ascii="Times New Roman" w:hAnsi="Times New Roman" w:cs="Times New Roman"/>
          <w:sz w:val="24"/>
          <w:szCs w:val="24"/>
        </w:rPr>
        <w:t>the accused could flee</w:t>
      </w:r>
      <w:r w:rsidRPr="009219A8">
        <w:rPr>
          <w:rFonts w:ascii="Times New Roman" w:hAnsi="Times New Roman" w:cs="Times New Roman"/>
          <w:sz w:val="24"/>
          <w:szCs w:val="24"/>
        </w:rPr>
        <w:t xml:space="preserve">. Chitungwiza </w:t>
      </w:r>
      <w:r w:rsidR="009219A8" w:rsidRPr="009219A8">
        <w:rPr>
          <w:rFonts w:ascii="Times New Roman" w:hAnsi="Times New Roman" w:cs="Times New Roman"/>
          <w:sz w:val="24"/>
          <w:szCs w:val="24"/>
        </w:rPr>
        <w:t xml:space="preserve">however </w:t>
      </w:r>
      <w:r w:rsidRPr="009219A8">
        <w:rPr>
          <w:rFonts w:ascii="Times New Roman" w:hAnsi="Times New Roman" w:cs="Times New Roman"/>
          <w:sz w:val="24"/>
          <w:szCs w:val="24"/>
        </w:rPr>
        <w:t xml:space="preserve">said he would make sure the accused didn’t abscond. </w:t>
      </w:r>
      <w:r w:rsidR="009219A8" w:rsidRPr="009219A8">
        <w:rPr>
          <w:rFonts w:ascii="Times New Roman" w:hAnsi="Times New Roman" w:cs="Times New Roman"/>
          <w:sz w:val="24"/>
          <w:szCs w:val="24"/>
        </w:rPr>
        <w:t>The witness</w:t>
      </w:r>
      <w:r w:rsidRPr="009219A8">
        <w:rPr>
          <w:rFonts w:ascii="Times New Roman" w:hAnsi="Times New Roman" w:cs="Times New Roman"/>
          <w:sz w:val="24"/>
          <w:szCs w:val="24"/>
        </w:rPr>
        <w:t xml:space="preserve"> proceeded to the police station</w:t>
      </w:r>
      <w:r w:rsidR="009219A8" w:rsidRPr="009219A8">
        <w:rPr>
          <w:rFonts w:ascii="Times New Roman" w:hAnsi="Times New Roman" w:cs="Times New Roman"/>
          <w:sz w:val="24"/>
          <w:szCs w:val="24"/>
        </w:rPr>
        <w:t xml:space="preserve"> alone</w:t>
      </w:r>
      <w:r w:rsidRPr="009219A8">
        <w:rPr>
          <w:rFonts w:ascii="Times New Roman" w:hAnsi="Times New Roman" w:cs="Times New Roman"/>
          <w:sz w:val="24"/>
          <w:szCs w:val="24"/>
        </w:rPr>
        <w:t xml:space="preserve">. When </w:t>
      </w:r>
      <w:r w:rsidR="009219A8" w:rsidRPr="009219A8">
        <w:rPr>
          <w:rFonts w:ascii="Times New Roman" w:hAnsi="Times New Roman" w:cs="Times New Roman"/>
          <w:sz w:val="24"/>
          <w:szCs w:val="24"/>
        </w:rPr>
        <w:t>he</w:t>
      </w:r>
      <w:r w:rsidRPr="009219A8">
        <w:rPr>
          <w:rFonts w:ascii="Times New Roman" w:hAnsi="Times New Roman" w:cs="Times New Roman"/>
          <w:sz w:val="24"/>
          <w:szCs w:val="24"/>
        </w:rPr>
        <w:t xml:space="preserve"> got there, </w:t>
      </w:r>
      <w:r w:rsidR="009219A8" w:rsidRPr="009219A8">
        <w:rPr>
          <w:rFonts w:ascii="Times New Roman" w:hAnsi="Times New Roman" w:cs="Times New Roman"/>
          <w:sz w:val="24"/>
          <w:szCs w:val="24"/>
        </w:rPr>
        <w:t xml:space="preserve">he suspected </w:t>
      </w:r>
      <w:r w:rsidRPr="009219A8">
        <w:rPr>
          <w:rFonts w:ascii="Times New Roman" w:hAnsi="Times New Roman" w:cs="Times New Roman"/>
          <w:sz w:val="24"/>
          <w:szCs w:val="24"/>
        </w:rPr>
        <w:t>someone had already called the police informing them</w:t>
      </w:r>
      <w:r w:rsidR="009219A8" w:rsidRPr="009219A8">
        <w:rPr>
          <w:rFonts w:ascii="Times New Roman" w:hAnsi="Times New Roman" w:cs="Times New Roman"/>
          <w:sz w:val="24"/>
          <w:szCs w:val="24"/>
        </w:rPr>
        <w:t xml:space="preserve"> because the</w:t>
      </w:r>
      <w:r w:rsidRPr="009219A8">
        <w:rPr>
          <w:rFonts w:ascii="Times New Roman" w:hAnsi="Times New Roman" w:cs="Times New Roman"/>
          <w:sz w:val="24"/>
          <w:szCs w:val="24"/>
        </w:rPr>
        <w:t xml:space="preserve"> details were </w:t>
      </w:r>
      <w:r w:rsidR="009219A8" w:rsidRPr="009219A8">
        <w:rPr>
          <w:rFonts w:ascii="Times New Roman" w:hAnsi="Times New Roman" w:cs="Times New Roman"/>
          <w:sz w:val="24"/>
          <w:szCs w:val="24"/>
        </w:rPr>
        <w:t xml:space="preserve">already </w:t>
      </w:r>
      <w:r w:rsidRPr="009219A8">
        <w:rPr>
          <w:rFonts w:ascii="Times New Roman" w:hAnsi="Times New Roman" w:cs="Times New Roman"/>
          <w:sz w:val="24"/>
          <w:szCs w:val="24"/>
        </w:rPr>
        <w:t xml:space="preserve">preparing to attend the scene. </w:t>
      </w:r>
      <w:r w:rsidR="009219A8" w:rsidRPr="009219A8">
        <w:rPr>
          <w:rFonts w:ascii="Times New Roman" w:hAnsi="Times New Roman" w:cs="Times New Roman"/>
          <w:sz w:val="24"/>
          <w:szCs w:val="24"/>
        </w:rPr>
        <w:t xml:space="preserve">He </w:t>
      </w:r>
      <w:r w:rsidRPr="009219A8">
        <w:rPr>
          <w:rFonts w:ascii="Times New Roman" w:hAnsi="Times New Roman" w:cs="Times New Roman"/>
          <w:sz w:val="24"/>
          <w:szCs w:val="24"/>
        </w:rPr>
        <w:t xml:space="preserve">got into the police car and proceeded to accused’s residence. As </w:t>
      </w:r>
      <w:r w:rsidR="009219A8" w:rsidRPr="009219A8">
        <w:rPr>
          <w:rFonts w:ascii="Times New Roman" w:hAnsi="Times New Roman" w:cs="Times New Roman"/>
          <w:sz w:val="24"/>
          <w:szCs w:val="24"/>
        </w:rPr>
        <w:t>they approached, they</w:t>
      </w:r>
      <w:r w:rsidRPr="009219A8">
        <w:rPr>
          <w:rFonts w:ascii="Times New Roman" w:hAnsi="Times New Roman" w:cs="Times New Roman"/>
          <w:sz w:val="24"/>
          <w:szCs w:val="24"/>
        </w:rPr>
        <w:t xml:space="preserve"> saw </w:t>
      </w:r>
      <w:r w:rsidR="009219A8" w:rsidRPr="009219A8">
        <w:rPr>
          <w:rFonts w:ascii="Times New Roman" w:hAnsi="Times New Roman" w:cs="Times New Roman"/>
          <w:sz w:val="24"/>
          <w:szCs w:val="24"/>
        </w:rPr>
        <w:t xml:space="preserve">that </w:t>
      </w:r>
      <w:r w:rsidRPr="009219A8">
        <w:rPr>
          <w:rFonts w:ascii="Times New Roman" w:hAnsi="Times New Roman" w:cs="Times New Roman"/>
          <w:sz w:val="24"/>
          <w:szCs w:val="24"/>
        </w:rPr>
        <w:t xml:space="preserve">a crowd </w:t>
      </w:r>
      <w:r w:rsidR="009219A8" w:rsidRPr="009219A8">
        <w:rPr>
          <w:rFonts w:ascii="Times New Roman" w:hAnsi="Times New Roman" w:cs="Times New Roman"/>
          <w:sz w:val="24"/>
          <w:szCs w:val="24"/>
        </w:rPr>
        <w:t xml:space="preserve">had </w:t>
      </w:r>
      <w:r w:rsidRPr="009219A8">
        <w:rPr>
          <w:rFonts w:ascii="Times New Roman" w:hAnsi="Times New Roman" w:cs="Times New Roman"/>
          <w:sz w:val="24"/>
          <w:szCs w:val="24"/>
        </w:rPr>
        <w:t xml:space="preserve">already gathered. The accused was on the road to his residence. </w:t>
      </w:r>
      <w:r w:rsidR="009219A8" w:rsidRPr="009219A8">
        <w:rPr>
          <w:rFonts w:ascii="Times New Roman" w:hAnsi="Times New Roman" w:cs="Times New Roman"/>
          <w:sz w:val="24"/>
          <w:szCs w:val="24"/>
        </w:rPr>
        <w:t xml:space="preserve">The witness </w:t>
      </w:r>
      <w:r w:rsidRPr="009219A8">
        <w:rPr>
          <w:rFonts w:ascii="Times New Roman" w:hAnsi="Times New Roman" w:cs="Times New Roman"/>
          <w:sz w:val="24"/>
          <w:szCs w:val="24"/>
        </w:rPr>
        <w:t xml:space="preserve">pointed him out to the police </w:t>
      </w:r>
      <w:r w:rsidRPr="009219A8">
        <w:rPr>
          <w:rFonts w:ascii="Times New Roman" w:hAnsi="Times New Roman" w:cs="Times New Roman"/>
          <w:sz w:val="24"/>
          <w:szCs w:val="24"/>
        </w:rPr>
        <w:lastRenderedPageBreak/>
        <w:t xml:space="preserve">details. He was wearing a white vest. He was already raising his hands advancing towards where the police were. </w:t>
      </w:r>
      <w:r w:rsidR="009219A8" w:rsidRPr="009219A8">
        <w:rPr>
          <w:rFonts w:ascii="Times New Roman" w:hAnsi="Times New Roman" w:cs="Times New Roman"/>
          <w:sz w:val="24"/>
          <w:szCs w:val="24"/>
        </w:rPr>
        <w:t xml:space="preserve">He was arrested. </w:t>
      </w:r>
    </w:p>
    <w:p w14:paraId="554F7E66" w14:textId="107900CF" w:rsidR="008D2B5A" w:rsidRPr="003971D6" w:rsidRDefault="008D2B5A"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Tatenda Chigodora</w:t>
      </w:r>
    </w:p>
    <w:p w14:paraId="0D20B768" w14:textId="48E59323" w:rsidR="00B81966" w:rsidRPr="003971D6" w:rsidRDefault="00B81966" w:rsidP="003971D6">
      <w:pPr>
        <w:pStyle w:val="ListParagraph"/>
        <w:numPr>
          <w:ilvl w:val="0"/>
          <w:numId w:val="2"/>
        </w:numPr>
        <w:spacing w:after="0" w:line="360" w:lineRule="auto"/>
        <w:jc w:val="both"/>
        <w:rPr>
          <w:rFonts w:ascii="Times New Roman" w:hAnsi="Times New Roman" w:cs="Times New Roman"/>
          <w:sz w:val="24"/>
          <w:szCs w:val="24"/>
        </w:rPr>
      </w:pPr>
      <w:r w:rsidRPr="000A3D39">
        <w:rPr>
          <w:rFonts w:ascii="Times New Roman" w:hAnsi="Times New Roman" w:cs="Times New Roman"/>
          <w:bCs/>
          <w:sz w:val="24"/>
          <w:szCs w:val="24"/>
        </w:rPr>
        <w:t xml:space="preserve">He is the man who was referred to as Chitungwiza in the first state witness’s testimony. He was </w:t>
      </w:r>
      <w:r w:rsidR="001F3DCA" w:rsidRPr="000A3D39">
        <w:rPr>
          <w:rFonts w:ascii="Times New Roman" w:hAnsi="Times New Roman" w:cs="Times New Roman"/>
          <w:bCs/>
          <w:sz w:val="24"/>
          <w:szCs w:val="24"/>
        </w:rPr>
        <w:t xml:space="preserve">very close </w:t>
      </w:r>
      <w:r w:rsidRPr="000A3D39">
        <w:rPr>
          <w:rFonts w:ascii="Times New Roman" w:hAnsi="Times New Roman" w:cs="Times New Roman"/>
          <w:bCs/>
          <w:sz w:val="24"/>
          <w:szCs w:val="24"/>
        </w:rPr>
        <w:t xml:space="preserve">friends with the accused and said he literally stayed at the couple’s place. He referred to the deceased as his aunt. Needles to state, he was present when the </w:t>
      </w:r>
      <w:r w:rsidR="001F3DCA" w:rsidRPr="000A3D39">
        <w:rPr>
          <w:rFonts w:ascii="Times New Roman" w:hAnsi="Times New Roman" w:cs="Times New Roman"/>
          <w:bCs/>
          <w:sz w:val="24"/>
          <w:szCs w:val="24"/>
        </w:rPr>
        <w:t>assault</w:t>
      </w:r>
      <w:r w:rsidRPr="000A3D39">
        <w:rPr>
          <w:rFonts w:ascii="Times New Roman" w:hAnsi="Times New Roman" w:cs="Times New Roman"/>
          <w:bCs/>
          <w:sz w:val="24"/>
          <w:szCs w:val="24"/>
        </w:rPr>
        <w:t xml:space="preserve"> took place.</w:t>
      </w:r>
      <w:r w:rsidR="001F3DCA" w:rsidRPr="000A3D39">
        <w:rPr>
          <w:rFonts w:ascii="Times New Roman" w:hAnsi="Times New Roman" w:cs="Times New Roman"/>
          <w:sz w:val="24"/>
          <w:szCs w:val="24"/>
        </w:rPr>
        <w:t xml:space="preserve"> He narrated the genesis of the misunderstanding in exactly the same way that the first witness did. The deceased was being coerced to reveal her paramours after the accused had allegedly discovered</w:t>
      </w:r>
      <w:r w:rsidR="00756D7C">
        <w:rPr>
          <w:rFonts w:ascii="Times New Roman" w:hAnsi="Times New Roman" w:cs="Times New Roman"/>
          <w:sz w:val="24"/>
          <w:szCs w:val="24"/>
        </w:rPr>
        <w:t xml:space="preserve"> messages in her phone. He confi</w:t>
      </w:r>
      <w:r w:rsidR="001F3DCA" w:rsidRPr="000A3D39">
        <w:rPr>
          <w:rFonts w:ascii="Times New Roman" w:hAnsi="Times New Roman" w:cs="Times New Roman"/>
          <w:sz w:val="24"/>
          <w:szCs w:val="24"/>
        </w:rPr>
        <w:t>rmed the assaults both in the bedroom and in the living room. He also confirmed th</w:t>
      </w:r>
      <w:r w:rsidR="00756D7C">
        <w:rPr>
          <w:rFonts w:ascii="Times New Roman" w:hAnsi="Times New Roman" w:cs="Times New Roman"/>
          <w:sz w:val="24"/>
          <w:szCs w:val="24"/>
        </w:rPr>
        <w:t>at they could not stop the accu</w:t>
      </w:r>
      <w:r w:rsidR="001F3DCA" w:rsidRPr="000A3D39">
        <w:rPr>
          <w:rFonts w:ascii="Times New Roman" w:hAnsi="Times New Roman" w:cs="Times New Roman"/>
          <w:sz w:val="24"/>
          <w:szCs w:val="24"/>
        </w:rPr>
        <w:t>sed from assaulting the deceased much as they tried because he appeared extremely angry and was fearsome. Nonetheless he said he begged the accused to stop because ‘something serious could happen.’ He equally disclosed that the deceased ultimately made some confession. The accused assaulted her more and finally left her sprawled in the living room.  He later dragged her into the toilet. He said the accused had to drag her because she couldn’t walk. Her legs seemed injured. He also narrated the time the accused approached him and the first witness expressing his fears that the deceased had died. Crucially he added that he had been staying on and off at the couple’s house for many months. As far as he knew, the two’s relationship was acrimonious</w:t>
      </w:r>
      <w:r w:rsidR="003971D6">
        <w:rPr>
          <w:rFonts w:ascii="Times New Roman" w:hAnsi="Times New Roman" w:cs="Times New Roman"/>
          <w:sz w:val="24"/>
          <w:szCs w:val="24"/>
        </w:rPr>
        <w:t xml:space="preserve"> and characterised by violence.</w:t>
      </w:r>
    </w:p>
    <w:p w14:paraId="4148C4C9" w14:textId="2C25D10B" w:rsidR="008D2B5A" w:rsidRPr="003971D6" w:rsidRDefault="008D2B5A"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Sonia Zuze</w:t>
      </w:r>
    </w:p>
    <w:p w14:paraId="41D1627F" w14:textId="5F11596A" w:rsidR="000A3D39" w:rsidRPr="00A36B87" w:rsidRDefault="000A3D39" w:rsidP="003971D6">
      <w:pPr>
        <w:pStyle w:val="ListParagraph"/>
        <w:numPr>
          <w:ilvl w:val="0"/>
          <w:numId w:val="2"/>
        </w:numPr>
        <w:spacing w:after="0" w:line="360" w:lineRule="auto"/>
        <w:jc w:val="both"/>
        <w:rPr>
          <w:rFonts w:ascii="Times New Roman" w:hAnsi="Times New Roman" w:cs="Times New Roman"/>
          <w:sz w:val="24"/>
          <w:szCs w:val="24"/>
        </w:rPr>
      </w:pPr>
      <w:r w:rsidRPr="00A36B87">
        <w:rPr>
          <w:rFonts w:ascii="Times New Roman" w:hAnsi="Times New Roman" w:cs="Times New Roman"/>
          <w:sz w:val="24"/>
          <w:szCs w:val="24"/>
        </w:rPr>
        <w:t xml:space="preserve">At the material time, she was a </w:t>
      </w:r>
      <w:r w:rsidR="003971D6">
        <w:rPr>
          <w:rFonts w:ascii="Times New Roman" w:hAnsi="Times New Roman" w:cs="Times New Roman"/>
          <w:sz w:val="24"/>
          <w:szCs w:val="24"/>
        </w:rPr>
        <w:t xml:space="preserve">tenant at accused’s residence. </w:t>
      </w:r>
      <w:r w:rsidRPr="00A36B87">
        <w:rPr>
          <w:rFonts w:ascii="Times New Roman" w:hAnsi="Times New Roman" w:cs="Times New Roman"/>
          <w:sz w:val="24"/>
          <w:szCs w:val="24"/>
        </w:rPr>
        <w:t xml:space="preserve">She was also present when the assault took place. She was doing her laundry outside whilst the deceased was also outside the house. The deceased asked about some man who she said had been standing by the perimeter wall. Sonia indicated that she didn’t know the man. The accused was inside the house. The deceased then went indoors and called the accused. The accused looked for the person but didn’t find him. He went back into the house. The </w:t>
      </w:r>
      <w:r w:rsidR="00A36B87" w:rsidRPr="00A36B87">
        <w:rPr>
          <w:rFonts w:ascii="Times New Roman" w:hAnsi="Times New Roman" w:cs="Times New Roman"/>
          <w:sz w:val="24"/>
          <w:szCs w:val="24"/>
        </w:rPr>
        <w:t>deceased later</w:t>
      </w:r>
      <w:r w:rsidRPr="00A36B87">
        <w:rPr>
          <w:rFonts w:ascii="Times New Roman" w:hAnsi="Times New Roman" w:cs="Times New Roman"/>
          <w:sz w:val="24"/>
          <w:szCs w:val="24"/>
        </w:rPr>
        <w:t xml:space="preserve"> approached Sonia and confided that the accused was accusing her of having an affair with that man. She had been ordered to go inside. The witness further said </w:t>
      </w:r>
      <w:r w:rsidR="00A36B87" w:rsidRPr="00A36B87">
        <w:rPr>
          <w:rFonts w:ascii="Times New Roman" w:hAnsi="Times New Roman" w:cs="Times New Roman"/>
          <w:sz w:val="24"/>
          <w:szCs w:val="24"/>
        </w:rPr>
        <w:t>when she</w:t>
      </w:r>
      <w:r w:rsidRPr="00A36B87">
        <w:rPr>
          <w:rFonts w:ascii="Times New Roman" w:hAnsi="Times New Roman" w:cs="Times New Roman"/>
          <w:sz w:val="24"/>
          <w:szCs w:val="24"/>
        </w:rPr>
        <w:t xml:space="preserve"> went into the house later she hear</w:t>
      </w:r>
      <w:r w:rsidR="00A36B87" w:rsidRPr="00A36B87">
        <w:rPr>
          <w:rFonts w:ascii="Times New Roman" w:hAnsi="Times New Roman" w:cs="Times New Roman"/>
          <w:sz w:val="24"/>
          <w:szCs w:val="24"/>
        </w:rPr>
        <w:t xml:space="preserve">d the deceased crying. </w:t>
      </w:r>
      <w:r w:rsidRPr="00A36B87">
        <w:rPr>
          <w:rFonts w:ascii="Times New Roman" w:hAnsi="Times New Roman" w:cs="Times New Roman"/>
          <w:sz w:val="24"/>
          <w:szCs w:val="24"/>
        </w:rPr>
        <w:t>She then left the house going to High Glen shopping centre. She returned and went into her room but shortly thereafter she heard a knock on her door. It was the accused. He requested for Sonia’s keys. He called someone whom he told that the person had died</w:t>
      </w:r>
      <w:r w:rsidR="00A36B87" w:rsidRPr="00A36B87">
        <w:rPr>
          <w:rFonts w:ascii="Times New Roman" w:hAnsi="Times New Roman" w:cs="Times New Roman"/>
          <w:sz w:val="24"/>
          <w:szCs w:val="24"/>
        </w:rPr>
        <w:t xml:space="preserve">. He </w:t>
      </w:r>
      <w:r w:rsidRPr="00A36B87">
        <w:rPr>
          <w:rFonts w:ascii="Times New Roman" w:hAnsi="Times New Roman" w:cs="Times New Roman"/>
          <w:sz w:val="24"/>
          <w:szCs w:val="24"/>
        </w:rPr>
        <w:t xml:space="preserve">was standing by </w:t>
      </w:r>
      <w:r w:rsidRPr="00A36B87">
        <w:rPr>
          <w:rFonts w:ascii="Times New Roman" w:hAnsi="Times New Roman" w:cs="Times New Roman"/>
          <w:sz w:val="24"/>
          <w:szCs w:val="24"/>
        </w:rPr>
        <w:lastRenderedPageBreak/>
        <w:t xml:space="preserve">the toilet. </w:t>
      </w:r>
      <w:r w:rsidR="00A36B87" w:rsidRPr="00A36B87">
        <w:rPr>
          <w:rFonts w:ascii="Times New Roman" w:hAnsi="Times New Roman" w:cs="Times New Roman"/>
          <w:sz w:val="24"/>
          <w:szCs w:val="24"/>
        </w:rPr>
        <w:t xml:space="preserve">A man called </w:t>
      </w:r>
      <w:r w:rsidRPr="00A36B87">
        <w:rPr>
          <w:rFonts w:ascii="Times New Roman" w:hAnsi="Times New Roman" w:cs="Times New Roman"/>
          <w:sz w:val="24"/>
          <w:szCs w:val="24"/>
        </w:rPr>
        <w:t xml:space="preserve">Samuel came and checked and </w:t>
      </w:r>
      <w:r w:rsidR="00A36B87" w:rsidRPr="00A36B87">
        <w:rPr>
          <w:rFonts w:ascii="Times New Roman" w:hAnsi="Times New Roman" w:cs="Times New Roman"/>
          <w:sz w:val="24"/>
          <w:szCs w:val="24"/>
        </w:rPr>
        <w:t>advised</w:t>
      </w:r>
      <w:r w:rsidRPr="00A36B87">
        <w:rPr>
          <w:rFonts w:ascii="Times New Roman" w:hAnsi="Times New Roman" w:cs="Times New Roman"/>
          <w:sz w:val="24"/>
          <w:szCs w:val="24"/>
        </w:rPr>
        <w:t xml:space="preserve"> the accused </w:t>
      </w:r>
      <w:r w:rsidR="00A36B87" w:rsidRPr="00A36B87">
        <w:rPr>
          <w:rFonts w:ascii="Times New Roman" w:hAnsi="Times New Roman" w:cs="Times New Roman"/>
          <w:sz w:val="24"/>
          <w:szCs w:val="24"/>
        </w:rPr>
        <w:t xml:space="preserve">that he </w:t>
      </w:r>
      <w:r w:rsidRPr="00A36B87">
        <w:rPr>
          <w:rFonts w:ascii="Times New Roman" w:hAnsi="Times New Roman" w:cs="Times New Roman"/>
          <w:sz w:val="24"/>
          <w:szCs w:val="24"/>
        </w:rPr>
        <w:t xml:space="preserve">had killed </w:t>
      </w:r>
      <w:r w:rsidR="00A36B87" w:rsidRPr="00A36B87">
        <w:rPr>
          <w:rFonts w:ascii="Times New Roman" w:hAnsi="Times New Roman" w:cs="Times New Roman"/>
          <w:sz w:val="24"/>
          <w:szCs w:val="24"/>
        </w:rPr>
        <w:t>her</w:t>
      </w:r>
      <w:r w:rsidRPr="00A36B87">
        <w:rPr>
          <w:rFonts w:ascii="Times New Roman" w:hAnsi="Times New Roman" w:cs="Times New Roman"/>
          <w:sz w:val="24"/>
          <w:szCs w:val="24"/>
        </w:rPr>
        <w:t xml:space="preserve">. </w:t>
      </w:r>
      <w:r w:rsidR="00A36B87" w:rsidRPr="00A36B87">
        <w:rPr>
          <w:rFonts w:ascii="Times New Roman" w:hAnsi="Times New Roman" w:cs="Times New Roman"/>
          <w:sz w:val="24"/>
          <w:szCs w:val="24"/>
        </w:rPr>
        <w:t xml:space="preserve">Sonia also confirmed that throughout the time she stayed with the couple, they were in constant fights. </w:t>
      </w:r>
    </w:p>
    <w:p w14:paraId="1A49DEF0" w14:textId="3C9D392D" w:rsidR="00864D1E" w:rsidRPr="003971D6" w:rsidRDefault="00944DE4"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 xml:space="preserve">Tendai Nzvenga </w:t>
      </w:r>
    </w:p>
    <w:p w14:paraId="33990CEA" w14:textId="42856339" w:rsidR="00A36B87" w:rsidRPr="003971D6" w:rsidRDefault="004D7015" w:rsidP="003971D6">
      <w:pPr>
        <w:pStyle w:val="ListParagraph"/>
        <w:numPr>
          <w:ilvl w:val="0"/>
          <w:numId w:val="2"/>
        </w:numPr>
        <w:spacing w:after="0" w:line="360" w:lineRule="auto"/>
        <w:jc w:val="both"/>
        <w:rPr>
          <w:rFonts w:ascii="Times New Roman" w:hAnsi="Times New Roman" w:cs="Times New Roman"/>
          <w:sz w:val="24"/>
          <w:szCs w:val="24"/>
        </w:rPr>
      </w:pPr>
      <w:r w:rsidRPr="006876A9">
        <w:rPr>
          <w:rFonts w:ascii="Times New Roman" w:hAnsi="Times New Roman" w:cs="Times New Roman"/>
          <w:sz w:val="24"/>
          <w:szCs w:val="24"/>
        </w:rPr>
        <w:t>He was the detail who attended the scene shortly after the murder. He said he observed the deceased lying down facing upwards. Both her hands were spread out. Her head was just some few centimetres from the toilet seat. He interviewed two tenants who were present.  On the body of the deceased, he observed some bruises particularly on the left arm. The accused had been secured by other details outside. He asked the accused to show them what he had used to assault the deceased. He recovered two bamboo sticks in the dining room. Both of them were about one and half metres long. One of them was fragmented at the tip. He identified them as the exhibits which were in court. They were, with the consent of the defence admitted into evidence together with their certificate of measurements</w:t>
      </w:r>
    </w:p>
    <w:p w14:paraId="14300938" w14:textId="0C0BBAEC" w:rsidR="002E2C3B" w:rsidRPr="003971D6" w:rsidRDefault="002E2C3B"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Patricia Mangava</w:t>
      </w:r>
    </w:p>
    <w:p w14:paraId="390E9FC4" w14:textId="6B80FD51" w:rsidR="004D7015" w:rsidRPr="003971D6" w:rsidRDefault="004D7015" w:rsidP="003971D6">
      <w:pPr>
        <w:pStyle w:val="ListParagraph"/>
        <w:numPr>
          <w:ilvl w:val="0"/>
          <w:numId w:val="2"/>
        </w:numPr>
        <w:spacing w:after="0" w:line="360" w:lineRule="auto"/>
        <w:jc w:val="both"/>
        <w:rPr>
          <w:rFonts w:ascii="Times New Roman" w:hAnsi="Times New Roman" w:cs="Times New Roman"/>
          <w:sz w:val="24"/>
          <w:szCs w:val="24"/>
        </w:rPr>
      </w:pPr>
      <w:r w:rsidRPr="006876A9">
        <w:rPr>
          <w:rFonts w:ascii="Times New Roman" w:hAnsi="Times New Roman" w:cs="Times New Roman"/>
          <w:sz w:val="24"/>
          <w:szCs w:val="24"/>
        </w:rPr>
        <w:t>She was the investigating officer in the case. She visited the crime scene with the accused and other police officers a day after the mur</w:t>
      </w:r>
      <w:r w:rsidR="00756D7C">
        <w:rPr>
          <w:rFonts w:ascii="Times New Roman" w:hAnsi="Times New Roman" w:cs="Times New Roman"/>
          <w:sz w:val="24"/>
          <w:szCs w:val="24"/>
        </w:rPr>
        <w:t xml:space="preserve">der. She </w:t>
      </w:r>
      <w:r w:rsidRPr="006876A9">
        <w:rPr>
          <w:rFonts w:ascii="Times New Roman" w:hAnsi="Times New Roman" w:cs="Times New Roman"/>
          <w:sz w:val="24"/>
          <w:szCs w:val="24"/>
        </w:rPr>
        <w:t xml:space="preserve">was accompanied by other police officers and the accused. At the scene, she recovered a cooking stick and a plank. She recovered them from the room which was used by the accused and the deceased as their bedroom. She said it was the accused who pointed out the weapons. She identified the same coking stick in court after which the prosecutor applied for its admission as an exhibit. Together with its certificate of measurements, they became exhibits 4(a) and (b) respectively. By consent it was duly admitted. </w:t>
      </w:r>
      <w:r w:rsidR="006876A9" w:rsidRPr="006876A9">
        <w:rPr>
          <w:rFonts w:ascii="Times New Roman" w:hAnsi="Times New Roman" w:cs="Times New Roman"/>
          <w:sz w:val="24"/>
          <w:szCs w:val="24"/>
        </w:rPr>
        <w:t xml:space="preserve">It was brown in colour and about half a metre long. She added that nobody had pointed out the plank. She had just found it outside at the premises and thought it could have been one of the items used in the commission of the crime. When asked that the accused was denying ever assaulting the deceased, her answer was simply that it is what he had also told the police. Under cross examination, she conceded that she was ill-equipped to investigate the murder. Like we pointed out earlier she was from the police victim friendly unit. </w:t>
      </w:r>
    </w:p>
    <w:p w14:paraId="409251F4" w14:textId="2D1D7AFF" w:rsidR="003E4407" w:rsidRPr="003971D6" w:rsidRDefault="002E2C3B"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Defence Case</w:t>
      </w:r>
    </w:p>
    <w:p w14:paraId="3E706DEB" w14:textId="7FA2A25E" w:rsidR="00943D6A" w:rsidRPr="003971D6" w:rsidRDefault="00943D6A" w:rsidP="003971D6">
      <w:pPr>
        <w:pStyle w:val="ListParagraph"/>
        <w:numPr>
          <w:ilvl w:val="0"/>
          <w:numId w:val="2"/>
        </w:numPr>
        <w:spacing w:after="0" w:line="360" w:lineRule="auto"/>
        <w:jc w:val="both"/>
        <w:rPr>
          <w:rFonts w:ascii="Times New Roman" w:hAnsi="Times New Roman" w:cs="Times New Roman"/>
          <w:sz w:val="24"/>
          <w:szCs w:val="24"/>
        </w:rPr>
      </w:pPr>
      <w:r w:rsidRPr="00C30DA9">
        <w:rPr>
          <w:rFonts w:ascii="Times New Roman" w:hAnsi="Times New Roman" w:cs="Times New Roman"/>
          <w:sz w:val="24"/>
          <w:szCs w:val="24"/>
        </w:rPr>
        <w:t xml:space="preserve">In his defence, the accused accepted that he assaulted the deceased. He said he used bamboo sticks and a cooking stick all of which were produced in court as exhibits. He said he used the cooking stick to assault her in her palms and the bamboo sticks </w:t>
      </w:r>
      <w:r w:rsidRPr="00C30DA9">
        <w:rPr>
          <w:rFonts w:ascii="Times New Roman" w:hAnsi="Times New Roman" w:cs="Times New Roman"/>
          <w:sz w:val="24"/>
          <w:szCs w:val="24"/>
        </w:rPr>
        <w:lastRenderedPageBreak/>
        <w:t xml:space="preserve">from the waist to the feet. He said he remembered assaulting her three times with the cooking stick and about five times with the bamboo sticks. For reasons which we couldn’t understand, he added that the deceased was wearing tights and a shirt on top. He further insisted that the assault took place in the dining room only. He confirmed that Samuel and Tatenda were present during the assault but couldn’t do anything to stop him probably because they were afraid. When asked to comment on the allegation that the deceased had in juries on the forehead, the accused said it was true but that she had probably suffered them when he pushed her and she hit her head against a wall in the bathroom. He also said that he didn’t check the time to gauge the </w:t>
      </w:r>
      <w:r w:rsidR="00C30DA9" w:rsidRPr="00C30DA9">
        <w:rPr>
          <w:rFonts w:ascii="Times New Roman" w:hAnsi="Times New Roman" w:cs="Times New Roman"/>
          <w:sz w:val="24"/>
          <w:szCs w:val="24"/>
        </w:rPr>
        <w:t xml:space="preserve">duration of the assault but that it was probably fifteen to twenty minutes. On the murder weapons, the accused said he had an interest in bamboo weaving so he kept the bamboo sticks in the house. They just happened to be there. In the end he said gravely regretted his actions; that he was sorry. He didn’t think that the matter would end up like this. He added that his relatives had assisted at the burial of the deceased. They provided a coffin and food which was consumed at the funeral. After he was granted bail his uncle and his paternal grandfather went and met the parents of the deceased. Issues of compensation were discussed. They said they wanted the accused’s family to first perform the </w:t>
      </w:r>
      <w:r w:rsidR="00C30DA9" w:rsidRPr="00C30DA9">
        <w:rPr>
          <w:rFonts w:ascii="Times New Roman" w:hAnsi="Times New Roman" w:cs="Times New Roman"/>
          <w:i/>
          <w:sz w:val="24"/>
          <w:szCs w:val="24"/>
        </w:rPr>
        <w:t>roora</w:t>
      </w:r>
      <w:r w:rsidR="00C30DA9" w:rsidRPr="00C30DA9">
        <w:rPr>
          <w:rFonts w:ascii="Times New Roman" w:hAnsi="Times New Roman" w:cs="Times New Roman"/>
          <w:sz w:val="24"/>
          <w:szCs w:val="24"/>
        </w:rPr>
        <w:t xml:space="preserve"> rituals and only after that would they advise of the way forward. </w:t>
      </w:r>
    </w:p>
    <w:p w14:paraId="190DC25C" w14:textId="6222C53B" w:rsidR="00B26845" w:rsidRPr="003971D6" w:rsidRDefault="005E1083" w:rsidP="003971D6">
      <w:pPr>
        <w:spacing w:after="0" w:line="360" w:lineRule="auto"/>
        <w:ind w:firstLine="360"/>
        <w:jc w:val="both"/>
        <w:rPr>
          <w:rFonts w:ascii="Times New Roman" w:hAnsi="Times New Roman" w:cs="Times New Roman"/>
          <w:b/>
          <w:bCs/>
          <w:sz w:val="24"/>
          <w:szCs w:val="24"/>
          <w:u w:val="single"/>
        </w:rPr>
      </w:pPr>
      <w:r w:rsidRPr="003971D6">
        <w:rPr>
          <w:rFonts w:ascii="Times New Roman" w:hAnsi="Times New Roman" w:cs="Times New Roman"/>
          <w:b/>
          <w:bCs/>
          <w:sz w:val="24"/>
          <w:szCs w:val="24"/>
          <w:u w:val="single"/>
        </w:rPr>
        <w:t>Common Cause Issues</w:t>
      </w:r>
    </w:p>
    <w:p w14:paraId="6DD0CE53" w14:textId="1E87E6FD" w:rsidR="00214762" w:rsidRPr="00CA799A" w:rsidRDefault="00C30DA9" w:rsidP="003971D6">
      <w:pPr>
        <w:pStyle w:val="ListParagraph"/>
        <w:numPr>
          <w:ilvl w:val="0"/>
          <w:numId w:val="2"/>
        </w:numPr>
        <w:spacing w:after="0" w:line="360" w:lineRule="auto"/>
        <w:jc w:val="both"/>
        <w:rPr>
          <w:rFonts w:ascii="Times New Roman" w:hAnsi="Times New Roman" w:cs="Times New Roman"/>
          <w:sz w:val="24"/>
          <w:szCs w:val="24"/>
        </w:rPr>
      </w:pPr>
      <w:r w:rsidRPr="00CA799A">
        <w:rPr>
          <w:rFonts w:ascii="Times New Roman" w:hAnsi="Times New Roman" w:cs="Times New Roman"/>
          <w:sz w:val="24"/>
          <w:szCs w:val="24"/>
        </w:rPr>
        <w:t xml:space="preserve">A number of issues are not in argument in this case. First </w:t>
      </w:r>
      <w:r w:rsidR="00B26845" w:rsidRPr="00CA799A">
        <w:rPr>
          <w:rFonts w:ascii="Times New Roman" w:hAnsi="Times New Roman" w:cs="Times New Roman"/>
          <w:sz w:val="24"/>
          <w:szCs w:val="24"/>
        </w:rPr>
        <w:t xml:space="preserve">the accused </w:t>
      </w:r>
      <w:r w:rsidRPr="00CA799A">
        <w:rPr>
          <w:rFonts w:ascii="Times New Roman" w:hAnsi="Times New Roman" w:cs="Times New Roman"/>
          <w:sz w:val="24"/>
          <w:szCs w:val="24"/>
        </w:rPr>
        <w:t>and</w:t>
      </w:r>
      <w:r w:rsidR="00B26845" w:rsidRPr="00CA799A">
        <w:rPr>
          <w:rFonts w:ascii="Times New Roman" w:hAnsi="Times New Roman" w:cs="Times New Roman"/>
          <w:sz w:val="24"/>
          <w:szCs w:val="24"/>
        </w:rPr>
        <w:t xml:space="preserve"> the deceased </w:t>
      </w:r>
      <w:r w:rsidRPr="00CA799A">
        <w:rPr>
          <w:rFonts w:ascii="Times New Roman" w:hAnsi="Times New Roman" w:cs="Times New Roman"/>
          <w:sz w:val="24"/>
          <w:szCs w:val="24"/>
        </w:rPr>
        <w:t>were husband</w:t>
      </w:r>
      <w:r w:rsidR="00B26845" w:rsidRPr="00CA799A">
        <w:rPr>
          <w:rFonts w:ascii="Times New Roman" w:hAnsi="Times New Roman" w:cs="Times New Roman"/>
          <w:sz w:val="24"/>
          <w:szCs w:val="24"/>
        </w:rPr>
        <w:t xml:space="preserve"> and</w:t>
      </w:r>
      <w:r w:rsidR="00B77032" w:rsidRPr="00CA799A">
        <w:rPr>
          <w:rFonts w:ascii="Times New Roman" w:hAnsi="Times New Roman" w:cs="Times New Roman"/>
          <w:sz w:val="24"/>
          <w:szCs w:val="24"/>
        </w:rPr>
        <w:t xml:space="preserve"> </w:t>
      </w:r>
      <w:r w:rsidR="00B26845" w:rsidRPr="00CA799A">
        <w:rPr>
          <w:rFonts w:ascii="Times New Roman" w:hAnsi="Times New Roman" w:cs="Times New Roman"/>
          <w:sz w:val="24"/>
          <w:szCs w:val="24"/>
        </w:rPr>
        <w:t>wife</w:t>
      </w:r>
      <w:r w:rsidRPr="00CA799A">
        <w:rPr>
          <w:rFonts w:ascii="Times New Roman" w:hAnsi="Times New Roman" w:cs="Times New Roman"/>
          <w:sz w:val="24"/>
          <w:szCs w:val="24"/>
        </w:rPr>
        <w:t xml:space="preserve">. Their marriage was tumultuous and characterised by violence. On the fateful day they had </w:t>
      </w:r>
      <w:r w:rsidR="00491C3C" w:rsidRPr="00CA799A">
        <w:rPr>
          <w:rFonts w:ascii="Times New Roman" w:hAnsi="Times New Roman" w:cs="Times New Roman"/>
          <w:sz w:val="24"/>
          <w:szCs w:val="24"/>
        </w:rPr>
        <w:t>a misunderstanding over allegations of infidelity.</w:t>
      </w:r>
      <w:r w:rsidRPr="00CA799A">
        <w:rPr>
          <w:rFonts w:ascii="Times New Roman" w:hAnsi="Times New Roman" w:cs="Times New Roman"/>
          <w:sz w:val="24"/>
          <w:szCs w:val="24"/>
        </w:rPr>
        <w:t xml:space="preserve"> </w:t>
      </w:r>
      <w:r w:rsidR="00214762" w:rsidRPr="00CA799A">
        <w:rPr>
          <w:rFonts w:ascii="Times New Roman" w:hAnsi="Times New Roman" w:cs="Times New Roman"/>
          <w:sz w:val="24"/>
          <w:szCs w:val="24"/>
        </w:rPr>
        <w:t>The accused</w:t>
      </w:r>
      <w:r w:rsidR="00612AE4" w:rsidRPr="00CA799A">
        <w:rPr>
          <w:rFonts w:ascii="Times New Roman" w:hAnsi="Times New Roman" w:cs="Times New Roman"/>
          <w:sz w:val="24"/>
          <w:szCs w:val="24"/>
        </w:rPr>
        <w:t xml:space="preserve"> </w:t>
      </w:r>
      <w:r w:rsidRPr="00CA799A">
        <w:rPr>
          <w:rFonts w:ascii="Times New Roman" w:hAnsi="Times New Roman" w:cs="Times New Roman"/>
          <w:sz w:val="24"/>
          <w:szCs w:val="24"/>
        </w:rPr>
        <w:t xml:space="preserve">then </w:t>
      </w:r>
      <w:r w:rsidR="00612AE4" w:rsidRPr="00CA799A">
        <w:rPr>
          <w:rFonts w:ascii="Times New Roman" w:hAnsi="Times New Roman" w:cs="Times New Roman"/>
          <w:sz w:val="24"/>
          <w:szCs w:val="24"/>
        </w:rPr>
        <w:t>assaulted the deceased.</w:t>
      </w:r>
      <w:r w:rsidR="00214762" w:rsidRPr="00CA799A">
        <w:rPr>
          <w:rFonts w:ascii="Times New Roman" w:hAnsi="Times New Roman" w:cs="Times New Roman"/>
          <w:sz w:val="24"/>
          <w:szCs w:val="24"/>
        </w:rPr>
        <w:t xml:space="preserve"> Three of the witnesses who testified in court were present when the assault took place. Two of them Samuel and Tatenda witnessed it from start to end. </w:t>
      </w:r>
      <w:r w:rsidR="00B26845" w:rsidRPr="00CA799A">
        <w:rPr>
          <w:rFonts w:ascii="Times New Roman" w:hAnsi="Times New Roman" w:cs="Times New Roman"/>
          <w:sz w:val="24"/>
          <w:szCs w:val="24"/>
        </w:rPr>
        <w:t xml:space="preserve">The accused </w:t>
      </w:r>
      <w:r w:rsidR="00214762" w:rsidRPr="00CA799A">
        <w:rPr>
          <w:rFonts w:ascii="Times New Roman" w:hAnsi="Times New Roman" w:cs="Times New Roman"/>
          <w:sz w:val="24"/>
          <w:szCs w:val="24"/>
        </w:rPr>
        <w:t>also doesn’t deny using the weapons produced in court in the assault.</w:t>
      </w:r>
    </w:p>
    <w:p w14:paraId="5EB548AE" w14:textId="01E5E3A5" w:rsidR="00214762" w:rsidRPr="003971D6" w:rsidRDefault="00214762" w:rsidP="003971D6">
      <w:pPr>
        <w:spacing w:after="0" w:line="360" w:lineRule="auto"/>
        <w:ind w:firstLine="360"/>
        <w:jc w:val="both"/>
        <w:rPr>
          <w:rFonts w:ascii="Times New Roman" w:hAnsi="Times New Roman" w:cs="Times New Roman"/>
          <w:b/>
          <w:sz w:val="24"/>
          <w:szCs w:val="24"/>
          <w:u w:val="single"/>
        </w:rPr>
      </w:pPr>
      <w:r w:rsidRPr="003971D6">
        <w:rPr>
          <w:rFonts w:ascii="Times New Roman" w:hAnsi="Times New Roman" w:cs="Times New Roman"/>
          <w:b/>
          <w:sz w:val="24"/>
          <w:szCs w:val="24"/>
          <w:u w:val="single"/>
        </w:rPr>
        <w:t>The issue for determination</w:t>
      </w:r>
    </w:p>
    <w:p w14:paraId="06DCF623" w14:textId="10525EA9" w:rsidR="00CA799A" w:rsidRDefault="00CA799A" w:rsidP="003971D6">
      <w:pPr>
        <w:pStyle w:val="ListParagraph"/>
        <w:numPr>
          <w:ilvl w:val="0"/>
          <w:numId w:val="2"/>
        </w:numPr>
        <w:spacing w:after="0" w:line="360" w:lineRule="auto"/>
        <w:jc w:val="both"/>
        <w:rPr>
          <w:rFonts w:ascii="Times New Roman" w:hAnsi="Times New Roman" w:cs="Times New Roman"/>
          <w:sz w:val="24"/>
          <w:szCs w:val="24"/>
        </w:rPr>
      </w:pPr>
      <w:r w:rsidRPr="00CA799A">
        <w:rPr>
          <w:rFonts w:ascii="Times New Roman" w:hAnsi="Times New Roman" w:cs="Times New Roman"/>
          <w:sz w:val="24"/>
          <w:szCs w:val="24"/>
        </w:rPr>
        <w:t>This is a matter that turns on the facts. The accused feeb</w:t>
      </w:r>
      <w:r w:rsidR="00756D7C">
        <w:rPr>
          <w:rFonts w:ascii="Times New Roman" w:hAnsi="Times New Roman" w:cs="Times New Roman"/>
          <w:sz w:val="24"/>
          <w:szCs w:val="24"/>
        </w:rPr>
        <w:t>ly alleged that he didn’t intend</w:t>
      </w:r>
      <w:r w:rsidRPr="00CA799A">
        <w:rPr>
          <w:rFonts w:ascii="Times New Roman" w:hAnsi="Times New Roman" w:cs="Times New Roman"/>
          <w:sz w:val="24"/>
          <w:szCs w:val="24"/>
        </w:rPr>
        <w:t xml:space="preserve"> to kill the deceased. So, the only question that the court must determine is whether or not the accused had the requisite mental element. </w:t>
      </w:r>
    </w:p>
    <w:p w14:paraId="7417C994" w14:textId="6A79B635" w:rsidR="00CA799A" w:rsidRPr="003971D6" w:rsidRDefault="00CA799A" w:rsidP="003971D6">
      <w:pPr>
        <w:spacing w:after="0" w:line="360" w:lineRule="auto"/>
        <w:ind w:firstLine="270"/>
        <w:jc w:val="both"/>
        <w:rPr>
          <w:rFonts w:ascii="Times New Roman" w:hAnsi="Times New Roman" w:cs="Times New Roman"/>
          <w:b/>
          <w:sz w:val="24"/>
          <w:szCs w:val="24"/>
          <w:u w:val="single"/>
        </w:rPr>
      </w:pPr>
      <w:r w:rsidRPr="003971D6">
        <w:rPr>
          <w:rFonts w:ascii="Times New Roman" w:hAnsi="Times New Roman" w:cs="Times New Roman"/>
          <w:b/>
          <w:sz w:val="24"/>
          <w:szCs w:val="24"/>
          <w:u w:val="single"/>
        </w:rPr>
        <w:t>The law</w:t>
      </w:r>
    </w:p>
    <w:p w14:paraId="6FF51CF4" w14:textId="3BDD2CD9" w:rsidR="00CA799A" w:rsidRDefault="003971D6" w:rsidP="00CA799A">
      <w:pPr>
        <w:shd w:val="clear" w:color="auto" w:fill="F8F9FA"/>
        <w:spacing w:after="100" w:afterAutospacing="1" w:line="240" w:lineRule="auto"/>
        <w:outlineLvl w:val="0"/>
        <w:rPr>
          <w:rFonts w:ascii="Times New Roman" w:eastAsia="Times New Roman" w:hAnsi="Times New Roman" w:cs="Times New Roman"/>
          <w:color w:val="212529"/>
          <w:kern w:val="36"/>
          <w:sz w:val="24"/>
          <w:szCs w:val="24"/>
          <w:lang w:val="en-US"/>
        </w:rPr>
      </w:pPr>
      <w:r>
        <w:rPr>
          <w:rFonts w:ascii="Times New Roman" w:eastAsia="Times New Roman" w:hAnsi="Times New Roman" w:cs="Times New Roman"/>
          <w:color w:val="212529"/>
          <w:kern w:val="36"/>
          <w:sz w:val="24"/>
          <w:szCs w:val="24"/>
          <w:lang w:val="en-US"/>
        </w:rPr>
        <w:tab/>
      </w:r>
      <w:r w:rsidR="00CA799A" w:rsidRPr="00CA799A">
        <w:rPr>
          <w:rFonts w:ascii="Times New Roman" w:eastAsia="Times New Roman" w:hAnsi="Times New Roman" w:cs="Times New Roman"/>
          <w:color w:val="212529"/>
          <w:kern w:val="36"/>
          <w:sz w:val="24"/>
          <w:szCs w:val="24"/>
          <w:lang w:val="en-US"/>
        </w:rPr>
        <w:t xml:space="preserve">In the case of </w:t>
      </w:r>
      <w:r w:rsidR="00CA799A" w:rsidRPr="00CA799A">
        <w:rPr>
          <w:rFonts w:ascii="Times New Roman" w:eastAsia="Times New Roman" w:hAnsi="Times New Roman" w:cs="Times New Roman"/>
          <w:i/>
          <w:color w:val="212529"/>
          <w:kern w:val="36"/>
          <w:sz w:val="24"/>
          <w:szCs w:val="24"/>
          <w:lang w:val="en-US"/>
        </w:rPr>
        <w:t>S v Mutero</w:t>
      </w:r>
      <w:r w:rsidR="00CA799A" w:rsidRPr="00CA799A">
        <w:rPr>
          <w:rFonts w:ascii="Times New Roman" w:eastAsia="Times New Roman" w:hAnsi="Times New Roman" w:cs="Times New Roman"/>
          <w:color w:val="212529"/>
          <w:kern w:val="36"/>
          <w:sz w:val="24"/>
          <w:szCs w:val="24"/>
          <w:lang w:val="en-US"/>
        </w:rPr>
        <w:t xml:space="preserve"> (178/2023) [2023] ZWHHC 178</w:t>
      </w:r>
      <w:r w:rsidR="00CA799A">
        <w:rPr>
          <w:rFonts w:ascii="Times New Roman" w:eastAsia="Times New Roman" w:hAnsi="Times New Roman" w:cs="Times New Roman"/>
          <w:color w:val="212529"/>
          <w:kern w:val="36"/>
          <w:sz w:val="24"/>
          <w:szCs w:val="24"/>
          <w:lang w:val="en-US"/>
        </w:rPr>
        <w:t>, this court remarked that:</w:t>
      </w:r>
    </w:p>
    <w:p w14:paraId="3EE31B21" w14:textId="77777777" w:rsidR="00CA799A" w:rsidRPr="003971D6" w:rsidRDefault="00CA799A" w:rsidP="003971D6">
      <w:pPr>
        <w:shd w:val="clear" w:color="auto" w:fill="F8F9FA"/>
        <w:spacing w:after="100" w:afterAutospacing="1" w:line="240" w:lineRule="auto"/>
        <w:ind w:left="720"/>
        <w:jc w:val="both"/>
        <w:outlineLvl w:val="0"/>
        <w:rPr>
          <w:rFonts w:ascii="Times New Roman" w:hAnsi="Times New Roman" w:cs="Times New Roman"/>
          <w:szCs w:val="20"/>
        </w:rPr>
      </w:pPr>
      <w:r w:rsidRPr="003971D6">
        <w:rPr>
          <w:rFonts w:ascii="Times New Roman" w:eastAsia="Times New Roman" w:hAnsi="Times New Roman" w:cs="Times New Roman"/>
          <w:color w:val="212529"/>
          <w:kern w:val="36"/>
          <w:szCs w:val="20"/>
          <w:lang w:val="en-US"/>
        </w:rPr>
        <w:lastRenderedPageBreak/>
        <w:t>“The</w:t>
      </w:r>
      <w:r w:rsidRPr="003971D6">
        <w:rPr>
          <w:rFonts w:ascii="Times New Roman" w:hAnsi="Times New Roman" w:cs="Times New Roman"/>
          <w:bCs/>
          <w:szCs w:val="20"/>
        </w:rPr>
        <w:t xml:space="preserve"> mental element of the crime of murder is split into two distinct categories. The first category is called actual intention. It relates to instances where an accused desire to bring about his/her victim’s death, sets out to do so and achieves that objective. In other words, the accused’s incentive for his actions is to kill his target. The second classification is what is called legal or constructive intention. This class relates to deducing an accused’s </w:t>
      </w:r>
      <w:r w:rsidRPr="003971D6">
        <w:rPr>
          <w:rFonts w:ascii="Times New Roman" w:hAnsi="Times New Roman" w:cs="Times New Roman"/>
          <w:bCs/>
          <w:i/>
          <w:szCs w:val="20"/>
        </w:rPr>
        <w:t>mens rea</w:t>
      </w:r>
      <w:r w:rsidRPr="003971D6">
        <w:rPr>
          <w:rFonts w:ascii="Times New Roman" w:hAnsi="Times New Roman" w:cs="Times New Roman"/>
          <w:bCs/>
          <w:szCs w:val="20"/>
        </w:rPr>
        <w:t xml:space="preserve"> from inferential reasoning drawn from</w:t>
      </w:r>
      <w:r w:rsidRPr="003971D6">
        <w:rPr>
          <w:rFonts w:ascii="Times New Roman" w:hAnsi="Times New Roman" w:cs="Times New Roman"/>
          <w:szCs w:val="20"/>
        </w:rPr>
        <w:t xml:space="preserve"> the proven facts and or circumstances surrounding the commission of the offence. The accused is not inclined to murder the victim but commences conduct in which it is clear that death or serious injury may result.”</w:t>
      </w:r>
    </w:p>
    <w:p w14:paraId="65DB5E46" w14:textId="61C03089" w:rsidR="00CA799A" w:rsidRPr="00CA799A" w:rsidRDefault="00CA799A" w:rsidP="00CA799A">
      <w:pPr>
        <w:shd w:val="clear" w:color="auto" w:fill="F8F9FA"/>
        <w:spacing w:after="100" w:afterAutospacing="1" w:line="240" w:lineRule="auto"/>
        <w:outlineLvl w:val="0"/>
        <w:rPr>
          <w:rFonts w:ascii="Times New Roman" w:eastAsia="Times New Roman" w:hAnsi="Times New Roman" w:cs="Times New Roman"/>
          <w:color w:val="212529"/>
          <w:kern w:val="36"/>
          <w:sz w:val="24"/>
          <w:szCs w:val="24"/>
          <w:lang w:val="en-US"/>
        </w:rPr>
      </w:pPr>
      <w:r w:rsidRPr="007247DC">
        <w:rPr>
          <w:rFonts w:ascii="Times New Roman" w:hAnsi="Times New Roman" w:cs="Times New Roman"/>
          <w:sz w:val="24"/>
          <w:szCs w:val="24"/>
        </w:rPr>
        <w:t xml:space="preserve"> </w:t>
      </w:r>
      <w:r w:rsidR="003971D6">
        <w:rPr>
          <w:rFonts w:ascii="Times New Roman" w:hAnsi="Times New Roman" w:cs="Times New Roman"/>
          <w:sz w:val="24"/>
          <w:szCs w:val="24"/>
        </w:rPr>
        <w:tab/>
      </w:r>
      <w:r w:rsidRPr="007247DC">
        <w:rPr>
          <w:rFonts w:ascii="Times New Roman" w:hAnsi="Times New Roman" w:cs="Times New Roman"/>
          <w:sz w:val="24"/>
          <w:szCs w:val="24"/>
        </w:rPr>
        <w:t xml:space="preserve">In the case of </w:t>
      </w:r>
      <w:r w:rsidRPr="007247DC">
        <w:rPr>
          <w:rFonts w:ascii="Times New Roman" w:hAnsi="Times New Roman" w:cs="Times New Roman"/>
          <w:i/>
          <w:sz w:val="24"/>
          <w:szCs w:val="24"/>
        </w:rPr>
        <w:t xml:space="preserve">S </w:t>
      </w:r>
      <w:r w:rsidRPr="007247DC">
        <w:rPr>
          <w:rFonts w:ascii="Times New Roman" w:hAnsi="Times New Roman" w:cs="Times New Roman"/>
          <w:sz w:val="24"/>
          <w:szCs w:val="24"/>
        </w:rPr>
        <w:t>v</w:t>
      </w:r>
      <w:r w:rsidRPr="007247DC">
        <w:rPr>
          <w:rFonts w:ascii="Times New Roman" w:hAnsi="Times New Roman" w:cs="Times New Roman"/>
          <w:i/>
          <w:sz w:val="24"/>
          <w:szCs w:val="24"/>
        </w:rPr>
        <w:t xml:space="preserve"> Mungwanda </w:t>
      </w:r>
      <w:r w:rsidRPr="007247DC">
        <w:rPr>
          <w:rFonts w:ascii="Times New Roman" w:hAnsi="Times New Roman" w:cs="Times New Roman"/>
          <w:sz w:val="24"/>
          <w:szCs w:val="24"/>
        </w:rPr>
        <w:t xml:space="preserve">2002 (1) ZLR 574 (S), </w:t>
      </w:r>
      <w:r>
        <w:rPr>
          <w:rFonts w:ascii="Times New Roman" w:hAnsi="Times New Roman" w:cs="Times New Roman"/>
          <w:sz w:val="24"/>
          <w:szCs w:val="24"/>
        </w:rPr>
        <w:t>it was highlighted that:</w:t>
      </w:r>
    </w:p>
    <w:p w14:paraId="2BBCA129" w14:textId="77777777" w:rsidR="00CA799A" w:rsidRPr="003971D6" w:rsidRDefault="00CA799A" w:rsidP="00CA799A">
      <w:pPr>
        <w:spacing w:line="240" w:lineRule="auto"/>
        <w:ind w:left="720"/>
        <w:jc w:val="both"/>
        <w:rPr>
          <w:rFonts w:ascii="Times New Roman" w:hAnsi="Times New Roman" w:cs="Times New Roman"/>
          <w:szCs w:val="20"/>
        </w:rPr>
      </w:pPr>
      <w:r w:rsidRPr="003971D6">
        <w:rPr>
          <w:rFonts w:ascii="Times New Roman" w:hAnsi="Times New Roman" w:cs="Times New Roman"/>
          <w:szCs w:val="20"/>
        </w:rPr>
        <w:t xml:space="preserve">“For a trial court to return a verdict of </w:t>
      </w:r>
      <w:r w:rsidRPr="003971D6">
        <w:rPr>
          <w:rFonts w:ascii="Times New Roman" w:hAnsi="Times New Roman" w:cs="Times New Roman"/>
          <w:i/>
          <w:szCs w:val="20"/>
        </w:rPr>
        <w:t>murder with</w:t>
      </w:r>
      <w:r w:rsidRPr="003971D6">
        <w:rPr>
          <w:rFonts w:ascii="Times New Roman" w:hAnsi="Times New Roman" w:cs="Times New Roman"/>
          <w:szCs w:val="20"/>
        </w:rPr>
        <w:t xml:space="preserve"> </w:t>
      </w:r>
      <w:r w:rsidRPr="003971D6">
        <w:rPr>
          <w:rFonts w:ascii="Times New Roman" w:hAnsi="Times New Roman" w:cs="Times New Roman"/>
          <w:i/>
          <w:szCs w:val="20"/>
        </w:rPr>
        <w:t>actual intent</w:t>
      </w:r>
      <w:r w:rsidRPr="003971D6">
        <w:rPr>
          <w:rFonts w:ascii="Times New Roman" w:hAnsi="Times New Roman" w:cs="Times New Roman"/>
          <w:szCs w:val="20"/>
        </w:rPr>
        <w:t xml:space="preserve"> it must be satisfied beyond reasonable doubt that:</w:t>
      </w:r>
    </w:p>
    <w:p w14:paraId="7E7F73CA" w14:textId="77777777" w:rsidR="00CA799A" w:rsidRPr="003971D6" w:rsidRDefault="00CA799A" w:rsidP="00CA799A">
      <w:pPr>
        <w:numPr>
          <w:ilvl w:val="0"/>
          <w:numId w:val="1"/>
        </w:numPr>
        <w:spacing w:line="240" w:lineRule="auto"/>
        <w:ind w:left="1800"/>
        <w:jc w:val="both"/>
        <w:rPr>
          <w:rFonts w:ascii="Times New Roman" w:hAnsi="Times New Roman" w:cs="Times New Roman"/>
          <w:szCs w:val="20"/>
        </w:rPr>
      </w:pPr>
      <w:r w:rsidRPr="003971D6">
        <w:rPr>
          <w:rFonts w:ascii="Times New Roman" w:hAnsi="Times New Roman" w:cs="Times New Roman"/>
          <w:szCs w:val="20"/>
        </w:rPr>
        <w:t>Either the accused desired to bring about the death of his victim and succeeded in completing his purpose; or</w:t>
      </w:r>
    </w:p>
    <w:p w14:paraId="7A89FAAD" w14:textId="77777777" w:rsidR="00CA799A" w:rsidRPr="003971D6" w:rsidRDefault="00CA799A" w:rsidP="00CA799A">
      <w:pPr>
        <w:numPr>
          <w:ilvl w:val="0"/>
          <w:numId w:val="1"/>
        </w:numPr>
        <w:spacing w:line="240" w:lineRule="auto"/>
        <w:ind w:left="1800"/>
        <w:jc w:val="both"/>
        <w:rPr>
          <w:rFonts w:ascii="Times New Roman" w:hAnsi="Times New Roman" w:cs="Times New Roman"/>
          <w:szCs w:val="20"/>
        </w:rPr>
      </w:pPr>
      <w:r w:rsidRPr="003971D6">
        <w:rPr>
          <w:rFonts w:ascii="Times New Roman" w:hAnsi="Times New Roman" w:cs="Times New Roman"/>
          <w:szCs w:val="20"/>
        </w:rPr>
        <w:t xml:space="preserve">While pursuing another objective, foresees the death of his victim as </w:t>
      </w:r>
      <w:r w:rsidRPr="003971D6">
        <w:rPr>
          <w:rFonts w:ascii="Times New Roman" w:hAnsi="Times New Roman" w:cs="Times New Roman"/>
          <w:i/>
          <w:szCs w:val="20"/>
        </w:rPr>
        <w:t>a substantially certain</w:t>
      </w:r>
      <w:r w:rsidRPr="003971D6">
        <w:rPr>
          <w:rFonts w:ascii="Times New Roman" w:hAnsi="Times New Roman" w:cs="Times New Roman"/>
          <w:szCs w:val="20"/>
        </w:rPr>
        <w:t xml:space="preserve"> result of that activity and proceeds regardless. </w:t>
      </w:r>
    </w:p>
    <w:p w14:paraId="1A62A713" w14:textId="77777777" w:rsidR="00CA799A" w:rsidRPr="003971D6" w:rsidRDefault="00CA799A" w:rsidP="00CA799A">
      <w:pPr>
        <w:spacing w:line="240" w:lineRule="auto"/>
        <w:ind w:left="720"/>
        <w:jc w:val="both"/>
        <w:rPr>
          <w:rFonts w:ascii="Times New Roman" w:hAnsi="Times New Roman" w:cs="Times New Roman"/>
          <w:szCs w:val="20"/>
        </w:rPr>
      </w:pPr>
      <w:r w:rsidRPr="003971D6">
        <w:rPr>
          <w:rFonts w:ascii="Times New Roman" w:hAnsi="Times New Roman" w:cs="Times New Roman"/>
          <w:szCs w:val="20"/>
        </w:rPr>
        <w:t>On the other hand, a verdict of murder with constructive intent requires the foreseeability to be possible (as opposed to being substantially certain, making this a question of degree more than anything else). In the case of culpable homicide, he ought to, as a reasonable man, have foreseen the death of the deceased.”</w:t>
      </w:r>
    </w:p>
    <w:p w14:paraId="6C737AFB" w14:textId="77777777" w:rsidR="0001582A" w:rsidRPr="00EB3C0C" w:rsidRDefault="00CA799A" w:rsidP="00EB3C0C">
      <w:pPr>
        <w:pStyle w:val="ListParagraph"/>
        <w:numPr>
          <w:ilvl w:val="0"/>
          <w:numId w:val="2"/>
        </w:numPr>
        <w:spacing w:line="360" w:lineRule="auto"/>
        <w:jc w:val="both"/>
        <w:rPr>
          <w:rFonts w:ascii="Times New Roman" w:hAnsi="Times New Roman" w:cs="Times New Roman"/>
          <w:sz w:val="24"/>
          <w:szCs w:val="24"/>
        </w:rPr>
      </w:pPr>
      <w:r w:rsidRPr="00EB3C0C">
        <w:rPr>
          <w:rFonts w:ascii="Times New Roman" w:hAnsi="Times New Roman" w:cs="Times New Roman"/>
          <w:sz w:val="24"/>
          <w:szCs w:val="24"/>
        </w:rPr>
        <w:t xml:space="preserve">It may not need repeating that the above considerations were applicable under the common law. The codification of our criminal law saw the legislation of the issue of intention in murder cases and in all other offences where intention is a prerequisite. </w:t>
      </w:r>
      <w:r w:rsidR="0001582A" w:rsidRPr="00EB3C0C">
        <w:rPr>
          <w:rFonts w:ascii="Times New Roman" w:hAnsi="Times New Roman" w:cs="Times New Roman"/>
          <w:i/>
          <w:sz w:val="24"/>
          <w:szCs w:val="24"/>
        </w:rPr>
        <w:t>Mens rea</w:t>
      </w:r>
      <w:r w:rsidR="0001582A" w:rsidRPr="00EB3C0C">
        <w:rPr>
          <w:rFonts w:ascii="Times New Roman" w:hAnsi="Times New Roman" w:cs="Times New Roman"/>
          <w:sz w:val="24"/>
          <w:szCs w:val="24"/>
        </w:rPr>
        <w:t xml:space="preserve"> is it is affectionately called by lawyers is divided into three namely intention, </w:t>
      </w:r>
      <w:r w:rsidR="0001582A" w:rsidRPr="00EB3C0C">
        <w:rPr>
          <w:rFonts w:ascii="Times New Roman" w:hAnsi="Times New Roman" w:cs="Times New Roman"/>
          <w:bCs/>
          <w:sz w:val="24"/>
          <w:szCs w:val="24"/>
        </w:rPr>
        <w:t xml:space="preserve">knowledge and realisation of real risk or possibility. The concept of </w:t>
      </w:r>
      <w:r w:rsidR="0001582A" w:rsidRPr="00EB3C0C">
        <w:rPr>
          <w:rFonts w:ascii="Times New Roman" w:hAnsi="Times New Roman" w:cs="Times New Roman"/>
          <w:sz w:val="24"/>
          <w:szCs w:val="24"/>
        </w:rPr>
        <w:t>‘</w:t>
      </w:r>
      <w:r w:rsidRPr="00EB3C0C">
        <w:rPr>
          <w:rFonts w:ascii="Times New Roman" w:hAnsi="Times New Roman" w:cs="Times New Roman"/>
          <w:i/>
          <w:sz w:val="24"/>
          <w:szCs w:val="24"/>
        </w:rPr>
        <w:t>realisation of real risk or possibility</w:t>
      </w:r>
      <w:r w:rsidRPr="00EB3C0C">
        <w:rPr>
          <w:rFonts w:ascii="Times New Roman" w:hAnsi="Times New Roman" w:cs="Times New Roman"/>
          <w:sz w:val="24"/>
          <w:szCs w:val="24"/>
        </w:rPr>
        <w:t xml:space="preserve">’ </w:t>
      </w:r>
      <w:r w:rsidR="0001582A" w:rsidRPr="00EB3C0C">
        <w:rPr>
          <w:rFonts w:ascii="Times New Roman" w:hAnsi="Times New Roman" w:cs="Times New Roman"/>
          <w:sz w:val="24"/>
          <w:szCs w:val="24"/>
        </w:rPr>
        <w:t xml:space="preserve">supplanted legal intention. What it means is that an </w:t>
      </w:r>
      <w:r w:rsidRPr="00EB3C0C">
        <w:rPr>
          <w:rFonts w:ascii="Times New Roman" w:hAnsi="Times New Roman" w:cs="Times New Roman"/>
          <w:sz w:val="24"/>
          <w:szCs w:val="24"/>
        </w:rPr>
        <w:t xml:space="preserve">accused would have legal intention where </w:t>
      </w:r>
      <w:r w:rsidR="0001582A" w:rsidRPr="00EB3C0C">
        <w:rPr>
          <w:rFonts w:ascii="Times New Roman" w:hAnsi="Times New Roman" w:cs="Times New Roman"/>
          <w:sz w:val="24"/>
          <w:szCs w:val="24"/>
        </w:rPr>
        <w:t xml:space="preserve">he/she undertakes conduct in full awareness </w:t>
      </w:r>
      <w:r w:rsidRPr="00EB3C0C">
        <w:rPr>
          <w:rFonts w:ascii="Times New Roman" w:hAnsi="Times New Roman" w:cs="Times New Roman"/>
          <w:sz w:val="24"/>
          <w:szCs w:val="24"/>
        </w:rPr>
        <w:t xml:space="preserve">that there was </w:t>
      </w:r>
      <w:r w:rsidRPr="00EB3C0C">
        <w:rPr>
          <w:rFonts w:ascii="Times New Roman" w:hAnsi="Times New Roman" w:cs="Times New Roman"/>
          <w:i/>
          <w:sz w:val="24"/>
          <w:szCs w:val="24"/>
        </w:rPr>
        <w:t xml:space="preserve">a real risk or </w:t>
      </w:r>
      <w:r w:rsidR="0001582A" w:rsidRPr="00EB3C0C">
        <w:rPr>
          <w:rFonts w:ascii="Times New Roman" w:hAnsi="Times New Roman" w:cs="Times New Roman"/>
          <w:i/>
          <w:sz w:val="24"/>
          <w:szCs w:val="24"/>
        </w:rPr>
        <w:t>possibility</w:t>
      </w:r>
      <w:r w:rsidR="0001582A" w:rsidRPr="00EB3C0C">
        <w:rPr>
          <w:rFonts w:ascii="Times New Roman" w:hAnsi="Times New Roman" w:cs="Times New Roman"/>
          <w:sz w:val="24"/>
          <w:szCs w:val="24"/>
        </w:rPr>
        <w:t xml:space="preserve"> that</w:t>
      </w:r>
      <w:r w:rsidRPr="00EB3C0C">
        <w:rPr>
          <w:rFonts w:ascii="Times New Roman" w:hAnsi="Times New Roman" w:cs="Times New Roman"/>
          <w:sz w:val="24"/>
          <w:szCs w:val="24"/>
        </w:rPr>
        <w:t xml:space="preserve"> the consequence may ensue and despite that awareness proceeds with the conduct heedless as to whether or not the result occurred. </w:t>
      </w:r>
      <w:r w:rsidR="0001582A" w:rsidRPr="00EB3C0C">
        <w:rPr>
          <w:rFonts w:ascii="Times New Roman" w:hAnsi="Times New Roman" w:cs="Times New Roman"/>
          <w:sz w:val="24"/>
          <w:szCs w:val="24"/>
        </w:rPr>
        <w:t xml:space="preserve">I can do no better in explaining this principle than restate what I said in </w:t>
      </w:r>
      <w:r w:rsidR="0001582A" w:rsidRPr="00EB3C0C">
        <w:rPr>
          <w:rFonts w:ascii="Times New Roman" w:hAnsi="Times New Roman" w:cs="Times New Roman"/>
          <w:i/>
          <w:sz w:val="24"/>
          <w:szCs w:val="24"/>
        </w:rPr>
        <w:t>S v Mutero</w:t>
      </w:r>
      <w:r w:rsidR="0001582A" w:rsidRPr="00EB3C0C">
        <w:rPr>
          <w:rFonts w:ascii="Times New Roman" w:hAnsi="Times New Roman" w:cs="Times New Roman"/>
          <w:sz w:val="24"/>
          <w:szCs w:val="24"/>
        </w:rPr>
        <w:t xml:space="preserve"> (</w:t>
      </w:r>
      <w:r w:rsidR="0001582A" w:rsidRPr="003971D6">
        <w:rPr>
          <w:rFonts w:ascii="Times New Roman" w:hAnsi="Times New Roman" w:cs="Times New Roman"/>
          <w:i/>
          <w:sz w:val="24"/>
          <w:szCs w:val="24"/>
        </w:rPr>
        <w:t>supra</w:t>
      </w:r>
      <w:r w:rsidR="0001582A" w:rsidRPr="00EB3C0C">
        <w:rPr>
          <w:rFonts w:ascii="Times New Roman" w:hAnsi="Times New Roman" w:cs="Times New Roman"/>
          <w:sz w:val="24"/>
          <w:szCs w:val="24"/>
        </w:rPr>
        <w:t>) that:-</w:t>
      </w:r>
    </w:p>
    <w:p w14:paraId="5745E49D" w14:textId="6809F323" w:rsidR="00CA799A" w:rsidRPr="003971D6" w:rsidRDefault="0001582A" w:rsidP="003971D6">
      <w:pPr>
        <w:spacing w:line="240" w:lineRule="auto"/>
        <w:ind w:left="720"/>
        <w:jc w:val="both"/>
        <w:rPr>
          <w:rFonts w:ascii="Times New Roman" w:hAnsi="Times New Roman" w:cs="Times New Roman"/>
          <w:szCs w:val="20"/>
        </w:rPr>
      </w:pPr>
      <w:r w:rsidRPr="003971D6">
        <w:rPr>
          <w:rFonts w:ascii="Times New Roman" w:hAnsi="Times New Roman" w:cs="Times New Roman"/>
          <w:szCs w:val="20"/>
        </w:rPr>
        <w:t>“</w:t>
      </w:r>
      <w:r w:rsidR="00CA799A" w:rsidRPr="003971D6">
        <w:rPr>
          <w:rFonts w:ascii="Times New Roman" w:hAnsi="Times New Roman" w:cs="Times New Roman"/>
          <w:szCs w:val="20"/>
        </w:rPr>
        <w:t>The major difference is therefore that under the common–law, an accused could be held to have had legal intention simply because he foresaw the possibility, no matter how remote it could have been that a consequence may ensue. There was no categorisation of the likelihood. It sufficed whether it was at the foot or at the summit of the ladder. Under the new regime, an accused must not be convicted on such basis. The view that the legislature intended to alter the common-law position is supported by s 15(4) which unequivocally states that:</w:t>
      </w:r>
    </w:p>
    <w:p w14:paraId="51F536B5" w14:textId="60C16CBD" w:rsidR="00CA799A" w:rsidRPr="003971D6" w:rsidRDefault="00CA799A" w:rsidP="003971D6">
      <w:pPr>
        <w:spacing w:line="240" w:lineRule="auto"/>
        <w:ind w:left="1080"/>
        <w:jc w:val="both"/>
        <w:rPr>
          <w:rFonts w:ascii="Times New Roman" w:hAnsi="Times New Roman" w:cs="Times New Roman"/>
          <w:szCs w:val="20"/>
        </w:rPr>
      </w:pPr>
      <w:r w:rsidRPr="003971D6">
        <w:rPr>
          <w:rFonts w:ascii="Times New Roman" w:hAnsi="Times New Roman" w:cs="Times New Roman"/>
          <w:szCs w:val="20"/>
        </w:rPr>
        <w:t xml:space="preserve">“(4) For the avoidance of doubt it is declared that the test for realisation of a real risk or possibility </w:t>
      </w:r>
      <w:r w:rsidRPr="003971D6">
        <w:rPr>
          <w:rFonts w:ascii="Times New Roman" w:hAnsi="Times New Roman" w:cs="Times New Roman"/>
          <w:szCs w:val="20"/>
          <w:u w:val="single"/>
        </w:rPr>
        <w:t>supersedes</w:t>
      </w:r>
      <w:r w:rsidRPr="003971D6">
        <w:rPr>
          <w:rFonts w:ascii="Times New Roman" w:hAnsi="Times New Roman" w:cs="Times New Roman"/>
          <w:szCs w:val="20"/>
        </w:rPr>
        <w:t xml:space="preserve"> the common-law test for constructive or legal intention and its components of foresight of a possibility and recklessness wherever that test was formerly applicable.” </w:t>
      </w:r>
    </w:p>
    <w:p w14:paraId="6DA1A6EA" w14:textId="340123D6" w:rsidR="005946E1" w:rsidRDefault="0001582A" w:rsidP="003971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0"/>
          <w:szCs w:val="20"/>
        </w:rPr>
        <w:lastRenderedPageBreak/>
        <w:t xml:space="preserve"> </w:t>
      </w:r>
      <w:r w:rsidRPr="0001582A">
        <w:rPr>
          <w:rFonts w:ascii="Times New Roman" w:hAnsi="Times New Roman" w:cs="Times New Roman"/>
          <w:sz w:val="24"/>
          <w:szCs w:val="24"/>
        </w:rPr>
        <w:t xml:space="preserve">As </w:t>
      </w:r>
      <w:r w:rsidR="00433DE1" w:rsidRPr="0001582A">
        <w:rPr>
          <w:rFonts w:ascii="Times New Roman" w:hAnsi="Times New Roman" w:cs="Times New Roman"/>
          <w:sz w:val="24"/>
          <w:szCs w:val="24"/>
        </w:rPr>
        <w:t xml:space="preserve">such, </w:t>
      </w:r>
      <w:r w:rsidR="00EB3C0C">
        <w:rPr>
          <w:rFonts w:ascii="Times New Roman" w:hAnsi="Times New Roman" w:cs="Times New Roman"/>
          <w:sz w:val="24"/>
          <w:szCs w:val="24"/>
        </w:rPr>
        <w:t xml:space="preserve">a </w:t>
      </w:r>
      <w:r w:rsidR="00433DE1">
        <w:rPr>
          <w:rFonts w:ascii="Times New Roman" w:hAnsi="Times New Roman" w:cs="Times New Roman"/>
          <w:sz w:val="24"/>
          <w:szCs w:val="24"/>
        </w:rPr>
        <w:t>finding</w:t>
      </w:r>
      <w:r w:rsidR="00906D80">
        <w:rPr>
          <w:rFonts w:ascii="Times New Roman" w:hAnsi="Times New Roman" w:cs="Times New Roman"/>
          <w:sz w:val="24"/>
          <w:szCs w:val="24"/>
        </w:rPr>
        <w:t xml:space="preserve"> that an accused had the </w:t>
      </w:r>
      <w:r>
        <w:rPr>
          <w:rFonts w:ascii="Times New Roman" w:hAnsi="Times New Roman" w:cs="Times New Roman"/>
          <w:sz w:val="24"/>
          <w:szCs w:val="24"/>
        </w:rPr>
        <w:t>realisation of real risk or possibilit</w:t>
      </w:r>
      <w:r w:rsidR="00906D80">
        <w:rPr>
          <w:rFonts w:ascii="Times New Roman" w:hAnsi="Times New Roman" w:cs="Times New Roman"/>
          <w:sz w:val="24"/>
          <w:szCs w:val="24"/>
        </w:rPr>
        <w:t xml:space="preserve">y can only be </w:t>
      </w:r>
      <w:r w:rsidR="005946E1" w:rsidRPr="00906D80">
        <w:rPr>
          <w:rFonts w:ascii="Times New Roman" w:hAnsi="Times New Roman" w:cs="Times New Roman"/>
          <w:sz w:val="24"/>
          <w:szCs w:val="24"/>
        </w:rPr>
        <w:t xml:space="preserve">drawn from the </w:t>
      </w:r>
      <w:r w:rsidR="00906D80">
        <w:rPr>
          <w:rFonts w:ascii="Times New Roman" w:hAnsi="Times New Roman" w:cs="Times New Roman"/>
          <w:sz w:val="24"/>
          <w:szCs w:val="24"/>
        </w:rPr>
        <w:t>‘</w:t>
      </w:r>
      <w:r w:rsidR="005946E1" w:rsidRPr="00906D80">
        <w:rPr>
          <w:rFonts w:ascii="Times New Roman" w:hAnsi="Times New Roman" w:cs="Times New Roman"/>
          <w:sz w:val="24"/>
          <w:szCs w:val="24"/>
        </w:rPr>
        <w:t xml:space="preserve">facts and circumstances of </w:t>
      </w:r>
      <w:r w:rsidR="00906D80">
        <w:rPr>
          <w:rFonts w:ascii="Times New Roman" w:hAnsi="Times New Roman" w:cs="Times New Roman"/>
          <w:sz w:val="24"/>
          <w:szCs w:val="24"/>
        </w:rPr>
        <w:t>a</w:t>
      </w:r>
      <w:r w:rsidR="005946E1" w:rsidRPr="00906D80">
        <w:rPr>
          <w:rFonts w:ascii="Times New Roman" w:hAnsi="Times New Roman" w:cs="Times New Roman"/>
          <w:sz w:val="24"/>
          <w:szCs w:val="24"/>
        </w:rPr>
        <w:t xml:space="preserve"> case.</w:t>
      </w:r>
      <w:r w:rsidR="00906D80">
        <w:rPr>
          <w:rFonts w:ascii="Times New Roman" w:hAnsi="Times New Roman" w:cs="Times New Roman"/>
          <w:sz w:val="24"/>
          <w:szCs w:val="24"/>
        </w:rPr>
        <w:t>’</w:t>
      </w:r>
      <w:r w:rsidR="005946E1" w:rsidRPr="00906D80">
        <w:rPr>
          <w:rFonts w:ascii="Times New Roman" w:hAnsi="Times New Roman" w:cs="Times New Roman"/>
          <w:sz w:val="24"/>
          <w:szCs w:val="24"/>
        </w:rPr>
        <w:t xml:space="preserve"> </w:t>
      </w:r>
      <w:r w:rsidR="00906D80">
        <w:rPr>
          <w:rFonts w:ascii="Times New Roman" w:hAnsi="Times New Roman" w:cs="Times New Roman"/>
          <w:sz w:val="24"/>
          <w:szCs w:val="24"/>
        </w:rPr>
        <w:t xml:space="preserve">Such facts and circumstances include the nature of the weapon that an accused used; the manner in which it is used; and the part of the body at which it is directed; the force with which the weapon is thrust; </w:t>
      </w:r>
      <w:r w:rsidR="00433DE1">
        <w:rPr>
          <w:rFonts w:ascii="Times New Roman" w:hAnsi="Times New Roman" w:cs="Times New Roman"/>
          <w:sz w:val="24"/>
          <w:szCs w:val="24"/>
        </w:rPr>
        <w:t xml:space="preserve">and </w:t>
      </w:r>
      <w:r w:rsidR="00906D80">
        <w:rPr>
          <w:rFonts w:ascii="Times New Roman" w:hAnsi="Times New Roman" w:cs="Times New Roman"/>
          <w:sz w:val="24"/>
          <w:szCs w:val="24"/>
        </w:rPr>
        <w:t>t</w:t>
      </w:r>
      <w:r w:rsidR="00906D80" w:rsidRPr="00906D80">
        <w:rPr>
          <w:rFonts w:ascii="Times New Roman" w:hAnsi="Times New Roman" w:cs="Times New Roman"/>
          <w:sz w:val="24"/>
          <w:szCs w:val="24"/>
        </w:rPr>
        <w:t>he victim’s vulnerability where that is known to the accused must also be considered</w:t>
      </w:r>
      <w:r w:rsidR="00433DE1">
        <w:rPr>
          <w:rFonts w:ascii="Times New Roman" w:hAnsi="Times New Roman" w:cs="Times New Roman"/>
          <w:sz w:val="24"/>
          <w:szCs w:val="24"/>
        </w:rPr>
        <w:t xml:space="preserve">. See the cases of </w:t>
      </w:r>
      <w:r w:rsidR="00433DE1" w:rsidRPr="00433DE1">
        <w:rPr>
          <w:rFonts w:ascii="Times New Roman" w:hAnsi="Times New Roman" w:cs="Times New Roman"/>
          <w:i/>
          <w:iCs/>
          <w:sz w:val="24"/>
          <w:szCs w:val="24"/>
        </w:rPr>
        <w:t>S</w:t>
      </w:r>
      <w:r w:rsidR="005946E1" w:rsidRPr="00433DE1">
        <w:rPr>
          <w:rFonts w:ascii="Times New Roman" w:hAnsi="Times New Roman" w:cs="Times New Roman"/>
          <w:i/>
          <w:iCs/>
          <w:sz w:val="24"/>
          <w:szCs w:val="24"/>
        </w:rPr>
        <w:t xml:space="preserve"> v Munodawafa</w:t>
      </w:r>
      <w:r w:rsidR="005946E1" w:rsidRPr="00906D80">
        <w:rPr>
          <w:rFonts w:ascii="Times New Roman" w:hAnsi="Times New Roman" w:cs="Times New Roman"/>
          <w:iCs/>
          <w:sz w:val="24"/>
          <w:szCs w:val="24"/>
        </w:rPr>
        <w:t> SC 220/</w:t>
      </w:r>
      <w:r w:rsidR="005946E1" w:rsidRPr="00906D80">
        <w:rPr>
          <w:rFonts w:ascii="Times New Roman" w:hAnsi="Times New Roman" w:cs="Times New Roman"/>
          <w:sz w:val="24"/>
          <w:szCs w:val="24"/>
        </w:rPr>
        <w:t xml:space="preserve"> </w:t>
      </w:r>
      <w:r w:rsidR="00433DE1">
        <w:rPr>
          <w:rFonts w:ascii="Times New Roman" w:hAnsi="Times New Roman" w:cs="Times New Roman"/>
          <w:sz w:val="24"/>
          <w:szCs w:val="24"/>
        </w:rPr>
        <w:t xml:space="preserve">and </w:t>
      </w:r>
      <w:r w:rsidR="005946E1" w:rsidRPr="00433DE1">
        <w:rPr>
          <w:rFonts w:ascii="Times New Roman" w:hAnsi="Times New Roman" w:cs="Times New Roman"/>
          <w:i/>
          <w:iCs/>
          <w:sz w:val="24"/>
          <w:szCs w:val="24"/>
        </w:rPr>
        <w:t xml:space="preserve">S v Mhute </w:t>
      </w:r>
      <w:r w:rsidR="005946E1" w:rsidRPr="00906D80">
        <w:rPr>
          <w:rFonts w:ascii="Times New Roman" w:hAnsi="Times New Roman" w:cs="Times New Roman"/>
          <w:iCs/>
          <w:sz w:val="24"/>
          <w:szCs w:val="24"/>
        </w:rPr>
        <w:t>HH 784/15</w:t>
      </w:r>
      <w:r w:rsidR="00433DE1">
        <w:rPr>
          <w:rFonts w:ascii="Times New Roman" w:hAnsi="Times New Roman" w:cs="Times New Roman"/>
          <w:iCs/>
          <w:sz w:val="24"/>
          <w:szCs w:val="24"/>
        </w:rPr>
        <w:t xml:space="preserve"> for those propositions.</w:t>
      </w:r>
      <w:r w:rsidR="005946E1" w:rsidRPr="00906D80">
        <w:rPr>
          <w:rFonts w:ascii="Times New Roman" w:hAnsi="Times New Roman" w:cs="Times New Roman"/>
          <w:sz w:val="24"/>
          <w:szCs w:val="24"/>
        </w:rPr>
        <w:t xml:space="preserve"> </w:t>
      </w:r>
    </w:p>
    <w:p w14:paraId="4BEB7538" w14:textId="2609DCC9" w:rsidR="00433DE1" w:rsidRPr="003971D6" w:rsidRDefault="00433DE1" w:rsidP="003971D6">
      <w:pPr>
        <w:spacing w:after="0" w:line="360" w:lineRule="auto"/>
        <w:ind w:left="360"/>
        <w:jc w:val="both"/>
        <w:rPr>
          <w:rFonts w:ascii="Times New Roman" w:hAnsi="Times New Roman" w:cs="Times New Roman"/>
          <w:b/>
          <w:sz w:val="24"/>
          <w:szCs w:val="24"/>
          <w:u w:val="single"/>
        </w:rPr>
      </w:pPr>
      <w:r w:rsidRPr="003971D6">
        <w:rPr>
          <w:rFonts w:ascii="Times New Roman" w:hAnsi="Times New Roman" w:cs="Times New Roman"/>
          <w:b/>
          <w:sz w:val="24"/>
          <w:szCs w:val="24"/>
          <w:u w:val="single"/>
        </w:rPr>
        <w:t>Application of the law to the facts</w:t>
      </w:r>
    </w:p>
    <w:p w14:paraId="6367BF18" w14:textId="0EBF509B" w:rsidR="00433DE1" w:rsidRDefault="00433DE1" w:rsidP="00433D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accused assaulted the deceased with bamboo sticks, a cooking stick and open hands. He also banged her head against a wall. The two bamboo sticks measured about one and a half metres long each. The cooking stick was about half a metre long. More significantly, the assault was </w:t>
      </w:r>
      <w:r w:rsidR="00EB3C0C">
        <w:rPr>
          <w:rFonts w:ascii="Times New Roman" w:hAnsi="Times New Roman" w:cs="Times New Roman"/>
          <w:sz w:val="24"/>
          <w:szCs w:val="24"/>
        </w:rPr>
        <w:t xml:space="preserve">indiscriminate and </w:t>
      </w:r>
      <w:r>
        <w:rPr>
          <w:rFonts w:ascii="Times New Roman" w:hAnsi="Times New Roman" w:cs="Times New Roman"/>
          <w:sz w:val="24"/>
          <w:szCs w:val="24"/>
        </w:rPr>
        <w:t xml:space="preserve">relentless. </w:t>
      </w:r>
      <w:r w:rsidR="00EB3C0C">
        <w:rPr>
          <w:rFonts w:ascii="Times New Roman" w:hAnsi="Times New Roman" w:cs="Times New Roman"/>
          <w:sz w:val="24"/>
          <w:szCs w:val="24"/>
        </w:rPr>
        <w:t xml:space="preserve">The accused did not care which part of the deceased’s body that he directed his blows at. </w:t>
      </w:r>
      <w:r>
        <w:rPr>
          <w:rFonts w:ascii="Times New Roman" w:hAnsi="Times New Roman" w:cs="Times New Roman"/>
          <w:sz w:val="24"/>
          <w:szCs w:val="24"/>
        </w:rPr>
        <w:t xml:space="preserve">The witnesses said all in all the deceased was assaulted for over an hour. We described in detail how that took place. It was barbaric. It was gruesome and sadistic. One would not imagine that the deceased was a person who thought she had found love in the accused. In reality she signed her death warrant the day she fell in love with him. We say so because even when she had collapsed from the assault, the accused deemed it fit to continue assaulting her. </w:t>
      </w:r>
      <w:r w:rsidR="00542BC2">
        <w:rPr>
          <w:rFonts w:ascii="Times New Roman" w:hAnsi="Times New Roman" w:cs="Times New Roman"/>
          <w:sz w:val="24"/>
          <w:szCs w:val="24"/>
        </w:rPr>
        <w:t xml:space="preserve">The witnesses said at that time the deceased was completely helpless. She wasn’t able to cry aloud anymore. She couldn’t walk. All she was able to do was to weep silently. Yet the accused still </w:t>
      </w:r>
      <w:r>
        <w:rPr>
          <w:rFonts w:ascii="Times New Roman" w:hAnsi="Times New Roman" w:cs="Times New Roman"/>
          <w:sz w:val="24"/>
          <w:szCs w:val="24"/>
        </w:rPr>
        <w:t xml:space="preserve">dragged her by </w:t>
      </w:r>
      <w:r w:rsidR="00542BC2">
        <w:rPr>
          <w:rFonts w:ascii="Times New Roman" w:hAnsi="Times New Roman" w:cs="Times New Roman"/>
          <w:sz w:val="24"/>
          <w:szCs w:val="24"/>
        </w:rPr>
        <w:t>the</w:t>
      </w:r>
      <w:r>
        <w:rPr>
          <w:rFonts w:ascii="Times New Roman" w:hAnsi="Times New Roman" w:cs="Times New Roman"/>
          <w:sz w:val="24"/>
          <w:szCs w:val="24"/>
        </w:rPr>
        <w:t xml:space="preserve"> legs from the living room to the toilet. We are not sure about the symbolism of dragging her to the toilet but it was akin to saying she was as good as waste. He boasted that he wanted to avenge the pain that the deceased had inflicted on him by her infidelity. </w:t>
      </w:r>
      <w:r w:rsidR="00542BC2">
        <w:rPr>
          <w:rFonts w:ascii="Times New Roman" w:hAnsi="Times New Roman" w:cs="Times New Roman"/>
          <w:sz w:val="24"/>
          <w:szCs w:val="24"/>
        </w:rPr>
        <w:t xml:space="preserve">His protestations that he only assaulted the deceased three times with the cooking stick and five times with the bamboo sticks is a red herring. The witnesses testified to prolonged beatings in the bedroom with the bedroom door locked from inside. He wanted to ensure that no one could restrain him from assaulting the deceased. All the three witnesses testified to hearing screams and cries for help from the bedroom as well as thudding sounds of someone who was being banged against the wall. In the end the savagery of the assault tallies with the findings of the pathologist that the deceased had died </w:t>
      </w:r>
      <w:r w:rsidR="00542BC2" w:rsidRPr="008C2232">
        <w:rPr>
          <w:rFonts w:ascii="Times New Roman" w:hAnsi="Times New Roman" w:cs="Times New Roman"/>
          <w:sz w:val="24"/>
          <w:szCs w:val="24"/>
        </w:rPr>
        <w:t>due to severe brain oedema, severe craniocerebral trauma and universal subarachnoid haemorrhage.</w:t>
      </w:r>
    </w:p>
    <w:p w14:paraId="1307F5E8" w14:textId="6F32D686" w:rsidR="00542BC2" w:rsidRPr="00EB3C0C" w:rsidRDefault="00542BC2" w:rsidP="00EB3C0C">
      <w:pPr>
        <w:pStyle w:val="ListParagraph"/>
        <w:numPr>
          <w:ilvl w:val="0"/>
          <w:numId w:val="2"/>
        </w:numPr>
        <w:spacing w:line="360" w:lineRule="auto"/>
        <w:jc w:val="both"/>
        <w:rPr>
          <w:rFonts w:ascii="Times New Roman" w:hAnsi="Times New Roman" w:cs="Times New Roman"/>
          <w:sz w:val="24"/>
          <w:szCs w:val="24"/>
          <w:shd w:val="clear" w:color="auto" w:fill="FFFFFF"/>
        </w:rPr>
      </w:pPr>
      <w:r w:rsidRPr="00EB3C0C">
        <w:rPr>
          <w:rFonts w:ascii="Times New Roman" w:hAnsi="Times New Roman" w:cs="Times New Roman"/>
          <w:sz w:val="24"/>
          <w:szCs w:val="24"/>
        </w:rPr>
        <w:lastRenderedPageBreak/>
        <w:t xml:space="preserve">Given the above, we are sure that the accused’s </w:t>
      </w:r>
      <w:r w:rsidRPr="00EB3C0C">
        <w:rPr>
          <w:rFonts w:ascii="Times New Roman" w:hAnsi="Times New Roman" w:cs="Times New Roman"/>
          <w:i/>
          <w:sz w:val="24"/>
          <w:szCs w:val="24"/>
        </w:rPr>
        <w:t>mens rea</w:t>
      </w:r>
      <w:r w:rsidRPr="00EB3C0C">
        <w:rPr>
          <w:rFonts w:ascii="Times New Roman" w:hAnsi="Times New Roman" w:cs="Times New Roman"/>
          <w:sz w:val="24"/>
          <w:szCs w:val="24"/>
        </w:rPr>
        <w:t xml:space="preserve"> was actual intention as that described by </w:t>
      </w:r>
      <w:r w:rsidR="003971D6" w:rsidRPr="003971D6">
        <w:rPr>
          <w:rFonts w:ascii="Times New Roman" w:hAnsi="Times New Roman" w:cs="Times New Roman"/>
          <w:smallCaps/>
          <w:sz w:val="24"/>
          <w:szCs w:val="24"/>
        </w:rPr>
        <w:t>Chidyausiku Cj</w:t>
      </w:r>
      <w:r w:rsidR="003971D6" w:rsidRPr="00EB3C0C">
        <w:rPr>
          <w:rFonts w:ascii="Times New Roman" w:hAnsi="Times New Roman" w:cs="Times New Roman"/>
          <w:sz w:val="24"/>
          <w:szCs w:val="24"/>
        </w:rPr>
        <w:t xml:space="preserve"> </w:t>
      </w:r>
      <w:r w:rsidRPr="00EB3C0C">
        <w:rPr>
          <w:rFonts w:ascii="Times New Roman" w:hAnsi="Times New Roman" w:cs="Times New Roman"/>
          <w:sz w:val="24"/>
          <w:szCs w:val="24"/>
        </w:rPr>
        <w:t>in the case of in</w:t>
      </w:r>
      <w:r w:rsidRPr="00EB3C0C">
        <w:rPr>
          <w:rFonts w:ascii="Times New Roman" w:hAnsi="Times New Roman" w:cs="Times New Roman"/>
          <w:sz w:val="24"/>
          <w:szCs w:val="24"/>
          <w:shd w:val="clear" w:color="auto" w:fill="FFFFFF"/>
        </w:rPr>
        <w:t xml:space="preserve"> the case of </w:t>
      </w:r>
      <w:r w:rsidRPr="00EB3C0C">
        <w:rPr>
          <w:rFonts w:ascii="Times New Roman" w:hAnsi="Times New Roman" w:cs="Times New Roman"/>
          <w:i/>
          <w:sz w:val="24"/>
          <w:szCs w:val="24"/>
          <w:shd w:val="clear" w:color="auto" w:fill="FFFFFF"/>
        </w:rPr>
        <w:t xml:space="preserve">S </w:t>
      </w:r>
      <w:r w:rsidRPr="00EB3C0C">
        <w:rPr>
          <w:rFonts w:ascii="Times New Roman" w:hAnsi="Times New Roman" w:cs="Times New Roman"/>
          <w:sz w:val="24"/>
          <w:szCs w:val="24"/>
          <w:shd w:val="clear" w:color="auto" w:fill="FFFFFF"/>
        </w:rPr>
        <w:t>v</w:t>
      </w:r>
      <w:r w:rsidRPr="00EB3C0C">
        <w:rPr>
          <w:rFonts w:ascii="Times New Roman" w:hAnsi="Times New Roman" w:cs="Times New Roman"/>
          <w:i/>
          <w:sz w:val="24"/>
          <w:szCs w:val="24"/>
          <w:shd w:val="clear" w:color="auto" w:fill="FFFFFF"/>
        </w:rPr>
        <w:t xml:space="preserve"> Mungwanda </w:t>
      </w:r>
      <w:r w:rsidRPr="00EB3C0C">
        <w:rPr>
          <w:rFonts w:ascii="Times New Roman" w:hAnsi="Times New Roman" w:cs="Times New Roman"/>
          <w:sz w:val="24"/>
          <w:szCs w:val="24"/>
          <w:shd w:val="clear" w:color="auto" w:fill="FFFFFF"/>
        </w:rPr>
        <w:t>2002 (1) ZLR 574 (S),  at p</w:t>
      </w:r>
      <w:r w:rsidR="003A1B59" w:rsidRPr="00EB3C0C">
        <w:rPr>
          <w:rFonts w:ascii="Times New Roman" w:hAnsi="Times New Roman" w:cs="Times New Roman"/>
          <w:sz w:val="24"/>
          <w:szCs w:val="24"/>
          <w:shd w:val="clear" w:color="auto" w:fill="FFFFFF"/>
        </w:rPr>
        <w:t>.</w:t>
      </w:r>
      <w:r w:rsidRPr="00EB3C0C">
        <w:rPr>
          <w:rFonts w:ascii="Times New Roman" w:hAnsi="Times New Roman" w:cs="Times New Roman"/>
          <w:sz w:val="24"/>
          <w:szCs w:val="24"/>
          <w:shd w:val="clear" w:color="auto" w:fill="FFFFFF"/>
        </w:rPr>
        <w:t xml:space="preserve"> 581 D-F </w:t>
      </w:r>
      <w:r w:rsidR="003A1B59" w:rsidRPr="00EB3C0C">
        <w:rPr>
          <w:rFonts w:ascii="Times New Roman" w:hAnsi="Times New Roman" w:cs="Times New Roman"/>
          <w:sz w:val="24"/>
          <w:szCs w:val="24"/>
          <w:shd w:val="clear" w:color="auto" w:fill="FFFFFF"/>
        </w:rPr>
        <w:t xml:space="preserve">where </w:t>
      </w:r>
      <w:r w:rsidRPr="00EB3C0C">
        <w:rPr>
          <w:rFonts w:ascii="Times New Roman" w:hAnsi="Times New Roman" w:cs="Times New Roman"/>
          <w:sz w:val="24"/>
          <w:szCs w:val="24"/>
          <w:shd w:val="clear" w:color="auto" w:fill="FFFFFF"/>
        </w:rPr>
        <w:t>he put it thus:</w:t>
      </w:r>
    </w:p>
    <w:p w14:paraId="33717E4E" w14:textId="77777777" w:rsidR="00542BC2" w:rsidRPr="0018600D" w:rsidRDefault="00542BC2" w:rsidP="003971D6">
      <w:pPr>
        <w:spacing w:line="240" w:lineRule="auto"/>
        <w:ind w:left="1440"/>
        <w:jc w:val="both"/>
        <w:rPr>
          <w:rFonts w:ascii="Times New Roman" w:hAnsi="Times New Roman" w:cs="Times New Roman"/>
          <w:shd w:val="clear" w:color="auto" w:fill="FFFFFF"/>
        </w:rPr>
      </w:pPr>
      <w:r w:rsidRPr="0018600D">
        <w:rPr>
          <w:rFonts w:ascii="Times New Roman" w:hAnsi="Times New Roman" w:cs="Times New Roman"/>
          <w:shd w:val="clear" w:color="auto" w:fill="FFFFFF"/>
        </w:rPr>
        <w:t xml:space="preserve">“For a trial court to return a verdict of </w:t>
      </w:r>
      <w:r w:rsidRPr="0018600D">
        <w:rPr>
          <w:rFonts w:ascii="Times New Roman" w:hAnsi="Times New Roman" w:cs="Times New Roman"/>
          <w:i/>
          <w:shd w:val="clear" w:color="auto" w:fill="FFFFFF"/>
        </w:rPr>
        <w:t>murder with</w:t>
      </w:r>
      <w:r w:rsidRPr="0018600D">
        <w:rPr>
          <w:rFonts w:ascii="Times New Roman" w:hAnsi="Times New Roman" w:cs="Times New Roman"/>
          <w:shd w:val="clear" w:color="auto" w:fill="FFFFFF"/>
        </w:rPr>
        <w:t xml:space="preserve"> </w:t>
      </w:r>
      <w:r w:rsidRPr="0018600D">
        <w:rPr>
          <w:rFonts w:ascii="Times New Roman" w:hAnsi="Times New Roman" w:cs="Times New Roman"/>
          <w:i/>
          <w:shd w:val="clear" w:color="auto" w:fill="FFFFFF"/>
        </w:rPr>
        <w:t>actual intent</w:t>
      </w:r>
      <w:r w:rsidRPr="0018600D">
        <w:rPr>
          <w:rFonts w:ascii="Times New Roman" w:hAnsi="Times New Roman" w:cs="Times New Roman"/>
          <w:shd w:val="clear" w:color="auto" w:fill="FFFFFF"/>
        </w:rPr>
        <w:t xml:space="preserve"> it must be satisfied beyond reasonable doubt that:</w:t>
      </w:r>
    </w:p>
    <w:p w14:paraId="24073295" w14:textId="77777777" w:rsidR="00542BC2" w:rsidRPr="0018600D" w:rsidRDefault="00542BC2" w:rsidP="003971D6">
      <w:pPr>
        <w:pStyle w:val="ListParagraph"/>
        <w:numPr>
          <w:ilvl w:val="0"/>
          <w:numId w:val="1"/>
        </w:numPr>
        <w:spacing w:line="240" w:lineRule="auto"/>
        <w:ind w:left="2520"/>
        <w:jc w:val="both"/>
        <w:rPr>
          <w:rFonts w:ascii="Times New Roman" w:hAnsi="Times New Roman" w:cs="Times New Roman"/>
        </w:rPr>
      </w:pPr>
      <w:r w:rsidRPr="0018600D">
        <w:rPr>
          <w:rFonts w:ascii="Times New Roman" w:hAnsi="Times New Roman" w:cs="Times New Roman"/>
        </w:rPr>
        <w:t>Either the accused desired to bring about the death of his victim and succeeded in completing his purpose; or</w:t>
      </w:r>
    </w:p>
    <w:p w14:paraId="0DA7B1AB" w14:textId="6CCC5A1B" w:rsidR="003A1B59" w:rsidRDefault="00542BC2" w:rsidP="003971D6">
      <w:pPr>
        <w:pStyle w:val="ListParagraph"/>
        <w:numPr>
          <w:ilvl w:val="0"/>
          <w:numId w:val="1"/>
        </w:numPr>
        <w:spacing w:line="240" w:lineRule="auto"/>
        <w:ind w:left="2520"/>
        <w:jc w:val="both"/>
        <w:rPr>
          <w:rFonts w:ascii="Times New Roman" w:hAnsi="Times New Roman" w:cs="Times New Roman"/>
        </w:rPr>
      </w:pPr>
      <w:r w:rsidRPr="0018600D">
        <w:rPr>
          <w:rFonts w:ascii="Times New Roman" w:hAnsi="Times New Roman" w:cs="Times New Roman"/>
        </w:rPr>
        <w:t xml:space="preserve">While pursuing another objective, foresees the death of his victim as </w:t>
      </w:r>
      <w:r w:rsidRPr="0018600D">
        <w:rPr>
          <w:rFonts w:ascii="Times New Roman" w:hAnsi="Times New Roman" w:cs="Times New Roman"/>
          <w:i/>
        </w:rPr>
        <w:t>a substantially certain</w:t>
      </w:r>
      <w:r w:rsidRPr="0018600D">
        <w:rPr>
          <w:rFonts w:ascii="Times New Roman" w:hAnsi="Times New Roman" w:cs="Times New Roman"/>
        </w:rPr>
        <w:t xml:space="preserve"> result of that activity and proceeds regardless.</w:t>
      </w:r>
      <w:r w:rsidR="003971D6">
        <w:rPr>
          <w:rFonts w:ascii="Times New Roman" w:hAnsi="Times New Roman" w:cs="Times New Roman"/>
        </w:rPr>
        <w:t>”</w:t>
      </w:r>
    </w:p>
    <w:p w14:paraId="432C331A" w14:textId="31B1D0E5" w:rsidR="00542BC2" w:rsidRPr="0018600D" w:rsidRDefault="00542BC2" w:rsidP="003A1B59">
      <w:pPr>
        <w:pStyle w:val="ListParagraph"/>
        <w:spacing w:line="240" w:lineRule="auto"/>
        <w:ind w:left="2520"/>
        <w:jc w:val="both"/>
        <w:rPr>
          <w:rFonts w:ascii="Times New Roman" w:hAnsi="Times New Roman" w:cs="Times New Roman"/>
        </w:rPr>
      </w:pPr>
      <w:r w:rsidRPr="0018600D">
        <w:rPr>
          <w:rFonts w:ascii="Times New Roman" w:hAnsi="Times New Roman" w:cs="Times New Roman"/>
        </w:rPr>
        <w:t xml:space="preserve"> </w:t>
      </w:r>
    </w:p>
    <w:p w14:paraId="170C2DA1" w14:textId="77777777" w:rsidR="003A1B59" w:rsidRDefault="003A1B59" w:rsidP="003A1B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aim of the accused as per his own testimony was to punish the deceased as a form of avenging the suffering wrought by the woman’s infidelity. In all that we have described above he foresaw the death of the deceased as a substantially certain result unless if his mind was unhinged. Any sane person would have seen the certainty of death from such a macabre beating. </w:t>
      </w:r>
    </w:p>
    <w:p w14:paraId="3E13772C" w14:textId="6D4821EA" w:rsidR="00433DE1" w:rsidRPr="00EB3C0C" w:rsidRDefault="003A1B59" w:rsidP="00EB3C0C">
      <w:pPr>
        <w:pStyle w:val="ListParagraph"/>
        <w:numPr>
          <w:ilvl w:val="0"/>
          <w:numId w:val="2"/>
        </w:numPr>
        <w:spacing w:line="360" w:lineRule="auto"/>
        <w:jc w:val="both"/>
        <w:rPr>
          <w:rFonts w:ascii="Times New Roman" w:hAnsi="Times New Roman" w:cs="Times New Roman"/>
          <w:sz w:val="24"/>
          <w:szCs w:val="24"/>
        </w:rPr>
      </w:pPr>
      <w:r w:rsidRPr="003A1B59">
        <w:rPr>
          <w:rFonts w:ascii="Times New Roman" w:hAnsi="Times New Roman" w:cs="Times New Roman"/>
          <w:sz w:val="24"/>
          <w:szCs w:val="24"/>
        </w:rPr>
        <w:t xml:space="preserve">Even if we could give the accused the benefit of doubt, </w:t>
      </w:r>
      <w:r>
        <w:rPr>
          <w:rFonts w:ascii="Times New Roman" w:hAnsi="Times New Roman" w:cs="Times New Roman"/>
          <w:sz w:val="24"/>
          <w:szCs w:val="24"/>
        </w:rPr>
        <w:t>and hold t</w:t>
      </w:r>
      <w:r w:rsidRPr="003A1B59">
        <w:rPr>
          <w:rFonts w:ascii="Times New Roman" w:hAnsi="Times New Roman" w:cs="Times New Roman"/>
          <w:sz w:val="24"/>
          <w:szCs w:val="24"/>
        </w:rPr>
        <w:t>hat he did not set out to kill his wife</w:t>
      </w:r>
      <w:r w:rsidRPr="003A1B5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(which we are not doing), it is apparent that he </w:t>
      </w:r>
      <w:r w:rsidRPr="003A1B59">
        <w:rPr>
          <w:rFonts w:ascii="Times New Roman" w:hAnsi="Times New Roman" w:cs="Times New Roman"/>
          <w:sz w:val="24"/>
          <w:szCs w:val="24"/>
          <w:shd w:val="clear" w:color="auto" w:fill="FFFFFF"/>
        </w:rPr>
        <w:t xml:space="preserve">undertook conduct </w:t>
      </w:r>
      <w:r>
        <w:rPr>
          <w:rFonts w:ascii="Times New Roman" w:hAnsi="Times New Roman" w:cs="Times New Roman"/>
          <w:sz w:val="24"/>
          <w:szCs w:val="24"/>
          <w:shd w:val="clear" w:color="auto" w:fill="FFFFFF"/>
        </w:rPr>
        <w:t xml:space="preserve">in </w:t>
      </w:r>
      <w:r w:rsidRPr="003A1B59">
        <w:rPr>
          <w:rFonts w:ascii="Times New Roman" w:hAnsi="Times New Roman" w:cs="Times New Roman"/>
          <w:sz w:val="24"/>
          <w:szCs w:val="24"/>
          <w:shd w:val="clear" w:color="auto" w:fill="FFFFFF"/>
        </w:rPr>
        <w:t xml:space="preserve">which he foresaw the </w:t>
      </w:r>
      <w:r w:rsidR="00EB3C0C">
        <w:rPr>
          <w:rFonts w:ascii="Times New Roman" w:hAnsi="Times New Roman" w:cs="Times New Roman"/>
          <w:sz w:val="24"/>
          <w:szCs w:val="24"/>
          <w:shd w:val="clear" w:color="auto" w:fill="FFFFFF"/>
        </w:rPr>
        <w:t xml:space="preserve">real risk or </w:t>
      </w:r>
      <w:r w:rsidRPr="003A1B59">
        <w:rPr>
          <w:rFonts w:ascii="Times New Roman" w:hAnsi="Times New Roman" w:cs="Times New Roman"/>
          <w:sz w:val="24"/>
          <w:szCs w:val="24"/>
          <w:shd w:val="clear" w:color="auto" w:fill="FFFFFF"/>
        </w:rPr>
        <w:t xml:space="preserve">possibility of the </w:t>
      </w:r>
      <w:r>
        <w:rPr>
          <w:rFonts w:ascii="Times New Roman" w:hAnsi="Times New Roman" w:cs="Times New Roman"/>
          <w:sz w:val="24"/>
          <w:szCs w:val="24"/>
          <w:shd w:val="clear" w:color="auto" w:fill="FFFFFF"/>
        </w:rPr>
        <w:t xml:space="preserve">deceased’s death. After foreseeing that possibility, he </w:t>
      </w:r>
      <w:r w:rsidRPr="003A1B59">
        <w:rPr>
          <w:rFonts w:ascii="Times New Roman" w:hAnsi="Times New Roman" w:cs="Times New Roman"/>
          <w:sz w:val="24"/>
          <w:szCs w:val="24"/>
          <w:shd w:val="clear" w:color="auto" w:fill="FFFFFF"/>
        </w:rPr>
        <w:t xml:space="preserve">continued </w:t>
      </w:r>
      <w:r>
        <w:rPr>
          <w:rFonts w:ascii="Times New Roman" w:hAnsi="Times New Roman" w:cs="Times New Roman"/>
          <w:sz w:val="24"/>
          <w:szCs w:val="24"/>
          <w:shd w:val="clear" w:color="auto" w:fill="FFFFFF"/>
        </w:rPr>
        <w:t xml:space="preserve">assaulting her heedless as to whether death occurred or not. </w:t>
      </w:r>
      <w:r w:rsidR="00EB3C0C">
        <w:rPr>
          <w:rFonts w:ascii="Times New Roman" w:hAnsi="Times New Roman" w:cs="Times New Roman"/>
          <w:sz w:val="24"/>
          <w:szCs w:val="24"/>
          <w:shd w:val="clear" w:color="auto" w:fill="FFFFFF"/>
        </w:rPr>
        <w:t xml:space="preserve">He would therefore still be guilty of murder. </w:t>
      </w:r>
    </w:p>
    <w:p w14:paraId="04BF9B7C" w14:textId="38F410BF" w:rsidR="00EB3C0C" w:rsidRPr="00EB3C0C" w:rsidRDefault="00EB3C0C" w:rsidP="00EB3C0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is for the above reasons that we reject the accused’s contention that he never intended to kill the deceased. He did, as we explained above. We are therefore convinced that the state managed to prove its case beyond reasonable doubt as required at law. We accordingly find the accused guilty of murder as charged.</w:t>
      </w:r>
    </w:p>
    <w:p w14:paraId="6CB7DC40" w14:textId="77777777" w:rsidR="00EB3C0C" w:rsidRDefault="00EB3C0C" w:rsidP="00EB3C0C">
      <w:pPr>
        <w:spacing w:line="360" w:lineRule="auto"/>
        <w:ind w:left="360"/>
        <w:jc w:val="both"/>
        <w:rPr>
          <w:rFonts w:ascii="Times New Roman" w:hAnsi="Times New Roman" w:cs="Times New Roman"/>
          <w:sz w:val="24"/>
          <w:szCs w:val="24"/>
        </w:rPr>
      </w:pPr>
    </w:p>
    <w:p w14:paraId="7AD5E9F5" w14:textId="77777777" w:rsidR="003971D6" w:rsidRDefault="003971D6" w:rsidP="00EB3C0C">
      <w:pPr>
        <w:spacing w:line="360" w:lineRule="auto"/>
        <w:ind w:left="360"/>
        <w:jc w:val="both"/>
        <w:rPr>
          <w:rFonts w:ascii="Times New Roman" w:hAnsi="Times New Roman" w:cs="Times New Roman"/>
          <w:sz w:val="24"/>
          <w:szCs w:val="24"/>
        </w:rPr>
      </w:pPr>
    </w:p>
    <w:p w14:paraId="5DDB65FE" w14:textId="7B7D47D3" w:rsidR="00D0237E" w:rsidRPr="007247DC" w:rsidRDefault="003971D6" w:rsidP="003971D6">
      <w:pPr>
        <w:spacing w:line="360" w:lineRule="auto"/>
        <w:jc w:val="both"/>
        <w:rPr>
          <w:rFonts w:ascii="Times New Roman" w:hAnsi="Times New Roman" w:cs="Times New Roman"/>
          <w:sz w:val="24"/>
          <w:szCs w:val="24"/>
        </w:rPr>
      </w:pPr>
      <w:r w:rsidRPr="003971D6">
        <w:rPr>
          <w:rFonts w:ascii="Times New Roman" w:hAnsi="Times New Roman" w:cs="Times New Roman"/>
          <w:b/>
          <w:smallCaps/>
          <w:sz w:val="24"/>
          <w:szCs w:val="24"/>
        </w:rPr>
        <w:t>Mutevedzi J</w:t>
      </w:r>
      <w:r>
        <w:rPr>
          <w:rFonts w:ascii="Times New Roman" w:hAnsi="Times New Roman" w:cs="Times New Roman"/>
          <w:b/>
          <w:smallCaps/>
          <w:sz w:val="24"/>
          <w:szCs w:val="24"/>
        </w:rPr>
        <w:t>:</w:t>
      </w:r>
      <w:r>
        <w:rPr>
          <w:rFonts w:ascii="Times New Roman" w:hAnsi="Times New Roman" w:cs="Times New Roman"/>
          <w:sz w:val="24"/>
          <w:szCs w:val="24"/>
        </w:rPr>
        <w:t xml:space="preserve"> </w:t>
      </w:r>
      <w:r w:rsidR="00EB3C0C">
        <w:rPr>
          <w:rFonts w:ascii="Times New Roman" w:hAnsi="Times New Roman" w:cs="Times New Roman"/>
          <w:sz w:val="24"/>
          <w:szCs w:val="24"/>
        </w:rPr>
        <w:t>…………………………</w:t>
      </w:r>
      <w:r>
        <w:rPr>
          <w:rFonts w:ascii="Times New Roman" w:hAnsi="Times New Roman" w:cs="Times New Roman"/>
          <w:sz w:val="24"/>
          <w:szCs w:val="24"/>
        </w:rPr>
        <w:t>…………………….</w:t>
      </w:r>
    </w:p>
    <w:p w14:paraId="7C15040A" w14:textId="77777777" w:rsidR="00B73D57" w:rsidRPr="00B73D57" w:rsidRDefault="00B73D57" w:rsidP="003971D6">
      <w:pPr>
        <w:spacing w:after="0" w:line="240" w:lineRule="auto"/>
        <w:jc w:val="both"/>
        <w:rPr>
          <w:rFonts w:ascii="Times New Roman" w:hAnsi="Times New Roman" w:cs="Times New Roman"/>
          <w:sz w:val="24"/>
          <w:szCs w:val="24"/>
        </w:rPr>
      </w:pPr>
      <w:r w:rsidRPr="00B73D57">
        <w:rPr>
          <w:rFonts w:ascii="Times New Roman" w:hAnsi="Times New Roman" w:cs="Times New Roman"/>
          <w:i/>
          <w:sz w:val="24"/>
          <w:szCs w:val="24"/>
        </w:rPr>
        <w:t>National Prosecuting Authority</w:t>
      </w:r>
      <w:r w:rsidRPr="00B73D57">
        <w:rPr>
          <w:rFonts w:ascii="Times New Roman" w:hAnsi="Times New Roman" w:cs="Times New Roman"/>
          <w:sz w:val="24"/>
          <w:szCs w:val="24"/>
        </w:rPr>
        <w:t>, State’s legal practitioners</w:t>
      </w:r>
    </w:p>
    <w:p w14:paraId="4D48FD20" w14:textId="2CAE748D" w:rsidR="00B73D57" w:rsidRPr="00B73D57" w:rsidRDefault="00CD7602" w:rsidP="003971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sidR="00B73D57" w:rsidRPr="00B73D57">
        <w:rPr>
          <w:rFonts w:ascii="Times New Roman" w:hAnsi="Times New Roman" w:cs="Times New Roman"/>
          <w:i/>
          <w:sz w:val="24"/>
          <w:szCs w:val="24"/>
        </w:rPr>
        <w:t>,</w:t>
      </w:r>
      <w:r w:rsidR="00B73D57" w:rsidRPr="00B73D57">
        <w:rPr>
          <w:rFonts w:ascii="Times New Roman" w:hAnsi="Times New Roman" w:cs="Times New Roman"/>
          <w:sz w:val="24"/>
          <w:szCs w:val="24"/>
        </w:rPr>
        <w:t xml:space="preserve"> accused’s legal practitioners</w:t>
      </w:r>
    </w:p>
    <w:p w14:paraId="04239A75" w14:textId="77777777" w:rsidR="00B73D57" w:rsidRPr="00B73D57" w:rsidRDefault="00B73D57" w:rsidP="00B73D57">
      <w:pPr>
        <w:spacing w:line="360" w:lineRule="auto"/>
        <w:jc w:val="both"/>
        <w:rPr>
          <w:rFonts w:ascii="Times New Roman" w:hAnsi="Times New Roman" w:cs="Times New Roman"/>
          <w:sz w:val="24"/>
          <w:szCs w:val="24"/>
        </w:rPr>
      </w:pPr>
    </w:p>
    <w:p w14:paraId="249777F1" w14:textId="62EAC00A" w:rsidR="0070388D" w:rsidRPr="007247DC" w:rsidRDefault="0070388D" w:rsidP="007247DC">
      <w:pPr>
        <w:spacing w:line="360" w:lineRule="auto"/>
        <w:jc w:val="both"/>
        <w:rPr>
          <w:rFonts w:ascii="Times New Roman" w:hAnsi="Times New Roman" w:cs="Times New Roman"/>
          <w:sz w:val="24"/>
          <w:szCs w:val="24"/>
        </w:rPr>
      </w:pPr>
    </w:p>
    <w:p w14:paraId="63BA3D83" w14:textId="77777777" w:rsidR="003E4407" w:rsidRPr="007247DC" w:rsidRDefault="003E4407" w:rsidP="007247DC">
      <w:pPr>
        <w:spacing w:line="360" w:lineRule="auto"/>
        <w:jc w:val="both"/>
        <w:rPr>
          <w:rFonts w:ascii="Times New Roman" w:hAnsi="Times New Roman" w:cs="Times New Roman"/>
          <w:sz w:val="24"/>
          <w:szCs w:val="24"/>
        </w:rPr>
      </w:pPr>
    </w:p>
    <w:p w14:paraId="65B935B0" w14:textId="0B1E3681" w:rsidR="000D5DD9" w:rsidRPr="007247DC" w:rsidRDefault="000D5DD9" w:rsidP="007247DC">
      <w:pPr>
        <w:spacing w:line="360" w:lineRule="auto"/>
        <w:jc w:val="both"/>
        <w:rPr>
          <w:rFonts w:ascii="Times New Roman" w:hAnsi="Times New Roman" w:cs="Times New Roman"/>
          <w:sz w:val="24"/>
          <w:szCs w:val="24"/>
        </w:rPr>
      </w:pPr>
    </w:p>
    <w:sectPr w:rsidR="000D5DD9" w:rsidRPr="007247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DB10" w14:textId="77777777" w:rsidR="00A354C5" w:rsidRDefault="00A354C5" w:rsidP="00344B1B">
      <w:pPr>
        <w:spacing w:after="0" w:line="240" w:lineRule="auto"/>
      </w:pPr>
      <w:r>
        <w:separator/>
      </w:r>
    </w:p>
  </w:endnote>
  <w:endnote w:type="continuationSeparator" w:id="0">
    <w:p w14:paraId="32A0E441" w14:textId="77777777" w:rsidR="00A354C5" w:rsidRDefault="00A354C5" w:rsidP="0034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7F01" w14:textId="77777777" w:rsidR="00A354C5" w:rsidRDefault="00A354C5" w:rsidP="00344B1B">
      <w:pPr>
        <w:spacing w:after="0" w:line="240" w:lineRule="auto"/>
      </w:pPr>
      <w:r>
        <w:separator/>
      </w:r>
    </w:p>
  </w:footnote>
  <w:footnote w:type="continuationSeparator" w:id="0">
    <w:p w14:paraId="2F1CF54D" w14:textId="77777777" w:rsidR="00A354C5" w:rsidRDefault="00A354C5" w:rsidP="0034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326677"/>
      <w:docPartObj>
        <w:docPartGallery w:val="Page Numbers (Top of Page)"/>
        <w:docPartUnique/>
      </w:docPartObj>
    </w:sdtPr>
    <w:sdtEndPr>
      <w:rPr>
        <w:noProof/>
      </w:rPr>
    </w:sdtEndPr>
    <w:sdtContent>
      <w:p w14:paraId="33046986" w14:textId="12BF68A0" w:rsidR="00BD3149" w:rsidRDefault="00196921">
        <w:pPr>
          <w:pStyle w:val="Header"/>
          <w:jc w:val="right"/>
          <w:rPr>
            <w:noProof/>
          </w:rPr>
        </w:pPr>
        <w:r>
          <w:fldChar w:fldCharType="begin"/>
        </w:r>
        <w:r>
          <w:instrText xml:space="preserve"> PAGE   \* MERGEFORMAT </w:instrText>
        </w:r>
        <w:r>
          <w:fldChar w:fldCharType="separate"/>
        </w:r>
        <w:r w:rsidR="00571ABB">
          <w:rPr>
            <w:noProof/>
          </w:rPr>
          <w:t>1</w:t>
        </w:r>
        <w:r>
          <w:rPr>
            <w:noProof/>
          </w:rPr>
          <w:fldChar w:fldCharType="end"/>
        </w:r>
      </w:p>
      <w:p w14:paraId="03DA3E77" w14:textId="37507B47" w:rsidR="0004088B" w:rsidRDefault="0004088B">
        <w:pPr>
          <w:pStyle w:val="Header"/>
          <w:jc w:val="right"/>
          <w:rPr>
            <w:noProof/>
          </w:rPr>
        </w:pPr>
        <w:r>
          <w:rPr>
            <w:noProof/>
          </w:rPr>
          <w:t>HH 506 - 24</w:t>
        </w:r>
      </w:p>
      <w:p w14:paraId="2945D466" w14:textId="1FC7CD48" w:rsidR="00196921" w:rsidRDefault="00BD3149">
        <w:pPr>
          <w:pStyle w:val="Header"/>
          <w:jc w:val="right"/>
        </w:pPr>
        <w:r>
          <w:rPr>
            <w:noProof/>
          </w:rPr>
          <w:t>HCH 1778/24</w:t>
        </w:r>
      </w:p>
    </w:sdtContent>
  </w:sdt>
  <w:p w14:paraId="3FA6AB14" w14:textId="77777777" w:rsidR="00196921" w:rsidRDefault="001969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B7D4C"/>
    <w:multiLevelType w:val="hybridMultilevel"/>
    <w:tmpl w:val="25DAA8F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07F2A"/>
    <w:multiLevelType w:val="hybridMultilevel"/>
    <w:tmpl w:val="BFEA015E"/>
    <w:lvl w:ilvl="0" w:tplc="E25C6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E3192"/>
    <w:multiLevelType w:val="hybridMultilevel"/>
    <w:tmpl w:val="1034F292"/>
    <w:lvl w:ilvl="0" w:tplc="80ACDFA0">
      <w:start w:val="1"/>
      <w:numFmt w:val="lowerLetter"/>
      <w:lvlText w:val="(%1)"/>
      <w:lvlJc w:val="left"/>
      <w:pPr>
        <w:ind w:left="1080" w:hanging="36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A457766"/>
    <w:multiLevelType w:val="hybridMultilevel"/>
    <w:tmpl w:val="937A4B5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81"/>
    <w:rsid w:val="00002A13"/>
    <w:rsid w:val="00014E63"/>
    <w:rsid w:val="0001582A"/>
    <w:rsid w:val="000211AF"/>
    <w:rsid w:val="00021492"/>
    <w:rsid w:val="00021DDD"/>
    <w:rsid w:val="00023D38"/>
    <w:rsid w:val="00024C7F"/>
    <w:rsid w:val="0004088B"/>
    <w:rsid w:val="00071A79"/>
    <w:rsid w:val="000866CD"/>
    <w:rsid w:val="00096948"/>
    <w:rsid w:val="000A29A8"/>
    <w:rsid w:val="000A39B7"/>
    <w:rsid w:val="000A3D39"/>
    <w:rsid w:val="000A6B14"/>
    <w:rsid w:val="000B337E"/>
    <w:rsid w:val="000C1B6F"/>
    <w:rsid w:val="000D5DD9"/>
    <w:rsid w:val="000E2BF2"/>
    <w:rsid w:val="000E6620"/>
    <w:rsid w:val="000F0D2E"/>
    <w:rsid w:val="000F34DF"/>
    <w:rsid w:val="00102FD1"/>
    <w:rsid w:val="001311F0"/>
    <w:rsid w:val="001331B8"/>
    <w:rsid w:val="00136CE2"/>
    <w:rsid w:val="0014090B"/>
    <w:rsid w:val="00141C3C"/>
    <w:rsid w:val="0014724A"/>
    <w:rsid w:val="00157711"/>
    <w:rsid w:val="00161BF4"/>
    <w:rsid w:val="001639CC"/>
    <w:rsid w:val="00166469"/>
    <w:rsid w:val="0017580A"/>
    <w:rsid w:val="001919A7"/>
    <w:rsid w:val="00195739"/>
    <w:rsid w:val="00196921"/>
    <w:rsid w:val="001A00BE"/>
    <w:rsid w:val="001A078C"/>
    <w:rsid w:val="001A3FD7"/>
    <w:rsid w:val="001D16FC"/>
    <w:rsid w:val="001D2676"/>
    <w:rsid w:val="001D3824"/>
    <w:rsid w:val="001E2A33"/>
    <w:rsid w:val="001E3CE0"/>
    <w:rsid w:val="001E6C3F"/>
    <w:rsid w:val="001F3DCA"/>
    <w:rsid w:val="00214762"/>
    <w:rsid w:val="0023032C"/>
    <w:rsid w:val="00232814"/>
    <w:rsid w:val="00250177"/>
    <w:rsid w:val="002616B4"/>
    <w:rsid w:val="0027418C"/>
    <w:rsid w:val="0028741C"/>
    <w:rsid w:val="00290225"/>
    <w:rsid w:val="00296E9C"/>
    <w:rsid w:val="002A0758"/>
    <w:rsid w:val="002B5550"/>
    <w:rsid w:val="002C421E"/>
    <w:rsid w:val="002C439D"/>
    <w:rsid w:val="002C614C"/>
    <w:rsid w:val="002D7CA4"/>
    <w:rsid w:val="002E2272"/>
    <w:rsid w:val="002E2C3B"/>
    <w:rsid w:val="002F6962"/>
    <w:rsid w:val="00300EDB"/>
    <w:rsid w:val="00305CE3"/>
    <w:rsid w:val="00312A2D"/>
    <w:rsid w:val="00322481"/>
    <w:rsid w:val="00325A8B"/>
    <w:rsid w:val="00333829"/>
    <w:rsid w:val="00336943"/>
    <w:rsid w:val="003376BC"/>
    <w:rsid w:val="003424D6"/>
    <w:rsid w:val="00344B1B"/>
    <w:rsid w:val="003515A2"/>
    <w:rsid w:val="00357813"/>
    <w:rsid w:val="0036586B"/>
    <w:rsid w:val="00366ED6"/>
    <w:rsid w:val="00372038"/>
    <w:rsid w:val="00374DCD"/>
    <w:rsid w:val="003841CB"/>
    <w:rsid w:val="00386A31"/>
    <w:rsid w:val="00386BEC"/>
    <w:rsid w:val="00392057"/>
    <w:rsid w:val="00394D25"/>
    <w:rsid w:val="003971D6"/>
    <w:rsid w:val="003A1B59"/>
    <w:rsid w:val="003B225F"/>
    <w:rsid w:val="003D3052"/>
    <w:rsid w:val="003E0B2E"/>
    <w:rsid w:val="003E1D2B"/>
    <w:rsid w:val="003E2E12"/>
    <w:rsid w:val="003E4407"/>
    <w:rsid w:val="00406233"/>
    <w:rsid w:val="00412902"/>
    <w:rsid w:val="00420F09"/>
    <w:rsid w:val="00422875"/>
    <w:rsid w:val="00422FF6"/>
    <w:rsid w:val="00433DE1"/>
    <w:rsid w:val="00441FF5"/>
    <w:rsid w:val="00452F9C"/>
    <w:rsid w:val="004646FA"/>
    <w:rsid w:val="00465AEA"/>
    <w:rsid w:val="00465F6B"/>
    <w:rsid w:val="00482A1C"/>
    <w:rsid w:val="00487090"/>
    <w:rsid w:val="00491C3C"/>
    <w:rsid w:val="004924A5"/>
    <w:rsid w:val="004A2B36"/>
    <w:rsid w:val="004B3446"/>
    <w:rsid w:val="004B5B5B"/>
    <w:rsid w:val="004B5C5A"/>
    <w:rsid w:val="004C276F"/>
    <w:rsid w:val="004C54BA"/>
    <w:rsid w:val="004C688F"/>
    <w:rsid w:val="004C69D6"/>
    <w:rsid w:val="004C6E0C"/>
    <w:rsid w:val="004D7015"/>
    <w:rsid w:val="004E0D85"/>
    <w:rsid w:val="004E0EBD"/>
    <w:rsid w:val="005012E7"/>
    <w:rsid w:val="00512211"/>
    <w:rsid w:val="005249C9"/>
    <w:rsid w:val="00526BAC"/>
    <w:rsid w:val="00531C40"/>
    <w:rsid w:val="00533315"/>
    <w:rsid w:val="00534AF8"/>
    <w:rsid w:val="00534EC7"/>
    <w:rsid w:val="005413CA"/>
    <w:rsid w:val="00542BC2"/>
    <w:rsid w:val="00550AD9"/>
    <w:rsid w:val="00550FB9"/>
    <w:rsid w:val="0055642D"/>
    <w:rsid w:val="00556FC5"/>
    <w:rsid w:val="0056151A"/>
    <w:rsid w:val="0056607F"/>
    <w:rsid w:val="00570A49"/>
    <w:rsid w:val="00571ABB"/>
    <w:rsid w:val="00571B31"/>
    <w:rsid w:val="00581001"/>
    <w:rsid w:val="005946E1"/>
    <w:rsid w:val="00596136"/>
    <w:rsid w:val="005A39E4"/>
    <w:rsid w:val="005A46DD"/>
    <w:rsid w:val="005B75FC"/>
    <w:rsid w:val="005E1083"/>
    <w:rsid w:val="005E2DF9"/>
    <w:rsid w:val="005E5461"/>
    <w:rsid w:val="005F12FB"/>
    <w:rsid w:val="006017B4"/>
    <w:rsid w:val="00605893"/>
    <w:rsid w:val="00612AE4"/>
    <w:rsid w:val="006239FD"/>
    <w:rsid w:val="0063275D"/>
    <w:rsid w:val="00640340"/>
    <w:rsid w:val="00641048"/>
    <w:rsid w:val="0064117C"/>
    <w:rsid w:val="0064787B"/>
    <w:rsid w:val="00654669"/>
    <w:rsid w:val="006637B1"/>
    <w:rsid w:val="00676B57"/>
    <w:rsid w:val="006876A9"/>
    <w:rsid w:val="006927DE"/>
    <w:rsid w:val="0069303A"/>
    <w:rsid w:val="006A5335"/>
    <w:rsid w:val="006B487B"/>
    <w:rsid w:val="006B57F8"/>
    <w:rsid w:val="006B7C4A"/>
    <w:rsid w:val="006C286D"/>
    <w:rsid w:val="006D50DE"/>
    <w:rsid w:val="006E31FA"/>
    <w:rsid w:val="006F7539"/>
    <w:rsid w:val="00700587"/>
    <w:rsid w:val="00701D3C"/>
    <w:rsid w:val="0070388D"/>
    <w:rsid w:val="00722761"/>
    <w:rsid w:val="007247DC"/>
    <w:rsid w:val="007259D8"/>
    <w:rsid w:val="00745842"/>
    <w:rsid w:val="007463EE"/>
    <w:rsid w:val="00751692"/>
    <w:rsid w:val="00756D7C"/>
    <w:rsid w:val="00773CDA"/>
    <w:rsid w:val="00774447"/>
    <w:rsid w:val="00795038"/>
    <w:rsid w:val="007A359C"/>
    <w:rsid w:val="007A4B2F"/>
    <w:rsid w:val="007B42F3"/>
    <w:rsid w:val="007D48A0"/>
    <w:rsid w:val="007D6E4F"/>
    <w:rsid w:val="007E2F2D"/>
    <w:rsid w:val="007E57E7"/>
    <w:rsid w:val="007F07E1"/>
    <w:rsid w:val="00800351"/>
    <w:rsid w:val="008111C6"/>
    <w:rsid w:val="00816208"/>
    <w:rsid w:val="00834082"/>
    <w:rsid w:val="00837AA8"/>
    <w:rsid w:val="00840AD7"/>
    <w:rsid w:val="00840B4B"/>
    <w:rsid w:val="00843C47"/>
    <w:rsid w:val="00845D1D"/>
    <w:rsid w:val="00853A9F"/>
    <w:rsid w:val="00855D4E"/>
    <w:rsid w:val="0085740B"/>
    <w:rsid w:val="00860358"/>
    <w:rsid w:val="00864D1E"/>
    <w:rsid w:val="00870D3C"/>
    <w:rsid w:val="0087318F"/>
    <w:rsid w:val="00875082"/>
    <w:rsid w:val="00877BBA"/>
    <w:rsid w:val="008836CC"/>
    <w:rsid w:val="00895593"/>
    <w:rsid w:val="008A1902"/>
    <w:rsid w:val="008A1FBB"/>
    <w:rsid w:val="008A2E0C"/>
    <w:rsid w:val="008A4164"/>
    <w:rsid w:val="008A58DB"/>
    <w:rsid w:val="008B1419"/>
    <w:rsid w:val="008C2232"/>
    <w:rsid w:val="008C66D1"/>
    <w:rsid w:val="008D1BD2"/>
    <w:rsid w:val="008D2B5A"/>
    <w:rsid w:val="008D48B7"/>
    <w:rsid w:val="008D4BD6"/>
    <w:rsid w:val="008F03DF"/>
    <w:rsid w:val="008F56FF"/>
    <w:rsid w:val="00904110"/>
    <w:rsid w:val="00904BDA"/>
    <w:rsid w:val="0090598B"/>
    <w:rsid w:val="00906D80"/>
    <w:rsid w:val="00917BC1"/>
    <w:rsid w:val="00917D36"/>
    <w:rsid w:val="009219A8"/>
    <w:rsid w:val="009323A2"/>
    <w:rsid w:val="00936B58"/>
    <w:rsid w:val="00940AEA"/>
    <w:rsid w:val="00943D6A"/>
    <w:rsid w:val="00944DE4"/>
    <w:rsid w:val="009460FB"/>
    <w:rsid w:val="00950703"/>
    <w:rsid w:val="00955A9F"/>
    <w:rsid w:val="00972085"/>
    <w:rsid w:val="009A3211"/>
    <w:rsid w:val="009A4DF7"/>
    <w:rsid w:val="009D2CF9"/>
    <w:rsid w:val="009E5B14"/>
    <w:rsid w:val="00A066DE"/>
    <w:rsid w:val="00A178A7"/>
    <w:rsid w:val="00A229CF"/>
    <w:rsid w:val="00A354C5"/>
    <w:rsid w:val="00A35D49"/>
    <w:rsid w:val="00A36B87"/>
    <w:rsid w:val="00A37B1E"/>
    <w:rsid w:val="00A41626"/>
    <w:rsid w:val="00A43AA3"/>
    <w:rsid w:val="00A64FA2"/>
    <w:rsid w:val="00A65DE9"/>
    <w:rsid w:val="00A75D94"/>
    <w:rsid w:val="00A90F51"/>
    <w:rsid w:val="00A91427"/>
    <w:rsid w:val="00AA4FCE"/>
    <w:rsid w:val="00AD09EC"/>
    <w:rsid w:val="00B13485"/>
    <w:rsid w:val="00B1517C"/>
    <w:rsid w:val="00B21339"/>
    <w:rsid w:val="00B23F68"/>
    <w:rsid w:val="00B26845"/>
    <w:rsid w:val="00B3535F"/>
    <w:rsid w:val="00B41CAF"/>
    <w:rsid w:val="00B460A2"/>
    <w:rsid w:val="00B50EB2"/>
    <w:rsid w:val="00B54D85"/>
    <w:rsid w:val="00B72925"/>
    <w:rsid w:val="00B73D57"/>
    <w:rsid w:val="00B77032"/>
    <w:rsid w:val="00B81966"/>
    <w:rsid w:val="00B85010"/>
    <w:rsid w:val="00BA346F"/>
    <w:rsid w:val="00BB593A"/>
    <w:rsid w:val="00BD0794"/>
    <w:rsid w:val="00BD3149"/>
    <w:rsid w:val="00BE77DD"/>
    <w:rsid w:val="00BF26F5"/>
    <w:rsid w:val="00C10799"/>
    <w:rsid w:val="00C10956"/>
    <w:rsid w:val="00C122A9"/>
    <w:rsid w:val="00C1375C"/>
    <w:rsid w:val="00C1393A"/>
    <w:rsid w:val="00C17095"/>
    <w:rsid w:val="00C30DA9"/>
    <w:rsid w:val="00C31ECC"/>
    <w:rsid w:val="00C33729"/>
    <w:rsid w:val="00C44BB5"/>
    <w:rsid w:val="00C70CDF"/>
    <w:rsid w:val="00C7176A"/>
    <w:rsid w:val="00C72E32"/>
    <w:rsid w:val="00C73A44"/>
    <w:rsid w:val="00C743F7"/>
    <w:rsid w:val="00C82B6D"/>
    <w:rsid w:val="00C8392D"/>
    <w:rsid w:val="00C96B86"/>
    <w:rsid w:val="00CA4E17"/>
    <w:rsid w:val="00CA513C"/>
    <w:rsid w:val="00CA799A"/>
    <w:rsid w:val="00CB4F5C"/>
    <w:rsid w:val="00CB6901"/>
    <w:rsid w:val="00CC1B1C"/>
    <w:rsid w:val="00CD7602"/>
    <w:rsid w:val="00CE1ACC"/>
    <w:rsid w:val="00CE7FBA"/>
    <w:rsid w:val="00D0237E"/>
    <w:rsid w:val="00D02D56"/>
    <w:rsid w:val="00D048E7"/>
    <w:rsid w:val="00D13B2A"/>
    <w:rsid w:val="00D211C1"/>
    <w:rsid w:val="00D21745"/>
    <w:rsid w:val="00D2730D"/>
    <w:rsid w:val="00D27F3F"/>
    <w:rsid w:val="00D33378"/>
    <w:rsid w:val="00D34ADE"/>
    <w:rsid w:val="00D43F24"/>
    <w:rsid w:val="00D53A1F"/>
    <w:rsid w:val="00D53CD8"/>
    <w:rsid w:val="00D56E1D"/>
    <w:rsid w:val="00D660C9"/>
    <w:rsid w:val="00D817C2"/>
    <w:rsid w:val="00D94AFD"/>
    <w:rsid w:val="00D95086"/>
    <w:rsid w:val="00D9630B"/>
    <w:rsid w:val="00D97C30"/>
    <w:rsid w:val="00DC1832"/>
    <w:rsid w:val="00DC4273"/>
    <w:rsid w:val="00DD3769"/>
    <w:rsid w:val="00DD44FD"/>
    <w:rsid w:val="00DD52BF"/>
    <w:rsid w:val="00DE37A9"/>
    <w:rsid w:val="00DF0CF8"/>
    <w:rsid w:val="00DF39B6"/>
    <w:rsid w:val="00DF59BE"/>
    <w:rsid w:val="00DF6413"/>
    <w:rsid w:val="00E07C7A"/>
    <w:rsid w:val="00E211DB"/>
    <w:rsid w:val="00E26E79"/>
    <w:rsid w:val="00E349A8"/>
    <w:rsid w:val="00E42761"/>
    <w:rsid w:val="00E4675D"/>
    <w:rsid w:val="00E56085"/>
    <w:rsid w:val="00E70816"/>
    <w:rsid w:val="00E721BA"/>
    <w:rsid w:val="00E72F0E"/>
    <w:rsid w:val="00E8023A"/>
    <w:rsid w:val="00EA4500"/>
    <w:rsid w:val="00EA576A"/>
    <w:rsid w:val="00EB1AFA"/>
    <w:rsid w:val="00EB3C0C"/>
    <w:rsid w:val="00EB7E79"/>
    <w:rsid w:val="00EC07BB"/>
    <w:rsid w:val="00F0174A"/>
    <w:rsid w:val="00F11B35"/>
    <w:rsid w:val="00F12F36"/>
    <w:rsid w:val="00F13E9E"/>
    <w:rsid w:val="00F1536F"/>
    <w:rsid w:val="00F3268C"/>
    <w:rsid w:val="00F34101"/>
    <w:rsid w:val="00F744DA"/>
    <w:rsid w:val="00F80890"/>
    <w:rsid w:val="00F833C9"/>
    <w:rsid w:val="00F83759"/>
    <w:rsid w:val="00F90B27"/>
    <w:rsid w:val="00FA656B"/>
    <w:rsid w:val="00FB777C"/>
    <w:rsid w:val="00FC1191"/>
    <w:rsid w:val="00FC5110"/>
    <w:rsid w:val="00FD017C"/>
    <w:rsid w:val="00FD5DFA"/>
    <w:rsid w:val="00FE044D"/>
    <w:rsid w:val="00FE12F7"/>
    <w:rsid w:val="00FF1B3B"/>
    <w:rsid w:val="00FF42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85A0"/>
  <w15:chartTrackingRefBased/>
  <w15:docId w15:val="{071FA909-BB8E-46CA-B47E-A4A8E1EE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8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6845"/>
    <w:rPr>
      <w:rFonts w:ascii="Consolas" w:hAnsi="Consolas"/>
      <w:sz w:val="20"/>
      <w:szCs w:val="20"/>
    </w:rPr>
  </w:style>
  <w:style w:type="character" w:styleId="FootnoteReference">
    <w:name w:val="footnote reference"/>
    <w:basedOn w:val="DefaultParagraphFont"/>
    <w:uiPriority w:val="99"/>
    <w:semiHidden/>
    <w:unhideWhenUsed/>
    <w:rsid w:val="00344B1B"/>
    <w:rPr>
      <w:vertAlign w:val="superscript"/>
    </w:rPr>
  </w:style>
  <w:style w:type="paragraph" w:styleId="Header">
    <w:name w:val="header"/>
    <w:basedOn w:val="Normal"/>
    <w:link w:val="HeaderChar"/>
    <w:uiPriority w:val="99"/>
    <w:unhideWhenUsed/>
    <w:rsid w:val="00EB1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FA"/>
  </w:style>
  <w:style w:type="paragraph" w:styleId="Footer">
    <w:name w:val="footer"/>
    <w:basedOn w:val="Normal"/>
    <w:link w:val="FooterChar"/>
    <w:uiPriority w:val="99"/>
    <w:unhideWhenUsed/>
    <w:rsid w:val="00EB1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FA"/>
  </w:style>
  <w:style w:type="paragraph" w:styleId="ListParagraph">
    <w:name w:val="List Paragraph"/>
    <w:basedOn w:val="Normal"/>
    <w:uiPriority w:val="34"/>
    <w:qFormat/>
    <w:rsid w:val="008A1FBB"/>
    <w:pPr>
      <w:ind w:left="720"/>
      <w:contextualSpacing/>
    </w:pPr>
  </w:style>
  <w:style w:type="paragraph" w:styleId="NoSpacing">
    <w:name w:val="No Spacing"/>
    <w:uiPriority w:val="1"/>
    <w:qFormat/>
    <w:rsid w:val="0069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481">
      <w:bodyDiv w:val="1"/>
      <w:marLeft w:val="0"/>
      <w:marRight w:val="0"/>
      <w:marTop w:val="0"/>
      <w:marBottom w:val="0"/>
      <w:divBdr>
        <w:top w:val="none" w:sz="0" w:space="0" w:color="auto"/>
        <w:left w:val="none" w:sz="0" w:space="0" w:color="auto"/>
        <w:bottom w:val="none" w:sz="0" w:space="0" w:color="auto"/>
        <w:right w:val="none" w:sz="0" w:space="0" w:color="auto"/>
      </w:divBdr>
    </w:div>
    <w:div w:id="33580076">
      <w:bodyDiv w:val="1"/>
      <w:marLeft w:val="0"/>
      <w:marRight w:val="0"/>
      <w:marTop w:val="0"/>
      <w:marBottom w:val="0"/>
      <w:divBdr>
        <w:top w:val="none" w:sz="0" w:space="0" w:color="auto"/>
        <w:left w:val="none" w:sz="0" w:space="0" w:color="auto"/>
        <w:bottom w:val="none" w:sz="0" w:space="0" w:color="auto"/>
        <w:right w:val="none" w:sz="0" w:space="0" w:color="auto"/>
      </w:divBdr>
    </w:div>
    <w:div w:id="412245480">
      <w:bodyDiv w:val="1"/>
      <w:marLeft w:val="0"/>
      <w:marRight w:val="0"/>
      <w:marTop w:val="0"/>
      <w:marBottom w:val="0"/>
      <w:divBdr>
        <w:top w:val="none" w:sz="0" w:space="0" w:color="auto"/>
        <w:left w:val="none" w:sz="0" w:space="0" w:color="auto"/>
        <w:bottom w:val="none" w:sz="0" w:space="0" w:color="auto"/>
        <w:right w:val="none" w:sz="0" w:space="0" w:color="auto"/>
      </w:divBdr>
    </w:div>
    <w:div w:id="697580432">
      <w:bodyDiv w:val="1"/>
      <w:marLeft w:val="0"/>
      <w:marRight w:val="0"/>
      <w:marTop w:val="0"/>
      <w:marBottom w:val="0"/>
      <w:divBdr>
        <w:top w:val="none" w:sz="0" w:space="0" w:color="auto"/>
        <w:left w:val="none" w:sz="0" w:space="0" w:color="auto"/>
        <w:bottom w:val="none" w:sz="0" w:space="0" w:color="auto"/>
        <w:right w:val="none" w:sz="0" w:space="0" w:color="auto"/>
      </w:divBdr>
    </w:div>
    <w:div w:id="783498084">
      <w:bodyDiv w:val="1"/>
      <w:marLeft w:val="0"/>
      <w:marRight w:val="0"/>
      <w:marTop w:val="0"/>
      <w:marBottom w:val="0"/>
      <w:divBdr>
        <w:top w:val="none" w:sz="0" w:space="0" w:color="auto"/>
        <w:left w:val="none" w:sz="0" w:space="0" w:color="auto"/>
        <w:bottom w:val="none" w:sz="0" w:space="0" w:color="auto"/>
        <w:right w:val="none" w:sz="0" w:space="0" w:color="auto"/>
      </w:divBdr>
    </w:div>
    <w:div w:id="926618388">
      <w:bodyDiv w:val="1"/>
      <w:marLeft w:val="0"/>
      <w:marRight w:val="0"/>
      <w:marTop w:val="0"/>
      <w:marBottom w:val="0"/>
      <w:divBdr>
        <w:top w:val="none" w:sz="0" w:space="0" w:color="auto"/>
        <w:left w:val="none" w:sz="0" w:space="0" w:color="auto"/>
        <w:bottom w:val="none" w:sz="0" w:space="0" w:color="auto"/>
        <w:right w:val="none" w:sz="0" w:space="0" w:color="auto"/>
      </w:divBdr>
    </w:div>
    <w:div w:id="1038236711">
      <w:bodyDiv w:val="1"/>
      <w:marLeft w:val="0"/>
      <w:marRight w:val="0"/>
      <w:marTop w:val="0"/>
      <w:marBottom w:val="0"/>
      <w:divBdr>
        <w:top w:val="none" w:sz="0" w:space="0" w:color="auto"/>
        <w:left w:val="none" w:sz="0" w:space="0" w:color="auto"/>
        <w:bottom w:val="none" w:sz="0" w:space="0" w:color="auto"/>
        <w:right w:val="none" w:sz="0" w:space="0" w:color="auto"/>
      </w:divBdr>
    </w:div>
    <w:div w:id="1107970750">
      <w:bodyDiv w:val="1"/>
      <w:marLeft w:val="0"/>
      <w:marRight w:val="0"/>
      <w:marTop w:val="0"/>
      <w:marBottom w:val="0"/>
      <w:divBdr>
        <w:top w:val="none" w:sz="0" w:space="0" w:color="auto"/>
        <w:left w:val="none" w:sz="0" w:space="0" w:color="auto"/>
        <w:bottom w:val="none" w:sz="0" w:space="0" w:color="auto"/>
        <w:right w:val="none" w:sz="0" w:space="0" w:color="auto"/>
      </w:divBdr>
    </w:div>
    <w:div w:id="1255166020">
      <w:bodyDiv w:val="1"/>
      <w:marLeft w:val="0"/>
      <w:marRight w:val="0"/>
      <w:marTop w:val="0"/>
      <w:marBottom w:val="0"/>
      <w:divBdr>
        <w:top w:val="none" w:sz="0" w:space="0" w:color="auto"/>
        <w:left w:val="none" w:sz="0" w:space="0" w:color="auto"/>
        <w:bottom w:val="none" w:sz="0" w:space="0" w:color="auto"/>
        <w:right w:val="none" w:sz="0" w:space="0" w:color="auto"/>
      </w:divBdr>
    </w:div>
    <w:div w:id="1322003576">
      <w:bodyDiv w:val="1"/>
      <w:marLeft w:val="0"/>
      <w:marRight w:val="0"/>
      <w:marTop w:val="0"/>
      <w:marBottom w:val="0"/>
      <w:divBdr>
        <w:top w:val="none" w:sz="0" w:space="0" w:color="auto"/>
        <w:left w:val="none" w:sz="0" w:space="0" w:color="auto"/>
        <w:bottom w:val="none" w:sz="0" w:space="0" w:color="auto"/>
        <w:right w:val="none" w:sz="0" w:space="0" w:color="auto"/>
      </w:divBdr>
    </w:div>
    <w:div w:id="1389305561">
      <w:bodyDiv w:val="1"/>
      <w:marLeft w:val="0"/>
      <w:marRight w:val="0"/>
      <w:marTop w:val="0"/>
      <w:marBottom w:val="0"/>
      <w:divBdr>
        <w:top w:val="none" w:sz="0" w:space="0" w:color="auto"/>
        <w:left w:val="none" w:sz="0" w:space="0" w:color="auto"/>
        <w:bottom w:val="none" w:sz="0" w:space="0" w:color="auto"/>
        <w:right w:val="none" w:sz="0" w:space="0" w:color="auto"/>
      </w:divBdr>
    </w:div>
    <w:div w:id="1414665180">
      <w:bodyDiv w:val="1"/>
      <w:marLeft w:val="0"/>
      <w:marRight w:val="0"/>
      <w:marTop w:val="0"/>
      <w:marBottom w:val="0"/>
      <w:divBdr>
        <w:top w:val="none" w:sz="0" w:space="0" w:color="auto"/>
        <w:left w:val="none" w:sz="0" w:space="0" w:color="auto"/>
        <w:bottom w:val="none" w:sz="0" w:space="0" w:color="auto"/>
        <w:right w:val="none" w:sz="0" w:space="0" w:color="auto"/>
      </w:divBdr>
    </w:div>
    <w:div w:id="1434012605">
      <w:bodyDiv w:val="1"/>
      <w:marLeft w:val="0"/>
      <w:marRight w:val="0"/>
      <w:marTop w:val="0"/>
      <w:marBottom w:val="0"/>
      <w:divBdr>
        <w:top w:val="none" w:sz="0" w:space="0" w:color="auto"/>
        <w:left w:val="none" w:sz="0" w:space="0" w:color="auto"/>
        <w:bottom w:val="none" w:sz="0" w:space="0" w:color="auto"/>
        <w:right w:val="none" w:sz="0" w:space="0" w:color="auto"/>
      </w:divBdr>
    </w:div>
    <w:div w:id="1499153602">
      <w:bodyDiv w:val="1"/>
      <w:marLeft w:val="0"/>
      <w:marRight w:val="0"/>
      <w:marTop w:val="0"/>
      <w:marBottom w:val="0"/>
      <w:divBdr>
        <w:top w:val="none" w:sz="0" w:space="0" w:color="auto"/>
        <w:left w:val="none" w:sz="0" w:space="0" w:color="auto"/>
        <w:bottom w:val="none" w:sz="0" w:space="0" w:color="auto"/>
        <w:right w:val="none" w:sz="0" w:space="0" w:color="auto"/>
      </w:divBdr>
    </w:div>
    <w:div w:id="1505364314">
      <w:bodyDiv w:val="1"/>
      <w:marLeft w:val="0"/>
      <w:marRight w:val="0"/>
      <w:marTop w:val="0"/>
      <w:marBottom w:val="0"/>
      <w:divBdr>
        <w:top w:val="none" w:sz="0" w:space="0" w:color="auto"/>
        <w:left w:val="none" w:sz="0" w:space="0" w:color="auto"/>
        <w:bottom w:val="none" w:sz="0" w:space="0" w:color="auto"/>
        <w:right w:val="none" w:sz="0" w:space="0" w:color="auto"/>
      </w:divBdr>
    </w:div>
    <w:div w:id="1507552531">
      <w:bodyDiv w:val="1"/>
      <w:marLeft w:val="0"/>
      <w:marRight w:val="0"/>
      <w:marTop w:val="0"/>
      <w:marBottom w:val="0"/>
      <w:divBdr>
        <w:top w:val="none" w:sz="0" w:space="0" w:color="auto"/>
        <w:left w:val="none" w:sz="0" w:space="0" w:color="auto"/>
        <w:bottom w:val="none" w:sz="0" w:space="0" w:color="auto"/>
        <w:right w:val="none" w:sz="0" w:space="0" w:color="auto"/>
      </w:divBdr>
    </w:div>
    <w:div w:id="1558278906">
      <w:bodyDiv w:val="1"/>
      <w:marLeft w:val="0"/>
      <w:marRight w:val="0"/>
      <w:marTop w:val="0"/>
      <w:marBottom w:val="0"/>
      <w:divBdr>
        <w:top w:val="none" w:sz="0" w:space="0" w:color="auto"/>
        <w:left w:val="none" w:sz="0" w:space="0" w:color="auto"/>
        <w:bottom w:val="none" w:sz="0" w:space="0" w:color="auto"/>
        <w:right w:val="none" w:sz="0" w:space="0" w:color="auto"/>
      </w:divBdr>
    </w:div>
    <w:div w:id="1602684607">
      <w:bodyDiv w:val="1"/>
      <w:marLeft w:val="0"/>
      <w:marRight w:val="0"/>
      <w:marTop w:val="0"/>
      <w:marBottom w:val="0"/>
      <w:divBdr>
        <w:top w:val="none" w:sz="0" w:space="0" w:color="auto"/>
        <w:left w:val="none" w:sz="0" w:space="0" w:color="auto"/>
        <w:bottom w:val="none" w:sz="0" w:space="0" w:color="auto"/>
        <w:right w:val="none" w:sz="0" w:space="0" w:color="auto"/>
      </w:divBdr>
    </w:div>
    <w:div w:id="20210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dcterms:created xsi:type="dcterms:W3CDTF">2024-11-15T09:58:00Z</dcterms:created>
  <dcterms:modified xsi:type="dcterms:W3CDTF">2024-11-15T09:58:00Z</dcterms:modified>
</cp:coreProperties>
</file>