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89" w:rsidRDefault="006D670C"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                                                          </w:t>
      </w:r>
      <w:bookmarkStart w:id="0" w:name="_GoBack"/>
      <w:bookmarkEnd w:id="0"/>
      <w:r w:rsidR="00CA7D5D">
        <w:rPr>
          <w:rFonts w:ascii="Times New Roman" w:hAnsi="Times New Roman" w:cs="Times New Roman"/>
          <w:sz w:val="24"/>
        </w:rPr>
        <w:t xml:space="preserve">THE STATE </w:t>
      </w:r>
    </w:p>
    <w:p w:rsidR="00CA7D5D" w:rsidRPr="00771C1A" w:rsidRDefault="00CA7D5D" w:rsidP="00CA7D5D">
      <w:pPr>
        <w:spacing w:line="240" w:lineRule="auto"/>
        <w:contextualSpacing/>
        <w:jc w:val="both"/>
        <w:rPr>
          <w:rFonts w:ascii="Times New Roman" w:hAnsi="Times New Roman" w:cs="Times New Roman"/>
          <w:sz w:val="24"/>
        </w:rPr>
      </w:pPr>
      <w:r w:rsidRPr="00771C1A">
        <w:rPr>
          <w:rFonts w:ascii="Times New Roman" w:hAnsi="Times New Roman" w:cs="Times New Roman"/>
          <w:sz w:val="24"/>
        </w:rPr>
        <w:t>versus</w:t>
      </w:r>
    </w:p>
    <w:p w:rsidR="00CA7D5D" w:rsidRDefault="001F0E33" w:rsidP="00CA7D5D">
      <w:pPr>
        <w:spacing w:line="240" w:lineRule="auto"/>
        <w:contextualSpacing/>
        <w:jc w:val="both"/>
        <w:rPr>
          <w:rFonts w:ascii="Times New Roman" w:hAnsi="Times New Roman" w:cs="Times New Roman"/>
          <w:sz w:val="24"/>
        </w:rPr>
      </w:pPr>
      <w:r>
        <w:rPr>
          <w:rFonts w:ascii="Times New Roman" w:hAnsi="Times New Roman" w:cs="Times New Roman"/>
          <w:sz w:val="24"/>
        </w:rPr>
        <w:t xml:space="preserve">TINASHE MUTEMERI </w:t>
      </w:r>
      <w:r w:rsidR="005C541B">
        <w:rPr>
          <w:rFonts w:ascii="Times New Roman" w:hAnsi="Times New Roman" w:cs="Times New Roman"/>
          <w:sz w:val="24"/>
        </w:rPr>
        <w:t xml:space="preserve"> </w:t>
      </w:r>
    </w:p>
    <w:p w:rsidR="005C541B" w:rsidRDefault="005C541B"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CA7D5D" w:rsidRDefault="00CA7D5D" w:rsidP="00CA7D5D">
      <w:pPr>
        <w:spacing w:line="240" w:lineRule="auto"/>
        <w:contextualSpacing/>
        <w:jc w:val="both"/>
        <w:rPr>
          <w:rFonts w:ascii="Times New Roman" w:hAnsi="Times New Roman" w:cs="Times New Roman"/>
          <w:sz w:val="24"/>
        </w:rPr>
      </w:pPr>
      <w:r>
        <w:rPr>
          <w:rFonts w:ascii="Times New Roman" w:hAnsi="Times New Roman" w:cs="Times New Roman"/>
          <w:sz w:val="24"/>
        </w:rPr>
        <w:t>M</w:t>
      </w:r>
      <w:r w:rsidR="00401F2A">
        <w:rPr>
          <w:rFonts w:ascii="Times New Roman" w:hAnsi="Times New Roman" w:cs="Times New Roman"/>
          <w:sz w:val="24"/>
        </w:rPr>
        <w:t>USITHU</w:t>
      </w:r>
      <w:r>
        <w:rPr>
          <w:rFonts w:ascii="Times New Roman" w:hAnsi="Times New Roman" w:cs="Times New Roman"/>
          <w:sz w:val="24"/>
        </w:rPr>
        <w:t xml:space="preserve"> J</w:t>
      </w:r>
    </w:p>
    <w:p w:rsidR="00CA7D5D" w:rsidRDefault="00401F2A" w:rsidP="00CA7D5D">
      <w:pPr>
        <w:spacing w:line="240" w:lineRule="auto"/>
        <w:contextualSpacing/>
        <w:jc w:val="both"/>
        <w:rPr>
          <w:rFonts w:ascii="Times New Roman" w:hAnsi="Times New Roman" w:cs="Times New Roman"/>
          <w:sz w:val="24"/>
        </w:rPr>
      </w:pPr>
      <w:r w:rsidRPr="001F0E33">
        <w:rPr>
          <w:rFonts w:ascii="Times New Roman" w:hAnsi="Times New Roman" w:cs="Times New Roman"/>
          <w:sz w:val="24"/>
        </w:rPr>
        <w:t>HARARE</w:t>
      </w:r>
      <w:r w:rsidR="00CA7D5D" w:rsidRPr="001F0E33">
        <w:rPr>
          <w:rFonts w:ascii="Times New Roman" w:hAnsi="Times New Roman" w:cs="Times New Roman"/>
          <w:sz w:val="24"/>
        </w:rPr>
        <w:t xml:space="preserve"> </w:t>
      </w:r>
      <w:r w:rsidR="007D58D7">
        <w:rPr>
          <w:rFonts w:ascii="Times New Roman" w:hAnsi="Times New Roman" w:cs="Times New Roman"/>
          <w:sz w:val="24"/>
        </w:rPr>
        <w:t>26 April</w:t>
      </w:r>
      <w:r w:rsidR="001F0E33" w:rsidRPr="001F0E33">
        <w:rPr>
          <w:rFonts w:ascii="Times New Roman" w:hAnsi="Times New Roman" w:cs="Times New Roman"/>
          <w:sz w:val="24"/>
        </w:rPr>
        <w:t xml:space="preserve"> 2021</w:t>
      </w:r>
    </w:p>
    <w:p w:rsidR="001F4BB7" w:rsidRPr="001F0E33" w:rsidRDefault="001F4BB7"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sz w:val="24"/>
        </w:rPr>
      </w:pPr>
    </w:p>
    <w:p w:rsidR="00CA7D5D" w:rsidRDefault="00CA7D5D" w:rsidP="00CA7D5D">
      <w:pPr>
        <w:spacing w:line="240" w:lineRule="auto"/>
        <w:contextualSpacing/>
        <w:jc w:val="both"/>
        <w:rPr>
          <w:rFonts w:ascii="Times New Roman" w:hAnsi="Times New Roman" w:cs="Times New Roman"/>
          <w:b/>
          <w:sz w:val="24"/>
        </w:rPr>
      </w:pPr>
      <w:r w:rsidRPr="00CA7D5D">
        <w:rPr>
          <w:rFonts w:ascii="Times New Roman" w:hAnsi="Times New Roman" w:cs="Times New Roman"/>
          <w:b/>
          <w:sz w:val="24"/>
        </w:rPr>
        <w:t>Criminal Review</w:t>
      </w:r>
    </w:p>
    <w:p w:rsidR="001F4BB7" w:rsidRPr="00CA7D5D" w:rsidRDefault="001F4BB7" w:rsidP="00CA7D5D">
      <w:pPr>
        <w:spacing w:line="240" w:lineRule="auto"/>
        <w:contextualSpacing/>
        <w:jc w:val="both"/>
        <w:rPr>
          <w:rFonts w:ascii="Times New Roman" w:hAnsi="Times New Roman" w:cs="Times New Roman"/>
          <w:b/>
          <w:sz w:val="24"/>
        </w:rPr>
      </w:pPr>
    </w:p>
    <w:p w:rsidR="00CA7D5D" w:rsidRDefault="00CA7D5D" w:rsidP="00CA7D5D">
      <w:pPr>
        <w:spacing w:line="240" w:lineRule="auto"/>
        <w:contextualSpacing/>
        <w:jc w:val="both"/>
        <w:rPr>
          <w:rFonts w:ascii="Times New Roman" w:hAnsi="Times New Roman" w:cs="Times New Roman"/>
          <w:sz w:val="24"/>
        </w:rPr>
      </w:pPr>
    </w:p>
    <w:p w:rsidR="002D0279" w:rsidRDefault="00CA7D5D" w:rsidP="004C5CFB">
      <w:pPr>
        <w:spacing w:after="0" w:line="360" w:lineRule="auto"/>
        <w:jc w:val="both"/>
        <w:rPr>
          <w:rFonts w:ascii="Times New Roman" w:hAnsi="Times New Roman" w:cs="Times New Roman"/>
          <w:sz w:val="24"/>
          <w:szCs w:val="24"/>
        </w:rPr>
      </w:pPr>
      <w:r w:rsidRPr="00CA7D5D">
        <w:rPr>
          <w:rFonts w:ascii="Times New Roman" w:hAnsi="Times New Roman" w:cs="Times New Roman"/>
          <w:b/>
          <w:sz w:val="24"/>
        </w:rPr>
        <w:tab/>
      </w:r>
      <w:r w:rsidRPr="00771C1A">
        <w:rPr>
          <w:rFonts w:ascii="Times New Roman" w:hAnsi="Times New Roman" w:cs="Times New Roman"/>
          <w:b/>
          <w:sz w:val="24"/>
          <w:szCs w:val="24"/>
        </w:rPr>
        <w:t>M</w:t>
      </w:r>
      <w:r w:rsidR="00401F2A" w:rsidRPr="00771C1A">
        <w:rPr>
          <w:rFonts w:ascii="Times New Roman" w:hAnsi="Times New Roman" w:cs="Times New Roman"/>
          <w:b/>
          <w:sz w:val="24"/>
          <w:szCs w:val="24"/>
        </w:rPr>
        <w:t>USITHU</w:t>
      </w:r>
      <w:r w:rsidRPr="00771C1A">
        <w:rPr>
          <w:rFonts w:ascii="Times New Roman" w:hAnsi="Times New Roman" w:cs="Times New Roman"/>
          <w:b/>
          <w:sz w:val="24"/>
          <w:szCs w:val="24"/>
        </w:rPr>
        <w:t xml:space="preserve"> J:</w:t>
      </w:r>
      <w:r w:rsidRPr="00771C1A">
        <w:rPr>
          <w:rFonts w:ascii="Times New Roman" w:hAnsi="Times New Roman" w:cs="Times New Roman"/>
          <w:b/>
          <w:sz w:val="24"/>
          <w:szCs w:val="24"/>
        </w:rPr>
        <w:tab/>
      </w:r>
      <w:r w:rsidR="005C541B" w:rsidRPr="00771C1A">
        <w:rPr>
          <w:rFonts w:ascii="Times New Roman" w:hAnsi="Times New Roman" w:cs="Times New Roman"/>
          <w:b/>
          <w:sz w:val="24"/>
          <w:szCs w:val="24"/>
        </w:rPr>
        <w:t xml:space="preserve"> </w:t>
      </w:r>
      <w:r w:rsidR="005C541B" w:rsidRPr="00771C1A">
        <w:rPr>
          <w:rFonts w:ascii="Times New Roman" w:hAnsi="Times New Roman" w:cs="Times New Roman"/>
          <w:sz w:val="24"/>
          <w:szCs w:val="24"/>
        </w:rPr>
        <w:t>Th</w:t>
      </w:r>
      <w:r w:rsidR="001F0E33" w:rsidRPr="00771C1A">
        <w:rPr>
          <w:rFonts w:ascii="Times New Roman" w:hAnsi="Times New Roman" w:cs="Times New Roman"/>
          <w:sz w:val="24"/>
          <w:szCs w:val="24"/>
        </w:rPr>
        <w:t xml:space="preserve">is matter was </w:t>
      </w:r>
      <w:r w:rsidR="00933163" w:rsidRPr="00771C1A">
        <w:rPr>
          <w:rFonts w:ascii="Times New Roman" w:hAnsi="Times New Roman" w:cs="Times New Roman"/>
          <w:sz w:val="24"/>
          <w:szCs w:val="24"/>
        </w:rPr>
        <w:t xml:space="preserve">brought to my attention </w:t>
      </w:r>
      <w:r w:rsidR="001F0E33" w:rsidRPr="00771C1A">
        <w:rPr>
          <w:rFonts w:ascii="Times New Roman" w:hAnsi="Times New Roman" w:cs="Times New Roman"/>
          <w:sz w:val="24"/>
          <w:szCs w:val="24"/>
        </w:rPr>
        <w:t xml:space="preserve">for automatic review </w:t>
      </w:r>
      <w:r w:rsidR="002D0279" w:rsidRPr="00771C1A">
        <w:rPr>
          <w:rFonts w:ascii="Times New Roman" w:hAnsi="Times New Roman" w:cs="Times New Roman"/>
          <w:sz w:val="24"/>
          <w:szCs w:val="24"/>
        </w:rPr>
        <w:t>in terms of section 29 of the High Court Act</w:t>
      </w:r>
      <w:r w:rsidR="002D0279" w:rsidRPr="00771C1A">
        <w:rPr>
          <w:rStyle w:val="FootnoteReference"/>
          <w:rFonts w:ascii="Times New Roman" w:hAnsi="Times New Roman" w:cs="Times New Roman"/>
          <w:sz w:val="24"/>
          <w:szCs w:val="24"/>
        </w:rPr>
        <w:footnoteReference w:id="1"/>
      </w:r>
      <w:r w:rsidR="002D0279" w:rsidRPr="00771C1A">
        <w:rPr>
          <w:rFonts w:ascii="Times New Roman" w:hAnsi="Times New Roman" w:cs="Times New Roman"/>
          <w:sz w:val="24"/>
          <w:szCs w:val="24"/>
        </w:rPr>
        <w:t>. The accused, a 39 year old male was charged for contravening section 60A (3) (a) of the Electricity Act</w:t>
      </w:r>
      <w:r w:rsidR="002D0279" w:rsidRPr="00771C1A">
        <w:rPr>
          <w:rStyle w:val="FootnoteReference"/>
          <w:rFonts w:ascii="Times New Roman" w:hAnsi="Times New Roman" w:cs="Times New Roman"/>
          <w:sz w:val="24"/>
          <w:szCs w:val="24"/>
        </w:rPr>
        <w:footnoteReference w:id="2"/>
      </w:r>
      <w:r w:rsidR="002D0279" w:rsidRPr="00771C1A">
        <w:rPr>
          <w:rFonts w:ascii="Times New Roman" w:hAnsi="Times New Roman" w:cs="Times New Roman"/>
          <w:sz w:val="24"/>
          <w:szCs w:val="24"/>
        </w:rPr>
        <w:t xml:space="preserve">. The charge relates to the tampering </w:t>
      </w:r>
      <w:r w:rsidR="002D0279" w:rsidRPr="00771C1A">
        <w:rPr>
          <w:rFonts w:ascii="Times New Roman" w:hAnsi="Times New Roman" w:cs="Times New Roman"/>
          <w:i/>
          <w:sz w:val="24"/>
          <w:szCs w:val="24"/>
        </w:rPr>
        <w:t>“with any apparatus for generating, transmitting, distributing or supplying electricity with the result that any supply of electricity is interrupted or cut off</w:t>
      </w:r>
      <w:r w:rsidR="002D0279" w:rsidRPr="00771C1A">
        <w:rPr>
          <w:rFonts w:ascii="Times New Roman" w:hAnsi="Times New Roman" w:cs="Times New Roman"/>
          <w:sz w:val="24"/>
          <w:szCs w:val="24"/>
        </w:rPr>
        <w:t>”. The circumstances as set out in the charge sheet were that</w:t>
      </w:r>
      <w:r w:rsidR="002D0279">
        <w:rPr>
          <w:rFonts w:ascii="Times New Roman" w:hAnsi="Times New Roman" w:cs="Times New Roman"/>
          <w:sz w:val="24"/>
          <w:szCs w:val="24"/>
        </w:rPr>
        <w:t>:</w:t>
      </w:r>
    </w:p>
    <w:p w:rsidR="002D0279" w:rsidRDefault="002D0279" w:rsidP="002D0279">
      <w:pPr>
        <w:spacing w:line="240" w:lineRule="auto"/>
        <w:ind w:left="720"/>
        <w:jc w:val="both"/>
        <w:rPr>
          <w:rFonts w:ascii="Times New Roman" w:hAnsi="Times New Roman" w:cs="Times New Roman"/>
          <w:sz w:val="20"/>
          <w:szCs w:val="20"/>
        </w:rPr>
      </w:pPr>
      <w:r w:rsidRPr="00771C1A">
        <w:rPr>
          <w:rFonts w:ascii="Times New Roman" w:hAnsi="Times New Roman" w:cs="Times New Roman"/>
        </w:rPr>
        <w:t>“In that on the 30</w:t>
      </w:r>
      <w:r w:rsidRPr="00771C1A">
        <w:rPr>
          <w:rFonts w:ascii="Times New Roman" w:hAnsi="Times New Roman" w:cs="Times New Roman"/>
          <w:vertAlign w:val="superscript"/>
        </w:rPr>
        <w:t>th</w:t>
      </w:r>
      <w:r w:rsidRPr="00771C1A">
        <w:rPr>
          <w:rFonts w:ascii="Times New Roman" w:hAnsi="Times New Roman" w:cs="Times New Roman"/>
        </w:rPr>
        <w:t xml:space="preserve"> of August 2020 at number 4010 Ndlela Way Graniteside Harare. Tinashe Mutemeri unlawfully and intentionally tampered with apparatus for generating, transmitting, distributing or supplying electricity by tapering with and removing 01x400A, 03 x 315A, 02 x 200A, 01 x 250A fuses from a Zimbabwe Electricity Supply Authority substation, with the result that supply of electricity was cut off</w:t>
      </w:r>
      <w:r>
        <w:rPr>
          <w:rFonts w:ascii="Times New Roman" w:hAnsi="Times New Roman" w:cs="Times New Roman"/>
          <w:sz w:val="20"/>
          <w:szCs w:val="20"/>
        </w:rPr>
        <w:t>”</w:t>
      </w:r>
    </w:p>
    <w:p w:rsidR="002D0279" w:rsidRDefault="002D0279" w:rsidP="008049C1">
      <w:pPr>
        <w:spacing w:after="0" w:line="360" w:lineRule="auto"/>
        <w:ind w:firstLine="720"/>
        <w:jc w:val="both"/>
        <w:rPr>
          <w:rFonts w:ascii="Times New Roman" w:hAnsi="Times New Roman" w:cs="Times New Roman"/>
          <w:sz w:val="24"/>
          <w:szCs w:val="24"/>
        </w:rPr>
      </w:pPr>
      <w:r w:rsidRPr="002D0279">
        <w:rPr>
          <w:rFonts w:ascii="Times New Roman" w:hAnsi="Times New Roman" w:cs="Times New Roman"/>
          <w:sz w:val="24"/>
          <w:szCs w:val="24"/>
        </w:rPr>
        <w:t xml:space="preserve">The accused </w:t>
      </w:r>
      <w:r w:rsidR="007872BC">
        <w:rPr>
          <w:rFonts w:ascii="Times New Roman" w:hAnsi="Times New Roman" w:cs="Times New Roman"/>
          <w:sz w:val="24"/>
          <w:szCs w:val="24"/>
        </w:rPr>
        <w:t xml:space="preserve">person </w:t>
      </w:r>
      <w:r w:rsidRPr="002D0279">
        <w:rPr>
          <w:rFonts w:ascii="Times New Roman" w:hAnsi="Times New Roman" w:cs="Times New Roman"/>
          <w:sz w:val="24"/>
          <w:szCs w:val="24"/>
        </w:rPr>
        <w:t xml:space="preserve">appeared </w:t>
      </w:r>
      <w:r w:rsidR="007872BC">
        <w:rPr>
          <w:rFonts w:ascii="Times New Roman" w:hAnsi="Times New Roman" w:cs="Times New Roman"/>
          <w:sz w:val="24"/>
          <w:szCs w:val="24"/>
        </w:rPr>
        <w:t xml:space="preserve">before a Harare </w:t>
      </w:r>
      <w:r w:rsidR="002F3EE4">
        <w:rPr>
          <w:rFonts w:ascii="Times New Roman" w:hAnsi="Times New Roman" w:cs="Times New Roman"/>
          <w:sz w:val="24"/>
          <w:szCs w:val="24"/>
        </w:rPr>
        <w:t xml:space="preserve">Regional </w:t>
      </w:r>
      <w:r w:rsidR="007872BC">
        <w:rPr>
          <w:rFonts w:ascii="Times New Roman" w:hAnsi="Times New Roman" w:cs="Times New Roman"/>
          <w:sz w:val="24"/>
          <w:szCs w:val="24"/>
        </w:rPr>
        <w:t xml:space="preserve">Magistrate on 24 September 2020, and pleaded guilty to the offence. </w:t>
      </w:r>
      <w:r w:rsidR="008049C1">
        <w:rPr>
          <w:rFonts w:ascii="Times New Roman" w:hAnsi="Times New Roman" w:cs="Times New Roman"/>
          <w:sz w:val="24"/>
          <w:szCs w:val="24"/>
        </w:rPr>
        <w:t xml:space="preserve">The court found that no special circumstances existed to warrant a departure from the minimum mandatory penalty stipulated in the Act and sentenced the accused person to 10 years imprisonment. </w:t>
      </w:r>
    </w:p>
    <w:p w:rsidR="008049C1" w:rsidRDefault="008049C1" w:rsidP="007872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D65CB6">
        <w:rPr>
          <w:rFonts w:ascii="Times New Roman" w:hAnsi="Times New Roman" w:cs="Times New Roman"/>
          <w:sz w:val="24"/>
          <w:szCs w:val="24"/>
        </w:rPr>
        <w:t>When</w:t>
      </w:r>
      <w:r>
        <w:rPr>
          <w:rFonts w:ascii="Times New Roman" w:hAnsi="Times New Roman" w:cs="Times New Roman"/>
          <w:sz w:val="24"/>
          <w:szCs w:val="24"/>
        </w:rPr>
        <w:t xml:space="preserve"> the matter was placed before me, I noted that </w:t>
      </w:r>
      <w:r w:rsidR="00D65CB6">
        <w:rPr>
          <w:rFonts w:ascii="Times New Roman" w:hAnsi="Times New Roman" w:cs="Times New Roman"/>
          <w:sz w:val="24"/>
          <w:szCs w:val="24"/>
        </w:rPr>
        <w:t>the learned magistrate may not have complied with the provisions of section 163A of the Criminal Procedure and Evidence Act</w:t>
      </w:r>
      <w:r w:rsidR="00D65CB6">
        <w:rPr>
          <w:rStyle w:val="FootnoteReference"/>
          <w:rFonts w:ascii="Times New Roman" w:hAnsi="Times New Roman" w:cs="Times New Roman"/>
          <w:sz w:val="24"/>
          <w:szCs w:val="24"/>
        </w:rPr>
        <w:footnoteReference w:id="3"/>
      </w:r>
      <w:r w:rsidR="00D65CB6">
        <w:rPr>
          <w:rFonts w:ascii="Times New Roman" w:hAnsi="Times New Roman" w:cs="Times New Roman"/>
          <w:sz w:val="24"/>
          <w:szCs w:val="24"/>
        </w:rPr>
        <w:t xml:space="preserve"> (the Act).  Section 163A states as follows:</w:t>
      </w:r>
    </w:p>
    <w:p w:rsidR="00E500AE" w:rsidRPr="00771C1A" w:rsidRDefault="00D65CB6" w:rsidP="00E500AE">
      <w:pPr>
        <w:autoSpaceDE w:val="0"/>
        <w:autoSpaceDN w:val="0"/>
        <w:adjustRightInd w:val="0"/>
        <w:spacing w:after="0" w:line="240" w:lineRule="auto"/>
        <w:jc w:val="both"/>
        <w:rPr>
          <w:rFonts w:ascii="Times New Roman" w:hAnsi="Times New Roman" w:cs="Times New Roman"/>
          <w:b/>
          <w:bCs/>
          <w:lang w:val="en-ZW"/>
        </w:rPr>
      </w:pPr>
      <w:r>
        <w:rPr>
          <w:rFonts w:ascii="Times New Roman" w:hAnsi="Times New Roman" w:cs="Times New Roman"/>
          <w:sz w:val="24"/>
          <w:szCs w:val="24"/>
        </w:rPr>
        <w:tab/>
      </w:r>
      <w:r w:rsidR="00E500AE" w:rsidRPr="00771C1A">
        <w:rPr>
          <w:rFonts w:ascii="Times New Roman" w:hAnsi="Times New Roman" w:cs="Times New Roman"/>
        </w:rPr>
        <w:t>“</w:t>
      </w:r>
      <w:r w:rsidR="00E500AE" w:rsidRPr="00771C1A">
        <w:rPr>
          <w:rFonts w:ascii="Times New Roman" w:hAnsi="Times New Roman" w:cs="Times New Roman"/>
          <w:b/>
          <w:bCs/>
          <w:lang w:val="en-ZW"/>
        </w:rPr>
        <w:t>163A Accused in magistrates court to be informed of section 191 rights</w:t>
      </w:r>
    </w:p>
    <w:p w:rsidR="00E500AE" w:rsidRPr="00771C1A" w:rsidRDefault="00E500AE" w:rsidP="00E500AE">
      <w:pPr>
        <w:autoSpaceDE w:val="0"/>
        <w:autoSpaceDN w:val="0"/>
        <w:adjustRightInd w:val="0"/>
        <w:spacing w:after="0" w:line="240" w:lineRule="auto"/>
        <w:ind w:left="720"/>
        <w:jc w:val="both"/>
        <w:rPr>
          <w:rFonts w:ascii="Times New Roman" w:hAnsi="Times New Roman" w:cs="Times New Roman"/>
          <w:lang w:val="en-ZW"/>
        </w:rPr>
      </w:pPr>
      <w:r w:rsidRPr="00771C1A">
        <w:rPr>
          <w:rFonts w:ascii="Times New Roman" w:hAnsi="Times New Roman" w:cs="Times New Roman"/>
          <w:lang w:val="en-ZW"/>
        </w:rPr>
        <w:t>(1) At the commencement of any trial in a magistrates court, before the accused is called upon to plead to the summons or charge, the accused shall be informed by the magistrate of his or her right in terms of section 191 to legal or other representation in terms of that section.</w:t>
      </w:r>
    </w:p>
    <w:p w:rsidR="00D15CEA" w:rsidRPr="00771C1A" w:rsidRDefault="00E500AE" w:rsidP="00B64A98">
      <w:pPr>
        <w:autoSpaceDE w:val="0"/>
        <w:autoSpaceDN w:val="0"/>
        <w:adjustRightInd w:val="0"/>
        <w:spacing w:before="240" w:after="0" w:line="240" w:lineRule="auto"/>
        <w:ind w:left="720"/>
        <w:jc w:val="both"/>
        <w:rPr>
          <w:rFonts w:ascii="Times New Roman" w:hAnsi="Times New Roman" w:cs="Times New Roman"/>
          <w:lang w:val="en-ZW"/>
        </w:rPr>
      </w:pPr>
      <w:r w:rsidRPr="00771C1A">
        <w:rPr>
          <w:rFonts w:ascii="Times New Roman" w:hAnsi="Times New Roman" w:cs="Times New Roman"/>
          <w:lang w:val="en-ZW"/>
        </w:rPr>
        <w:t>(2) The magistrate shall record the fact that the accused has been given the information referred to in subsection (1), and the accused’s response to it.”</w:t>
      </w:r>
    </w:p>
    <w:p w:rsidR="00B64A98" w:rsidRDefault="00B64A98" w:rsidP="00B64A98">
      <w:pPr>
        <w:autoSpaceDE w:val="0"/>
        <w:autoSpaceDN w:val="0"/>
        <w:adjustRightInd w:val="0"/>
        <w:spacing w:before="240" w:after="0" w:line="240" w:lineRule="auto"/>
        <w:ind w:left="720"/>
        <w:jc w:val="both"/>
        <w:rPr>
          <w:rFonts w:ascii="Times New Roman" w:hAnsi="Times New Roman" w:cs="Times New Roman"/>
          <w:sz w:val="20"/>
          <w:szCs w:val="20"/>
          <w:lang w:val="en-ZW"/>
        </w:rPr>
      </w:pPr>
    </w:p>
    <w:p w:rsidR="00E500AE" w:rsidRPr="00E500AE" w:rsidRDefault="00E500AE" w:rsidP="00E500AE">
      <w:pPr>
        <w:spacing w:after="0" w:line="360" w:lineRule="auto"/>
        <w:jc w:val="both"/>
        <w:rPr>
          <w:rFonts w:ascii="Times New Roman" w:hAnsi="Times New Roman" w:cs="Times New Roman"/>
          <w:sz w:val="24"/>
          <w:szCs w:val="24"/>
        </w:rPr>
      </w:pPr>
      <w:r w:rsidRPr="00E500AE">
        <w:rPr>
          <w:rFonts w:ascii="Times New Roman" w:hAnsi="Times New Roman" w:cs="Times New Roman"/>
          <w:sz w:val="24"/>
          <w:szCs w:val="24"/>
        </w:rPr>
        <w:t>Section 191 provides that:</w:t>
      </w:r>
    </w:p>
    <w:p w:rsidR="00E500AE" w:rsidRPr="00771C1A" w:rsidRDefault="00E500AE" w:rsidP="00E500AE">
      <w:pPr>
        <w:autoSpaceDE w:val="0"/>
        <w:autoSpaceDN w:val="0"/>
        <w:adjustRightInd w:val="0"/>
        <w:spacing w:after="0" w:line="240" w:lineRule="auto"/>
        <w:rPr>
          <w:rFonts w:ascii="Times New Roman" w:hAnsi="Times New Roman" w:cs="Times New Roman"/>
          <w:b/>
          <w:bCs/>
          <w:lang w:val="en-ZW"/>
        </w:rPr>
      </w:pPr>
      <w:r>
        <w:rPr>
          <w:rFonts w:ascii="Times New Roman" w:hAnsi="Times New Roman" w:cs="Times New Roman"/>
          <w:sz w:val="24"/>
        </w:rPr>
        <w:tab/>
      </w:r>
      <w:r w:rsidRPr="00771C1A">
        <w:rPr>
          <w:rFonts w:ascii="Times New Roman" w:hAnsi="Times New Roman" w:cs="Times New Roman"/>
        </w:rPr>
        <w:t>“</w:t>
      </w:r>
      <w:r w:rsidRPr="00771C1A">
        <w:rPr>
          <w:rFonts w:ascii="Times New Roman" w:hAnsi="Times New Roman" w:cs="Times New Roman"/>
          <w:b/>
          <w:bCs/>
          <w:lang w:val="en-ZW"/>
        </w:rPr>
        <w:t>191 Legal representation</w:t>
      </w:r>
    </w:p>
    <w:p w:rsidR="00E500AE" w:rsidRPr="00771C1A" w:rsidRDefault="00E500AE" w:rsidP="002F3EE4">
      <w:pPr>
        <w:autoSpaceDE w:val="0"/>
        <w:autoSpaceDN w:val="0"/>
        <w:adjustRightInd w:val="0"/>
        <w:spacing w:after="0" w:line="240" w:lineRule="auto"/>
        <w:ind w:left="709"/>
        <w:jc w:val="both"/>
        <w:rPr>
          <w:rFonts w:ascii="Times New Roman" w:hAnsi="Times New Roman" w:cs="Times New Roman"/>
          <w:lang w:val="en-ZW"/>
        </w:rPr>
      </w:pPr>
      <w:r w:rsidRPr="00771C1A">
        <w:rPr>
          <w:rFonts w:ascii="Times New Roman" w:hAnsi="Times New Roman" w:cs="Times New Roman"/>
          <w:lang w:val="en-ZW"/>
        </w:rPr>
        <w:t>Every person charged with an offence may make his defence at his trial and have the witnesses examined or cross-examined—</w:t>
      </w:r>
    </w:p>
    <w:p w:rsidR="00E500AE" w:rsidRPr="00771C1A" w:rsidRDefault="00E500AE" w:rsidP="002F3EE4">
      <w:pPr>
        <w:autoSpaceDE w:val="0"/>
        <w:autoSpaceDN w:val="0"/>
        <w:adjustRightInd w:val="0"/>
        <w:spacing w:after="0" w:line="240" w:lineRule="auto"/>
        <w:ind w:firstLine="709"/>
        <w:jc w:val="both"/>
        <w:rPr>
          <w:rFonts w:ascii="Times New Roman" w:hAnsi="Times New Roman" w:cs="Times New Roman"/>
          <w:lang w:val="en-ZW"/>
        </w:rPr>
      </w:pPr>
      <w:r w:rsidRPr="00771C1A">
        <w:rPr>
          <w:rFonts w:ascii="Times New Roman" w:hAnsi="Times New Roman" w:cs="Times New Roman"/>
          <w:lang w:val="en-ZW"/>
        </w:rPr>
        <w:t>(</w:t>
      </w:r>
      <w:r w:rsidRPr="00771C1A">
        <w:rPr>
          <w:rFonts w:ascii="Times New Roman" w:hAnsi="Times New Roman" w:cs="Times New Roman"/>
          <w:i/>
          <w:iCs/>
          <w:lang w:val="en-ZW"/>
        </w:rPr>
        <w:t>a</w:t>
      </w:r>
      <w:r w:rsidRPr="00771C1A">
        <w:rPr>
          <w:rFonts w:ascii="Times New Roman" w:hAnsi="Times New Roman" w:cs="Times New Roman"/>
          <w:lang w:val="en-ZW"/>
        </w:rPr>
        <w:t>) by a legal practitioner representing him; or</w:t>
      </w:r>
    </w:p>
    <w:p w:rsidR="00E500AE" w:rsidRPr="00771C1A" w:rsidRDefault="00E500AE" w:rsidP="002F3EE4">
      <w:pPr>
        <w:autoSpaceDE w:val="0"/>
        <w:autoSpaceDN w:val="0"/>
        <w:adjustRightInd w:val="0"/>
        <w:spacing w:after="0" w:line="240" w:lineRule="auto"/>
        <w:ind w:left="709"/>
        <w:jc w:val="both"/>
        <w:rPr>
          <w:rFonts w:ascii="Times New Roman" w:hAnsi="Times New Roman" w:cs="Times New Roman"/>
          <w:lang w:val="en-ZW"/>
        </w:rPr>
      </w:pPr>
      <w:r w:rsidRPr="00771C1A">
        <w:rPr>
          <w:rFonts w:ascii="Times New Roman" w:hAnsi="Times New Roman" w:cs="Times New Roman"/>
          <w:lang w:val="en-ZW"/>
        </w:rPr>
        <w:t>(</w:t>
      </w:r>
      <w:r w:rsidRPr="00771C1A">
        <w:rPr>
          <w:rFonts w:ascii="Times New Roman" w:hAnsi="Times New Roman" w:cs="Times New Roman"/>
          <w:i/>
          <w:iCs/>
          <w:lang w:val="en-ZW"/>
        </w:rPr>
        <w:t>b</w:t>
      </w:r>
      <w:r w:rsidRPr="00771C1A">
        <w:rPr>
          <w:rFonts w:ascii="Times New Roman" w:hAnsi="Times New Roman" w:cs="Times New Roman"/>
          <w:lang w:val="en-ZW"/>
        </w:rPr>
        <w:t>) in the case of an accused person under the age of sixteen years who is being tried in a magistrates court, by his natural or legal guardian; or</w:t>
      </w:r>
    </w:p>
    <w:p w:rsidR="00E500AE" w:rsidRPr="00771C1A" w:rsidRDefault="00E500AE" w:rsidP="002F3EE4">
      <w:pPr>
        <w:autoSpaceDE w:val="0"/>
        <w:autoSpaceDN w:val="0"/>
        <w:adjustRightInd w:val="0"/>
        <w:spacing w:line="240" w:lineRule="auto"/>
        <w:ind w:left="709"/>
        <w:jc w:val="both"/>
        <w:rPr>
          <w:rFonts w:ascii="Times New Roman" w:hAnsi="Times New Roman" w:cs="Times New Roman"/>
        </w:rPr>
      </w:pPr>
      <w:r w:rsidRPr="00771C1A">
        <w:rPr>
          <w:rFonts w:ascii="Times New Roman" w:hAnsi="Times New Roman" w:cs="Times New Roman"/>
          <w:lang w:val="en-ZW"/>
        </w:rPr>
        <w:t>(</w:t>
      </w:r>
      <w:r w:rsidRPr="00771C1A">
        <w:rPr>
          <w:rFonts w:ascii="Times New Roman" w:hAnsi="Times New Roman" w:cs="Times New Roman"/>
          <w:i/>
          <w:iCs/>
          <w:lang w:val="en-ZW"/>
        </w:rPr>
        <w:t>c</w:t>
      </w:r>
      <w:r w:rsidRPr="00771C1A">
        <w:rPr>
          <w:rFonts w:ascii="Times New Roman" w:hAnsi="Times New Roman" w:cs="Times New Roman"/>
          <w:lang w:val="en-ZW"/>
        </w:rPr>
        <w:t>) where the court considers he requires the assistance of another person and has permitted him to be so assisted, by that other person.”</w:t>
      </w:r>
    </w:p>
    <w:p w:rsidR="00262019" w:rsidRDefault="001F4F62" w:rsidP="001F4F62">
      <w:pPr>
        <w:spacing w:after="0" w:line="360" w:lineRule="auto"/>
        <w:ind w:firstLine="709"/>
        <w:jc w:val="both"/>
        <w:rPr>
          <w:rFonts w:ascii="Times New Roman" w:hAnsi="Times New Roman" w:cs="Times New Roman"/>
          <w:sz w:val="24"/>
        </w:rPr>
      </w:pPr>
      <w:r>
        <w:rPr>
          <w:rFonts w:ascii="Times New Roman" w:hAnsi="Times New Roman" w:cs="Times New Roman"/>
          <w:sz w:val="24"/>
        </w:rPr>
        <w:t xml:space="preserve">On 9 November 2020, I </w:t>
      </w:r>
      <w:r w:rsidR="002F3EE4">
        <w:rPr>
          <w:rFonts w:ascii="Times New Roman" w:hAnsi="Times New Roman" w:cs="Times New Roman"/>
          <w:sz w:val="24"/>
        </w:rPr>
        <w:t xml:space="preserve">wrote to </w:t>
      </w:r>
      <w:r>
        <w:rPr>
          <w:rFonts w:ascii="Times New Roman" w:hAnsi="Times New Roman" w:cs="Times New Roman"/>
          <w:sz w:val="24"/>
        </w:rPr>
        <w:t>the trial magistrate enquiring if the court had explained the section 1</w:t>
      </w:r>
      <w:r w:rsidR="001F4BB7">
        <w:rPr>
          <w:rFonts w:ascii="Times New Roman" w:hAnsi="Times New Roman" w:cs="Times New Roman"/>
          <w:sz w:val="24"/>
        </w:rPr>
        <w:t>91</w:t>
      </w:r>
      <w:r>
        <w:rPr>
          <w:rFonts w:ascii="Times New Roman" w:hAnsi="Times New Roman" w:cs="Times New Roman"/>
          <w:sz w:val="24"/>
        </w:rPr>
        <w:t xml:space="preserve"> rights to the accused. </w:t>
      </w:r>
      <w:r w:rsidR="00262019">
        <w:rPr>
          <w:rFonts w:ascii="Times New Roman" w:hAnsi="Times New Roman" w:cs="Times New Roman"/>
          <w:sz w:val="24"/>
        </w:rPr>
        <w:t>The letter reads as follows:</w:t>
      </w:r>
    </w:p>
    <w:p w:rsidR="00262019" w:rsidRPr="00771C1A" w:rsidRDefault="00262019" w:rsidP="00262019">
      <w:pPr>
        <w:spacing w:after="0" w:line="240" w:lineRule="auto"/>
        <w:ind w:firstLine="709"/>
        <w:jc w:val="both"/>
        <w:rPr>
          <w:rFonts w:ascii="Times New Roman" w:hAnsi="Times New Roman" w:cs="Times New Roman"/>
          <w:u w:val="single"/>
        </w:rPr>
      </w:pPr>
      <w:r w:rsidRPr="00771C1A">
        <w:rPr>
          <w:rFonts w:ascii="Times New Roman" w:hAnsi="Times New Roman" w:cs="Times New Roman"/>
        </w:rPr>
        <w:t>“</w:t>
      </w:r>
      <w:r w:rsidRPr="00771C1A">
        <w:rPr>
          <w:rFonts w:ascii="Times New Roman" w:hAnsi="Times New Roman" w:cs="Times New Roman"/>
          <w:u w:val="single"/>
        </w:rPr>
        <w:t>RE: REVIEW MINUTE – STATE VS TINASHE MUTEMERI C.R.B. NO. R329/20</w:t>
      </w:r>
    </w:p>
    <w:p w:rsidR="009231F9" w:rsidRPr="00771C1A" w:rsidRDefault="009231F9" w:rsidP="00262019">
      <w:pPr>
        <w:spacing w:after="0" w:line="240" w:lineRule="auto"/>
        <w:ind w:firstLine="709"/>
        <w:jc w:val="both"/>
        <w:rPr>
          <w:rFonts w:ascii="Times New Roman" w:hAnsi="Times New Roman" w:cs="Times New Roman"/>
        </w:rPr>
      </w:pPr>
    </w:p>
    <w:p w:rsidR="00262019" w:rsidRPr="00771C1A" w:rsidRDefault="00262019" w:rsidP="00262019">
      <w:pPr>
        <w:spacing w:after="0" w:line="240" w:lineRule="auto"/>
        <w:ind w:firstLine="709"/>
        <w:jc w:val="both"/>
        <w:rPr>
          <w:rFonts w:ascii="Times New Roman" w:hAnsi="Times New Roman" w:cs="Times New Roman"/>
        </w:rPr>
      </w:pPr>
      <w:r w:rsidRPr="00771C1A">
        <w:rPr>
          <w:rFonts w:ascii="Times New Roman" w:hAnsi="Times New Roman" w:cs="Times New Roman"/>
        </w:rPr>
        <w:t>The above review record was placed before Hon Musithu J who commented as follows:</w:t>
      </w:r>
    </w:p>
    <w:p w:rsidR="00262019" w:rsidRPr="00771C1A" w:rsidRDefault="00262019" w:rsidP="00262019">
      <w:pPr>
        <w:spacing w:after="0" w:line="240" w:lineRule="auto"/>
        <w:ind w:left="1134"/>
        <w:jc w:val="both"/>
        <w:rPr>
          <w:rFonts w:ascii="Times New Roman" w:hAnsi="Times New Roman" w:cs="Times New Roman"/>
        </w:rPr>
      </w:pPr>
      <w:r w:rsidRPr="00771C1A">
        <w:rPr>
          <w:rFonts w:ascii="Times New Roman" w:hAnsi="Times New Roman" w:cs="Times New Roman"/>
        </w:rPr>
        <w:t>“Did the court inform the accused of section 191 rights as required by section 163A of the Criminal Procedure and Evidence Act [</w:t>
      </w:r>
      <w:r w:rsidRPr="00771C1A">
        <w:rPr>
          <w:rFonts w:ascii="Times New Roman" w:hAnsi="Times New Roman" w:cs="Times New Roman"/>
          <w:i/>
        </w:rPr>
        <w:t>Chapter 9:07</w:t>
      </w:r>
      <w:r w:rsidRPr="00771C1A">
        <w:rPr>
          <w:rFonts w:ascii="Times New Roman" w:hAnsi="Times New Roman" w:cs="Times New Roman"/>
        </w:rPr>
        <w:t>]?”</w:t>
      </w:r>
    </w:p>
    <w:p w:rsidR="00262019" w:rsidRPr="00771C1A" w:rsidRDefault="00262019" w:rsidP="00262019">
      <w:pPr>
        <w:spacing w:after="0" w:line="240" w:lineRule="auto"/>
        <w:jc w:val="both"/>
        <w:rPr>
          <w:rFonts w:ascii="Times New Roman" w:hAnsi="Times New Roman" w:cs="Times New Roman"/>
        </w:rPr>
      </w:pPr>
      <w:r w:rsidRPr="00771C1A">
        <w:rPr>
          <w:rFonts w:ascii="Times New Roman" w:hAnsi="Times New Roman" w:cs="Times New Roman"/>
        </w:rPr>
        <w:tab/>
      </w:r>
    </w:p>
    <w:p w:rsidR="00262019" w:rsidRPr="00771C1A" w:rsidRDefault="00262019" w:rsidP="00262019">
      <w:pPr>
        <w:spacing w:after="0" w:line="240" w:lineRule="auto"/>
        <w:jc w:val="both"/>
        <w:rPr>
          <w:rFonts w:ascii="Times New Roman" w:hAnsi="Times New Roman" w:cs="Times New Roman"/>
        </w:rPr>
      </w:pPr>
      <w:r w:rsidRPr="00771C1A">
        <w:rPr>
          <w:rFonts w:ascii="Times New Roman" w:hAnsi="Times New Roman" w:cs="Times New Roman"/>
        </w:rPr>
        <w:tab/>
        <w:t xml:space="preserve">Yours faithfully </w:t>
      </w:r>
    </w:p>
    <w:p w:rsidR="00262019" w:rsidRPr="00771C1A" w:rsidRDefault="00262019" w:rsidP="00262019">
      <w:pPr>
        <w:spacing w:after="0" w:line="240" w:lineRule="auto"/>
        <w:jc w:val="both"/>
        <w:rPr>
          <w:rFonts w:ascii="Times New Roman" w:hAnsi="Times New Roman" w:cs="Times New Roman"/>
        </w:rPr>
      </w:pPr>
    </w:p>
    <w:p w:rsidR="00262019" w:rsidRPr="00771C1A" w:rsidRDefault="00262019" w:rsidP="00262019">
      <w:pPr>
        <w:spacing w:after="0" w:line="240" w:lineRule="auto"/>
        <w:jc w:val="both"/>
        <w:rPr>
          <w:rFonts w:ascii="Times New Roman" w:hAnsi="Times New Roman" w:cs="Times New Roman"/>
        </w:rPr>
      </w:pPr>
      <w:r w:rsidRPr="00771C1A">
        <w:rPr>
          <w:rFonts w:ascii="Times New Roman" w:hAnsi="Times New Roman" w:cs="Times New Roman"/>
        </w:rPr>
        <w:tab/>
        <w:t>…………………</w:t>
      </w:r>
    </w:p>
    <w:p w:rsidR="00262019" w:rsidRPr="00771C1A" w:rsidRDefault="00262019" w:rsidP="00262019">
      <w:pPr>
        <w:spacing w:after="0" w:line="240" w:lineRule="auto"/>
        <w:jc w:val="both"/>
        <w:rPr>
          <w:rFonts w:ascii="Times New Roman" w:hAnsi="Times New Roman" w:cs="Times New Roman"/>
        </w:rPr>
      </w:pPr>
      <w:r w:rsidRPr="00771C1A">
        <w:rPr>
          <w:rFonts w:ascii="Times New Roman" w:hAnsi="Times New Roman" w:cs="Times New Roman"/>
        </w:rPr>
        <w:tab/>
        <w:t>C. Hlongwana</w:t>
      </w:r>
    </w:p>
    <w:p w:rsidR="00262019" w:rsidRPr="00771C1A" w:rsidRDefault="00262019" w:rsidP="00262019">
      <w:pPr>
        <w:spacing w:line="240" w:lineRule="auto"/>
        <w:jc w:val="both"/>
        <w:rPr>
          <w:rFonts w:ascii="Times New Roman" w:hAnsi="Times New Roman" w:cs="Times New Roman"/>
        </w:rPr>
      </w:pPr>
      <w:r w:rsidRPr="00771C1A">
        <w:rPr>
          <w:rFonts w:ascii="Times New Roman" w:hAnsi="Times New Roman" w:cs="Times New Roman"/>
        </w:rPr>
        <w:tab/>
      </w:r>
      <w:r w:rsidRPr="00771C1A">
        <w:rPr>
          <w:rFonts w:ascii="Times New Roman" w:hAnsi="Times New Roman" w:cs="Times New Roman"/>
          <w:b/>
        </w:rPr>
        <w:t>For Registrar</w:t>
      </w:r>
      <w:r w:rsidRPr="00771C1A">
        <w:rPr>
          <w:rFonts w:ascii="Times New Roman" w:hAnsi="Times New Roman" w:cs="Times New Roman"/>
        </w:rPr>
        <w:t>”</w:t>
      </w:r>
    </w:p>
    <w:p w:rsidR="001F4F62" w:rsidRDefault="00262019" w:rsidP="00262019">
      <w:pPr>
        <w:spacing w:after="0" w:line="360" w:lineRule="auto"/>
        <w:jc w:val="both"/>
        <w:rPr>
          <w:rFonts w:ascii="Times New Roman" w:hAnsi="Times New Roman" w:cs="Times New Roman"/>
          <w:sz w:val="24"/>
        </w:rPr>
      </w:pPr>
      <w:r>
        <w:rPr>
          <w:rFonts w:ascii="Times New Roman" w:hAnsi="Times New Roman" w:cs="Times New Roman"/>
          <w:sz w:val="24"/>
        </w:rPr>
        <w:t xml:space="preserve">The learned trial magistrate </w:t>
      </w:r>
      <w:r w:rsidR="001F4F62">
        <w:rPr>
          <w:rFonts w:ascii="Times New Roman" w:hAnsi="Times New Roman" w:cs="Times New Roman"/>
          <w:sz w:val="24"/>
        </w:rPr>
        <w:t>responded on 23 December 2020 as follows:</w:t>
      </w:r>
    </w:p>
    <w:p w:rsidR="001F4F62" w:rsidRPr="00771C1A" w:rsidRDefault="001F4F62" w:rsidP="001F4F62">
      <w:pPr>
        <w:spacing w:after="0" w:line="360" w:lineRule="auto"/>
        <w:ind w:firstLine="709"/>
        <w:jc w:val="both"/>
        <w:rPr>
          <w:rFonts w:ascii="Times New Roman" w:hAnsi="Times New Roman" w:cs="Times New Roman"/>
          <w:u w:val="single"/>
        </w:rPr>
      </w:pPr>
      <w:r w:rsidRPr="00771C1A">
        <w:rPr>
          <w:rFonts w:ascii="Times New Roman" w:hAnsi="Times New Roman" w:cs="Times New Roman"/>
          <w:u w:val="single"/>
        </w:rPr>
        <w:t>“RE: REVIEW MINUTE – STATE VS TINASHE MUTEMERI C.R.B. NO. R329/20</w:t>
      </w:r>
    </w:p>
    <w:p w:rsidR="002D0279" w:rsidRPr="00771C1A" w:rsidRDefault="001F4F62" w:rsidP="002F3EE4">
      <w:pPr>
        <w:spacing w:after="0" w:line="240" w:lineRule="auto"/>
        <w:ind w:left="709"/>
        <w:jc w:val="both"/>
        <w:rPr>
          <w:rFonts w:ascii="Times New Roman" w:hAnsi="Times New Roman" w:cs="Times New Roman"/>
        </w:rPr>
      </w:pPr>
      <w:r w:rsidRPr="00771C1A">
        <w:rPr>
          <w:rFonts w:ascii="Times New Roman" w:hAnsi="Times New Roman" w:cs="Times New Roman"/>
        </w:rPr>
        <w:t xml:space="preserve">May this record be presented to the Honourable Justice C. Hlongwana with my following comments: </w:t>
      </w:r>
    </w:p>
    <w:p w:rsidR="002D0279" w:rsidRPr="00771C1A" w:rsidRDefault="001F4F62" w:rsidP="002F3EE4">
      <w:pPr>
        <w:spacing w:after="0" w:line="240" w:lineRule="auto"/>
        <w:jc w:val="both"/>
        <w:rPr>
          <w:rFonts w:ascii="Times New Roman" w:hAnsi="Times New Roman" w:cs="Times New Roman"/>
        </w:rPr>
      </w:pPr>
      <w:r w:rsidRPr="00771C1A">
        <w:rPr>
          <w:rFonts w:ascii="Times New Roman" w:hAnsi="Times New Roman" w:cs="Times New Roman"/>
        </w:rPr>
        <w:tab/>
      </w:r>
      <w:r w:rsidR="009B056F" w:rsidRPr="00771C1A">
        <w:rPr>
          <w:rFonts w:ascii="Times New Roman" w:hAnsi="Times New Roman" w:cs="Times New Roman"/>
        </w:rPr>
        <w:t>S</w:t>
      </w:r>
      <w:r w:rsidRPr="00771C1A">
        <w:rPr>
          <w:rFonts w:ascii="Times New Roman" w:hAnsi="Times New Roman" w:cs="Times New Roman"/>
        </w:rPr>
        <w:t>ection 191 of the Criminal Procedure and Evidence Act, Chapter 9:07 reads as follows</w:t>
      </w:r>
      <w:r w:rsidR="00262019" w:rsidRPr="00771C1A">
        <w:rPr>
          <w:rFonts w:ascii="Times New Roman" w:hAnsi="Times New Roman" w:cs="Times New Roman"/>
        </w:rPr>
        <w:t>:</w:t>
      </w:r>
    </w:p>
    <w:p w:rsidR="00262019" w:rsidRPr="00771C1A" w:rsidRDefault="00262019" w:rsidP="002F3EE4">
      <w:pPr>
        <w:autoSpaceDE w:val="0"/>
        <w:autoSpaceDN w:val="0"/>
        <w:adjustRightInd w:val="0"/>
        <w:spacing w:after="0" w:line="240" w:lineRule="auto"/>
        <w:ind w:left="709"/>
        <w:jc w:val="both"/>
        <w:rPr>
          <w:rFonts w:ascii="Times New Roman" w:hAnsi="Times New Roman" w:cs="Times New Roman"/>
          <w:lang w:val="en-ZW"/>
        </w:rPr>
      </w:pPr>
      <w:r w:rsidRPr="00771C1A">
        <w:rPr>
          <w:rFonts w:ascii="Times New Roman" w:hAnsi="Times New Roman" w:cs="Times New Roman"/>
        </w:rPr>
        <w:tab/>
      </w:r>
      <w:r w:rsidR="009B056F" w:rsidRPr="00771C1A">
        <w:rPr>
          <w:rFonts w:ascii="Times New Roman" w:hAnsi="Times New Roman" w:cs="Times New Roman"/>
        </w:rPr>
        <w:t>“</w:t>
      </w:r>
      <w:r w:rsidRPr="00771C1A">
        <w:rPr>
          <w:rFonts w:ascii="Times New Roman" w:hAnsi="Times New Roman" w:cs="Times New Roman"/>
          <w:lang w:val="en-ZW"/>
        </w:rPr>
        <w:t>Every person charged with an offence may make his defence at his trial and have the witnesses examined or cross-examined—</w:t>
      </w:r>
    </w:p>
    <w:p w:rsidR="00262019" w:rsidRPr="00771C1A" w:rsidRDefault="00262019" w:rsidP="002F3EE4">
      <w:pPr>
        <w:autoSpaceDE w:val="0"/>
        <w:autoSpaceDN w:val="0"/>
        <w:adjustRightInd w:val="0"/>
        <w:spacing w:after="0" w:line="240" w:lineRule="auto"/>
        <w:ind w:left="720" w:firstLine="414"/>
        <w:jc w:val="both"/>
        <w:rPr>
          <w:rFonts w:ascii="Times New Roman" w:hAnsi="Times New Roman" w:cs="Times New Roman"/>
          <w:lang w:val="en-ZW"/>
        </w:rPr>
      </w:pPr>
      <w:r w:rsidRPr="00771C1A">
        <w:rPr>
          <w:rFonts w:ascii="Times New Roman" w:hAnsi="Times New Roman" w:cs="Times New Roman"/>
          <w:lang w:val="en-ZW"/>
        </w:rPr>
        <w:t>(</w:t>
      </w:r>
      <w:r w:rsidRPr="00771C1A">
        <w:rPr>
          <w:rFonts w:ascii="Times New Roman" w:hAnsi="Times New Roman" w:cs="Times New Roman"/>
          <w:i/>
          <w:iCs/>
          <w:lang w:val="en-ZW"/>
        </w:rPr>
        <w:t>a</w:t>
      </w:r>
      <w:r w:rsidRPr="00771C1A">
        <w:rPr>
          <w:rFonts w:ascii="Times New Roman" w:hAnsi="Times New Roman" w:cs="Times New Roman"/>
          <w:lang w:val="en-ZW"/>
        </w:rPr>
        <w:t>) by a legal practitioner representing him; or</w:t>
      </w:r>
    </w:p>
    <w:p w:rsidR="00262019" w:rsidRPr="00771C1A" w:rsidRDefault="00262019" w:rsidP="002F3EE4">
      <w:pPr>
        <w:autoSpaceDE w:val="0"/>
        <w:autoSpaceDN w:val="0"/>
        <w:adjustRightInd w:val="0"/>
        <w:spacing w:after="0" w:line="240" w:lineRule="auto"/>
        <w:ind w:left="1134"/>
        <w:jc w:val="both"/>
        <w:rPr>
          <w:rFonts w:ascii="Times New Roman" w:hAnsi="Times New Roman" w:cs="Times New Roman"/>
          <w:lang w:val="en-ZW"/>
        </w:rPr>
      </w:pPr>
      <w:r w:rsidRPr="00771C1A">
        <w:rPr>
          <w:rFonts w:ascii="Times New Roman" w:hAnsi="Times New Roman" w:cs="Times New Roman"/>
          <w:lang w:val="en-ZW"/>
        </w:rPr>
        <w:t>(</w:t>
      </w:r>
      <w:r w:rsidRPr="00771C1A">
        <w:rPr>
          <w:rFonts w:ascii="Times New Roman" w:hAnsi="Times New Roman" w:cs="Times New Roman"/>
          <w:i/>
          <w:iCs/>
          <w:lang w:val="en-ZW"/>
        </w:rPr>
        <w:t>b</w:t>
      </w:r>
      <w:r w:rsidRPr="00771C1A">
        <w:rPr>
          <w:rFonts w:ascii="Times New Roman" w:hAnsi="Times New Roman" w:cs="Times New Roman"/>
          <w:lang w:val="en-ZW"/>
        </w:rPr>
        <w:t>) in the case of an accused person under the age of sixteen years who is being tried in a magistrates court, by his natural or legal guardian; or</w:t>
      </w:r>
    </w:p>
    <w:p w:rsidR="00262019" w:rsidRPr="00771C1A" w:rsidRDefault="00262019" w:rsidP="002F3EE4">
      <w:pPr>
        <w:spacing w:line="240" w:lineRule="auto"/>
        <w:ind w:left="1134"/>
        <w:jc w:val="both"/>
        <w:rPr>
          <w:rFonts w:ascii="Times New Roman" w:hAnsi="Times New Roman" w:cs="Times New Roman"/>
        </w:rPr>
      </w:pPr>
      <w:r w:rsidRPr="00771C1A">
        <w:rPr>
          <w:rFonts w:ascii="Times New Roman" w:hAnsi="Times New Roman" w:cs="Times New Roman"/>
          <w:lang w:val="en-ZW"/>
        </w:rPr>
        <w:t>(</w:t>
      </w:r>
      <w:r w:rsidRPr="00771C1A">
        <w:rPr>
          <w:rFonts w:ascii="Times New Roman" w:hAnsi="Times New Roman" w:cs="Times New Roman"/>
          <w:i/>
          <w:iCs/>
          <w:lang w:val="en-ZW"/>
        </w:rPr>
        <w:t>c</w:t>
      </w:r>
      <w:r w:rsidRPr="00771C1A">
        <w:rPr>
          <w:rFonts w:ascii="Times New Roman" w:hAnsi="Times New Roman" w:cs="Times New Roman"/>
          <w:lang w:val="en-ZW"/>
        </w:rPr>
        <w:t>) where the court considers he requires the assistance of another person and has permitted him to be so assisted, by that other person.</w:t>
      </w:r>
    </w:p>
    <w:p w:rsidR="00262019" w:rsidRPr="00771C1A" w:rsidRDefault="00262019" w:rsidP="002F3EE4">
      <w:pPr>
        <w:autoSpaceDE w:val="0"/>
        <w:autoSpaceDN w:val="0"/>
        <w:adjustRightInd w:val="0"/>
        <w:spacing w:line="240" w:lineRule="auto"/>
        <w:ind w:left="720"/>
        <w:jc w:val="both"/>
        <w:rPr>
          <w:rFonts w:ascii="Times New Roman" w:hAnsi="Times New Roman" w:cs="Times New Roman"/>
        </w:rPr>
      </w:pPr>
      <w:r w:rsidRPr="00771C1A">
        <w:rPr>
          <w:rFonts w:ascii="Times New Roman" w:hAnsi="Times New Roman" w:cs="Times New Roman"/>
        </w:rPr>
        <w:t>Section 163A-</w:t>
      </w:r>
      <w:r w:rsidR="009B056F" w:rsidRPr="00771C1A">
        <w:rPr>
          <w:rFonts w:ascii="Times New Roman" w:hAnsi="Times New Roman" w:cs="Times New Roman"/>
        </w:rPr>
        <w:t xml:space="preserve"> </w:t>
      </w:r>
      <w:r w:rsidRPr="00771C1A">
        <w:rPr>
          <w:rFonts w:ascii="Times New Roman" w:hAnsi="Times New Roman" w:cs="Times New Roman"/>
        </w:rPr>
        <w:t>the accused to be told of his rights to legal representation. “</w:t>
      </w:r>
      <w:r w:rsidRPr="00771C1A">
        <w:rPr>
          <w:rFonts w:ascii="Times New Roman" w:hAnsi="Times New Roman" w:cs="Times New Roman"/>
          <w:lang w:val="en-ZW"/>
        </w:rPr>
        <w:t xml:space="preserve">At the commencement of any trial in a </w:t>
      </w:r>
      <w:r w:rsidR="009B056F" w:rsidRPr="00771C1A">
        <w:rPr>
          <w:rFonts w:ascii="Times New Roman" w:hAnsi="Times New Roman" w:cs="Times New Roman"/>
          <w:lang w:val="en-ZW"/>
        </w:rPr>
        <w:t>M</w:t>
      </w:r>
      <w:r w:rsidRPr="00771C1A">
        <w:rPr>
          <w:rFonts w:ascii="Times New Roman" w:hAnsi="Times New Roman" w:cs="Times New Roman"/>
          <w:lang w:val="en-ZW"/>
        </w:rPr>
        <w:t xml:space="preserve">agistrates </w:t>
      </w:r>
      <w:r w:rsidR="009B056F" w:rsidRPr="00771C1A">
        <w:rPr>
          <w:rFonts w:ascii="Times New Roman" w:hAnsi="Times New Roman" w:cs="Times New Roman"/>
          <w:lang w:val="en-ZW"/>
        </w:rPr>
        <w:t>Court</w:t>
      </w:r>
      <w:r w:rsidRPr="00771C1A">
        <w:rPr>
          <w:rFonts w:ascii="Times New Roman" w:hAnsi="Times New Roman" w:cs="Times New Roman"/>
          <w:lang w:val="en-ZW"/>
        </w:rPr>
        <w:t xml:space="preserve"> before the accused is called upon to plead to the summons or charge, the accused shall be informed by the magistrate of his or her right in terms of section 191 to legal or other representation in terms of that section. The magistrate shall record the fact that the accused has been given the information referred to in subsection (1), and the accused’s response t</w:t>
      </w:r>
      <w:r w:rsidR="009B056F" w:rsidRPr="00771C1A">
        <w:rPr>
          <w:rFonts w:ascii="Times New Roman" w:hAnsi="Times New Roman" w:cs="Times New Roman"/>
          <w:lang w:val="en-ZW"/>
        </w:rPr>
        <w:t xml:space="preserve">hereof”. </w:t>
      </w:r>
      <w:r w:rsidR="00121A81" w:rsidRPr="00771C1A">
        <w:rPr>
          <w:rFonts w:ascii="Times New Roman" w:hAnsi="Times New Roman" w:cs="Times New Roman"/>
        </w:rPr>
        <w:tab/>
      </w:r>
    </w:p>
    <w:p w:rsidR="00121A81" w:rsidRPr="00771C1A" w:rsidRDefault="00121A81" w:rsidP="00121A81">
      <w:pPr>
        <w:spacing w:line="240" w:lineRule="auto"/>
        <w:ind w:left="720"/>
        <w:jc w:val="both"/>
        <w:rPr>
          <w:rFonts w:ascii="Times New Roman" w:hAnsi="Times New Roman" w:cs="Times New Roman"/>
        </w:rPr>
      </w:pPr>
      <w:r w:rsidRPr="00771C1A">
        <w:rPr>
          <w:rFonts w:ascii="Times New Roman" w:hAnsi="Times New Roman" w:cs="Times New Roman"/>
        </w:rPr>
        <w:t xml:space="preserve">What we discovered when we received this record with this query was that there was a mix-up of the Magistrate’s handwritten notes with those of trial in which a juvenile was convicted of rape in </w:t>
      </w:r>
      <w:r w:rsidRPr="00771C1A">
        <w:rPr>
          <w:rFonts w:ascii="Times New Roman" w:hAnsi="Times New Roman" w:cs="Times New Roman"/>
        </w:rPr>
        <w:lastRenderedPageBreak/>
        <w:t>another case. We got the Magistrates’ handwritten notes from that record in connection with this case.</w:t>
      </w:r>
    </w:p>
    <w:p w:rsidR="00121A81" w:rsidRPr="00771C1A" w:rsidRDefault="00121A81" w:rsidP="00121A81">
      <w:pPr>
        <w:spacing w:line="240" w:lineRule="auto"/>
        <w:ind w:left="720"/>
        <w:jc w:val="both"/>
        <w:rPr>
          <w:rFonts w:ascii="Times New Roman" w:hAnsi="Times New Roman" w:cs="Times New Roman"/>
        </w:rPr>
      </w:pPr>
      <w:r w:rsidRPr="00771C1A">
        <w:rPr>
          <w:rFonts w:ascii="Times New Roman" w:hAnsi="Times New Roman" w:cs="Times New Roman"/>
        </w:rPr>
        <w:t>However, I would like to concede that the provision of section 163 A of the Code was not aptly explained to the accused. I was lulled into complacence because the matter came as a plea on the other hand, I understand that the accused understands every stage of the plea recording as my record will show.</w:t>
      </w:r>
    </w:p>
    <w:p w:rsidR="00121A81" w:rsidRPr="00771C1A" w:rsidRDefault="00121A81" w:rsidP="00121A81">
      <w:pPr>
        <w:spacing w:after="0" w:line="240" w:lineRule="auto"/>
        <w:ind w:left="720"/>
        <w:jc w:val="both"/>
        <w:rPr>
          <w:rFonts w:ascii="Times New Roman" w:hAnsi="Times New Roman" w:cs="Times New Roman"/>
        </w:rPr>
      </w:pPr>
      <w:r w:rsidRPr="00771C1A">
        <w:rPr>
          <w:rFonts w:ascii="Times New Roman" w:hAnsi="Times New Roman" w:cs="Times New Roman"/>
        </w:rPr>
        <w:t xml:space="preserve">The error is sincerely regretted. </w:t>
      </w:r>
    </w:p>
    <w:p w:rsidR="00121A81" w:rsidRPr="00771C1A" w:rsidRDefault="00121A81" w:rsidP="00121A81">
      <w:pPr>
        <w:spacing w:after="0" w:line="240" w:lineRule="auto"/>
        <w:ind w:left="720"/>
        <w:jc w:val="both"/>
        <w:rPr>
          <w:rFonts w:ascii="Times New Roman" w:hAnsi="Times New Roman" w:cs="Times New Roman"/>
        </w:rPr>
      </w:pPr>
    </w:p>
    <w:p w:rsidR="00121A81" w:rsidRPr="00771C1A" w:rsidRDefault="00121A81" w:rsidP="00121A81">
      <w:pPr>
        <w:spacing w:after="0" w:line="240" w:lineRule="auto"/>
        <w:ind w:left="720"/>
        <w:jc w:val="both"/>
        <w:rPr>
          <w:rFonts w:ascii="Times New Roman" w:hAnsi="Times New Roman" w:cs="Times New Roman"/>
          <w:b/>
        </w:rPr>
      </w:pPr>
      <w:r w:rsidRPr="00771C1A">
        <w:rPr>
          <w:rFonts w:ascii="Times New Roman" w:hAnsi="Times New Roman" w:cs="Times New Roman"/>
          <w:b/>
        </w:rPr>
        <w:t>T. KUWANDA</w:t>
      </w:r>
    </w:p>
    <w:p w:rsidR="00121A81" w:rsidRPr="00771C1A" w:rsidRDefault="00121A81" w:rsidP="00121A81">
      <w:pPr>
        <w:spacing w:after="0" w:line="240" w:lineRule="auto"/>
        <w:ind w:left="720"/>
        <w:jc w:val="both"/>
        <w:rPr>
          <w:rFonts w:ascii="Times New Roman" w:hAnsi="Times New Roman" w:cs="Times New Roman"/>
          <w:b/>
          <w:u w:val="single"/>
        </w:rPr>
      </w:pPr>
      <w:r w:rsidRPr="00771C1A">
        <w:rPr>
          <w:rFonts w:ascii="Times New Roman" w:hAnsi="Times New Roman" w:cs="Times New Roman"/>
          <w:b/>
          <w:u w:val="single"/>
        </w:rPr>
        <w:t>REGIONAL MAGISTRATE”</w:t>
      </w:r>
    </w:p>
    <w:p w:rsidR="002F3EE4" w:rsidRDefault="002F3EE4" w:rsidP="00121A81">
      <w:pPr>
        <w:spacing w:after="0" w:line="240" w:lineRule="auto"/>
        <w:ind w:left="720"/>
        <w:jc w:val="both"/>
        <w:rPr>
          <w:rFonts w:ascii="Times New Roman" w:hAnsi="Times New Roman" w:cs="Times New Roman"/>
          <w:b/>
          <w:sz w:val="20"/>
          <w:szCs w:val="20"/>
          <w:u w:val="single"/>
        </w:rPr>
      </w:pPr>
    </w:p>
    <w:p w:rsidR="00121A81" w:rsidRDefault="00121A81" w:rsidP="00724D05">
      <w:pPr>
        <w:spacing w:after="0" w:line="360" w:lineRule="auto"/>
        <w:ind w:firstLine="720"/>
        <w:jc w:val="both"/>
        <w:rPr>
          <w:rFonts w:ascii="Times New Roman" w:hAnsi="Times New Roman" w:cs="Times New Roman"/>
          <w:sz w:val="24"/>
          <w:szCs w:val="24"/>
        </w:rPr>
      </w:pPr>
      <w:r w:rsidRPr="00121A81">
        <w:rPr>
          <w:rFonts w:ascii="Times New Roman" w:hAnsi="Times New Roman" w:cs="Times New Roman"/>
          <w:sz w:val="24"/>
          <w:szCs w:val="24"/>
        </w:rPr>
        <w:t xml:space="preserve">There is just everything wrong with this letter </w:t>
      </w:r>
      <w:r>
        <w:rPr>
          <w:rFonts w:ascii="Times New Roman" w:hAnsi="Times New Roman" w:cs="Times New Roman"/>
          <w:sz w:val="24"/>
          <w:szCs w:val="24"/>
        </w:rPr>
        <w:t xml:space="preserve">by </w:t>
      </w:r>
      <w:r w:rsidRPr="00121A81">
        <w:rPr>
          <w:rFonts w:ascii="Times New Roman" w:hAnsi="Times New Roman" w:cs="Times New Roman"/>
          <w:sz w:val="24"/>
          <w:szCs w:val="24"/>
        </w:rPr>
        <w:t>the learned magistrate</w:t>
      </w:r>
      <w:r w:rsidR="00724D05">
        <w:rPr>
          <w:rFonts w:ascii="Times New Roman" w:hAnsi="Times New Roman" w:cs="Times New Roman"/>
          <w:sz w:val="24"/>
          <w:szCs w:val="24"/>
        </w:rPr>
        <w:t xml:space="preserve">, which reflects badly on his earnestness. </w:t>
      </w:r>
      <w:r>
        <w:rPr>
          <w:rFonts w:ascii="Times New Roman" w:hAnsi="Times New Roman" w:cs="Times New Roman"/>
          <w:sz w:val="24"/>
          <w:szCs w:val="24"/>
        </w:rPr>
        <w:t>F</w:t>
      </w:r>
      <w:r w:rsidR="00724D05">
        <w:rPr>
          <w:rFonts w:ascii="Times New Roman" w:hAnsi="Times New Roman" w:cs="Times New Roman"/>
          <w:sz w:val="24"/>
          <w:szCs w:val="24"/>
        </w:rPr>
        <w:t xml:space="preserve">irstly, the letter requests that the record be placed before “the Honourable Justice C. Hlongwana”. There is no </w:t>
      </w:r>
      <w:r w:rsidR="002F3EE4">
        <w:rPr>
          <w:rFonts w:ascii="Times New Roman" w:hAnsi="Times New Roman" w:cs="Times New Roman"/>
          <w:sz w:val="24"/>
          <w:szCs w:val="24"/>
        </w:rPr>
        <w:t>judge</w:t>
      </w:r>
      <w:r w:rsidR="00724D05">
        <w:rPr>
          <w:rFonts w:ascii="Times New Roman" w:hAnsi="Times New Roman" w:cs="Times New Roman"/>
          <w:sz w:val="24"/>
          <w:szCs w:val="24"/>
        </w:rPr>
        <w:t xml:space="preserve"> by the name “the Honourable Justice </w:t>
      </w:r>
      <w:r w:rsidR="00724D05" w:rsidRPr="00771C1A">
        <w:rPr>
          <w:rFonts w:ascii="Times New Roman" w:hAnsi="Times New Roman" w:cs="Times New Roman"/>
          <w:smallCaps/>
          <w:sz w:val="24"/>
          <w:szCs w:val="24"/>
        </w:rPr>
        <w:t>C. Hlongwana</w:t>
      </w:r>
      <w:r w:rsidR="00724D05">
        <w:rPr>
          <w:rFonts w:ascii="Times New Roman" w:hAnsi="Times New Roman" w:cs="Times New Roman"/>
          <w:sz w:val="24"/>
          <w:szCs w:val="24"/>
        </w:rPr>
        <w:t>”</w:t>
      </w:r>
      <w:r w:rsidR="001225F0">
        <w:rPr>
          <w:rFonts w:ascii="Times New Roman" w:hAnsi="Times New Roman" w:cs="Times New Roman"/>
          <w:sz w:val="24"/>
          <w:szCs w:val="24"/>
        </w:rPr>
        <w:t xml:space="preserve"> in Zimbabwe</w:t>
      </w:r>
      <w:r w:rsidR="00724D05">
        <w:rPr>
          <w:rFonts w:ascii="Times New Roman" w:hAnsi="Times New Roman" w:cs="Times New Roman"/>
          <w:sz w:val="24"/>
          <w:szCs w:val="24"/>
        </w:rPr>
        <w:t xml:space="preserve">. The letter of 9 November 2020 was signed off by C. Hlongwana for the Registrar. </w:t>
      </w:r>
      <w:r w:rsidR="002F3EE4">
        <w:rPr>
          <w:rFonts w:ascii="Times New Roman" w:hAnsi="Times New Roman" w:cs="Times New Roman"/>
          <w:sz w:val="24"/>
          <w:szCs w:val="24"/>
        </w:rPr>
        <w:t xml:space="preserve">That letter </w:t>
      </w:r>
      <w:r w:rsidR="00724D05">
        <w:rPr>
          <w:rFonts w:ascii="Times New Roman" w:hAnsi="Times New Roman" w:cs="Times New Roman"/>
          <w:sz w:val="24"/>
          <w:szCs w:val="24"/>
        </w:rPr>
        <w:t xml:space="preserve">makes it clear that the review record was placed before Hon </w:t>
      </w:r>
      <w:r w:rsidR="00724D05" w:rsidRPr="00771C1A">
        <w:rPr>
          <w:rFonts w:ascii="Times New Roman" w:hAnsi="Times New Roman" w:cs="Times New Roman"/>
          <w:smallCaps/>
          <w:sz w:val="24"/>
          <w:szCs w:val="24"/>
        </w:rPr>
        <w:t>Musithu J</w:t>
      </w:r>
      <w:r w:rsidR="00724D05">
        <w:rPr>
          <w:rFonts w:ascii="Times New Roman" w:hAnsi="Times New Roman" w:cs="Times New Roman"/>
          <w:sz w:val="24"/>
          <w:szCs w:val="24"/>
        </w:rPr>
        <w:t xml:space="preserve">, who then made the comments that </w:t>
      </w:r>
      <w:r w:rsidR="002F3EE4">
        <w:rPr>
          <w:rFonts w:ascii="Times New Roman" w:hAnsi="Times New Roman" w:cs="Times New Roman"/>
          <w:sz w:val="24"/>
          <w:szCs w:val="24"/>
        </w:rPr>
        <w:t>were communicated to the trial magistrate</w:t>
      </w:r>
      <w:r w:rsidR="00724D05">
        <w:rPr>
          <w:rFonts w:ascii="Times New Roman" w:hAnsi="Times New Roman" w:cs="Times New Roman"/>
          <w:sz w:val="24"/>
          <w:szCs w:val="24"/>
        </w:rPr>
        <w:t xml:space="preserve">.  </w:t>
      </w:r>
      <w:r w:rsidR="003F6675">
        <w:rPr>
          <w:rFonts w:ascii="Times New Roman" w:hAnsi="Times New Roman" w:cs="Times New Roman"/>
          <w:sz w:val="24"/>
          <w:szCs w:val="24"/>
        </w:rPr>
        <w:t>Secondly</w:t>
      </w:r>
      <w:r w:rsidR="0053121B">
        <w:rPr>
          <w:rFonts w:ascii="Times New Roman" w:hAnsi="Times New Roman" w:cs="Times New Roman"/>
          <w:sz w:val="24"/>
          <w:szCs w:val="24"/>
        </w:rPr>
        <w:t>,</w:t>
      </w:r>
      <w:r w:rsidR="003F6675">
        <w:rPr>
          <w:rFonts w:ascii="Times New Roman" w:hAnsi="Times New Roman" w:cs="Times New Roman"/>
          <w:sz w:val="24"/>
          <w:szCs w:val="24"/>
        </w:rPr>
        <w:t xml:space="preserve"> the letter of 9 November 2020, merely </w:t>
      </w:r>
      <w:r w:rsidR="008F4D03">
        <w:rPr>
          <w:rFonts w:ascii="Times New Roman" w:hAnsi="Times New Roman" w:cs="Times New Roman"/>
          <w:sz w:val="24"/>
          <w:szCs w:val="24"/>
        </w:rPr>
        <w:t xml:space="preserve">requested </w:t>
      </w:r>
      <w:r w:rsidR="003F6675">
        <w:rPr>
          <w:rFonts w:ascii="Times New Roman" w:hAnsi="Times New Roman" w:cs="Times New Roman"/>
          <w:sz w:val="24"/>
          <w:szCs w:val="24"/>
        </w:rPr>
        <w:t xml:space="preserve">the learned magistrates to explain if the </w:t>
      </w:r>
      <w:r w:rsidR="003F6675" w:rsidRPr="00E92731">
        <w:rPr>
          <w:rFonts w:ascii="Times New Roman" w:hAnsi="Times New Roman" w:cs="Times New Roman"/>
          <w:sz w:val="24"/>
          <w:szCs w:val="24"/>
        </w:rPr>
        <w:t xml:space="preserve">section </w:t>
      </w:r>
      <w:r w:rsidR="00B64A98" w:rsidRPr="00E92731">
        <w:rPr>
          <w:rFonts w:ascii="Times New Roman" w:hAnsi="Times New Roman" w:cs="Times New Roman"/>
          <w:sz w:val="24"/>
          <w:szCs w:val="24"/>
        </w:rPr>
        <w:t>191</w:t>
      </w:r>
      <w:r w:rsidR="003F6675" w:rsidRPr="00E92731">
        <w:rPr>
          <w:rFonts w:ascii="Times New Roman" w:hAnsi="Times New Roman" w:cs="Times New Roman"/>
          <w:sz w:val="24"/>
          <w:szCs w:val="24"/>
        </w:rPr>
        <w:t xml:space="preserve"> rights had been explained to the accused person. Instead of providing a simple answer the tr</w:t>
      </w:r>
      <w:r w:rsidR="00AA6221" w:rsidRPr="00E92731">
        <w:rPr>
          <w:rFonts w:ascii="Times New Roman" w:hAnsi="Times New Roman" w:cs="Times New Roman"/>
          <w:sz w:val="24"/>
          <w:szCs w:val="24"/>
        </w:rPr>
        <w:t xml:space="preserve">ial magistrate went off </w:t>
      </w:r>
      <w:r w:rsidR="00843E42" w:rsidRPr="00E92731">
        <w:rPr>
          <w:rFonts w:ascii="Times New Roman" w:hAnsi="Times New Roman" w:cs="Times New Roman"/>
          <w:sz w:val="24"/>
          <w:szCs w:val="24"/>
        </w:rPr>
        <w:t xml:space="preserve">on a </w:t>
      </w:r>
      <w:r w:rsidR="00AA6221" w:rsidRPr="00E92731">
        <w:rPr>
          <w:rFonts w:ascii="Times New Roman" w:hAnsi="Times New Roman" w:cs="Times New Roman"/>
          <w:sz w:val="24"/>
          <w:szCs w:val="24"/>
        </w:rPr>
        <w:t xml:space="preserve">tangent. He </w:t>
      </w:r>
      <w:r w:rsidR="00400B57" w:rsidRPr="00E92731">
        <w:rPr>
          <w:rFonts w:ascii="Times New Roman" w:hAnsi="Times New Roman" w:cs="Times New Roman"/>
          <w:sz w:val="24"/>
          <w:szCs w:val="24"/>
        </w:rPr>
        <w:t>recited</w:t>
      </w:r>
      <w:r w:rsidR="00AA6221" w:rsidRPr="00E92731">
        <w:rPr>
          <w:rFonts w:ascii="Times New Roman" w:hAnsi="Times New Roman" w:cs="Times New Roman"/>
          <w:sz w:val="24"/>
          <w:szCs w:val="24"/>
        </w:rPr>
        <w:t xml:space="preserve"> the provisions of sections 163A and 191, as if that was</w:t>
      </w:r>
      <w:r w:rsidR="00AA6221">
        <w:rPr>
          <w:rFonts w:ascii="Times New Roman" w:hAnsi="Times New Roman" w:cs="Times New Roman"/>
          <w:sz w:val="24"/>
          <w:szCs w:val="24"/>
        </w:rPr>
        <w:t xml:space="preserve"> necessary. He then went on to relate to a mix-up of handwritten notes involving another record of a juvenile convicted of rape. Again that was not relevant. </w:t>
      </w:r>
      <w:r w:rsidR="008F4D03">
        <w:rPr>
          <w:rFonts w:ascii="Times New Roman" w:hAnsi="Times New Roman" w:cs="Times New Roman"/>
          <w:sz w:val="24"/>
          <w:szCs w:val="24"/>
        </w:rPr>
        <w:t xml:space="preserve">The significance was not explained. </w:t>
      </w:r>
      <w:r w:rsidR="00AA6221">
        <w:rPr>
          <w:rFonts w:ascii="Times New Roman" w:hAnsi="Times New Roman" w:cs="Times New Roman"/>
          <w:sz w:val="24"/>
          <w:szCs w:val="24"/>
        </w:rPr>
        <w:t>The review record before this court had nothing to do with a rape conviction of a juvenile. It is only in the last paragraph of the letter that he sober</w:t>
      </w:r>
      <w:r w:rsidR="008F4D03">
        <w:rPr>
          <w:rFonts w:ascii="Times New Roman" w:hAnsi="Times New Roman" w:cs="Times New Roman"/>
          <w:sz w:val="24"/>
          <w:szCs w:val="24"/>
        </w:rPr>
        <w:t xml:space="preserve">ed </w:t>
      </w:r>
      <w:r w:rsidR="00AA6221">
        <w:rPr>
          <w:rFonts w:ascii="Times New Roman" w:hAnsi="Times New Roman" w:cs="Times New Roman"/>
          <w:sz w:val="24"/>
          <w:szCs w:val="24"/>
        </w:rPr>
        <w:t>up and own</w:t>
      </w:r>
      <w:r w:rsidR="008F4D03">
        <w:rPr>
          <w:rFonts w:ascii="Times New Roman" w:hAnsi="Times New Roman" w:cs="Times New Roman"/>
          <w:sz w:val="24"/>
          <w:szCs w:val="24"/>
        </w:rPr>
        <w:t>ed</w:t>
      </w:r>
      <w:r w:rsidR="00AA6221">
        <w:rPr>
          <w:rFonts w:ascii="Times New Roman" w:hAnsi="Times New Roman" w:cs="Times New Roman"/>
          <w:sz w:val="24"/>
          <w:szCs w:val="24"/>
        </w:rPr>
        <w:t xml:space="preserve"> up to the error he made, but then he attribute</w:t>
      </w:r>
      <w:r w:rsidR="008F4D03">
        <w:rPr>
          <w:rFonts w:ascii="Times New Roman" w:hAnsi="Times New Roman" w:cs="Times New Roman"/>
          <w:sz w:val="24"/>
          <w:szCs w:val="24"/>
        </w:rPr>
        <w:t>d</w:t>
      </w:r>
      <w:r w:rsidR="00AA6221">
        <w:rPr>
          <w:rFonts w:ascii="Times New Roman" w:hAnsi="Times New Roman" w:cs="Times New Roman"/>
          <w:sz w:val="24"/>
          <w:szCs w:val="24"/>
        </w:rPr>
        <w:t xml:space="preserve"> it to the fact that the accused had pleaded guilty. That lulled him into some complacency, so he sa</w:t>
      </w:r>
      <w:r w:rsidR="008F4D03">
        <w:rPr>
          <w:rFonts w:ascii="Times New Roman" w:hAnsi="Times New Roman" w:cs="Times New Roman"/>
          <w:sz w:val="24"/>
          <w:szCs w:val="24"/>
        </w:rPr>
        <w:t>id</w:t>
      </w:r>
      <w:r w:rsidR="00AA6221">
        <w:rPr>
          <w:rFonts w:ascii="Times New Roman" w:hAnsi="Times New Roman" w:cs="Times New Roman"/>
          <w:sz w:val="24"/>
          <w:szCs w:val="24"/>
        </w:rPr>
        <w:t>.</w:t>
      </w:r>
    </w:p>
    <w:p w:rsidR="00AA6221" w:rsidRPr="00121A81" w:rsidRDefault="00AA6221" w:rsidP="00724D0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deliberately digressed from the issue before me just to demonstrate the </w:t>
      </w:r>
      <w:r w:rsidR="004C75A4">
        <w:rPr>
          <w:rFonts w:ascii="Times New Roman" w:hAnsi="Times New Roman" w:cs="Times New Roman"/>
          <w:sz w:val="24"/>
          <w:szCs w:val="24"/>
        </w:rPr>
        <w:t xml:space="preserve">apathetic manner in which the learned magistrate approached this matter. </w:t>
      </w:r>
      <w:r w:rsidR="00690C3B">
        <w:rPr>
          <w:rFonts w:ascii="Times New Roman" w:hAnsi="Times New Roman" w:cs="Times New Roman"/>
          <w:sz w:val="24"/>
          <w:szCs w:val="24"/>
        </w:rPr>
        <w:t xml:space="preserve"> </w:t>
      </w:r>
      <w:r w:rsidR="004C75A4">
        <w:rPr>
          <w:rFonts w:ascii="Times New Roman" w:hAnsi="Times New Roman" w:cs="Times New Roman"/>
          <w:sz w:val="24"/>
          <w:szCs w:val="24"/>
        </w:rPr>
        <w:t xml:space="preserve">Such attitude is not expected at this level </w:t>
      </w:r>
      <w:r w:rsidR="003004B0">
        <w:rPr>
          <w:rFonts w:ascii="Times New Roman" w:hAnsi="Times New Roman" w:cs="Times New Roman"/>
          <w:sz w:val="24"/>
          <w:szCs w:val="24"/>
        </w:rPr>
        <w:t xml:space="preserve">where attention to detail is a hallowed requisite. </w:t>
      </w:r>
      <w:r w:rsidR="00702C53">
        <w:rPr>
          <w:rFonts w:ascii="Times New Roman" w:hAnsi="Times New Roman" w:cs="Times New Roman"/>
          <w:sz w:val="24"/>
          <w:szCs w:val="24"/>
        </w:rPr>
        <w:t>Elementary mistakes of this nature are sim</w:t>
      </w:r>
      <w:r w:rsidR="00FA0DDF">
        <w:rPr>
          <w:rFonts w:ascii="Times New Roman" w:hAnsi="Times New Roman" w:cs="Times New Roman"/>
          <w:sz w:val="24"/>
          <w:szCs w:val="24"/>
        </w:rPr>
        <w:t xml:space="preserve">ply intolerable and inexcusable, </w:t>
      </w:r>
      <w:r w:rsidR="00B65D9B">
        <w:rPr>
          <w:rFonts w:ascii="Times New Roman" w:hAnsi="Times New Roman" w:cs="Times New Roman"/>
          <w:sz w:val="24"/>
          <w:szCs w:val="24"/>
        </w:rPr>
        <w:t xml:space="preserve">all the </w:t>
      </w:r>
      <w:r w:rsidR="00FA0DDF">
        <w:rPr>
          <w:rFonts w:ascii="Times New Roman" w:hAnsi="Times New Roman" w:cs="Times New Roman"/>
          <w:sz w:val="24"/>
          <w:szCs w:val="24"/>
        </w:rPr>
        <w:t xml:space="preserve">more considering that a regional magistrate </w:t>
      </w:r>
      <w:r w:rsidR="002D56DE">
        <w:rPr>
          <w:rFonts w:ascii="Times New Roman" w:hAnsi="Times New Roman" w:cs="Times New Roman"/>
          <w:sz w:val="24"/>
          <w:szCs w:val="24"/>
        </w:rPr>
        <w:t xml:space="preserve">also </w:t>
      </w:r>
      <w:r w:rsidR="00FA0DDF">
        <w:rPr>
          <w:rFonts w:ascii="Times New Roman" w:hAnsi="Times New Roman" w:cs="Times New Roman"/>
          <w:sz w:val="24"/>
          <w:szCs w:val="24"/>
        </w:rPr>
        <w:t xml:space="preserve">scrutinizes proceedings done by subordinate magistrates where a certain level of sentence is imposed. </w:t>
      </w:r>
      <w:r w:rsidR="00702C53">
        <w:rPr>
          <w:rFonts w:ascii="Times New Roman" w:hAnsi="Times New Roman" w:cs="Times New Roman"/>
          <w:sz w:val="24"/>
          <w:szCs w:val="24"/>
        </w:rPr>
        <w:t xml:space="preserve">  </w:t>
      </w:r>
    </w:p>
    <w:p w:rsidR="00D15CEA" w:rsidRDefault="00D15CEA" w:rsidP="004C5CFB">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A perusal of the record of proceedings shows that when the accused appeared in the court </w:t>
      </w:r>
      <w:r w:rsidRPr="00D15CEA">
        <w:rPr>
          <w:rFonts w:ascii="Times New Roman" w:hAnsi="Times New Roman" w:cs="Times New Roman"/>
          <w:i/>
          <w:sz w:val="24"/>
          <w:szCs w:val="24"/>
        </w:rPr>
        <w:t>aquo</w:t>
      </w:r>
      <w:r>
        <w:rPr>
          <w:rFonts w:ascii="Times New Roman" w:hAnsi="Times New Roman" w:cs="Times New Roman"/>
          <w:sz w:val="24"/>
          <w:szCs w:val="24"/>
        </w:rPr>
        <w:t>, the learned magistrate proceeded as follows:</w:t>
      </w:r>
    </w:p>
    <w:p w:rsidR="00710B79" w:rsidRPr="00771C1A" w:rsidRDefault="00D15CEA" w:rsidP="00710B79">
      <w:pPr>
        <w:spacing w:after="0" w:line="240" w:lineRule="auto"/>
        <w:ind w:firstLine="720"/>
        <w:jc w:val="both"/>
        <w:rPr>
          <w:rFonts w:ascii="Times New Roman" w:hAnsi="Times New Roman" w:cs="Times New Roman"/>
        </w:rPr>
      </w:pPr>
      <w:r w:rsidRPr="00771C1A">
        <w:rPr>
          <w:rFonts w:ascii="Times New Roman" w:hAnsi="Times New Roman" w:cs="Times New Roman"/>
        </w:rPr>
        <w:lastRenderedPageBreak/>
        <w:t>“</w:t>
      </w:r>
      <w:r w:rsidR="00710B79" w:rsidRPr="00771C1A">
        <w:rPr>
          <w:rFonts w:ascii="Times New Roman" w:hAnsi="Times New Roman" w:cs="Times New Roman"/>
          <w:u w:val="single"/>
        </w:rPr>
        <w:t>CHARGE READ TO THE ACCUSED PERSON AND UNDERSTOOD</w:t>
      </w:r>
    </w:p>
    <w:p w:rsidR="00D15CEA" w:rsidRPr="00771C1A" w:rsidRDefault="00D15CEA" w:rsidP="00710B79">
      <w:pPr>
        <w:spacing w:after="0" w:line="240" w:lineRule="auto"/>
        <w:ind w:firstLine="720"/>
        <w:jc w:val="both"/>
        <w:rPr>
          <w:rFonts w:ascii="Times New Roman" w:hAnsi="Times New Roman" w:cs="Times New Roman"/>
        </w:rPr>
      </w:pPr>
      <w:r w:rsidRPr="00771C1A">
        <w:rPr>
          <w:rFonts w:ascii="Times New Roman" w:hAnsi="Times New Roman" w:cs="Times New Roman"/>
          <w:u w:val="single"/>
        </w:rPr>
        <w:t xml:space="preserve">BY THE COURT </w:t>
      </w:r>
      <w:r w:rsidRPr="00771C1A">
        <w:rPr>
          <w:rFonts w:ascii="Times New Roman" w:hAnsi="Times New Roman" w:cs="Times New Roman"/>
        </w:rPr>
        <w:t>(To Accused)</w:t>
      </w:r>
    </w:p>
    <w:p w:rsidR="00710B79" w:rsidRPr="00771C1A" w:rsidRDefault="00D15CEA" w:rsidP="00710B79">
      <w:pPr>
        <w:spacing w:after="0" w:line="240" w:lineRule="auto"/>
        <w:ind w:firstLine="720"/>
        <w:jc w:val="both"/>
        <w:rPr>
          <w:rFonts w:ascii="Times New Roman" w:hAnsi="Times New Roman" w:cs="Times New Roman"/>
        </w:rPr>
      </w:pPr>
      <w:r w:rsidRPr="00771C1A">
        <w:rPr>
          <w:rFonts w:ascii="Times New Roman" w:hAnsi="Times New Roman" w:cs="Times New Roman"/>
        </w:rPr>
        <w:tab/>
        <w:t>How do you plead?</w:t>
      </w:r>
      <w:r w:rsidR="00710B79" w:rsidRPr="00771C1A">
        <w:rPr>
          <w:rFonts w:ascii="Times New Roman" w:hAnsi="Times New Roman" w:cs="Times New Roman"/>
        </w:rPr>
        <w:t xml:space="preserve"> </w:t>
      </w:r>
      <w:r w:rsidRPr="00771C1A">
        <w:rPr>
          <w:rFonts w:ascii="Times New Roman" w:hAnsi="Times New Roman" w:cs="Times New Roman"/>
        </w:rPr>
        <w:t>---</w:t>
      </w:r>
      <w:r w:rsidR="00710B79" w:rsidRPr="00771C1A">
        <w:rPr>
          <w:rFonts w:ascii="Times New Roman" w:hAnsi="Times New Roman" w:cs="Times New Roman"/>
        </w:rPr>
        <w:t>-</w:t>
      </w:r>
      <w:r w:rsidRPr="00771C1A">
        <w:rPr>
          <w:rFonts w:ascii="Times New Roman" w:hAnsi="Times New Roman" w:cs="Times New Roman"/>
        </w:rPr>
        <w:t xml:space="preserve"> I </w:t>
      </w:r>
      <w:r w:rsidR="00710B79" w:rsidRPr="00771C1A">
        <w:rPr>
          <w:rFonts w:ascii="Times New Roman" w:hAnsi="Times New Roman" w:cs="Times New Roman"/>
        </w:rPr>
        <w:t>admit to the charge.</w:t>
      </w:r>
    </w:p>
    <w:p w:rsidR="00710B79" w:rsidRPr="00771C1A" w:rsidRDefault="00710B79" w:rsidP="00710B79">
      <w:pPr>
        <w:spacing w:after="0" w:line="240" w:lineRule="auto"/>
        <w:ind w:firstLine="720"/>
        <w:jc w:val="both"/>
        <w:rPr>
          <w:rFonts w:ascii="Times New Roman" w:hAnsi="Times New Roman" w:cs="Times New Roman"/>
        </w:rPr>
      </w:pPr>
      <w:r w:rsidRPr="00771C1A">
        <w:rPr>
          <w:rFonts w:ascii="Times New Roman" w:hAnsi="Times New Roman" w:cs="Times New Roman"/>
        </w:rPr>
        <w:tab/>
        <w:t>I have entered a plea of guilty.</w:t>
      </w:r>
    </w:p>
    <w:p w:rsidR="00262019" w:rsidRPr="00771C1A" w:rsidRDefault="00710B79" w:rsidP="00710B79">
      <w:pPr>
        <w:spacing w:after="0" w:line="240" w:lineRule="auto"/>
        <w:ind w:firstLine="720"/>
        <w:jc w:val="both"/>
        <w:rPr>
          <w:rFonts w:ascii="Times New Roman" w:hAnsi="Times New Roman" w:cs="Times New Roman"/>
          <w:u w:val="single"/>
        </w:rPr>
      </w:pPr>
      <w:r w:rsidRPr="00771C1A">
        <w:rPr>
          <w:rFonts w:ascii="Times New Roman" w:hAnsi="Times New Roman" w:cs="Times New Roman"/>
          <w:u w:val="single"/>
        </w:rPr>
        <w:t>FACTS READ IN COURT TO THE ACCUSED PERSON AND UNDERSTOOD</w:t>
      </w:r>
      <w:r w:rsidR="00D15CEA" w:rsidRPr="00771C1A">
        <w:rPr>
          <w:rFonts w:ascii="Times New Roman" w:hAnsi="Times New Roman" w:cs="Times New Roman"/>
          <w:u w:val="single"/>
        </w:rPr>
        <w:t xml:space="preserve">  </w:t>
      </w:r>
    </w:p>
    <w:p w:rsidR="00262019" w:rsidRPr="00771C1A" w:rsidRDefault="00710B79" w:rsidP="00710B79">
      <w:pPr>
        <w:spacing w:after="0" w:line="240" w:lineRule="auto"/>
        <w:jc w:val="both"/>
        <w:rPr>
          <w:rFonts w:ascii="Times New Roman" w:hAnsi="Times New Roman" w:cs="Times New Roman"/>
        </w:rPr>
      </w:pPr>
      <w:r w:rsidRPr="00771C1A">
        <w:rPr>
          <w:rFonts w:ascii="Times New Roman" w:hAnsi="Times New Roman" w:cs="Times New Roman"/>
        </w:rPr>
        <w:tab/>
      </w:r>
      <w:r w:rsidRPr="00771C1A">
        <w:rPr>
          <w:rFonts w:ascii="Times New Roman" w:hAnsi="Times New Roman" w:cs="Times New Roman"/>
          <w:u w:val="single"/>
        </w:rPr>
        <w:t>BY THE COURT</w:t>
      </w:r>
      <w:r w:rsidRPr="00771C1A">
        <w:rPr>
          <w:rFonts w:ascii="Times New Roman" w:hAnsi="Times New Roman" w:cs="Times New Roman"/>
        </w:rPr>
        <w:t xml:space="preserve"> (To Accused)</w:t>
      </w:r>
    </w:p>
    <w:p w:rsidR="00262019" w:rsidRPr="00771C1A" w:rsidRDefault="00710B79" w:rsidP="00710B79">
      <w:pPr>
        <w:spacing w:after="0" w:line="240" w:lineRule="auto"/>
        <w:jc w:val="both"/>
        <w:rPr>
          <w:rFonts w:ascii="Times New Roman" w:hAnsi="Times New Roman" w:cs="Times New Roman"/>
        </w:rPr>
      </w:pPr>
      <w:r w:rsidRPr="00771C1A">
        <w:rPr>
          <w:rFonts w:ascii="Times New Roman" w:hAnsi="Times New Roman" w:cs="Times New Roman"/>
        </w:rPr>
        <w:tab/>
        <w:t>You have understood the facts? ---- Yes.</w:t>
      </w:r>
    </w:p>
    <w:p w:rsidR="00710B79" w:rsidRPr="00771C1A" w:rsidRDefault="00710B79" w:rsidP="00710B79">
      <w:pPr>
        <w:spacing w:after="0" w:line="240" w:lineRule="auto"/>
        <w:jc w:val="both"/>
        <w:rPr>
          <w:rFonts w:ascii="Times New Roman" w:hAnsi="Times New Roman" w:cs="Times New Roman"/>
        </w:rPr>
      </w:pPr>
      <w:r w:rsidRPr="00771C1A">
        <w:rPr>
          <w:rFonts w:ascii="Times New Roman" w:hAnsi="Times New Roman" w:cs="Times New Roman"/>
        </w:rPr>
        <w:tab/>
        <w:t>Are the facts true and correct? ---- Yes.</w:t>
      </w:r>
    </w:p>
    <w:p w:rsidR="00262019" w:rsidRDefault="00710B79" w:rsidP="00710B79">
      <w:pPr>
        <w:spacing w:after="0" w:line="240" w:lineRule="auto"/>
        <w:ind w:left="720"/>
        <w:jc w:val="both"/>
        <w:rPr>
          <w:rFonts w:ascii="Times New Roman" w:hAnsi="Times New Roman" w:cs="Times New Roman"/>
        </w:rPr>
      </w:pPr>
      <w:r w:rsidRPr="00771C1A">
        <w:rPr>
          <w:rFonts w:ascii="Times New Roman" w:hAnsi="Times New Roman" w:cs="Times New Roman"/>
        </w:rPr>
        <w:t>Do you wish to add or subtract anything from the facts? ---- No variations your Worship .…………..”</w:t>
      </w:r>
    </w:p>
    <w:p w:rsidR="00771C1A" w:rsidRPr="00771C1A" w:rsidRDefault="00771C1A" w:rsidP="00710B79">
      <w:pPr>
        <w:spacing w:after="0" w:line="240" w:lineRule="auto"/>
        <w:ind w:left="720"/>
        <w:jc w:val="both"/>
        <w:rPr>
          <w:rFonts w:ascii="Times New Roman" w:hAnsi="Times New Roman" w:cs="Times New Roman"/>
        </w:rPr>
      </w:pPr>
    </w:p>
    <w:p w:rsidR="00710B79" w:rsidRDefault="00710B79" w:rsidP="008F4D03">
      <w:pPr>
        <w:spacing w:after="0" w:line="360" w:lineRule="auto"/>
        <w:ind w:firstLine="720"/>
        <w:jc w:val="both"/>
        <w:rPr>
          <w:rFonts w:ascii="Times New Roman" w:hAnsi="Times New Roman" w:cs="Times New Roman"/>
          <w:sz w:val="24"/>
          <w:szCs w:val="24"/>
        </w:rPr>
      </w:pPr>
      <w:r w:rsidRPr="00710B79">
        <w:rPr>
          <w:rFonts w:ascii="Times New Roman" w:hAnsi="Times New Roman" w:cs="Times New Roman"/>
          <w:sz w:val="24"/>
          <w:szCs w:val="24"/>
        </w:rPr>
        <w:t>After leading the accused on the essential elements</w:t>
      </w:r>
      <w:r w:rsidR="008F4D03">
        <w:rPr>
          <w:rFonts w:ascii="Times New Roman" w:hAnsi="Times New Roman" w:cs="Times New Roman"/>
          <w:sz w:val="24"/>
          <w:szCs w:val="24"/>
        </w:rPr>
        <w:t xml:space="preserve"> of the charge</w:t>
      </w:r>
      <w:r w:rsidRPr="00710B79">
        <w:rPr>
          <w:rFonts w:ascii="Times New Roman" w:hAnsi="Times New Roman" w:cs="Times New Roman"/>
          <w:sz w:val="24"/>
          <w:szCs w:val="24"/>
        </w:rPr>
        <w:t xml:space="preserve">, the </w:t>
      </w:r>
      <w:r>
        <w:rPr>
          <w:rFonts w:ascii="Times New Roman" w:hAnsi="Times New Roman" w:cs="Times New Roman"/>
          <w:sz w:val="24"/>
          <w:szCs w:val="24"/>
        </w:rPr>
        <w:t xml:space="preserve">court found the accused person guilty and returned a verdict of guilty. The learned magistrate proceeded to explain the purpose of mitigation and led the accused in probing for the usual </w:t>
      </w:r>
      <w:r w:rsidR="00D40593">
        <w:rPr>
          <w:rFonts w:ascii="Times New Roman" w:hAnsi="Times New Roman" w:cs="Times New Roman"/>
          <w:sz w:val="24"/>
          <w:szCs w:val="24"/>
        </w:rPr>
        <w:t xml:space="preserve">answers to </w:t>
      </w:r>
      <w:r>
        <w:rPr>
          <w:rFonts w:ascii="Times New Roman" w:hAnsi="Times New Roman" w:cs="Times New Roman"/>
          <w:sz w:val="24"/>
          <w:szCs w:val="24"/>
        </w:rPr>
        <w:t xml:space="preserve">questions </w:t>
      </w:r>
      <w:r w:rsidR="00D40593">
        <w:rPr>
          <w:rFonts w:ascii="Times New Roman" w:hAnsi="Times New Roman" w:cs="Times New Roman"/>
          <w:sz w:val="24"/>
          <w:szCs w:val="24"/>
        </w:rPr>
        <w:t>i</w:t>
      </w:r>
      <w:r>
        <w:rPr>
          <w:rFonts w:ascii="Times New Roman" w:hAnsi="Times New Roman" w:cs="Times New Roman"/>
          <w:sz w:val="24"/>
          <w:szCs w:val="24"/>
        </w:rPr>
        <w:t xml:space="preserve">n mitigation. The learned magistrate also explained </w:t>
      </w:r>
      <w:r w:rsidR="003D7EE1">
        <w:rPr>
          <w:rFonts w:ascii="Times New Roman" w:hAnsi="Times New Roman" w:cs="Times New Roman"/>
          <w:sz w:val="24"/>
          <w:szCs w:val="24"/>
        </w:rPr>
        <w:t>the purpose of special circumstances and invited the accused to address the court on whether s</w:t>
      </w:r>
      <w:r w:rsidR="005104C8">
        <w:rPr>
          <w:rFonts w:ascii="Times New Roman" w:hAnsi="Times New Roman" w:cs="Times New Roman"/>
          <w:sz w:val="24"/>
          <w:szCs w:val="24"/>
        </w:rPr>
        <w:t xml:space="preserve">uch </w:t>
      </w:r>
      <w:r w:rsidR="003D7EE1">
        <w:rPr>
          <w:rFonts w:ascii="Times New Roman" w:hAnsi="Times New Roman" w:cs="Times New Roman"/>
          <w:sz w:val="24"/>
          <w:szCs w:val="24"/>
        </w:rPr>
        <w:t xml:space="preserve">circumstances existed </w:t>
      </w:r>
      <w:r w:rsidR="005104C8">
        <w:rPr>
          <w:rFonts w:ascii="Times New Roman" w:hAnsi="Times New Roman" w:cs="Times New Roman"/>
          <w:sz w:val="24"/>
          <w:szCs w:val="24"/>
        </w:rPr>
        <w:t xml:space="preserve">as would preclude </w:t>
      </w:r>
      <w:r w:rsidR="003D7EE1">
        <w:rPr>
          <w:rFonts w:ascii="Times New Roman" w:hAnsi="Times New Roman" w:cs="Times New Roman"/>
          <w:sz w:val="24"/>
          <w:szCs w:val="24"/>
        </w:rPr>
        <w:t xml:space="preserve">the court from imposing the mandatory sentence of 10 years. Having found that no special circumstances existed, the court sentenced the accused to the mandatory 10 years imprisonment. </w:t>
      </w:r>
      <w:r w:rsidR="001B4EE0">
        <w:rPr>
          <w:rFonts w:ascii="Times New Roman" w:hAnsi="Times New Roman" w:cs="Times New Roman"/>
          <w:sz w:val="24"/>
          <w:szCs w:val="24"/>
        </w:rPr>
        <w:t xml:space="preserve">The learned magistrate did not explain the provisions of section 191 of the Act to the accused person. </w:t>
      </w:r>
    </w:p>
    <w:p w:rsidR="001D1192" w:rsidRDefault="008263EC" w:rsidP="00710B7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7B07A9">
        <w:rPr>
          <w:rFonts w:ascii="Times New Roman" w:hAnsi="Times New Roman" w:cs="Times New Roman"/>
          <w:sz w:val="24"/>
          <w:szCs w:val="24"/>
        </w:rPr>
        <w:t xml:space="preserve">This court has already expressed itself in a </w:t>
      </w:r>
      <w:r w:rsidR="00F0078E">
        <w:rPr>
          <w:rFonts w:ascii="Times New Roman" w:hAnsi="Times New Roman" w:cs="Times New Roman"/>
          <w:sz w:val="24"/>
          <w:szCs w:val="24"/>
        </w:rPr>
        <w:t xml:space="preserve">number </w:t>
      </w:r>
      <w:r w:rsidR="007B07A9">
        <w:rPr>
          <w:rFonts w:ascii="Times New Roman" w:hAnsi="Times New Roman" w:cs="Times New Roman"/>
          <w:sz w:val="24"/>
          <w:szCs w:val="24"/>
        </w:rPr>
        <w:t xml:space="preserve">of cases of a similar nature on the </w:t>
      </w:r>
      <w:r w:rsidR="00E702B0">
        <w:rPr>
          <w:rFonts w:ascii="Times New Roman" w:hAnsi="Times New Roman" w:cs="Times New Roman"/>
          <w:sz w:val="24"/>
          <w:szCs w:val="24"/>
        </w:rPr>
        <w:t xml:space="preserve">consequences </w:t>
      </w:r>
      <w:r w:rsidR="007B07A9">
        <w:rPr>
          <w:rFonts w:ascii="Times New Roman" w:hAnsi="Times New Roman" w:cs="Times New Roman"/>
          <w:sz w:val="24"/>
          <w:szCs w:val="24"/>
        </w:rPr>
        <w:t xml:space="preserve">of a failure to comply with the peremptory provisions of the section 160A. </w:t>
      </w:r>
      <w:r w:rsidR="005E5BEC">
        <w:rPr>
          <w:rFonts w:ascii="Times New Roman" w:hAnsi="Times New Roman" w:cs="Times New Roman"/>
          <w:sz w:val="24"/>
          <w:szCs w:val="24"/>
        </w:rPr>
        <w:t xml:space="preserve">Magistrates at all levels are expected to have familiarized themselves with such case law by now, so that these grave errors are avoided. </w:t>
      </w:r>
      <w:r w:rsidR="001D1192">
        <w:rPr>
          <w:rFonts w:ascii="Times New Roman" w:hAnsi="Times New Roman" w:cs="Times New Roman"/>
          <w:sz w:val="24"/>
          <w:szCs w:val="24"/>
        </w:rPr>
        <w:t xml:space="preserve">In the case of </w:t>
      </w:r>
      <w:r w:rsidR="001D1192" w:rsidRPr="00D7525D">
        <w:rPr>
          <w:rFonts w:ascii="Times New Roman" w:hAnsi="Times New Roman" w:cs="Times New Roman"/>
          <w:i/>
          <w:sz w:val="24"/>
          <w:szCs w:val="24"/>
        </w:rPr>
        <w:t xml:space="preserve">S </w:t>
      </w:r>
      <w:r w:rsidR="001D1192" w:rsidRPr="00771C1A">
        <w:rPr>
          <w:rFonts w:ascii="Times New Roman" w:hAnsi="Times New Roman" w:cs="Times New Roman"/>
          <w:sz w:val="24"/>
          <w:szCs w:val="24"/>
        </w:rPr>
        <w:t>v</w:t>
      </w:r>
      <w:r w:rsidR="001D1192" w:rsidRPr="00D7525D">
        <w:rPr>
          <w:rFonts w:ascii="Times New Roman" w:hAnsi="Times New Roman" w:cs="Times New Roman"/>
          <w:i/>
          <w:sz w:val="24"/>
          <w:szCs w:val="24"/>
        </w:rPr>
        <w:t xml:space="preserve"> Potifa Sawaka</w:t>
      </w:r>
      <w:r w:rsidR="00D7525D">
        <w:rPr>
          <w:rStyle w:val="FootnoteReference"/>
          <w:rFonts w:ascii="Times New Roman" w:hAnsi="Times New Roman" w:cs="Times New Roman"/>
          <w:i/>
          <w:sz w:val="24"/>
          <w:szCs w:val="24"/>
        </w:rPr>
        <w:footnoteReference w:id="4"/>
      </w:r>
      <w:r w:rsidR="001D1192">
        <w:rPr>
          <w:rFonts w:ascii="Times New Roman" w:hAnsi="Times New Roman" w:cs="Times New Roman"/>
          <w:sz w:val="24"/>
          <w:szCs w:val="24"/>
        </w:rPr>
        <w:t xml:space="preserve">, </w:t>
      </w:r>
      <w:r w:rsidR="001D1192" w:rsidRPr="00771C1A">
        <w:rPr>
          <w:rFonts w:ascii="Times New Roman" w:hAnsi="Times New Roman" w:cs="Times New Roman"/>
          <w:smallCaps/>
        </w:rPr>
        <w:t>CHITAPI J</w:t>
      </w:r>
      <w:r w:rsidR="001D1192">
        <w:rPr>
          <w:rFonts w:ascii="Times New Roman" w:hAnsi="Times New Roman" w:cs="Times New Roman"/>
          <w:sz w:val="24"/>
          <w:szCs w:val="24"/>
        </w:rPr>
        <w:t xml:space="preserve"> with the concurrence of </w:t>
      </w:r>
      <w:r w:rsidR="001D1192" w:rsidRPr="00771C1A">
        <w:rPr>
          <w:rFonts w:ascii="Times New Roman" w:hAnsi="Times New Roman" w:cs="Times New Roman"/>
          <w:smallCaps/>
        </w:rPr>
        <w:t>CHINAMORA J</w:t>
      </w:r>
      <w:r w:rsidR="001D1192">
        <w:rPr>
          <w:rFonts w:ascii="Times New Roman" w:hAnsi="Times New Roman" w:cs="Times New Roman"/>
          <w:sz w:val="24"/>
          <w:szCs w:val="24"/>
        </w:rPr>
        <w:t xml:space="preserve"> held as follows:</w:t>
      </w:r>
    </w:p>
    <w:p w:rsidR="008263EC" w:rsidRPr="00771C1A" w:rsidRDefault="001D1192" w:rsidP="00754E3C">
      <w:pPr>
        <w:spacing w:after="0" w:line="240" w:lineRule="auto"/>
        <w:ind w:left="720"/>
        <w:jc w:val="both"/>
        <w:rPr>
          <w:rFonts w:ascii="Times New Roman" w:hAnsi="Times New Roman" w:cs="Times New Roman"/>
        </w:rPr>
      </w:pPr>
      <w:r w:rsidRPr="00771C1A">
        <w:rPr>
          <w:rFonts w:ascii="Times New Roman" w:hAnsi="Times New Roman" w:cs="Times New Roman"/>
        </w:rPr>
        <w:t>“</w:t>
      </w:r>
      <w:r w:rsidR="00D7525D" w:rsidRPr="00771C1A">
        <w:rPr>
          <w:rFonts w:ascii="Times New Roman" w:hAnsi="Times New Roman" w:cs="Times New Roman"/>
        </w:rPr>
        <w:t>The provisions of s 163A are peremptory and not directory. A failure to comply with the peremptory provisions amounts to a gross irregularity in the proceedings as envisaged in s 26 (1) (c) of the High Court Act [</w:t>
      </w:r>
      <w:r w:rsidR="00D7525D" w:rsidRPr="00771C1A">
        <w:rPr>
          <w:rFonts w:ascii="Times New Roman" w:hAnsi="Times New Roman" w:cs="Times New Roman"/>
          <w:i/>
          <w:iCs/>
        </w:rPr>
        <w:t>Chapter 9:06</w:t>
      </w:r>
      <w:r w:rsidR="00D7525D" w:rsidRPr="00771C1A">
        <w:rPr>
          <w:rFonts w:ascii="Times New Roman" w:hAnsi="Times New Roman" w:cs="Times New Roman"/>
        </w:rPr>
        <w:t xml:space="preserve">]. This is so because the peremptory provisions statutorily define trial procedure. A purported trial carried out other than in compliance with the peremptory procedural steps cannot qualify to be a trial as envisaged by statute. It becomes some kind of trial not sanctioned by the law. It cannot be sanitized. In my considered judgment, a trial which does not comply with the statute which defines how the trial must be conducted renders the trial a nullity and for that reason a nullity begets a nullity. The infamous judgment of Lord Denning in </w:t>
      </w:r>
      <w:r w:rsidR="00D7525D" w:rsidRPr="00771C1A">
        <w:rPr>
          <w:rFonts w:ascii="Times New Roman" w:hAnsi="Times New Roman" w:cs="Times New Roman"/>
          <w:i/>
          <w:iCs/>
        </w:rPr>
        <w:t xml:space="preserve">Macfoy </w:t>
      </w:r>
      <w:r w:rsidR="00D7525D" w:rsidRPr="00771C1A">
        <w:rPr>
          <w:rFonts w:ascii="Times New Roman" w:hAnsi="Times New Roman" w:cs="Times New Roman"/>
        </w:rPr>
        <w:t xml:space="preserve">v </w:t>
      </w:r>
      <w:r w:rsidR="00D7525D" w:rsidRPr="00771C1A">
        <w:rPr>
          <w:rFonts w:ascii="Times New Roman" w:hAnsi="Times New Roman" w:cs="Times New Roman"/>
          <w:i/>
          <w:iCs/>
        </w:rPr>
        <w:t xml:space="preserve">United African Company Ltd </w:t>
      </w:r>
      <w:r w:rsidR="00D7525D" w:rsidRPr="00771C1A">
        <w:rPr>
          <w:rFonts w:ascii="Times New Roman" w:hAnsi="Times New Roman" w:cs="Times New Roman"/>
        </w:rPr>
        <w:t xml:space="preserve">(1961) 3 WLR (PC) 1405 at 1409 comes to mind where the learned judge stated; “you cannot put something on nothing and expect it to stay there. It will collapse.” See also </w:t>
      </w:r>
      <w:r w:rsidR="00D7525D" w:rsidRPr="00771C1A">
        <w:rPr>
          <w:rFonts w:ascii="Times New Roman" w:hAnsi="Times New Roman" w:cs="Times New Roman"/>
          <w:i/>
          <w:iCs/>
        </w:rPr>
        <w:t xml:space="preserve">Manning </w:t>
      </w:r>
      <w:r w:rsidR="00D7525D" w:rsidRPr="00771C1A">
        <w:rPr>
          <w:rFonts w:ascii="Times New Roman" w:hAnsi="Times New Roman" w:cs="Times New Roman"/>
          <w:iCs/>
        </w:rPr>
        <w:t>v</w:t>
      </w:r>
      <w:r w:rsidR="00D7525D" w:rsidRPr="00771C1A">
        <w:rPr>
          <w:rFonts w:ascii="Times New Roman" w:hAnsi="Times New Roman" w:cs="Times New Roman"/>
          <w:i/>
          <w:iCs/>
        </w:rPr>
        <w:t xml:space="preserve"> Manning </w:t>
      </w:r>
      <w:r w:rsidR="00D7525D" w:rsidRPr="00771C1A">
        <w:rPr>
          <w:rFonts w:ascii="Times New Roman" w:hAnsi="Times New Roman" w:cs="Times New Roman"/>
        </w:rPr>
        <w:t>1986 (2) ZLR 1 (SC).</w:t>
      </w:r>
    </w:p>
    <w:p w:rsidR="008B2210" w:rsidRPr="00754E3C" w:rsidRDefault="008B2210" w:rsidP="00754E3C">
      <w:pPr>
        <w:spacing w:after="0" w:line="240" w:lineRule="auto"/>
        <w:ind w:left="720"/>
        <w:jc w:val="both"/>
        <w:rPr>
          <w:rFonts w:ascii="Times New Roman" w:hAnsi="Times New Roman" w:cs="Times New Roman"/>
          <w:sz w:val="20"/>
          <w:szCs w:val="20"/>
        </w:rPr>
      </w:pPr>
    </w:p>
    <w:p w:rsidR="00710B79" w:rsidRDefault="008B2210" w:rsidP="00E9273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reviewing proceedings of this nature, the Judge is of course guided by section 29(3) of the High Court Act.</w:t>
      </w:r>
      <w:r w:rsidR="00A830F7">
        <w:rPr>
          <w:rFonts w:ascii="Times New Roman" w:hAnsi="Times New Roman" w:cs="Times New Roman"/>
          <w:sz w:val="24"/>
          <w:szCs w:val="24"/>
        </w:rPr>
        <w:t xml:space="preserve"> </w:t>
      </w:r>
      <w:r>
        <w:rPr>
          <w:rFonts w:ascii="Times New Roman" w:hAnsi="Times New Roman" w:cs="Times New Roman"/>
          <w:sz w:val="24"/>
          <w:szCs w:val="24"/>
        </w:rPr>
        <w:t>It reads as follows:</w:t>
      </w:r>
    </w:p>
    <w:p w:rsidR="008B2210" w:rsidRPr="00771C1A" w:rsidRDefault="008B2210" w:rsidP="00BB4D95">
      <w:pPr>
        <w:autoSpaceDE w:val="0"/>
        <w:autoSpaceDN w:val="0"/>
        <w:adjustRightInd w:val="0"/>
        <w:spacing w:after="0" w:line="240" w:lineRule="auto"/>
        <w:ind w:left="720"/>
        <w:jc w:val="both"/>
        <w:rPr>
          <w:rFonts w:ascii="Times New Roman" w:hAnsi="Times New Roman" w:cs="Times New Roman"/>
          <w:lang w:val="en-ZW"/>
        </w:rPr>
      </w:pPr>
      <w:r w:rsidRPr="00771C1A">
        <w:rPr>
          <w:rFonts w:ascii="Times New Roman" w:hAnsi="Times New Roman" w:cs="Times New Roman"/>
          <w:lang w:val="en-ZW"/>
        </w:rPr>
        <w:lastRenderedPageBreak/>
        <w:t>“(3) No conviction or sentence shall be quashed or set aside in terms of subsection (2) by reason of any irregularity or defect in the record or proceedings unless the High Court or a judge thereof, as the case may be, considers that a substantial miscarriage of justice has actually occurred”</w:t>
      </w:r>
    </w:p>
    <w:p w:rsidR="008B2210" w:rsidRPr="00771C1A" w:rsidRDefault="008B2210" w:rsidP="008B2210">
      <w:pPr>
        <w:autoSpaceDE w:val="0"/>
        <w:autoSpaceDN w:val="0"/>
        <w:adjustRightInd w:val="0"/>
        <w:spacing w:after="0" w:line="240" w:lineRule="auto"/>
        <w:ind w:left="720"/>
        <w:rPr>
          <w:rFonts w:ascii="Times New Roman" w:hAnsi="Times New Roman" w:cs="Times New Roman"/>
          <w:lang w:val="en-ZW"/>
        </w:rPr>
      </w:pPr>
    </w:p>
    <w:p w:rsidR="008B2210" w:rsidRDefault="008B2210" w:rsidP="00E92731">
      <w:pPr>
        <w:autoSpaceDE w:val="0"/>
        <w:autoSpaceDN w:val="0"/>
        <w:adjustRightInd w:val="0"/>
        <w:spacing w:after="0" w:line="360" w:lineRule="auto"/>
        <w:ind w:firstLine="720"/>
        <w:rPr>
          <w:rFonts w:ascii="Times New Roman" w:hAnsi="Times New Roman" w:cs="Times New Roman"/>
          <w:sz w:val="24"/>
          <w:szCs w:val="24"/>
        </w:rPr>
      </w:pPr>
      <w:r>
        <w:rPr>
          <w:rFonts w:ascii="Times New Roman" w:hAnsi="Times New Roman" w:cs="Times New Roman"/>
          <w:sz w:val="24"/>
          <w:szCs w:val="24"/>
        </w:rPr>
        <w:t xml:space="preserve">Commenting on this provision in </w:t>
      </w:r>
      <w:r w:rsidRPr="008B2210">
        <w:rPr>
          <w:rFonts w:ascii="Times New Roman" w:hAnsi="Times New Roman" w:cs="Times New Roman"/>
          <w:i/>
          <w:sz w:val="24"/>
          <w:szCs w:val="24"/>
        </w:rPr>
        <w:t xml:space="preserve">S </w:t>
      </w:r>
      <w:r w:rsidRPr="00771C1A">
        <w:rPr>
          <w:rFonts w:ascii="Times New Roman" w:hAnsi="Times New Roman" w:cs="Times New Roman"/>
          <w:sz w:val="24"/>
          <w:szCs w:val="24"/>
        </w:rPr>
        <w:t>v</w:t>
      </w:r>
      <w:r w:rsidRPr="008B2210">
        <w:rPr>
          <w:rFonts w:ascii="Times New Roman" w:hAnsi="Times New Roman" w:cs="Times New Roman"/>
          <w:i/>
          <w:sz w:val="24"/>
          <w:szCs w:val="24"/>
        </w:rPr>
        <w:t xml:space="preserve"> Muketiwa Tapiwa</w:t>
      </w:r>
      <w:r>
        <w:rPr>
          <w:rFonts w:ascii="Times New Roman" w:hAnsi="Times New Roman" w:cs="Times New Roman"/>
          <w:sz w:val="24"/>
          <w:szCs w:val="24"/>
        </w:rPr>
        <w:t xml:space="preserve">: </w:t>
      </w:r>
      <w:r w:rsidRPr="008B2210">
        <w:rPr>
          <w:rFonts w:ascii="Times New Roman" w:hAnsi="Times New Roman" w:cs="Times New Roman"/>
          <w:i/>
          <w:sz w:val="24"/>
          <w:szCs w:val="24"/>
        </w:rPr>
        <w:t xml:space="preserve">S </w:t>
      </w:r>
      <w:r w:rsidRPr="00771C1A">
        <w:rPr>
          <w:rFonts w:ascii="Times New Roman" w:hAnsi="Times New Roman" w:cs="Times New Roman"/>
          <w:sz w:val="24"/>
          <w:szCs w:val="24"/>
        </w:rPr>
        <w:t>v</w:t>
      </w:r>
      <w:r w:rsidRPr="008B2210">
        <w:rPr>
          <w:rFonts w:ascii="Times New Roman" w:hAnsi="Times New Roman" w:cs="Times New Roman"/>
          <w:i/>
          <w:sz w:val="24"/>
          <w:szCs w:val="24"/>
        </w:rPr>
        <w:t xml:space="preserve"> Mike Yonas &amp; 3 Others and S </w:t>
      </w:r>
      <w:r w:rsidRPr="00771C1A">
        <w:rPr>
          <w:rFonts w:ascii="Times New Roman" w:hAnsi="Times New Roman" w:cs="Times New Roman"/>
          <w:sz w:val="24"/>
          <w:szCs w:val="24"/>
        </w:rPr>
        <w:t>v</w:t>
      </w:r>
      <w:r w:rsidRPr="008B2210">
        <w:rPr>
          <w:rFonts w:ascii="Times New Roman" w:hAnsi="Times New Roman" w:cs="Times New Roman"/>
          <w:i/>
          <w:sz w:val="24"/>
          <w:szCs w:val="24"/>
        </w:rPr>
        <w:t xml:space="preserve"> Tinashe Mashami</w:t>
      </w:r>
      <w:r>
        <w:rPr>
          <w:rStyle w:val="FootnoteReference"/>
          <w:rFonts w:ascii="Times New Roman" w:hAnsi="Times New Roman" w:cs="Times New Roman"/>
          <w:i/>
          <w:sz w:val="24"/>
          <w:szCs w:val="24"/>
        </w:rPr>
        <w:footnoteReference w:id="5"/>
      </w:r>
      <w:r>
        <w:rPr>
          <w:rFonts w:ascii="Times New Roman" w:hAnsi="Times New Roman" w:cs="Times New Roman"/>
          <w:i/>
          <w:sz w:val="24"/>
          <w:szCs w:val="24"/>
        </w:rPr>
        <w:t xml:space="preserve">, </w:t>
      </w:r>
      <w:r>
        <w:rPr>
          <w:rFonts w:ascii="Times New Roman" w:hAnsi="Times New Roman" w:cs="Times New Roman"/>
          <w:sz w:val="24"/>
          <w:szCs w:val="24"/>
        </w:rPr>
        <w:t xml:space="preserve">a review judgment </w:t>
      </w:r>
      <w:r w:rsidR="005104C8">
        <w:rPr>
          <w:rFonts w:ascii="Times New Roman" w:hAnsi="Times New Roman" w:cs="Times New Roman"/>
          <w:sz w:val="24"/>
          <w:szCs w:val="24"/>
        </w:rPr>
        <w:t xml:space="preserve">which </w:t>
      </w:r>
      <w:r>
        <w:rPr>
          <w:rFonts w:ascii="Times New Roman" w:hAnsi="Times New Roman" w:cs="Times New Roman"/>
          <w:sz w:val="24"/>
          <w:szCs w:val="24"/>
        </w:rPr>
        <w:t xml:space="preserve">I </w:t>
      </w:r>
      <w:r w:rsidR="00AC71E4">
        <w:rPr>
          <w:rFonts w:ascii="Times New Roman" w:hAnsi="Times New Roman" w:cs="Times New Roman"/>
          <w:sz w:val="24"/>
          <w:szCs w:val="24"/>
        </w:rPr>
        <w:t>concurred</w:t>
      </w:r>
      <w:r>
        <w:rPr>
          <w:rFonts w:ascii="Times New Roman" w:hAnsi="Times New Roman" w:cs="Times New Roman"/>
          <w:sz w:val="24"/>
          <w:szCs w:val="24"/>
        </w:rPr>
        <w:t xml:space="preserve"> with</w:t>
      </w:r>
      <w:r w:rsidRPr="006A0414">
        <w:rPr>
          <w:rFonts w:ascii="Times New Roman" w:hAnsi="Times New Roman" w:cs="Times New Roman"/>
        </w:rPr>
        <w:t xml:space="preserve">, </w:t>
      </w:r>
      <w:r w:rsidRPr="00771C1A">
        <w:rPr>
          <w:rFonts w:ascii="Times New Roman" w:hAnsi="Times New Roman" w:cs="Times New Roman"/>
          <w:smallCaps/>
        </w:rPr>
        <w:t>CHITAPI J</w:t>
      </w:r>
      <w:r>
        <w:rPr>
          <w:rFonts w:ascii="Times New Roman" w:hAnsi="Times New Roman" w:cs="Times New Roman"/>
          <w:sz w:val="24"/>
          <w:szCs w:val="24"/>
        </w:rPr>
        <w:t xml:space="preserve"> said:</w:t>
      </w:r>
    </w:p>
    <w:p w:rsidR="008B2210" w:rsidRPr="00771C1A" w:rsidRDefault="008B2210" w:rsidP="005104C8">
      <w:pPr>
        <w:autoSpaceDE w:val="0"/>
        <w:autoSpaceDN w:val="0"/>
        <w:adjustRightInd w:val="0"/>
        <w:spacing w:line="240" w:lineRule="auto"/>
        <w:ind w:left="720"/>
        <w:jc w:val="both"/>
        <w:rPr>
          <w:rFonts w:ascii="Times New Roman" w:hAnsi="Times New Roman" w:cs="Times New Roman"/>
        </w:rPr>
      </w:pPr>
      <w:r w:rsidRPr="00771C1A">
        <w:rPr>
          <w:rFonts w:ascii="Times New Roman" w:hAnsi="Times New Roman" w:cs="Times New Roman"/>
        </w:rPr>
        <w:t>“I further determined in the Sawaka judgment that a failure to comply with the provisions of s 163A resulted in a mistrial for proc</w:t>
      </w:r>
      <w:r w:rsidR="00AC71E4" w:rsidRPr="00771C1A">
        <w:rPr>
          <w:rFonts w:ascii="Times New Roman" w:hAnsi="Times New Roman" w:cs="Times New Roman"/>
        </w:rPr>
        <w:t>edural irregularity. I may now add that such failure amounts to a violation of the right of an accused person to a fair hearing. I further held that the provisions of s</w:t>
      </w:r>
      <w:r w:rsidR="00771C1A">
        <w:rPr>
          <w:rFonts w:ascii="Times New Roman" w:hAnsi="Times New Roman" w:cs="Times New Roman"/>
        </w:rPr>
        <w:t xml:space="preserve"> </w:t>
      </w:r>
      <w:r w:rsidR="00AC71E4" w:rsidRPr="00771C1A">
        <w:rPr>
          <w:rFonts w:ascii="Times New Roman" w:hAnsi="Times New Roman" w:cs="Times New Roman"/>
        </w:rPr>
        <w:t>29(3) of the High Court Act which provide that an irregularity unless it has resulted in a substantial miscarriage of justice could not be applied in circumstances of a procedurally irregular trial arising from a want of compliance with statutory peremptory procedure. The review judge cannot properly recognize a sham-trial in the first place, let alone seek to give effect to it….”</w:t>
      </w:r>
      <w:r w:rsidR="001E48F3" w:rsidRPr="00771C1A">
        <w:rPr>
          <w:rStyle w:val="FootnoteReference"/>
          <w:rFonts w:ascii="Times New Roman" w:hAnsi="Times New Roman" w:cs="Times New Roman"/>
        </w:rPr>
        <w:footnoteReference w:id="6"/>
      </w:r>
    </w:p>
    <w:p w:rsidR="008C1813" w:rsidRDefault="001E48F3" w:rsidP="005104C8">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agree with the reasoning of the court in the aforementioned cases. A trial that does not comply with the mandatory provisions of the law is simply a mistrial. It offends the letter and spirit of section</w:t>
      </w:r>
      <w:r w:rsidR="005104C8">
        <w:rPr>
          <w:rFonts w:ascii="Times New Roman" w:hAnsi="Times New Roman" w:cs="Times New Roman"/>
          <w:sz w:val="24"/>
          <w:szCs w:val="24"/>
        </w:rPr>
        <w:t xml:space="preserve"> 163A, as read with section</w:t>
      </w:r>
      <w:r>
        <w:rPr>
          <w:rFonts w:ascii="Times New Roman" w:hAnsi="Times New Roman" w:cs="Times New Roman"/>
          <w:sz w:val="24"/>
          <w:szCs w:val="24"/>
        </w:rPr>
        <w:t xml:space="preserve">s 69(4) and 70(f) of the Constitution. There is nothing this court can do to salvage </w:t>
      </w:r>
      <w:r w:rsidR="001B4EE0">
        <w:rPr>
          <w:rFonts w:ascii="Times New Roman" w:hAnsi="Times New Roman" w:cs="Times New Roman"/>
          <w:sz w:val="24"/>
          <w:szCs w:val="24"/>
        </w:rPr>
        <w:t xml:space="preserve">that trial, </w:t>
      </w:r>
      <w:r>
        <w:rPr>
          <w:rFonts w:ascii="Times New Roman" w:hAnsi="Times New Roman" w:cs="Times New Roman"/>
          <w:sz w:val="24"/>
          <w:szCs w:val="24"/>
        </w:rPr>
        <w:t xml:space="preserve">save to condemn it for what it is, a mistrial. </w:t>
      </w:r>
      <w:r w:rsidR="00D54F32">
        <w:rPr>
          <w:rFonts w:ascii="Times New Roman" w:hAnsi="Times New Roman" w:cs="Times New Roman"/>
          <w:sz w:val="24"/>
          <w:szCs w:val="24"/>
        </w:rPr>
        <w:t xml:space="preserve">This court cannot countenance a blatant violation of the law simply because the accused person has pleaded guilty </w:t>
      </w:r>
      <w:r w:rsidR="001B4EE0">
        <w:rPr>
          <w:rFonts w:ascii="Times New Roman" w:hAnsi="Times New Roman" w:cs="Times New Roman"/>
          <w:sz w:val="24"/>
          <w:szCs w:val="24"/>
        </w:rPr>
        <w:t xml:space="preserve">like </w:t>
      </w:r>
      <w:r w:rsidR="00D54F32">
        <w:rPr>
          <w:rFonts w:ascii="Times New Roman" w:hAnsi="Times New Roman" w:cs="Times New Roman"/>
          <w:sz w:val="24"/>
          <w:szCs w:val="24"/>
        </w:rPr>
        <w:t xml:space="preserve">what happened in </w:t>
      </w:r>
      <w:r w:rsidR="00D54F32" w:rsidRPr="00D54F32">
        <w:rPr>
          <w:rFonts w:ascii="Times New Roman" w:hAnsi="Times New Roman" w:cs="Times New Roman"/>
          <w:i/>
          <w:sz w:val="24"/>
          <w:szCs w:val="24"/>
        </w:rPr>
        <w:t>casu</w:t>
      </w:r>
      <w:r w:rsidR="00D54F32">
        <w:rPr>
          <w:rFonts w:ascii="Times New Roman" w:hAnsi="Times New Roman" w:cs="Times New Roman"/>
          <w:sz w:val="24"/>
          <w:szCs w:val="24"/>
        </w:rPr>
        <w:t>.</w:t>
      </w:r>
      <w:r w:rsidR="008C1813">
        <w:rPr>
          <w:rFonts w:ascii="Times New Roman" w:hAnsi="Times New Roman" w:cs="Times New Roman"/>
          <w:sz w:val="24"/>
          <w:szCs w:val="24"/>
        </w:rPr>
        <w:t xml:space="preserve"> Courts must conduct proceedings in a manner that fosters </w:t>
      </w:r>
      <w:r w:rsidR="00BA6F5C">
        <w:rPr>
          <w:rFonts w:ascii="Times New Roman" w:hAnsi="Times New Roman" w:cs="Times New Roman"/>
          <w:sz w:val="24"/>
          <w:szCs w:val="24"/>
        </w:rPr>
        <w:t xml:space="preserve">public confidence </w:t>
      </w:r>
      <w:r w:rsidR="00E702B0">
        <w:rPr>
          <w:rFonts w:ascii="Times New Roman" w:hAnsi="Times New Roman" w:cs="Times New Roman"/>
          <w:sz w:val="24"/>
          <w:szCs w:val="24"/>
        </w:rPr>
        <w:t xml:space="preserve">in </w:t>
      </w:r>
      <w:r w:rsidR="00823B6A">
        <w:rPr>
          <w:rFonts w:ascii="Times New Roman" w:hAnsi="Times New Roman" w:cs="Times New Roman"/>
          <w:sz w:val="24"/>
          <w:szCs w:val="24"/>
        </w:rPr>
        <w:t xml:space="preserve">the </w:t>
      </w:r>
      <w:r w:rsidR="008C1813">
        <w:rPr>
          <w:rFonts w:ascii="Times New Roman" w:hAnsi="Times New Roman" w:cs="Times New Roman"/>
          <w:sz w:val="24"/>
          <w:szCs w:val="24"/>
        </w:rPr>
        <w:t xml:space="preserve">justice delivery </w:t>
      </w:r>
      <w:r w:rsidR="00823B6A">
        <w:rPr>
          <w:rFonts w:ascii="Times New Roman" w:hAnsi="Times New Roman" w:cs="Times New Roman"/>
          <w:sz w:val="24"/>
          <w:szCs w:val="24"/>
        </w:rPr>
        <w:t xml:space="preserve">system </w:t>
      </w:r>
      <w:r w:rsidR="008C1813">
        <w:rPr>
          <w:rFonts w:ascii="Times New Roman" w:hAnsi="Times New Roman" w:cs="Times New Roman"/>
          <w:sz w:val="24"/>
          <w:szCs w:val="24"/>
        </w:rPr>
        <w:t xml:space="preserve">and the rule of law. Failure to do so is an affront to the values of the Constitution that seek to balance the interests of justice and the rights of accused persons facing trial. </w:t>
      </w:r>
    </w:p>
    <w:p w:rsidR="00D54F32" w:rsidRDefault="008C1813" w:rsidP="008C181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Lamentably,</w:t>
      </w:r>
      <w:r w:rsidR="00D54F32">
        <w:rPr>
          <w:rFonts w:ascii="Times New Roman" w:hAnsi="Times New Roman" w:cs="Times New Roman"/>
          <w:sz w:val="24"/>
          <w:szCs w:val="24"/>
        </w:rPr>
        <w:t xml:space="preserve"> </w:t>
      </w:r>
      <w:r>
        <w:rPr>
          <w:rFonts w:ascii="Times New Roman" w:hAnsi="Times New Roman" w:cs="Times New Roman"/>
          <w:sz w:val="24"/>
          <w:szCs w:val="24"/>
        </w:rPr>
        <w:t xml:space="preserve">the failure by the court to follow the letter of the law can only but </w:t>
      </w:r>
      <w:r w:rsidR="001B4EE0">
        <w:rPr>
          <w:rFonts w:ascii="Times New Roman" w:hAnsi="Times New Roman" w:cs="Times New Roman"/>
          <w:sz w:val="24"/>
          <w:szCs w:val="24"/>
        </w:rPr>
        <w:t xml:space="preserve">result in </w:t>
      </w:r>
      <w:r>
        <w:rPr>
          <w:rFonts w:ascii="Times New Roman" w:hAnsi="Times New Roman" w:cs="Times New Roman"/>
          <w:sz w:val="24"/>
          <w:szCs w:val="24"/>
        </w:rPr>
        <w:t xml:space="preserve"> unintended consequences which may erode public confidence in the justice delivery system. The </w:t>
      </w:r>
      <w:r w:rsidRPr="00E702B0">
        <w:rPr>
          <w:rFonts w:ascii="Times New Roman" w:hAnsi="Times New Roman" w:cs="Times New Roman"/>
          <w:sz w:val="24"/>
          <w:szCs w:val="24"/>
        </w:rPr>
        <w:t>proceedings must be quashed</w:t>
      </w:r>
      <w:r w:rsidR="00E702B0" w:rsidRPr="00E702B0">
        <w:rPr>
          <w:rFonts w:ascii="Times New Roman" w:hAnsi="Times New Roman" w:cs="Times New Roman"/>
          <w:sz w:val="24"/>
          <w:szCs w:val="24"/>
        </w:rPr>
        <w:t>.</w:t>
      </w:r>
      <w:r w:rsidRPr="00E702B0">
        <w:rPr>
          <w:rFonts w:ascii="Times New Roman" w:hAnsi="Times New Roman" w:cs="Times New Roman"/>
          <w:sz w:val="24"/>
          <w:szCs w:val="24"/>
        </w:rPr>
        <w:t xml:space="preserve"> The grim reality is that an offender who committed a serious crime </w:t>
      </w:r>
      <w:r>
        <w:rPr>
          <w:rFonts w:ascii="Times New Roman" w:hAnsi="Times New Roman" w:cs="Times New Roman"/>
          <w:sz w:val="24"/>
          <w:szCs w:val="24"/>
        </w:rPr>
        <w:t>and pleaded guilty, will have his conviction and sentence set aside because of procedural i</w:t>
      </w:r>
      <w:r w:rsidR="007C47F6">
        <w:rPr>
          <w:rFonts w:ascii="Times New Roman" w:hAnsi="Times New Roman" w:cs="Times New Roman"/>
          <w:sz w:val="24"/>
          <w:szCs w:val="24"/>
        </w:rPr>
        <w:t xml:space="preserve">nfractions </w:t>
      </w:r>
      <w:r>
        <w:rPr>
          <w:rFonts w:ascii="Times New Roman" w:hAnsi="Times New Roman" w:cs="Times New Roman"/>
          <w:sz w:val="24"/>
          <w:szCs w:val="24"/>
        </w:rPr>
        <w:t xml:space="preserve">that </w:t>
      </w:r>
      <w:r w:rsidR="00823B6A">
        <w:rPr>
          <w:rFonts w:ascii="Times New Roman" w:hAnsi="Times New Roman" w:cs="Times New Roman"/>
          <w:sz w:val="24"/>
          <w:szCs w:val="24"/>
        </w:rPr>
        <w:t xml:space="preserve">were </w:t>
      </w:r>
      <w:r w:rsidR="007C47F6">
        <w:rPr>
          <w:rFonts w:ascii="Times New Roman" w:hAnsi="Times New Roman" w:cs="Times New Roman"/>
          <w:sz w:val="24"/>
          <w:szCs w:val="24"/>
        </w:rPr>
        <w:t xml:space="preserve">clearly </w:t>
      </w:r>
      <w:r w:rsidR="00823B6A">
        <w:rPr>
          <w:rFonts w:ascii="Times New Roman" w:hAnsi="Times New Roman" w:cs="Times New Roman"/>
          <w:sz w:val="24"/>
          <w:szCs w:val="24"/>
        </w:rPr>
        <w:t>avoidable</w:t>
      </w:r>
      <w:r>
        <w:rPr>
          <w:rFonts w:ascii="Times New Roman" w:hAnsi="Times New Roman" w:cs="Times New Roman"/>
          <w:sz w:val="24"/>
          <w:szCs w:val="24"/>
        </w:rPr>
        <w:t>. Regrettably</w:t>
      </w:r>
      <w:r w:rsidR="001B4EE0">
        <w:rPr>
          <w:rFonts w:ascii="Times New Roman" w:hAnsi="Times New Roman" w:cs="Times New Roman"/>
          <w:sz w:val="24"/>
          <w:szCs w:val="24"/>
        </w:rPr>
        <w:t>,</w:t>
      </w:r>
      <w:r>
        <w:rPr>
          <w:rFonts w:ascii="Times New Roman" w:hAnsi="Times New Roman" w:cs="Times New Roman"/>
          <w:sz w:val="24"/>
          <w:szCs w:val="24"/>
        </w:rPr>
        <w:t xml:space="preserve"> this court cannot order a trial </w:t>
      </w:r>
      <w:r w:rsidRPr="008C1813">
        <w:rPr>
          <w:rFonts w:ascii="Times New Roman" w:hAnsi="Times New Roman" w:cs="Times New Roman"/>
          <w:i/>
          <w:sz w:val="24"/>
          <w:szCs w:val="24"/>
        </w:rPr>
        <w:t xml:space="preserve">de </w:t>
      </w:r>
      <w:r>
        <w:rPr>
          <w:rFonts w:ascii="Times New Roman" w:hAnsi="Times New Roman" w:cs="Times New Roman"/>
          <w:i/>
          <w:sz w:val="24"/>
          <w:szCs w:val="24"/>
        </w:rPr>
        <w:t xml:space="preserve">novo, </w:t>
      </w:r>
      <w:r>
        <w:rPr>
          <w:rFonts w:ascii="Times New Roman" w:hAnsi="Times New Roman" w:cs="Times New Roman"/>
          <w:sz w:val="24"/>
          <w:szCs w:val="24"/>
        </w:rPr>
        <w:t xml:space="preserve">for doing so would be interfering with the discretion to prosecute reposed in the Prosecutor General under section 260 of the Constitution.  This court can only but urge trial magistrates to </w:t>
      </w:r>
      <w:r w:rsidR="001B4EE0">
        <w:rPr>
          <w:rFonts w:ascii="Times New Roman" w:hAnsi="Times New Roman" w:cs="Times New Roman"/>
          <w:sz w:val="24"/>
          <w:szCs w:val="24"/>
        </w:rPr>
        <w:t>familiarize</w:t>
      </w:r>
      <w:r>
        <w:rPr>
          <w:rFonts w:ascii="Times New Roman" w:hAnsi="Times New Roman" w:cs="Times New Roman"/>
          <w:sz w:val="24"/>
          <w:szCs w:val="24"/>
        </w:rPr>
        <w:t xml:space="preserve"> themselves with the law they administer</w:t>
      </w:r>
      <w:r w:rsidR="00847664">
        <w:rPr>
          <w:rFonts w:ascii="Times New Roman" w:hAnsi="Times New Roman" w:cs="Times New Roman"/>
          <w:sz w:val="24"/>
          <w:szCs w:val="24"/>
        </w:rPr>
        <w:t xml:space="preserve"> as well as </w:t>
      </w:r>
      <w:r w:rsidR="001B4EE0">
        <w:rPr>
          <w:rFonts w:ascii="Times New Roman" w:hAnsi="Times New Roman" w:cs="Times New Roman"/>
          <w:sz w:val="24"/>
          <w:szCs w:val="24"/>
        </w:rPr>
        <w:t xml:space="preserve">judgments of </w:t>
      </w:r>
      <w:r>
        <w:rPr>
          <w:rFonts w:ascii="Times New Roman" w:hAnsi="Times New Roman" w:cs="Times New Roman"/>
          <w:sz w:val="24"/>
          <w:szCs w:val="24"/>
        </w:rPr>
        <w:t>superior courts</w:t>
      </w:r>
      <w:r w:rsidR="001B4EE0">
        <w:rPr>
          <w:rFonts w:ascii="Times New Roman" w:hAnsi="Times New Roman" w:cs="Times New Roman"/>
          <w:sz w:val="24"/>
          <w:szCs w:val="24"/>
        </w:rPr>
        <w:t xml:space="preserve"> on </w:t>
      </w:r>
      <w:r w:rsidR="00847664">
        <w:rPr>
          <w:rFonts w:ascii="Times New Roman" w:hAnsi="Times New Roman" w:cs="Times New Roman"/>
          <w:sz w:val="24"/>
          <w:szCs w:val="24"/>
        </w:rPr>
        <w:t>the consequences of failing to follow the law.</w:t>
      </w:r>
      <w:r>
        <w:rPr>
          <w:rFonts w:ascii="Times New Roman" w:hAnsi="Times New Roman" w:cs="Times New Roman"/>
          <w:sz w:val="24"/>
          <w:szCs w:val="24"/>
        </w:rPr>
        <w:t xml:space="preserve"> </w:t>
      </w:r>
    </w:p>
    <w:p w:rsidR="008C1813" w:rsidRDefault="008C1813" w:rsidP="008C181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conclusion, and for the foregoing reasons, I find that the</w:t>
      </w:r>
      <w:r w:rsidRPr="00E53469">
        <w:rPr>
          <w:rFonts w:ascii="Times New Roman" w:hAnsi="Times New Roman" w:cs="Times New Roman"/>
          <w:sz w:val="24"/>
          <w:szCs w:val="24"/>
        </w:rPr>
        <w:t xml:space="preserve"> proceedings in the court </w:t>
      </w:r>
      <w:r w:rsidRPr="00E53469">
        <w:rPr>
          <w:rFonts w:ascii="Times New Roman" w:hAnsi="Times New Roman" w:cs="Times New Roman"/>
          <w:i/>
          <w:sz w:val="24"/>
          <w:szCs w:val="24"/>
        </w:rPr>
        <w:t>a quo</w:t>
      </w:r>
      <w:r>
        <w:rPr>
          <w:rFonts w:ascii="Times New Roman" w:hAnsi="Times New Roman" w:cs="Times New Roman"/>
          <w:sz w:val="24"/>
          <w:szCs w:val="24"/>
        </w:rPr>
        <w:t xml:space="preserve"> were not </w:t>
      </w:r>
      <w:r w:rsidRPr="00E53469">
        <w:rPr>
          <w:rFonts w:ascii="Times New Roman" w:hAnsi="Times New Roman" w:cs="Times New Roman"/>
          <w:sz w:val="24"/>
          <w:szCs w:val="24"/>
        </w:rPr>
        <w:t xml:space="preserve">in accordance with real and </w:t>
      </w:r>
      <w:r>
        <w:rPr>
          <w:rFonts w:ascii="Times New Roman" w:hAnsi="Times New Roman" w:cs="Times New Roman"/>
          <w:sz w:val="24"/>
          <w:szCs w:val="24"/>
        </w:rPr>
        <w:t>substantial justice</w:t>
      </w:r>
      <w:r w:rsidR="001B4EE0">
        <w:rPr>
          <w:rFonts w:ascii="Times New Roman" w:hAnsi="Times New Roman" w:cs="Times New Roman"/>
          <w:sz w:val="24"/>
          <w:szCs w:val="24"/>
        </w:rPr>
        <w:t xml:space="preserve">. The </w:t>
      </w:r>
      <w:r>
        <w:rPr>
          <w:rFonts w:ascii="Times New Roman" w:hAnsi="Times New Roman" w:cs="Times New Roman"/>
          <w:sz w:val="24"/>
          <w:szCs w:val="24"/>
        </w:rPr>
        <w:t xml:space="preserve">court </w:t>
      </w:r>
      <w:r w:rsidRPr="001B4EE0">
        <w:rPr>
          <w:rFonts w:ascii="Times New Roman" w:hAnsi="Times New Roman" w:cs="Times New Roman"/>
          <w:i/>
          <w:sz w:val="24"/>
          <w:szCs w:val="24"/>
        </w:rPr>
        <w:t>aquo</w:t>
      </w:r>
      <w:r>
        <w:rPr>
          <w:rFonts w:ascii="Times New Roman" w:hAnsi="Times New Roman" w:cs="Times New Roman"/>
          <w:sz w:val="24"/>
          <w:szCs w:val="24"/>
        </w:rPr>
        <w:t xml:space="preserve"> committed a serious </w:t>
      </w:r>
      <w:r w:rsidRPr="004C0CFD">
        <w:rPr>
          <w:rFonts w:ascii="Times New Roman" w:hAnsi="Times New Roman" w:cs="Times New Roman"/>
          <w:sz w:val="24"/>
          <w:szCs w:val="24"/>
        </w:rPr>
        <w:t>miscarriage of justice</w:t>
      </w:r>
      <w:r w:rsidR="001B4EE0">
        <w:rPr>
          <w:rFonts w:ascii="Times New Roman" w:hAnsi="Times New Roman" w:cs="Times New Roman"/>
          <w:sz w:val="24"/>
          <w:szCs w:val="24"/>
        </w:rPr>
        <w:t xml:space="preserve"> by failing to comply with the provisions of section 163A of the </w:t>
      </w:r>
      <w:r w:rsidR="00E702B0">
        <w:rPr>
          <w:rFonts w:ascii="Times New Roman" w:hAnsi="Times New Roman" w:cs="Times New Roman"/>
          <w:sz w:val="24"/>
          <w:szCs w:val="24"/>
        </w:rPr>
        <w:t>Act</w:t>
      </w:r>
      <w:r w:rsidRPr="004C0CFD">
        <w:rPr>
          <w:rFonts w:ascii="Times New Roman" w:hAnsi="Times New Roman" w:cs="Times New Roman"/>
          <w:sz w:val="24"/>
          <w:szCs w:val="24"/>
        </w:rPr>
        <w:t>.</w:t>
      </w:r>
      <w:r>
        <w:rPr>
          <w:rFonts w:ascii="Times New Roman" w:hAnsi="Times New Roman" w:cs="Times New Roman"/>
          <w:sz w:val="24"/>
          <w:szCs w:val="24"/>
        </w:rPr>
        <w:t xml:space="preserve"> T</w:t>
      </w:r>
      <w:r w:rsidRPr="004C0CFD">
        <w:rPr>
          <w:rFonts w:ascii="Times New Roman" w:hAnsi="Times New Roman" w:cs="Times New Roman"/>
          <w:sz w:val="24"/>
          <w:szCs w:val="24"/>
        </w:rPr>
        <w:t>he</w:t>
      </w:r>
      <w:r>
        <w:rPr>
          <w:rFonts w:ascii="Times New Roman" w:hAnsi="Times New Roman" w:cs="Times New Roman"/>
          <w:sz w:val="24"/>
          <w:szCs w:val="24"/>
        </w:rPr>
        <w:t xml:space="preserve"> conviction</w:t>
      </w:r>
      <w:r w:rsidRPr="004C0CFD">
        <w:rPr>
          <w:rFonts w:ascii="Times New Roman" w:hAnsi="Times New Roman" w:cs="Times New Roman"/>
          <w:sz w:val="24"/>
          <w:szCs w:val="24"/>
        </w:rPr>
        <w:t xml:space="preserve"> </w:t>
      </w:r>
      <w:r>
        <w:rPr>
          <w:rFonts w:ascii="Times New Roman" w:hAnsi="Times New Roman" w:cs="Times New Roman"/>
          <w:sz w:val="24"/>
          <w:szCs w:val="24"/>
        </w:rPr>
        <w:t xml:space="preserve">and the </w:t>
      </w:r>
      <w:r w:rsidRPr="004C0CFD">
        <w:rPr>
          <w:rFonts w:ascii="Times New Roman" w:hAnsi="Times New Roman" w:cs="Times New Roman"/>
          <w:sz w:val="24"/>
          <w:szCs w:val="24"/>
        </w:rPr>
        <w:t>s</w:t>
      </w:r>
      <w:r>
        <w:rPr>
          <w:rFonts w:ascii="Times New Roman" w:hAnsi="Times New Roman" w:cs="Times New Roman"/>
          <w:sz w:val="24"/>
          <w:szCs w:val="24"/>
        </w:rPr>
        <w:t xml:space="preserve">entence must be set aside. </w:t>
      </w:r>
    </w:p>
    <w:p w:rsidR="006A0DCB" w:rsidRPr="00B33730" w:rsidRDefault="00771C1A" w:rsidP="006A0DCB">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6A0DCB" w:rsidRPr="00B33730">
        <w:rPr>
          <w:rFonts w:ascii="Times New Roman" w:hAnsi="Times New Roman" w:cs="Times New Roman"/>
          <w:sz w:val="24"/>
          <w:szCs w:val="24"/>
        </w:rPr>
        <w:t>Accordingly, it is ordered as follows:</w:t>
      </w:r>
    </w:p>
    <w:p w:rsidR="00933163" w:rsidRPr="00B33730" w:rsidRDefault="00280F10" w:rsidP="00771C1A">
      <w:pPr>
        <w:pStyle w:val="ListParagraph"/>
        <w:numPr>
          <w:ilvl w:val="0"/>
          <w:numId w:val="3"/>
        </w:numPr>
        <w:spacing w:after="160"/>
        <w:ind w:firstLine="0"/>
        <w:jc w:val="both"/>
        <w:rPr>
          <w:rFonts w:ascii="Times New Roman" w:hAnsi="Times New Roman" w:cs="Times New Roman"/>
          <w:sz w:val="24"/>
          <w:szCs w:val="24"/>
        </w:rPr>
      </w:pPr>
      <w:r w:rsidRPr="00B33730">
        <w:rPr>
          <w:rFonts w:ascii="Times New Roman" w:hAnsi="Times New Roman" w:cs="Times New Roman"/>
          <w:sz w:val="24"/>
          <w:szCs w:val="24"/>
        </w:rPr>
        <w:t xml:space="preserve">The </w:t>
      </w:r>
      <w:r w:rsidR="00933163" w:rsidRPr="00B33730">
        <w:rPr>
          <w:rFonts w:ascii="Times New Roman" w:hAnsi="Times New Roman" w:cs="Times New Roman"/>
          <w:sz w:val="24"/>
          <w:szCs w:val="24"/>
        </w:rPr>
        <w:t xml:space="preserve">conviction and sentence imposed by the court </w:t>
      </w:r>
      <w:r w:rsidR="00933163" w:rsidRPr="00E702B0">
        <w:rPr>
          <w:rFonts w:ascii="Times New Roman" w:hAnsi="Times New Roman" w:cs="Times New Roman"/>
          <w:i/>
          <w:sz w:val="24"/>
          <w:szCs w:val="24"/>
        </w:rPr>
        <w:t>aquo</w:t>
      </w:r>
      <w:r w:rsidR="00933163" w:rsidRPr="00B33730">
        <w:rPr>
          <w:rFonts w:ascii="Times New Roman" w:hAnsi="Times New Roman" w:cs="Times New Roman"/>
          <w:sz w:val="24"/>
          <w:szCs w:val="24"/>
        </w:rPr>
        <w:t xml:space="preserve"> in case No. CRB R329/20 </w:t>
      </w:r>
      <w:r w:rsidR="00771C1A">
        <w:rPr>
          <w:rFonts w:ascii="Times New Roman" w:hAnsi="Times New Roman" w:cs="Times New Roman"/>
          <w:sz w:val="24"/>
          <w:szCs w:val="24"/>
        </w:rPr>
        <w:tab/>
      </w:r>
      <w:r w:rsidR="00933163" w:rsidRPr="00B33730">
        <w:rPr>
          <w:rFonts w:ascii="Times New Roman" w:hAnsi="Times New Roman" w:cs="Times New Roman"/>
          <w:sz w:val="24"/>
          <w:szCs w:val="24"/>
        </w:rPr>
        <w:t>is hereby set aside.</w:t>
      </w:r>
    </w:p>
    <w:p w:rsidR="00933163" w:rsidRPr="00B33730" w:rsidRDefault="00933163" w:rsidP="00771C1A">
      <w:pPr>
        <w:pStyle w:val="ListParagraph"/>
        <w:numPr>
          <w:ilvl w:val="0"/>
          <w:numId w:val="3"/>
        </w:numPr>
        <w:spacing w:after="160" w:line="360" w:lineRule="auto"/>
        <w:ind w:firstLine="0"/>
        <w:jc w:val="both"/>
        <w:rPr>
          <w:rFonts w:ascii="Times New Roman" w:hAnsi="Times New Roman" w:cs="Times New Roman"/>
          <w:sz w:val="24"/>
          <w:szCs w:val="24"/>
        </w:rPr>
      </w:pPr>
      <w:r w:rsidRPr="00B33730">
        <w:rPr>
          <w:rFonts w:ascii="Times New Roman" w:hAnsi="Times New Roman" w:cs="Times New Roman"/>
          <w:sz w:val="24"/>
          <w:szCs w:val="24"/>
        </w:rPr>
        <w:t>The accused shall be released from custody forthwith.</w:t>
      </w:r>
    </w:p>
    <w:p w:rsidR="00933163" w:rsidRDefault="00933163" w:rsidP="00771C1A">
      <w:pPr>
        <w:pStyle w:val="ListParagraph"/>
        <w:numPr>
          <w:ilvl w:val="0"/>
          <w:numId w:val="3"/>
        </w:numPr>
        <w:spacing w:after="160" w:line="360" w:lineRule="auto"/>
        <w:ind w:firstLine="0"/>
        <w:jc w:val="both"/>
        <w:rPr>
          <w:rFonts w:ascii="Times New Roman" w:hAnsi="Times New Roman" w:cs="Times New Roman"/>
          <w:sz w:val="24"/>
          <w:szCs w:val="24"/>
        </w:rPr>
      </w:pPr>
      <w:r>
        <w:rPr>
          <w:rFonts w:ascii="Times New Roman" w:hAnsi="Times New Roman" w:cs="Times New Roman"/>
          <w:sz w:val="24"/>
          <w:szCs w:val="24"/>
        </w:rPr>
        <w:t>The Prosecutor</w:t>
      </w:r>
      <w:r w:rsidR="0083135E">
        <w:rPr>
          <w:rFonts w:ascii="Times New Roman" w:hAnsi="Times New Roman" w:cs="Times New Roman"/>
          <w:sz w:val="24"/>
          <w:szCs w:val="24"/>
        </w:rPr>
        <w:t xml:space="preserve"> </w:t>
      </w:r>
      <w:r>
        <w:rPr>
          <w:rFonts w:ascii="Times New Roman" w:hAnsi="Times New Roman" w:cs="Times New Roman"/>
          <w:sz w:val="24"/>
          <w:szCs w:val="24"/>
        </w:rPr>
        <w:t>General may in his discretion prosecute the accused person afresh.</w:t>
      </w:r>
    </w:p>
    <w:p w:rsidR="00933163" w:rsidRDefault="00933163" w:rsidP="00771C1A">
      <w:pPr>
        <w:pStyle w:val="ListParagraph"/>
        <w:numPr>
          <w:ilvl w:val="0"/>
          <w:numId w:val="3"/>
        </w:numPr>
        <w:spacing w:after="16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In the event that prosecution is commenced afresh, and the accused is convicted, </w:t>
      </w:r>
      <w:r w:rsidR="00771C1A">
        <w:rPr>
          <w:rFonts w:ascii="Times New Roman" w:hAnsi="Times New Roman" w:cs="Times New Roman"/>
          <w:sz w:val="24"/>
          <w:szCs w:val="24"/>
        </w:rPr>
        <w:tab/>
      </w:r>
      <w:r>
        <w:rPr>
          <w:rFonts w:ascii="Times New Roman" w:hAnsi="Times New Roman" w:cs="Times New Roman"/>
          <w:sz w:val="24"/>
          <w:szCs w:val="24"/>
        </w:rPr>
        <w:t xml:space="preserve">the sentence already served must be taken into account as a portion of any new </w:t>
      </w:r>
      <w:r w:rsidR="00771C1A">
        <w:rPr>
          <w:rFonts w:ascii="Times New Roman" w:hAnsi="Times New Roman" w:cs="Times New Roman"/>
          <w:sz w:val="24"/>
          <w:szCs w:val="24"/>
        </w:rPr>
        <w:tab/>
      </w:r>
      <w:r>
        <w:rPr>
          <w:rFonts w:ascii="Times New Roman" w:hAnsi="Times New Roman" w:cs="Times New Roman"/>
          <w:sz w:val="24"/>
          <w:szCs w:val="24"/>
        </w:rPr>
        <w:t xml:space="preserve">sentence which may </w:t>
      </w:r>
      <w:r w:rsidR="0083135E">
        <w:rPr>
          <w:rFonts w:ascii="Times New Roman" w:hAnsi="Times New Roman" w:cs="Times New Roman"/>
          <w:sz w:val="24"/>
          <w:szCs w:val="24"/>
        </w:rPr>
        <w:t xml:space="preserve">thereafter </w:t>
      </w:r>
      <w:r>
        <w:rPr>
          <w:rFonts w:ascii="Times New Roman" w:hAnsi="Times New Roman" w:cs="Times New Roman"/>
          <w:sz w:val="24"/>
          <w:szCs w:val="24"/>
        </w:rPr>
        <w:t xml:space="preserve">be imposed. </w:t>
      </w:r>
    </w:p>
    <w:p w:rsidR="00C27720" w:rsidRDefault="00C27720" w:rsidP="00771C1A">
      <w:pPr>
        <w:pStyle w:val="ListParagraph"/>
        <w:numPr>
          <w:ilvl w:val="0"/>
          <w:numId w:val="3"/>
        </w:numPr>
        <w:spacing w:after="160" w:line="36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The Registrar shall bring a copy of this judgment to the attention of the Prosecutor </w:t>
      </w:r>
      <w:r w:rsidR="00771C1A">
        <w:rPr>
          <w:rFonts w:ascii="Times New Roman" w:hAnsi="Times New Roman" w:cs="Times New Roman"/>
          <w:sz w:val="24"/>
          <w:szCs w:val="24"/>
        </w:rPr>
        <w:tab/>
      </w:r>
      <w:r>
        <w:rPr>
          <w:rFonts w:ascii="Times New Roman" w:hAnsi="Times New Roman" w:cs="Times New Roman"/>
          <w:sz w:val="24"/>
          <w:szCs w:val="24"/>
        </w:rPr>
        <w:t>General</w:t>
      </w:r>
      <w:r w:rsidR="00E347AE">
        <w:rPr>
          <w:rFonts w:ascii="Times New Roman" w:hAnsi="Times New Roman" w:cs="Times New Roman"/>
          <w:sz w:val="24"/>
          <w:szCs w:val="24"/>
        </w:rPr>
        <w:t xml:space="preserve"> and the Chief Magistrate</w:t>
      </w:r>
      <w:r>
        <w:rPr>
          <w:rFonts w:ascii="Times New Roman" w:hAnsi="Times New Roman" w:cs="Times New Roman"/>
          <w:sz w:val="24"/>
          <w:szCs w:val="24"/>
        </w:rPr>
        <w:t xml:space="preserve">. </w:t>
      </w:r>
    </w:p>
    <w:p w:rsidR="00FD49FB" w:rsidRDefault="00FD49FB" w:rsidP="00FD49FB">
      <w:pPr>
        <w:pStyle w:val="ListParagraph"/>
        <w:spacing w:after="160" w:line="360" w:lineRule="auto"/>
        <w:jc w:val="both"/>
        <w:rPr>
          <w:rFonts w:ascii="Times New Roman" w:hAnsi="Times New Roman" w:cs="Times New Roman"/>
          <w:sz w:val="24"/>
          <w:szCs w:val="24"/>
        </w:rPr>
      </w:pPr>
    </w:p>
    <w:p w:rsidR="00FD49FB" w:rsidRDefault="00FD49FB" w:rsidP="00FD49FB">
      <w:pPr>
        <w:pStyle w:val="ListParagraph"/>
        <w:spacing w:after="160" w:line="360" w:lineRule="auto"/>
        <w:jc w:val="both"/>
        <w:rPr>
          <w:rFonts w:ascii="Times New Roman" w:hAnsi="Times New Roman" w:cs="Times New Roman"/>
          <w:sz w:val="24"/>
          <w:szCs w:val="24"/>
        </w:rPr>
      </w:pPr>
    </w:p>
    <w:p w:rsidR="00FD49FB" w:rsidRDefault="00FD49FB" w:rsidP="00FD49FB">
      <w:pPr>
        <w:pStyle w:val="ListParagraph"/>
        <w:spacing w:after="160" w:line="360" w:lineRule="auto"/>
        <w:jc w:val="both"/>
        <w:rPr>
          <w:rFonts w:ascii="Times New Roman" w:hAnsi="Times New Roman" w:cs="Times New Roman"/>
          <w:sz w:val="24"/>
          <w:szCs w:val="24"/>
        </w:rPr>
      </w:pPr>
    </w:p>
    <w:p w:rsidR="00FD49FB" w:rsidRDefault="00FD49FB" w:rsidP="00FD49FB">
      <w:pPr>
        <w:pStyle w:val="ListParagraph"/>
        <w:spacing w:after="160" w:line="360" w:lineRule="auto"/>
        <w:jc w:val="both"/>
        <w:rPr>
          <w:rFonts w:ascii="Times New Roman" w:hAnsi="Times New Roman" w:cs="Times New Roman"/>
          <w:sz w:val="24"/>
          <w:szCs w:val="24"/>
        </w:rPr>
      </w:pPr>
    </w:p>
    <w:p w:rsidR="00FD49FB" w:rsidRDefault="00FD49FB" w:rsidP="00FD49FB">
      <w:pPr>
        <w:pStyle w:val="ListParagraph"/>
        <w:spacing w:after="160" w:line="360" w:lineRule="auto"/>
        <w:jc w:val="both"/>
        <w:rPr>
          <w:rFonts w:ascii="Times New Roman" w:hAnsi="Times New Roman" w:cs="Times New Roman"/>
          <w:sz w:val="24"/>
          <w:szCs w:val="24"/>
        </w:rPr>
      </w:pPr>
    </w:p>
    <w:p w:rsidR="00FD49FB" w:rsidRDefault="00FD49FB" w:rsidP="00FD49FB">
      <w:pPr>
        <w:pStyle w:val="ListParagraph"/>
        <w:spacing w:after="160" w:line="360" w:lineRule="auto"/>
        <w:jc w:val="both"/>
        <w:rPr>
          <w:rFonts w:ascii="Times New Roman" w:hAnsi="Times New Roman" w:cs="Times New Roman"/>
          <w:sz w:val="24"/>
          <w:szCs w:val="24"/>
        </w:rPr>
      </w:pPr>
    </w:p>
    <w:p w:rsidR="00401F2A" w:rsidRPr="00F761C8" w:rsidRDefault="00401F2A" w:rsidP="00401F2A">
      <w:pPr>
        <w:shd w:val="clear" w:color="auto" w:fill="FFFFFF"/>
        <w:spacing w:after="168" w:line="240" w:lineRule="auto"/>
        <w:jc w:val="both"/>
        <w:rPr>
          <w:rFonts w:ascii="Times New Roman" w:eastAsia="Times New Roman" w:hAnsi="Times New Roman" w:cs="Times New Roman"/>
          <w:sz w:val="24"/>
          <w:szCs w:val="24"/>
          <w:lang w:eastAsia="en-ZW"/>
        </w:rPr>
      </w:pPr>
      <w:r w:rsidRPr="00771C1A">
        <w:rPr>
          <w:rFonts w:ascii="Times New Roman" w:eastAsia="Times New Roman" w:hAnsi="Times New Roman" w:cs="Times New Roman"/>
          <w:sz w:val="24"/>
          <w:szCs w:val="24"/>
          <w:lang w:eastAsia="en-ZW"/>
        </w:rPr>
        <w:t>CHITAPI J agrees</w:t>
      </w:r>
      <w:r w:rsidRPr="00F761C8">
        <w:rPr>
          <w:rFonts w:ascii="Times New Roman" w:eastAsia="Times New Roman" w:hAnsi="Times New Roman" w:cs="Times New Roman"/>
          <w:sz w:val="24"/>
          <w:szCs w:val="24"/>
          <w:lang w:eastAsia="en-ZW"/>
        </w:rPr>
        <w:t>:…………………………..</w:t>
      </w:r>
    </w:p>
    <w:sectPr w:rsidR="00401F2A" w:rsidRPr="00F761C8">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E55" w:rsidRDefault="00E36E55" w:rsidP="00CA7D5D">
      <w:pPr>
        <w:spacing w:after="0" w:line="240" w:lineRule="auto"/>
      </w:pPr>
      <w:r>
        <w:separator/>
      </w:r>
    </w:p>
  </w:endnote>
  <w:endnote w:type="continuationSeparator" w:id="0">
    <w:p w:rsidR="00E36E55" w:rsidRDefault="00E36E55" w:rsidP="00CA7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E55" w:rsidRDefault="00E36E55" w:rsidP="00CA7D5D">
      <w:pPr>
        <w:spacing w:after="0" w:line="240" w:lineRule="auto"/>
      </w:pPr>
      <w:r>
        <w:separator/>
      </w:r>
    </w:p>
  </w:footnote>
  <w:footnote w:type="continuationSeparator" w:id="0">
    <w:p w:rsidR="00E36E55" w:rsidRDefault="00E36E55" w:rsidP="00CA7D5D">
      <w:pPr>
        <w:spacing w:after="0" w:line="240" w:lineRule="auto"/>
      </w:pPr>
      <w:r>
        <w:continuationSeparator/>
      </w:r>
    </w:p>
  </w:footnote>
  <w:footnote w:id="1">
    <w:p w:rsidR="002D0279" w:rsidRPr="002D0279" w:rsidRDefault="002D0279">
      <w:pPr>
        <w:pStyle w:val="FootnoteText"/>
        <w:rPr>
          <w:rFonts w:ascii="Times New Roman" w:hAnsi="Times New Roman" w:cs="Times New Roman"/>
          <w:sz w:val="18"/>
          <w:szCs w:val="18"/>
        </w:rPr>
      </w:pPr>
      <w:r w:rsidRPr="002D0279">
        <w:rPr>
          <w:rStyle w:val="FootnoteReference"/>
          <w:rFonts w:ascii="Times New Roman" w:hAnsi="Times New Roman" w:cs="Times New Roman"/>
          <w:sz w:val="18"/>
          <w:szCs w:val="18"/>
        </w:rPr>
        <w:footnoteRef/>
      </w:r>
      <w:r w:rsidRPr="002D0279">
        <w:rPr>
          <w:rFonts w:ascii="Times New Roman" w:hAnsi="Times New Roman" w:cs="Times New Roman"/>
          <w:sz w:val="18"/>
          <w:szCs w:val="18"/>
        </w:rPr>
        <w:t xml:space="preserve"> [</w:t>
      </w:r>
      <w:r w:rsidRPr="002D0279">
        <w:rPr>
          <w:rFonts w:ascii="Times New Roman" w:hAnsi="Times New Roman" w:cs="Times New Roman"/>
          <w:i/>
          <w:sz w:val="18"/>
          <w:szCs w:val="18"/>
        </w:rPr>
        <w:t>Chapter 7:06</w:t>
      </w:r>
      <w:r w:rsidRPr="002D0279">
        <w:rPr>
          <w:rFonts w:ascii="Times New Roman" w:hAnsi="Times New Roman" w:cs="Times New Roman"/>
          <w:sz w:val="18"/>
          <w:szCs w:val="18"/>
        </w:rPr>
        <w:t>]</w:t>
      </w:r>
    </w:p>
  </w:footnote>
  <w:footnote w:id="2">
    <w:p w:rsidR="002D0279" w:rsidRPr="002D0279" w:rsidRDefault="002D0279">
      <w:pPr>
        <w:pStyle w:val="FootnoteText"/>
        <w:rPr>
          <w:rFonts w:ascii="Times New Roman" w:hAnsi="Times New Roman" w:cs="Times New Roman"/>
          <w:sz w:val="18"/>
          <w:szCs w:val="18"/>
        </w:rPr>
      </w:pPr>
      <w:r w:rsidRPr="002D0279">
        <w:rPr>
          <w:rStyle w:val="FootnoteReference"/>
          <w:rFonts w:ascii="Times New Roman" w:hAnsi="Times New Roman" w:cs="Times New Roman"/>
          <w:sz w:val="18"/>
          <w:szCs w:val="18"/>
        </w:rPr>
        <w:footnoteRef/>
      </w:r>
      <w:r w:rsidRPr="002D0279">
        <w:rPr>
          <w:rFonts w:ascii="Times New Roman" w:hAnsi="Times New Roman" w:cs="Times New Roman"/>
          <w:sz w:val="18"/>
          <w:szCs w:val="18"/>
        </w:rPr>
        <w:t xml:space="preserve"> [</w:t>
      </w:r>
      <w:r w:rsidRPr="002D0279">
        <w:rPr>
          <w:rFonts w:ascii="Times New Roman" w:hAnsi="Times New Roman" w:cs="Times New Roman"/>
          <w:i/>
          <w:sz w:val="18"/>
          <w:szCs w:val="18"/>
        </w:rPr>
        <w:t>Chapter 13:19</w:t>
      </w:r>
      <w:r w:rsidRPr="002D0279">
        <w:rPr>
          <w:rFonts w:ascii="Times New Roman" w:hAnsi="Times New Roman" w:cs="Times New Roman"/>
          <w:sz w:val="18"/>
          <w:szCs w:val="18"/>
        </w:rPr>
        <w:t>]</w:t>
      </w:r>
    </w:p>
  </w:footnote>
  <w:footnote w:id="3">
    <w:p w:rsidR="00D65CB6" w:rsidRPr="00D65CB6" w:rsidRDefault="00D65CB6">
      <w:pPr>
        <w:pStyle w:val="FootnoteText"/>
        <w:rPr>
          <w:rFonts w:ascii="Times New Roman" w:hAnsi="Times New Roman" w:cs="Times New Roman"/>
          <w:sz w:val="18"/>
          <w:szCs w:val="18"/>
        </w:rPr>
      </w:pPr>
      <w:r w:rsidRPr="00D65CB6">
        <w:rPr>
          <w:rStyle w:val="FootnoteReference"/>
          <w:rFonts w:ascii="Times New Roman" w:hAnsi="Times New Roman" w:cs="Times New Roman"/>
          <w:sz w:val="18"/>
          <w:szCs w:val="18"/>
        </w:rPr>
        <w:footnoteRef/>
      </w:r>
      <w:r w:rsidRPr="00D65CB6">
        <w:rPr>
          <w:rFonts w:ascii="Times New Roman" w:hAnsi="Times New Roman" w:cs="Times New Roman"/>
          <w:sz w:val="18"/>
          <w:szCs w:val="18"/>
        </w:rPr>
        <w:t xml:space="preserve"> [</w:t>
      </w:r>
      <w:r w:rsidRPr="00D65CB6">
        <w:rPr>
          <w:rFonts w:ascii="Times New Roman" w:hAnsi="Times New Roman" w:cs="Times New Roman"/>
          <w:i/>
          <w:sz w:val="18"/>
          <w:szCs w:val="18"/>
        </w:rPr>
        <w:t>Chapter 9:07</w:t>
      </w:r>
      <w:r w:rsidRPr="00D65CB6">
        <w:rPr>
          <w:rFonts w:ascii="Times New Roman" w:hAnsi="Times New Roman" w:cs="Times New Roman"/>
          <w:sz w:val="18"/>
          <w:szCs w:val="18"/>
        </w:rPr>
        <w:t>]</w:t>
      </w:r>
    </w:p>
  </w:footnote>
  <w:footnote w:id="4">
    <w:p w:rsidR="00D7525D" w:rsidRPr="00B64A98" w:rsidRDefault="00D7525D">
      <w:pPr>
        <w:pStyle w:val="FootnoteText"/>
        <w:rPr>
          <w:rFonts w:ascii="Times New Roman" w:hAnsi="Times New Roman" w:cs="Times New Roman"/>
          <w:sz w:val="18"/>
          <w:szCs w:val="18"/>
        </w:rPr>
      </w:pPr>
      <w:r w:rsidRPr="008B2210">
        <w:rPr>
          <w:rStyle w:val="FootnoteReference"/>
          <w:rFonts w:ascii="Times New Roman" w:hAnsi="Times New Roman" w:cs="Times New Roman"/>
          <w:sz w:val="18"/>
          <w:szCs w:val="18"/>
        </w:rPr>
        <w:footnoteRef/>
      </w:r>
      <w:r w:rsidRPr="008B2210">
        <w:rPr>
          <w:rFonts w:ascii="Times New Roman" w:hAnsi="Times New Roman" w:cs="Times New Roman"/>
          <w:sz w:val="18"/>
          <w:szCs w:val="18"/>
        </w:rPr>
        <w:t xml:space="preserve"> </w:t>
      </w:r>
      <w:r w:rsidRPr="00B64A98">
        <w:rPr>
          <w:rFonts w:ascii="Times New Roman" w:hAnsi="Times New Roman" w:cs="Times New Roman"/>
          <w:sz w:val="18"/>
          <w:szCs w:val="18"/>
        </w:rPr>
        <w:t xml:space="preserve">HH 262/20 at page 10 </w:t>
      </w:r>
    </w:p>
  </w:footnote>
  <w:footnote w:id="5">
    <w:p w:rsidR="008B2210" w:rsidRPr="00B64A98" w:rsidRDefault="008B2210">
      <w:pPr>
        <w:pStyle w:val="FootnoteText"/>
        <w:rPr>
          <w:rFonts w:ascii="Times New Roman" w:hAnsi="Times New Roman" w:cs="Times New Roman"/>
          <w:sz w:val="18"/>
          <w:szCs w:val="18"/>
          <w:lang w:val="en-US"/>
        </w:rPr>
      </w:pPr>
      <w:r w:rsidRPr="00B64A98">
        <w:rPr>
          <w:rStyle w:val="FootnoteReference"/>
          <w:rFonts w:ascii="Times New Roman" w:hAnsi="Times New Roman" w:cs="Times New Roman"/>
          <w:sz w:val="18"/>
          <w:szCs w:val="18"/>
        </w:rPr>
        <w:footnoteRef/>
      </w:r>
      <w:r w:rsidRPr="00B64A98">
        <w:rPr>
          <w:rFonts w:ascii="Times New Roman" w:hAnsi="Times New Roman" w:cs="Times New Roman"/>
          <w:sz w:val="18"/>
          <w:szCs w:val="18"/>
        </w:rPr>
        <w:t xml:space="preserve"> </w:t>
      </w:r>
      <w:r w:rsidRPr="00B64A98">
        <w:rPr>
          <w:rFonts w:ascii="Times New Roman" w:hAnsi="Times New Roman" w:cs="Times New Roman"/>
          <w:sz w:val="18"/>
          <w:szCs w:val="18"/>
          <w:lang w:val="en-US"/>
        </w:rPr>
        <w:t>HH 649/20</w:t>
      </w:r>
    </w:p>
  </w:footnote>
  <w:footnote w:id="6">
    <w:p w:rsidR="001E48F3" w:rsidRPr="00B64A98" w:rsidRDefault="001E48F3">
      <w:pPr>
        <w:pStyle w:val="FootnoteText"/>
        <w:rPr>
          <w:rFonts w:ascii="Times New Roman" w:hAnsi="Times New Roman" w:cs="Times New Roman"/>
          <w:sz w:val="18"/>
          <w:szCs w:val="18"/>
          <w:lang w:val="en-US"/>
        </w:rPr>
      </w:pPr>
      <w:r w:rsidRPr="00B64A98">
        <w:rPr>
          <w:rStyle w:val="FootnoteReference"/>
          <w:rFonts w:ascii="Times New Roman" w:hAnsi="Times New Roman" w:cs="Times New Roman"/>
          <w:sz w:val="18"/>
          <w:szCs w:val="18"/>
        </w:rPr>
        <w:footnoteRef/>
      </w:r>
      <w:r w:rsidRPr="00B64A98">
        <w:rPr>
          <w:rFonts w:ascii="Times New Roman" w:hAnsi="Times New Roman" w:cs="Times New Roman"/>
          <w:sz w:val="18"/>
          <w:szCs w:val="18"/>
        </w:rPr>
        <w:t xml:space="preserve"> </w:t>
      </w:r>
      <w:r w:rsidRPr="00B64A98">
        <w:rPr>
          <w:rFonts w:ascii="Times New Roman" w:hAnsi="Times New Roman" w:cs="Times New Roman"/>
          <w:sz w:val="18"/>
          <w:szCs w:val="18"/>
          <w:lang w:val="en-US"/>
        </w:rPr>
        <w:t xml:space="preserve">See also </w:t>
      </w:r>
      <w:r w:rsidRPr="00B64A98">
        <w:rPr>
          <w:rFonts w:ascii="Times New Roman" w:hAnsi="Times New Roman" w:cs="Times New Roman"/>
          <w:i/>
          <w:sz w:val="18"/>
          <w:szCs w:val="18"/>
          <w:lang w:val="en-US"/>
        </w:rPr>
        <w:t xml:space="preserve">S v Manetaneta </w:t>
      </w:r>
      <w:r w:rsidRPr="00B64A98">
        <w:rPr>
          <w:rFonts w:ascii="Times New Roman" w:hAnsi="Times New Roman" w:cs="Times New Roman"/>
          <w:sz w:val="18"/>
          <w:szCs w:val="18"/>
          <w:lang w:val="en-US"/>
        </w:rPr>
        <w:t xml:space="preserve">HH 185/20 and </w:t>
      </w:r>
      <w:r w:rsidRPr="00B64A98">
        <w:rPr>
          <w:rFonts w:ascii="Times New Roman" w:hAnsi="Times New Roman" w:cs="Times New Roman"/>
          <w:i/>
          <w:sz w:val="18"/>
          <w:szCs w:val="18"/>
          <w:lang w:val="en-US"/>
        </w:rPr>
        <w:t xml:space="preserve">S v Wisdom Mule &amp; Ano </w:t>
      </w:r>
      <w:r w:rsidRPr="00B64A98">
        <w:rPr>
          <w:rFonts w:ascii="Times New Roman" w:hAnsi="Times New Roman" w:cs="Times New Roman"/>
          <w:sz w:val="18"/>
          <w:szCs w:val="18"/>
          <w:lang w:val="en-US"/>
        </w:rPr>
        <w:t>HH 328/20.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1752163"/>
      <w:docPartObj>
        <w:docPartGallery w:val="Page Numbers (Top of Page)"/>
        <w:docPartUnique/>
      </w:docPartObj>
    </w:sdtPr>
    <w:sdtEndPr>
      <w:rPr>
        <w:rFonts w:ascii="Times New Roman" w:hAnsi="Times New Roman" w:cs="Times New Roman"/>
        <w:noProof/>
      </w:rPr>
    </w:sdtEndPr>
    <w:sdtContent>
      <w:p w:rsidR="00F32C5A" w:rsidRPr="008F17F2" w:rsidRDefault="00F32C5A">
        <w:pPr>
          <w:pStyle w:val="Header"/>
          <w:jc w:val="right"/>
          <w:rPr>
            <w:rFonts w:ascii="Times New Roman" w:hAnsi="Times New Roman" w:cs="Times New Roman"/>
          </w:rPr>
        </w:pPr>
        <w:r w:rsidRPr="008F17F2">
          <w:rPr>
            <w:rFonts w:ascii="Times New Roman" w:hAnsi="Times New Roman" w:cs="Times New Roman"/>
          </w:rPr>
          <w:fldChar w:fldCharType="begin"/>
        </w:r>
        <w:r w:rsidRPr="008F17F2">
          <w:rPr>
            <w:rFonts w:ascii="Times New Roman" w:hAnsi="Times New Roman" w:cs="Times New Roman"/>
          </w:rPr>
          <w:instrText xml:space="preserve"> PAGE   \* MERGEFORMAT </w:instrText>
        </w:r>
        <w:r w:rsidRPr="008F17F2">
          <w:rPr>
            <w:rFonts w:ascii="Times New Roman" w:hAnsi="Times New Roman" w:cs="Times New Roman"/>
          </w:rPr>
          <w:fldChar w:fldCharType="separate"/>
        </w:r>
        <w:r w:rsidR="006D670C">
          <w:rPr>
            <w:rFonts w:ascii="Times New Roman" w:hAnsi="Times New Roman" w:cs="Times New Roman"/>
            <w:noProof/>
          </w:rPr>
          <w:t>1</w:t>
        </w:r>
        <w:r w:rsidRPr="008F17F2">
          <w:rPr>
            <w:rFonts w:ascii="Times New Roman" w:hAnsi="Times New Roman" w:cs="Times New Roman"/>
            <w:noProof/>
          </w:rPr>
          <w:fldChar w:fldCharType="end"/>
        </w:r>
      </w:p>
    </w:sdtContent>
  </w:sdt>
  <w:p w:rsidR="00F32C5A" w:rsidRPr="008F17F2" w:rsidRDefault="007D58D7">
    <w:pPr>
      <w:pStyle w:val="Header"/>
      <w:rPr>
        <w:rFonts w:ascii="Times New Roman" w:hAnsi="Times New Roman" w:cs="Times New Roman"/>
      </w:rPr>
    </w:pPr>
    <w:r>
      <w:rPr>
        <w:rFonts w:ascii="Times New Roman" w:hAnsi="Times New Roman" w:cs="Times New Roman"/>
      </w:rPr>
      <w:tab/>
    </w:r>
    <w:r>
      <w:rPr>
        <w:rFonts w:ascii="Times New Roman" w:hAnsi="Times New Roman" w:cs="Times New Roman"/>
      </w:rPr>
      <w:tab/>
      <w:t>HH 209-21</w:t>
    </w:r>
  </w:p>
  <w:p w:rsidR="00F32C5A" w:rsidRPr="008F17F2" w:rsidRDefault="00F32C5A">
    <w:pPr>
      <w:pStyle w:val="Header"/>
      <w:rPr>
        <w:rFonts w:ascii="Times New Roman" w:hAnsi="Times New Roman" w:cs="Times New Roman"/>
      </w:rPr>
    </w:pPr>
    <w:r w:rsidRPr="008F17F2">
      <w:rPr>
        <w:rFonts w:ascii="Times New Roman" w:hAnsi="Times New Roman" w:cs="Times New Roman"/>
      </w:rPr>
      <w:tab/>
    </w:r>
    <w:r w:rsidRPr="008F17F2">
      <w:rPr>
        <w:rFonts w:ascii="Times New Roman" w:hAnsi="Times New Roman" w:cs="Times New Roman"/>
      </w:rPr>
      <w:tab/>
      <w:t xml:space="preserve">CRB. </w:t>
    </w:r>
    <w:r w:rsidR="001F0E33">
      <w:rPr>
        <w:rFonts w:ascii="Times New Roman" w:hAnsi="Times New Roman" w:cs="Times New Roman"/>
      </w:rPr>
      <w:t>R329/20</w:t>
    </w:r>
  </w:p>
  <w:p w:rsidR="00F32C5A" w:rsidRPr="008F17F2" w:rsidRDefault="00F32C5A">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D49E4"/>
    <w:multiLevelType w:val="hybridMultilevel"/>
    <w:tmpl w:val="667C30C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2E7752FD"/>
    <w:multiLevelType w:val="hybridMultilevel"/>
    <w:tmpl w:val="5AC82C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AB2AB2"/>
    <w:multiLevelType w:val="hybridMultilevel"/>
    <w:tmpl w:val="13DAF3B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458E18C0"/>
    <w:multiLevelType w:val="hybridMultilevel"/>
    <w:tmpl w:val="381A9594"/>
    <w:lvl w:ilvl="0" w:tplc="43E4F810">
      <w:start w:val="1"/>
      <w:numFmt w:val="decimal"/>
      <w:lvlText w:val="%1."/>
      <w:lvlJc w:val="left"/>
      <w:pPr>
        <w:ind w:left="1803" w:hanging="360"/>
      </w:pPr>
      <w:rPr>
        <w:rFonts w:hint="default"/>
      </w:rPr>
    </w:lvl>
    <w:lvl w:ilvl="1" w:tplc="30090019" w:tentative="1">
      <w:start w:val="1"/>
      <w:numFmt w:val="lowerLetter"/>
      <w:lvlText w:val="%2."/>
      <w:lvlJc w:val="left"/>
      <w:pPr>
        <w:ind w:left="2523" w:hanging="360"/>
      </w:pPr>
    </w:lvl>
    <w:lvl w:ilvl="2" w:tplc="3009001B" w:tentative="1">
      <w:start w:val="1"/>
      <w:numFmt w:val="lowerRoman"/>
      <w:lvlText w:val="%3."/>
      <w:lvlJc w:val="right"/>
      <w:pPr>
        <w:ind w:left="3243" w:hanging="180"/>
      </w:pPr>
    </w:lvl>
    <w:lvl w:ilvl="3" w:tplc="3009000F" w:tentative="1">
      <w:start w:val="1"/>
      <w:numFmt w:val="decimal"/>
      <w:lvlText w:val="%4."/>
      <w:lvlJc w:val="left"/>
      <w:pPr>
        <w:ind w:left="3963" w:hanging="360"/>
      </w:pPr>
    </w:lvl>
    <w:lvl w:ilvl="4" w:tplc="30090019" w:tentative="1">
      <w:start w:val="1"/>
      <w:numFmt w:val="lowerLetter"/>
      <w:lvlText w:val="%5."/>
      <w:lvlJc w:val="left"/>
      <w:pPr>
        <w:ind w:left="4683" w:hanging="360"/>
      </w:pPr>
    </w:lvl>
    <w:lvl w:ilvl="5" w:tplc="3009001B" w:tentative="1">
      <w:start w:val="1"/>
      <w:numFmt w:val="lowerRoman"/>
      <w:lvlText w:val="%6."/>
      <w:lvlJc w:val="right"/>
      <w:pPr>
        <w:ind w:left="5403" w:hanging="180"/>
      </w:pPr>
    </w:lvl>
    <w:lvl w:ilvl="6" w:tplc="3009000F" w:tentative="1">
      <w:start w:val="1"/>
      <w:numFmt w:val="decimal"/>
      <w:lvlText w:val="%7."/>
      <w:lvlJc w:val="left"/>
      <w:pPr>
        <w:ind w:left="6123" w:hanging="360"/>
      </w:pPr>
    </w:lvl>
    <w:lvl w:ilvl="7" w:tplc="30090019" w:tentative="1">
      <w:start w:val="1"/>
      <w:numFmt w:val="lowerLetter"/>
      <w:lvlText w:val="%8."/>
      <w:lvlJc w:val="left"/>
      <w:pPr>
        <w:ind w:left="6843" w:hanging="360"/>
      </w:pPr>
    </w:lvl>
    <w:lvl w:ilvl="8" w:tplc="3009001B" w:tentative="1">
      <w:start w:val="1"/>
      <w:numFmt w:val="lowerRoman"/>
      <w:lvlText w:val="%9."/>
      <w:lvlJc w:val="right"/>
      <w:pPr>
        <w:ind w:left="7563" w:hanging="180"/>
      </w:pPr>
    </w:lvl>
  </w:abstractNum>
  <w:abstractNum w:abstractNumId="4" w15:restartNumberingAfterBreak="0">
    <w:nsid w:val="52F84597"/>
    <w:multiLevelType w:val="hybridMultilevel"/>
    <w:tmpl w:val="24C03B3A"/>
    <w:lvl w:ilvl="0" w:tplc="C01C72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D5D"/>
    <w:rsid w:val="00001FD0"/>
    <w:rsid w:val="000612E2"/>
    <w:rsid w:val="000B63B7"/>
    <w:rsid w:val="000D757D"/>
    <w:rsid w:val="000F0DE7"/>
    <w:rsid w:val="001133C7"/>
    <w:rsid w:val="00114116"/>
    <w:rsid w:val="00121A81"/>
    <w:rsid w:val="001225F0"/>
    <w:rsid w:val="001248D6"/>
    <w:rsid w:val="00124954"/>
    <w:rsid w:val="00126055"/>
    <w:rsid w:val="00130E01"/>
    <w:rsid w:val="0014365E"/>
    <w:rsid w:val="0019574C"/>
    <w:rsid w:val="001B4EE0"/>
    <w:rsid w:val="001D1192"/>
    <w:rsid w:val="001E48F3"/>
    <w:rsid w:val="001F03A1"/>
    <w:rsid w:val="001F0E33"/>
    <w:rsid w:val="001F4BB7"/>
    <w:rsid w:val="001F4F62"/>
    <w:rsid w:val="001F5BF4"/>
    <w:rsid w:val="001F7DF8"/>
    <w:rsid w:val="0022310B"/>
    <w:rsid w:val="00226957"/>
    <w:rsid w:val="00241DD9"/>
    <w:rsid w:val="002521E6"/>
    <w:rsid w:val="002600AC"/>
    <w:rsid w:val="00262019"/>
    <w:rsid w:val="00265296"/>
    <w:rsid w:val="00265E24"/>
    <w:rsid w:val="00280F10"/>
    <w:rsid w:val="002B1076"/>
    <w:rsid w:val="002D0279"/>
    <w:rsid w:val="002D18B3"/>
    <w:rsid w:val="002D56DE"/>
    <w:rsid w:val="002D7259"/>
    <w:rsid w:val="002E1ACC"/>
    <w:rsid w:val="002F3EE4"/>
    <w:rsid w:val="002F7B07"/>
    <w:rsid w:val="003004B0"/>
    <w:rsid w:val="00336D80"/>
    <w:rsid w:val="003419EE"/>
    <w:rsid w:val="00347991"/>
    <w:rsid w:val="00374953"/>
    <w:rsid w:val="003C6ABB"/>
    <w:rsid w:val="003D5DEE"/>
    <w:rsid w:val="003D7EE1"/>
    <w:rsid w:val="003F6675"/>
    <w:rsid w:val="00400B57"/>
    <w:rsid w:val="00401F2A"/>
    <w:rsid w:val="004149FA"/>
    <w:rsid w:val="00446ED9"/>
    <w:rsid w:val="004527E1"/>
    <w:rsid w:val="00467CD7"/>
    <w:rsid w:val="00474D14"/>
    <w:rsid w:val="004A3041"/>
    <w:rsid w:val="004A30B6"/>
    <w:rsid w:val="004C5CFB"/>
    <w:rsid w:val="004C75A4"/>
    <w:rsid w:val="004F0399"/>
    <w:rsid w:val="004F4039"/>
    <w:rsid w:val="005104C8"/>
    <w:rsid w:val="00510521"/>
    <w:rsid w:val="0051421E"/>
    <w:rsid w:val="00517B2E"/>
    <w:rsid w:val="0053121B"/>
    <w:rsid w:val="0054123A"/>
    <w:rsid w:val="00593B62"/>
    <w:rsid w:val="005A6E4D"/>
    <w:rsid w:val="005C541B"/>
    <w:rsid w:val="005E5BEC"/>
    <w:rsid w:val="005F712B"/>
    <w:rsid w:val="00606709"/>
    <w:rsid w:val="00615486"/>
    <w:rsid w:val="0062292B"/>
    <w:rsid w:val="00666991"/>
    <w:rsid w:val="00690C3B"/>
    <w:rsid w:val="006A0414"/>
    <w:rsid w:val="006A0DCB"/>
    <w:rsid w:val="006B6F73"/>
    <w:rsid w:val="006C00F8"/>
    <w:rsid w:val="006C2023"/>
    <w:rsid w:val="006D5E99"/>
    <w:rsid w:val="006D670C"/>
    <w:rsid w:val="006D7C51"/>
    <w:rsid w:val="006E447E"/>
    <w:rsid w:val="006F7530"/>
    <w:rsid w:val="00701FEF"/>
    <w:rsid w:val="00702C53"/>
    <w:rsid w:val="00710B79"/>
    <w:rsid w:val="00724D05"/>
    <w:rsid w:val="00733857"/>
    <w:rsid w:val="00754E3C"/>
    <w:rsid w:val="00771C1A"/>
    <w:rsid w:val="007768E7"/>
    <w:rsid w:val="00781BED"/>
    <w:rsid w:val="007872BC"/>
    <w:rsid w:val="0078787D"/>
    <w:rsid w:val="007A492A"/>
    <w:rsid w:val="007B07A9"/>
    <w:rsid w:val="007C042B"/>
    <w:rsid w:val="007C3593"/>
    <w:rsid w:val="007C47F6"/>
    <w:rsid w:val="007D1F6F"/>
    <w:rsid w:val="007D58D7"/>
    <w:rsid w:val="008049C1"/>
    <w:rsid w:val="00813515"/>
    <w:rsid w:val="00823B6A"/>
    <w:rsid w:val="008263EC"/>
    <w:rsid w:val="0083135E"/>
    <w:rsid w:val="0083570C"/>
    <w:rsid w:val="00843E42"/>
    <w:rsid w:val="00847664"/>
    <w:rsid w:val="008638CA"/>
    <w:rsid w:val="008B1CAC"/>
    <w:rsid w:val="008B2210"/>
    <w:rsid w:val="008C1813"/>
    <w:rsid w:val="008C47BC"/>
    <w:rsid w:val="008E605F"/>
    <w:rsid w:val="008F17F2"/>
    <w:rsid w:val="008F4D03"/>
    <w:rsid w:val="008F67C4"/>
    <w:rsid w:val="0091080C"/>
    <w:rsid w:val="009203D0"/>
    <w:rsid w:val="009231F9"/>
    <w:rsid w:val="0093306C"/>
    <w:rsid w:val="00933163"/>
    <w:rsid w:val="00951B09"/>
    <w:rsid w:val="009526A4"/>
    <w:rsid w:val="00993951"/>
    <w:rsid w:val="009B056F"/>
    <w:rsid w:val="009C2CB5"/>
    <w:rsid w:val="009D50A1"/>
    <w:rsid w:val="009F4C80"/>
    <w:rsid w:val="00A51CE9"/>
    <w:rsid w:val="00A64091"/>
    <w:rsid w:val="00A72489"/>
    <w:rsid w:val="00A830F7"/>
    <w:rsid w:val="00AA3646"/>
    <w:rsid w:val="00AA6221"/>
    <w:rsid w:val="00AC71E4"/>
    <w:rsid w:val="00AF1F8D"/>
    <w:rsid w:val="00B33730"/>
    <w:rsid w:val="00B42612"/>
    <w:rsid w:val="00B64A98"/>
    <w:rsid w:val="00B65D9B"/>
    <w:rsid w:val="00B904EA"/>
    <w:rsid w:val="00B91BC1"/>
    <w:rsid w:val="00BA6F5C"/>
    <w:rsid w:val="00BB107E"/>
    <w:rsid w:val="00BB24DC"/>
    <w:rsid w:val="00BB4D95"/>
    <w:rsid w:val="00C07BDF"/>
    <w:rsid w:val="00C27720"/>
    <w:rsid w:val="00C35217"/>
    <w:rsid w:val="00C3590C"/>
    <w:rsid w:val="00C514BD"/>
    <w:rsid w:val="00C5242F"/>
    <w:rsid w:val="00C63E45"/>
    <w:rsid w:val="00CA7C07"/>
    <w:rsid w:val="00CA7D5D"/>
    <w:rsid w:val="00CC5499"/>
    <w:rsid w:val="00CE1F46"/>
    <w:rsid w:val="00CE62D9"/>
    <w:rsid w:val="00D02B94"/>
    <w:rsid w:val="00D0342E"/>
    <w:rsid w:val="00D12A33"/>
    <w:rsid w:val="00D15CEA"/>
    <w:rsid w:val="00D16D06"/>
    <w:rsid w:val="00D36A1D"/>
    <w:rsid w:val="00D40593"/>
    <w:rsid w:val="00D45A54"/>
    <w:rsid w:val="00D53E76"/>
    <w:rsid w:val="00D54F32"/>
    <w:rsid w:val="00D61A73"/>
    <w:rsid w:val="00D65CB6"/>
    <w:rsid w:val="00D7525D"/>
    <w:rsid w:val="00D76FD8"/>
    <w:rsid w:val="00D87138"/>
    <w:rsid w:val="00DA4E38"/>
    <w:rsid w:val="00DC3720"/>
    <w:rsid w:val="00DD71F9"/>
    <w:rsid w:val="00DF7790"/>
    <w:rsid w:val="00E01D05"/>
    <w:rsid w:val="00E073A1"/>
    <w:rsid w:val="00E347AE"/>
    <w:rsid w:val="00E36E55"/>
    <w:rsid w:val="00E453A0"/>
    <w:rsid w:val="00E500AE"/>
    <w:rsid w:val="00E54D38"/>
    <w:rsid w:val="00E56D9E"/>
    <w:rsid w:val="00E665B6"/>
    <w:rsid w:val="00E702B0"/>
    <w:rsid w:val="00E70355"/>
    <w:rsid w:val="00E72C1A"/>
    <w:rsid w:val="00E92731"/>
    <w:rsid w:val="00E933FD"/>
    <w:rsid w:val="00E947B1"/>
    <w:rsid w:val="00E955A6"/>
    <w:rsid w:val="00EB388D"/>
    <w:rsid w:val="00ED7C69"/>
    <w:rsid w:val="00EE05E1"/>
    <w:rsid w:val="00EE4C48"/>
    <w:rsid w:val="00F0078E"/>
    <w:rsid w:val="00F05792"/>
    <w:rsid w:val="00F32C5A"/>
    <w:rsid w:val="00F44228"/>
    <w:rsid w:val="00F52592"/>
    <w:rsid w:val="00F5520B"/>
    <w:rsid w:val="00F626BE"/>
    <w:rsid w:val="00F67DCF"/>
    <w:rsid w:val="00F714A3"/>
    <w:rsid w:val="00FA0DDF"/>
    <w:rsid w:val="00FC7E17"/>
    <w:rsid w:val="00FD49FB"/>
    <w:rsid w:val="00FE5A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72F9C1"/>
  <w15:docId w15:val="{7B658A15-1365-40CE-93FB-1AF09F1D0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A7D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7D5D"/>
  </w:style>
  <w:style w:type="paragraph" w:styleId="Footer">
    <w:name w:val="footer"/>
    <w:basedOn w:val="Normal"/>
    <w:link w:val="FooterChar"/>
    <w:uiPriority w:val="99"/>
    <w:unhideWhenUsed/>
    <w:rsid w:val="00CA7D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7D5D"/>
  </w:style>
  <w:style w:type="paragraph" w:styleId="ListParagraph">
    <w:name w:val="List Paragraph"/>
    <w:basedOn w:val="Normal"/>
    <w:uiPriority w:val="34"/>
    <w:qFormat/>
    <w:rsid w:val="00B91BC1"/>
    <w:pPr>
      <w:ind w:left="720"/>
      <w:contextualSpacing/>
    </w:pPr>
  </w:style>
  <w:style w:type="paragraph" w:styleId="BalloonText">
    <w:name w:val="Balloon Text"/>
    <w:basedOn w:val="Normal"/>
    <w:link w:val="BalloonTextChar"/>
    <w:uiPriority w:val="99"/>
    <w:semiHidden/>
    <w:unhideWhenUsed/>
    <w:rsid w:val="001F5BF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BF4"/>
    <w:rPr>
      <w:rFonts w:ascii="Tahoma" w:hAnsi="Tahoma" w:cs="Tahoma"/>
      <w:sz w:val="16"/>
      <w:szCs w:val="16"/>
    </w:rPr>
  </w:style>
  <w:style w:type="paragraph" w:styleId="FootnoteText">
    <w:name w:val="footnote text"/>
    <w:basedOn w:val="Normal"/>
    <w:link w:val="FootnoteTextChar"/>
    <w:uiPriority w:val="99"/>
    <w:semiHidden/>
    <w:unhideWhenUsed/>
    <w:rsid w:val="00401F2A"/>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401F2A"/>
    <w:rPr>
      <w:sz w:val="20"/>
      <w:szCs w:val="20"/>
      <w:lang w:val="en-ZW"/>
    </w:rPr>
  </w:style>
  <w:style w:type="character" w:styleId="FootnoteReference">
    <w:name w:val="footnote reference"/>
    <w:basedOn w:val="DefaultParagraphFont"/>
    <w:uiPriority w:val="99"/>
    <w:semiHidden/>
    <w:unhideWhenUsed/>
    <w:rsid w:val="00401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023C2-D827-4E8F-90C8-DD6C3E136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2021</Words>
  <Characters>11526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JSC</cp:lastModifiedBy>
  <cp:revision>4</cp:revision>
  <cp:lastPrinted>2021-04-26T09:41:00Z</cp:lastPrinted>
  <dcterms:created xsi:type="dcterms:W3CDTF">2021-05-07T08:24:00Z</dcterms:created>
  <dcterms:modified xsi:type="dcterms:W3CDTF">2021-05-07T08:25:00Z</dcterms:modified>
</cp:coreProperties>
</file>