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92" w:rsidRDefault="00E76692" w:rsidP="002B1A4A">
      <w:pPr>
        <w:spacing w:after="0" w:line="240" w:lineRule="auto"/>
        <w:jc w:val="both"/>
        <w:rPr>
          <w:rFonts w:ascii="Times New Roman" w:hAnsi="Times New Roman" w:cs="Times New Roman"/>
          <w:sz w:val="24"/>
        </w:rPr>
      </w:pPr>
      <w:bookmarkStart w:id="0" w:name="_GoBack"/>
      <w:bookmarkEnd w:id="0"/>
    </w:p>
    <w:p w:rsidR="00CC5B64"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095F5E"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versus</w:t>
      </w:r>
    </w:p>
    <w:p w:rsidR="00095F5E"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TINASHE MTISI</w:t>
      </w:r>
    </w:p>
    <w:p w:rsidR="00095F5E" w:rsidRDefault="00095F5E" w:rsidP="00CC5B64">
      <w:pPr>
        <w:spacing w:after="0" w:line="240" w:lineRule="auto"/>
        <w:ind w:firstLine="720"/>
        <w:jc w:val="both"/>
        <w:rPr>
          <w:rFonts w:ascii="Times New Roman" w:hAnsi="Times New Roman" w:cs="Times New Roman"/>
          <w:sz w:val="24"/>
        </w:rPr>
      </w:pPr>
    </w:p>
    <w:p w:rsidR="00095F5E" w:rsidRDefault="00095F5E" w:rsidP="00CC5B64">
      <w:pPr>
        <w:spacing w:after="0" w:line="240" w:lineRule="auto"/>
        <w:ind w:firstLine="720"/>
        <w:jc w:val="both"/>
        <w:rPr>
          <w:rFonts w:ascii="Times New Roman" w:hAnsi="Times New Roman" w:cs="Times New Roman"/>
          <w:sz w:val="24"/>
        </w:rPr>
      </w:pPr>
    </w:p>
    <w:p w:rsidR="00095F5E"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095F5E"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E76692"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 xml:space="preserve">MUTARE, 30 and 31 March 2021, 6, 9 and </w:t>
      </w:r>
      <w:r w:rsidR="00A5683E">
        <w:rPr>
          <w:rFonts w:ascii="Times New Roman" w:hAnsi="Times New Roman" w:cs="Times New Roman"/>
          <w:sz w:val="24"/>
        </w:rPr>
        <w:t>16 April 2021,</w:t>
      </w:r>
    </w:p>
    <w:p w:rsidR="000B07D3" w:rsidRDefault="00095F5E" w:rsidP="002B1A4A">
      <w:pPr>
        <w:spacing w:after="0" w:line="240" w:lineRule="auto"/>
        <w:jc w:val="both"/>
        <w:rPr>
          <w:rFonts w:ascii="Times New Roman" w:hAnsi="Times New Roman" w:cs="Times New Roman"/>
          <w:sz w:val="24"/>
        </w:rPr>
      </w:pPr>
      <w:r>
        <w:rPr>
          <w:rFonts w:ascii="Times New Roman" w:hAnsi="Times New Roman" w:cs="Times New Roman"/>
          <w:sz w:val="24"/>
        </w:rPr>
        <w:t>11 May 2021</w:t>
      </w:r>
      <w:r w:rsidR="00A5683E">
        <w:rPr>
          <w:rFonts w:ascii="Times New Roman" w:hAnsi="Times New Roman" w:cs="Times New Roman"/>
          <w:sz w:val="24"/>
        </w:rPr>
        <w:t xml:space="preserve"> and 20 May 2021</w:t>
      </w:r>
    </w:p>
    <w:p w:rsidR="004447C5" w:rsidRDefault="004447C5" w:rsidP="002B1A4A">
      <w:pPr>
        <w:spacing w:after="0" w:line="240" w:lineRule="auto"/>
        <w:jc w:val="both"/>
        <w:rPr>
          <w:rFonts w:ascii="Times New Roman" w:hAnsi="Times New Roman" w:cs="Times New Roman"/>
          <w:sz w:val="24"/>
        </w:rPr>
      </w:pPr>
    </w:p>
    <w:p w:rsidR="004447C5" w:rsidRDefault="004447C5" w:rsidP="002B1A4A">
      <w:pPr>
        <w:spacing w:after="0" w:line="240" w:lineRule="auto"/>
        <w:jc w:val="both"/>
        <w:rPr>
          <w:rFonts w:ascii="Times New Roman" w:hAnsi="Times New Roman" w:cs="Times New Roman"/>
          <w:sz w:val="24"/>
        </w:rPr>
      </w:pPr>
    </w:p>
    <w:p w:rsidR="004447C5" w:rsidRDefault="004447C5" w:rsidP="002B1A4A">
      <w:pPr>
        <w:spacing w:after="0" w:line="240" w:lineRule="auto"/>
        <w:jc w:val="both"/>
        <w:rPr>
          <w:rFonts w:ascii="Times New Roman" w:hAnsi="Times New Roman" w:cs="Times New Roman"/>
          <w:sz w:val="24"/>
        </w:rPr>
      </w:pPr>
      <w:r>
        <w:rPr>
          <w:rFonts w:ascii="Times New Roman" w:hAnsi="Times New Roman" w:cs="Times New Roman"/>
          <w:sz w:val="24"/>
        </w:rPr>
        <w:t>ASSESSORS:</w:t>
      </w:r>
      <w:r>
        <w:rPr>
          <w:rFonts w:ascii="Times New Roman" w:hAnsi="Times New Roman" w:cs="Times New Roman"/>
          <w:sz w:val="24"/>
        </w:rPr>
        <w:tab/>
      </w:r>
      <w:r>
        <w:rPr>
          <w:rFonts w:ascii="Times New Roman" w:hAnsi="Times New Roman" w:cs="Times New Roman"/>
          <w:sz w:val="24"/>
        </w:rPr>
        <w:tab/>
        <w:t xml:space="preserve">1. Mr Rajah </w:t>
      </w:r>
    </w:p>
    <w:p w:rsidR="004447C5" w:rsidRDefault="004447C5" w:rsidP="002B1A4A">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Mr Magorokosho</w:t>
      </w:r>
    </w:p>
    <w:p w:rsidR="004447C5" w:rsidRDefault="004447C5" w:rsidP="002B1A4A">
      <w:pPr>
        <w:spacing w:after="0" w:line="240" w:lineRule="auto"/>
        <w:jc w:val="both"/>
        <w:rPr>
          <w:rFonts w:ascii="Times New Roman" w:hAnsi="Times New Roman" w:cs="Times New Roman"/>
          <w:sz w:val="24"/>
        </w:rPr>
      </w:pPr>
    </w:p>
    <w:p w:rsidR="004447C5" w:rsidRDefault="004447C5" w:rsidP="002B1A4A">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Pr>
          <w:rFonts w:ascii="Times New Roman" w:hAnsi="Times New Roman" w:cs="Times New Roman"/>
          <w:i/>
          <w:sz w:val="24"/>
        </w:rPr>
        <w:t>T. L Katsiru</w:t>
      </w:r>
      <w:r>
        <w:rPr>
          <w:rFonts w:ascii="Times New Roman" w:hAnsi="Times New Roman" w:cs="Times New Roman"/>
          <w:sz w:val="24"/>
        </w:rPr>
        <w:t xml:space="preserve">, for the State </w:t>
      </w:r>
    </w:p>
    <w:p w:rsidR="004447C5" w:rsidRDefault="004447C5" w:rsidP="002B1A4A">
      <w:pPr>
        <w:spacing w:after="0" w:line="240" w:lineRule="auto"/>
        <w:jc w:val="both"/>
        <w:rPr>
          <w:rFonts w:ascii="Times New Roman" w:hAnsi="Times New Roman" w:cs="Times New Roman"/>
          <w:sz w:val="24"/>
        </w:rPr>
      </w:pPr>
      <w:r>
        <w:rPr>
          <w:rFonts w:ascii="Times New Roman" w:hAnsi="Times New Roman" w:cs="Times New Roman"/>
          <w:i/>
          <w:sz w:val="24"/>
        </w:rPr>
        <w:t>N Nhambura</w:t>
      </w:r>
      <w:r>
        <w:rPr>
          <w:rFonts w:ascii="Times New Roman" w:hAnsi="Times New Roman" w:cs="Times New Roman"/>
          <w:sz w:val="24"/>
        </w:rPr>
        <w:t>, for the accused</w:t>
      </w:r>
    </w:p>
    <w:p w:rsidR="004447C5" w:rsidRDefault="004447C5" w:rsidP="002B1A4A">
      <w:pPr>
        <w:spacing w:after="0" w:line="240" w:lineRule="auto"/>
        <w:jc w:val="both"/>
        <w:rPr>
          <w:rFonts w:ascii="Times New Roman" w:hAnsi="Times New Roman" w:cs="Times New Roman"/>
          <w:sz w:val="24"/>
        </w:rPr>
      </w:pPr>
    </w:p>
    <w:p w:rsidR="004447C5" w:rsidRDefault="004447C5" w:rsidP="002B1A4A">
      <w:pPr>
        <w:spacing w:after="0" w:line="240" w:lineRule="auto"/>
        <w:jc w:val="both"/>
        <w:rPr>
          <w:rFonts w:ascii="Times New Roman" w:hAnsi="Times New Roman" w:cs="Times New Roman"/>
          <w:sz w:val="24"/>
        </w:rPr>
      </w:pPr>
    </w:p>
    <w:p w:rsidR="004447C5" w:rsidRDefault="004447C5" w:rsidP="004447C5">
      <w:pPr>
        <w:spacing w:after="0" w:line="360" w:lineRule="auto"/>
        <w:jc w:val="both"/>
        <w:rPr>
          <w:rFonts w:ascii="Times New Roman" w:hAnsi="Times New Roman" w:cs="Times New Roman"/>
          <w:sz w:val="24"/>
        </w:rPr>
      </w:pPr>
      <w:r>
        <w:rPr>
          <w:rFonts w:ascii="Times New Roman" w:hAnsi="Times New Roman" w:cs="Times New Roman"/>
          <w:sz w:val="24"/>
        </w:rPr>
        <w:tab/>
        <w:t>MWAYERA J: T</w:t>
      </w:r>
      <w:r w:rsidR="00AA2DEA">
        <w:rPr>
          <w:rFonts w:ascii="Times New Roman" w:hAnsi="Times New Roman" w:cs="Times New Roman"/>
          <w:sz w:val="24"/>
        </w:rPr>
        <w:t xml:space="preserve">he accused is charged with the crime of murder as defined in s </w:t>
      </w:r>
      <w:r w:rsidR="00931893">
        <w:rPr>
          <w:rFonts w:ascii="Times New Roman" w:hAnsi="Times New Roman" w:cs="Times New Roman"/>
          <w:sz w:val="24"/>
        </w:rPr>
        <w:t>47(1)</w:t>
      </w:r>
      <w:r w:rsidR="009926FA">
        <w:rPr>
          <w:rFonts w:ascii="Times New Roman" w:hAnsi="Times New Roman" w:cs="Times New Roman"/>
          <w:sz w:val="24"/>
        </w:rPr>
        <w:t xml:space="preserve"> of the </w:t>
      </w:r>
      <w:r w:rsidR="00945B46">
        <w:rPr>
          <w:rFonts w:ascii="Times New Roman" w:hAnsi="Times New Roman" w:cs="Times New Roman"/>
          <w:sz w:val="24"/>
        </w:rPr>
        <w:t>Criminal</w:t>
      </w:r>
      <w:r w:rsidR="009926FA">
        <w:rPr>
          <w:rFonts w:ascii="Times New Roman" w:hAnsi="Times New Roman" w:cs="Times New Roman"/>
          <w:sz w:val="24"/>
        </w:rPr>
        <w:t xml:space="preserve"> Law (Codification and Reform) Act [</w:t>
      </w:r>
      <w:r w:rsidR="009926FA">
        <w:rPr>
          <w:rFonts w:ascii="Times New Roman" w:hAnsi="Times New Roman" w:cs="Times New Roman"/>
          <w:i/>
          <w:sz w:val="24"/>
        </w:rPr>
        <w:t>Chapter 9:23</w:t>
      </w:r>
      <w:r w:rsidR="009926FA">
        <w:rPr>
          <w:rFonts w:ascii="Times New Roman" w:hAnsi="Times New Roman" w:cs="Times New Roman"/>
          <w:sz w:val="24"/>
        </w:rPr>
        <w:t>]. The section provides as follows:</w:t>
      </w:r>
    </w:p>
    <w:p w:rsidR="00945B46" w:rsidRPr="00945B46" w:rsidRDefault="00945B46" w:rsidP="00945B46">
      <w:pPr>
        <w:autoSpaceDE w:val="0"/>
        <w:autoSpaceDN w:val="0"/>
        <w:adjustRightInd w:val="0"/>
        <w:spacing w:after="0" w:line="240" w:lineRule="auto"/>
        <w:ind w:firstLine="720"/>
        <w:rPr>
          <w:rFonts w:ascii="Symbol" w:hAnsi="Symbol" w:cs="Symbol"/>
          <w:color w:val="000000"/>
        </w:rPr>
      </w:pPr>
      <w:r w:rsidRPr="00945B46">
        <w:rPr>
          <w:rFonts w:ascii="Times New Roman" w:hAnsi="Times New Roman" w:cs="Times New Roman"/>
        </w:rPr>
        <w:t>“</w:t>
      </w:r>
      <w:r w:rsidRPr="00945B46">
        <w:rPr>
          <w:rFonts w:ascii="Times New Roman" w:hAnsi="Times New Roman" w:cs="Times New Roman"/>
          <w:color w:val="000000"/>
        </w:rPr>
        <w:t>(1) Any person who causes the death of another person</w:t>
      </w:r>
      <w:r w:rsidRPr="00945B46">
        <w:rPr>
          <w:rFonts w:ascii="Symbol" w:hAnsi="Symbol" w:cs="Symbol"/>
          <w:color w:val="000000"/>
        </w:rPr>
        <w:t></w:t>
      </w:r>
    </w:p>
    <w:p w:rsidR="00945B46" w:rsidRPr="00945B46" w:rsidRDefault="00945B46" w:rsidP="00945B46">
      <w:pPr>
        <w:autoSpaceDE w:val="0"/>
        <w:autoSpaceDN w:val="0"/>
        <w:adjustRightInd w:val="0"/>
        <w:spacing w:after="0" w:line="240" w:lineRule="auto"/>
        <w:rPr>
          <w:rFonts w:ascii="Times New Roman" w:hAnsi="Times New Roman" w:cs="Times New Roman"/>
          <w:color w:val="000000"/>
        </w:rPr>
      </w:pPr>
      <w:r w:rsidRPr="00945B46">
        <w:rPr>
          <w:rFonts w:ascii="Times New Roman" w:hAnsi="Times New Roman" w:cs="Times New Roman"/>
          <w:color w:val="000000"/>
        </w:rPr>
        <w:t xml:space="preserve">      </w:t>
      </w:r>
      <w:r w:rsidRPr="00945B46">
        <w:rPr>
          <w:rFonts w:ascii="Times New Roman" w:hAnsi="Times New Roman" w:cs="Times New Roman"/>
          <w:color w:val="000000"/>
        </w:rPr>
        <w:tab/>
      </w:r>
      <w:r w:rsidRPr="00945B46">
        <w:rPr>
          <w:rFonts w:ascii="Times New Roman" w:hAnsi="Times New Roman" w:cs="Times New Roman"/>
          <w:color w:val="000000"/>
        </w:rPr>
        <w:tab/>
        <w:t>(</w:t>
      </w:r>
      <w:r w:rsidRPr="00945B46">
        <w:rPr>
          <w:rFonts w:ascii="Times New Roman" w:hAnsi="Times New Roman" w:cs="Times New Roman"/>
          <w:i/>
          <w:iCs/>
          <w:color w:val="000000"/>
        </w:rPr>
        <w:t>a</w:t>
      </w:r>
      <w:r w:rsidRPr="00945B46">
        <w:rPr>
          <w:rFonts w:ascii="Times New Roman" w:hAnsi="Times New Roman" w:cs="Times New Roman"/>
          <w:color w:val="000000"/>
        </w:rPr>
        <w:t>) intending to kill the other person; or</w:t>
      </w:r>
    </w:p>
    <w:p w:rsidR="00945B46" w:rsidRDefault="00945B46" w:rsidP="00945B46">
      <w:pPr>
        <w:autoSpaceDE w:val="0"/>
        <w:autoSpaceDN w:val="0"/>
        <w:adjustRightInd w:val="0"/>
        <w:spacing w:after="0" w:line="240" w:lineRule="auto"/>
        <w:ind w:left="1440"/>
        <w:rPr>
          <w:rFonts w:ascii="Times New Roman" w:hAnsi="Times New Roman" w:cs="Times New Roman"/>
          <w:color w:val="000000"/>
        </w:rPr>
      </w:pPr>
      <w:r w:rsidRPr="00945B46">
        <w:rPr>
          <w:rFonts w:ascii="Times New Roman" w:hAnsi="Times New Roman" w:cs="Times New Roman"/>
          <w:color w:val="000000"/>
        </w:rPr>
        <w:t>(</w:t>
      </w:r>
      <w:r w:rsidRPr="00945B46">
        <w:rPr>
          <w:rFonts w:ascii="Times New Roman" w:hAnsi="Times New Roman" w:cs="Times New Roman"/>
          <w:i/>
          <w:iCs/>
          <w:color w:val="000000"/>
        </w:rPr>
        <w:t>b</w:t>
      </w:r>
      <w:r w:rsidRPr="00945B46">
        <w:rPr>
          <w:rFonts w:ascii="Times New Roman" w:hAnsi="Times New Roman" w:cs="Times New Roman"/>
          <w:color w:val="000000"/>
        </w:rPr>
        <w:t>) realising that there is a real risk or possibility that his or her conduct may cause death, and continues to engage in that conduct despite the risk or possibility; shall be guilty of murder.”</w:t>
      </w:r>
    </w:p>
    <w:p w:rsidR="00945B46" w:rsidRDefault="00945B46" w:rsidP="00945B46">
      <w:pPr>
        <w:autoSpaceDE w:val="0"/>
        <w:autoSpaceDN w:val="0"/>
        <w:adjustRightInd w:val="0"/>
        <w:spacing w:after="0" w:line="240" w:lineRule="auto"/>
        <w:rPr>
          <w:rFonts w:ascii="Times New Roman" w:hAnsi="Times New Roman" w:cs="Times New Roman"/>
          <w:color w:val="000000"/>
        </w:rPr>
      </w:pPr>
    </w:p>
    <w:p w:rsidR="00945B46" w:rsidRDefault="00945B46" w:rsidP="00B625CA">
      <w:pPr>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rPr>
        <w:tab/>
      </w:r>
      <w:r>
        <w:rPr>
          <w:rFonts w:ascii="Times New Roman" w:hAnsi="Times New Roman" w:cs="Times New Roman"/>
          <w:color w:val="000000"/>
          <w:sz w:val="24"/>
        </w:rPr>
        <w:t xml:space="preserve">Murder consists of the unlawful and </w:t>
      </w:r>
      <w:r w:rsidR="00591BCB">
        <w:rPr>
          <w:rFonts w:ascii="Times New Roman" w:hAnsi="Times New Roman" w:cs="Times New Roman"/>
          <w:color w:val="000000"/>
          <w:sz w:val="24"/>
        </w:rPr>
        <w:t xml:space="preserve">intentional killing of another person. Both the </w:t>
      </w:r>
      <w:r w:rsidR="00591BCB">
        <w:rPr>
          <w:rFonts w:ascii="Times New Roman" w:hAnsi="Times New Roman" w:cs="Times New Roman"/>
          <w:i/>
          <w:color w:val="000000"/>
          <w:sz w:val="24"/>
        </w:rPr>
        <w:t xml:space="preserve">actus </w:t>
      </w:r>
      <w:r w:rsidR="00591BCB">
        <w:rPr>
          <w:rFonts w:ascii="Times New Roman" w:hAnsi="Times New Roman" w:cs="Times New Roman"/>
          <w:color w:val="000000"/>
          <w:sz w:val="24"/>
        </w:rPr>
        <w:t xml:space="preserve">and </w:t>
      </w:r>
      <w:r w:rsidR="00591BCB">
        <w:rPr>
          <w:rFonts w:ascii="Times New Roman" w:hAnsi="Times New Roman" w:cs="Times New Roman"/>
          <w:i/>
          <w:color w:val="000000"/>
          <w:sz w:val="24"/>
        </w:rPr>
        <w:t>mens rea</w:t>
      </w:r>
      <w:r w:rsidR="00591BCB">
        <w:rPr>
          <w:rFonts w:ascii="Times New Roman" w:hAnsi="Times New Roman" w:cs="Times New Roman"/>
          <w:color w:val="000000"/>
          <w:sz w:val="24"/>
        </w:rPr>
        <w:t xml:space="preserve"> must be proved</w:t>
      </w:r>
      <w:r w:rsidR="00A5683E">
        <w:rPr>
          <w:rFonts w:ascii="Times New Roman" w:hAnsi="Times New Roman" w:cs="Times New Roman"/>
          <w:color w:val="000000"/>
          <w:sz w:val="24"/>
        </w:rPr>
        <w:t xml:space="preserve"> beyond reasonable doubt</w:t>
      </w:r>
      <w:r w:rsidR="00591BCB">
        <w:rPr>
          <w:rFonts w:ascii="Times New Roman" w:hAnsi="Times New Roman" w:cs="Times New Roman"/>
          <w:color w:val="000000"/>
          <w:sz w:val="24"/>
        </w:rPr>
        <w:t xml:space="preserve"> for one to be liable of murder. See </w:t>
      </w:r>
      <w:r w:rsidR="00591BCB">
        <w:rPr>
          <w:rFonts w:ascii="Times New Roman" w:hAnsi="Times New Roman" w:cs="Times New Roman"/>
          <w:i/>
          <w:color w:val="000000"/>
          <w:sz w:val="24"/>
        </w:rPr>
        <w:t xml:space="preserve">S </w:t>
      </w:r>
      <w:r w:rsidR="00591BCB">
        <w:rPr>
          <w:rFonts w:ascii="Times New Roman" w:hAnsi="Times New Roman" w:cs="Times New Roman"/>
          <w:color w:val="000000"/>
          <w:sz w:val="24"/>
        </w:rPr>
        <w:t>v</w:t>
      </w:r>
      <w:r w:rsidR="00591BCB">
        <w:rPr>
          <w:rFonts w:ascii="Times New Roman" w:hAnsi="Times New Roman" w:cs="Times New Roman"/>
          <w:i/>
          <w:color w:val="000000"/>
          <w:sz w:val="24"/>
        </w:rPr>
        <w:t xml:space="preserve"> Moyo</w:t>
      </w:r>
      <w:r w:rsidR="00591BCB">
        <w:rPr>
          <w:rFonts w:ascii="Times New Roman" w:hAnsi="Times New Roman" w:cs="Times New Roman"/>
          <w:color w:val="000000"/>
          <w:sz w:val="24"/>
        </w:rPr>
        <w:t xml:space="preserve"> HC 72/07</w:t>
      </w:r>
      <w:r w:rsidR="00591BCB">
        <w:rPr>
          <w:rFonts w:ascii="Times New Roman" w:hAnsi="Times New Roman" w:cs="Times New Roman"/>
          <w:i/>
          <w:color w:val="000000"/>
          <w:sz w:val="24"/>
        </w:rPr>
        <w:t xml:space="preserve"> </w:t>
      </w:r>
      <w:r w:rsidR="00591BCB">
        <w:rPr>
          <w:rFonts w:ascii="Times New Roman" w:hAnsi="Times New Roman" w:cs="Times New Roman"/>
          <w:color w:val="000000"/>
          <w:sz w:val="24"/>
        </w:rPr>
        <w:t>and see also</w:t>
      </w:r>
      <w:r w:rsidR="002F6CF9">
        <w:rPr>
          <w:rFonts w:ascii="Times New Roman" w:hAnsi="Times New Roman" w:cs="Times New Roman"/>
          <w:color w:val="000000"/>
          <w:sz w:val="24"/>
        </w:rPr>
        <w:t xml:space="preserve"> </w:t>
      </w:r>
      <w:r w:rsidR="002F6CF9" w:rsidRPr="002F6CF9">
        <w:rPr>
          <w:rFonts w:ascii="Times New Roman" w:hAnsi="Times New Roman" w:cs="Times New Roman"/>
          <w:i/>
          <w:color w:val="000000"/>
          <w:sz w:val="24"/>
        </w:rPr>
        <w:t>S vs</w:t>
      </w:r>
      <w:r w:rsidR="00591BCB">
        <w:rPr>
          <w:rFonts w:ascii="Times New Roman" w:hAnsi="Times New Roman" w:cs="Times New Roman"/>
          <w:color w:val="000000"/>
          <w:sz w:val="24"/>
        </w:rPr>
        <w:t xml:space="preserve"> </w:t>
      </w:r>
      <w:r w:rsidR="00591BCB">
        <w:rPr>
          <w:rFonts w:ascii="Times New Roman" w:hAnsi="Times New Roman" w:cs="Times New Roman"/>
          <w:i/>
          <w:color w:val="000000"/>
          <w:sz w:val="24"/>
        </w:rPr>
        <w:t>Lovemore Kurangana</w:t>
      </w:r>
      <w:r w:rsidR="00230F9F">
        <w:rPr>
          <w:rFonts w:ascii="Times New Roman" w:hAnsi="Times New Roman" w:cs="Times New Roman"/>
          <w:color w:val="000000"/>
          <w:sz w:val="24"/>
        </w:rPr>
        <w:t xml:space="preserve"> HH 267/17. See also </w:t>
      </w:r>
      <w:r w:rsidR="00230F9F">
        <w:rPr>
          <w:rFonts w:ascii="Times New Roman" w:hAnsi="Times New Roman" w:cs="Times New Roman"/>
          <w:i/>
          <w:color w:val="000000"/>
          <w:sz w:val="24"/>
        </w:rPr>
        <w:t>A Guide to Criminal Law of Zimbabwe</w:t>
      </w:r>
      <w:r w:rsidR="00230F9F">
        <w:rPr>
          <w:rFonts w:ascii="Times New Roman" w:hAnsi="Times New Roman" w:cs="Times New Roman"/>
          <w:color w:val="000000"/>
          <w:sz w:val="24"/>
        </w:rPr>
        <w:t xml:space="preserve"> by Prof G. Feltoe pp 101-103. The state has to prove that the accused had either </w:t>
      </w:r>
      <w:r w:rsidR="00DF4D82">
        <w:rPr>
          <w:rFonts w:ascii="Times New Roman" w:hAnsi="Times New Roman" w:cs="Times New Roman"/>
          <w:color w:val="000000"/>
          <w:sz w:val="24"/>
        </w:rPr>
        <w:t>actual</w:t>
      </w:r>
      <w:r w:rsidR="00230F9F">
        <w:rPr>
          <w:rFonts w:ascii="Times New Roman" w:hAnsi="Times New Roman" w:cs="Times New Roman"/>
          <w:color w:val="000000"/>
          <w:sz w:val="24"/>
        </w:rPr>
        <w:t xml:space="preserve"> or legal intention when he engaged in the unlawful conduct which is the ca</w:t>
      </w:r>
      <w:r w:rsidR="00DF4D82">
        <w:rPr>
          <w:rFonts w:ascii="Times New Roman" w:hAnsi="Times New Roman" w:cs="Times New Roman"/>
          <w:color w:val="000000"/>
          <w:sz w:val="24"/>
        </w:rPr>
        <w:t>u</w:t>
      </w:r>
      <w:r w:rsidR="00230F9F">
        <w:rPr>
          <w:rFonts w:ascii="Times New Roman" w:hAnsi="Times New Roman" w:cs="Times New Roman"/>
          <w:color w:val="000000"/>
          <w:sz w:val="24"/>
        </w:rPr>
        <w:t xml:space="preserve">se of the consequence that is death of the deceased. </w:t>
      </w:r>
      <w:r w:rsidR="005D5196">
        <w:rPr>
          <w:rFonts w:ascii="Times New Roman" w:hAnsi="Times New Roman" w:cs="Times New Roman"/>
          <w:color w:val="000000"/>
          <w:sz w:val="24"/>
        </w:rPr>
        <w:t>Actual</w:t>
      </w:r>
      <w:r w:rsidR="00240D23">
        <w:rPr>
          <w:rFonts w:ascii="Times New Roman" w:hAnsi="Times New Roman" w:cs="Times New Roman"/>
          <w:color w:val="000000"/>
          <w:sz w:val="24"/>
        </w:rPr>
        <w:t xml:space="preserve"> intention exists where the perpetrator sets out with an aim or desire to kill</w:t>
      </w:r>
      <w:r w:rsidR="00A5683E">
        <w:rPr>
          <w:rFonts w:ascii="Times New Roman" w:hAnsi="Times New Roman" w:cs="Times New Roman"/>
          <w:color w:val="000000"/>
          <w:sz w:val="24"/>
        </w:rPr>
        <w:t xml:space="preserve"> and proceed to kill</w:t>
      </w:r>
      <w:r w:rsidR="00240D23">
        <w:rPr>
          <w:rFonts w:ascii="Times New Roman" w:hAnsi="Times New Roman" w:cs="Times New Roman"/>
          <w:color w:val="000000"/>
          <w:sz w:val="24"/>
        </w:rPr>
        <w:t>. On the other</w:t>
      </w:r>
      <w:r w:rsidR="000D1EF9">
        <w:rPr>
          <w:rFonts w:ascii="Times New Roman" w:hAnsi="Times New Roman" w:cs="Times New Roman"/>
          <w:color w:val="000000"/>
          <w:sz w:val="24"/>
        </w:rPr>
        <w:t xml:space="preserve"> hand legal intention exists where the perpetrator commits the </w:t>
      </w:r>
      <w:r w:rsidR="000D1EF9">
        <w:rPr>
          <w:rFonts w:ascii="Times New Roman" w:hAnsi="Times New Roman" w:cs="Times New Roman"/>
          <w:i/>
          <w:color w:val="000000"/>
          <w:sz w:val="24"/>
        </w:rPr>
        <w:t>actus reas</w:t>
      </w:r>
      <w:r w:rsidR="002F6CF9">
        <w:rPr>
          <w:rFonts w:ascii="Times New Roman" w:hAnsi="Times New Roman" w:cs="Times New Roman"/>
          <w:color w:val="000000"/>
          <w:sz w:val="24"/>
        </w:rPr>
        <w:t xml:space="preserve"> foreseeing</w:t>
      </w:r>
      <w:r w:rsidR="000D1EF9">
        <w:rPr>
          <w:rFonts w:ascii="Times New Roman" w:hAnsi="Times New Roman" w:cs="Times New Roman"/>
          <w:color w:val="000000"/>
          <w:sz w:val="24"/>
        </w:rPr>
        <w:t xml:space="preserve"> that </w:t>
      </w:r>
      <w:r w:rsidR="00B625CA">
        <w:rPr>
          <w:rFonts w:ascii="Times New Roman" w:hAnsi="Times New Roman" w:cs="Times New Roman"/>
          <w:color w:val="000000"/>
          <w:sz w:val="24"/>
        </w:rPr>
        <w:t xml:space="preserve">it may cause death of the other but despite the foresight proceeds with his conduct. The case of </w:t>
      </w:r>
      <w:r w:rsidR="00B625CA">
        <w:rPr>
          <w:rFonts w:ascii="Times New Roman" w:hAnsi="Times New Roman" w:cs="Times New Roman"/>
          <w:i/>
          <w:color w:val="000000"/>
          <w:sz w:val="24"/>
        </w:rPr>
        <w:t xml:space="preserve">S </w:t>
      </w:r>
      <w:r w:rsidR="00B625CA">
        <w:rPr>
          <w:rFonts w:ascii="Times New Roman" w:hAnsi="Times New Roman" w:cs="Times New Roman"/>
          <w:color w:val="000000"/>
          <w:sz w:val="24"/>
        </w:rPr>
        <w:t>v</w:t>
      </w:r>
      <w:r w:rsidR="00B625CA">
        <w:rPr>
          <w:rFonts w:ascii="Times New Roman" w:hAnsi="Times New Roman" w:cs="Times New Roman"/>
          <w:i/>
          <w:color w:val="000000"/>
          <w:sz w:val="24"/>
        </w:rPr>
        <w:t xml:space="preserve"> Mugwanda </w:t>
      </w:r>
      <w:r w:rsidR="00B625CA">
        <w:rPr>
          <w:rFonts w:ascii="Times New Roman" w:hAnsi="Times New Roman" w:cs="Times New Roman"/>
          <w:color w:val="000000"/>
          <w:sz w:val="24"/>
        </w:rPr>
        <w:t xml:space="preserve">SC 19/2002 is instructive. The court with precision and clarity explained actual and legal intention when it stated as follows: </w:t>
      </w:r>
      <w:r w:rsidR="00240D23">
        <w:rPr>
          <w:rFonts w:ascii="Times New Roman" w:hAnsi="Times New Roman" w:cs="Times New Roman"/>
          <w:color w:val="000000"/>
          <w:sz w:val="24"/>
        </w:rPr>
        <w:t xml:space="preserve"> </w:t>
      </w:r>
    </w:p>
    <w:p w:rsidR="00B625CA" w:rsidRDefault="00DD4941" w:rsidP="00DD4941">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sz w:val="24"/>
        </w:rPr>
        <w:t>“</w:t>
      </w:r>
      <w:r>
        <w:rPr>
          <w:rFonts w:ascii="Times New Roman" w:hAnsi="Times New Roman" w:cs="Times New Roman"/>
          <w:color w:val="000000"/>
        </w:rPr>
        <w:t xml:space="preserve">On the basis of the above it follows that for a trial court to return a verdict of murder with actual intent it must be satisfied beyond reasonable doubt that: </w:t>
      </w:r>
    </w:p>
    <w:p w:rsidR="00DD4941" w:rsidRDefault="00DD4941" w:rsidP="00DD4941">
      <w:pPr>
        <w:autoSpaceDE w:val="0"/>
        <w:autoSpaceDN w:val="0"/>
        <w:adjustRightInd w:val="0"/>
        <w:spacing w:after="0" w:line="240" w:lineRule="auto"/>
        <w:ind w:left="720"/>
        <w:jc w:val="both"/>
        <w:rPr>
          <w:rFonts w:ascii="Times New Roman" w:hAnsi="Times New Roman" w:cs="Times New Roman"/>
          <w:color w:val="000000"/>
        </w:rPr>
      </w:pPr>
    </w:p>
    <w:p w:rsidR="00DD4941" w:rsidRDefault="00DD4941" w:rsidP="00DD494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sidRPr="00DD4941">
        <w:rPr>
          <w:rFonts w:ascii="Times New Roman" w:hAnsi="Times New Roman" w:cs="Times New Roman"/>
          <w:color w:val="000000"/>
        </w:rPr>
        <w:lastRenderedPageBreak/>
        <w:t>Either the accused desired to bring about the death of his victim and succeeded in completing his purpose, or</w:t>
      </w:r>
    </w:p>
    <w:p w:rsidR="00DD4941" w:rsidRDefault="00DD4941" w:rsidP="00DD494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While pursuing another objective foresees the death of his victim as a substantially certain result of that activity and proceeds regardless… on the other hand, a verdict of murder with constructive intent requires the foreseeability to be possible (as opposed to being substantially certain, making this a question of degree more than anything else) in the test</w:t>
      </w:r>
      <w:r w:rsidR="00471E38">
        <w:rPr>
          <w:rFonts w:ascii="Times New Roman" w:hAnsi="Times New Roman" w:cs="Times New Roman"/>
          <w:color w:val="000000"/>
        </w:rPr>
        <w:t xml:space="preserve"> for culpable homicide the test</w:t>
      </w:r>
      <w:r>
        <w:rPr>
          <w:rFonts w:ascii="Times New Roman" w:hAnsi="Times New Roman" w:cs="Times New Roman"/>
          <w:color w:val="000000"/>
        </w:rPr>
        <w:t xml:space="preserve">(s) he ought to, as a reasonable man have foreseen the death of the deceased.” </w:t>
      </w:r>
    </w:p>
    <w:p w:rsidR="007E1964" w:rsidRDefault="007E1964" w:rsidP="007E1964">
      <w:pPr>
        <w:autoSpaceDE w:val="0"/>
        <w:autoSpaceDN w:val="0"/>
        <w:adjustRightInd w:val="0"/>
        <w:spacing w:after="0" w:line="240" w:lineRule="auto"/>
        <w:jc w:val="both"/>
        <w:rPr>
          <w:rFonts w:ascii="Times New Roman" w:hAnsi="Times New Roman" w:cs="Times New Roman"/>
          <w:color w:val="000000"/>
        </w:rPr>
      </w:pPr>
    </w:p>
    <w:p w:rsidR="007E1964" w:rsidRDefault="007E1964" w:rsidP="007E1964">
      <w:pPr>
        <w:autoSpaceDE w:val="0"/>
        <w:autoSpaceDN w:val="0"/>
        <w:adjustRightInd w:val="0"/>
        <w:spacing w:after="0" w:line="360" w:lineRule="auto"/>
        <w:ind w:firstLine="720"/>
        <w:jc w:val="both"/>
        <w:rPr>
          <w:rFonts w:ascii="Times New Roman" w:hAnsi="Times New Roman" w:cs="Times New Roman"/>
          <w:color w:val="000000"/>
          <w:sz w:val="24"/>
        </w:rPr>
      </w:pPr>
      <w:r w:rsidRPr="00486B4D">
        <w:rPr>
          <w:rFonts w:ascii="Times New Roman" w:hAnsi="Times New Roman" w:cs="Times New Roman"/>
          <w:color w:val="000000"/>
          <w:sz w:val="24"/>
        </w:rPr>
        <w:t xml:space="preserve">Having outlined the law we propose to now turn and examine all the evidence adduced in order to ascertain the only issue in this case. The issue is whether or not the accused with actual or legal intention caused the death of the deceased. </w:t>
      </w:r>
    </w:p>
    <w:p w:rsidR="006145E8" w:rsidRPr="00486B4D" w:rsidRDefault="006145E8" w:rsidP="007E196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The accused is being charged of murder in that on 29 December 2019 and at Caravan Park Lodge</w:t>
      </w:r>
      <w:r w:rsidR="00333845">
        <w:rPr>
          <w:rFonts w:ascii="Times New Roman" w:hAnsi="Times New Roman" w:cs="Times New Roman"/>
          <w:color w:val="000000"/>
          <w:sz w:val="24"/>
        </w:rPr>
        <w:t>, Chipinge</w:t>
      </w:r>
      <w:r>
        <w:rPr>
          <w:rFonts w:ascii="Times New Roman" w:hAnsi="Times New Roman" w:cs="Times New Roman"/>
          <w:color w:val="000000"/>
          <w:sz w:val="24"/>
        </w:rPr>
        <w:t xml:space="preserve"> the accused unlawfully caused the death of Kudakwashe Msindo by assaulting and throttling him with intent to kill him or realising that there was a real risk or possibility that his conduct might cause death and continued to engage in that conduct despite the risk or possibility, resulting in injuries from which Kudakwashe Msindo died. The brief facts of the stat</w:t>
      </w:r>
      <w:r w:rsidR="00E86CF8">
        <w:rPr>
          <w:rFonts w:ascii="Times New Roman" w:hAnsi="Times New Roman" w:cs="Times New Roman"/>
          <w:color w:val="000000"/>
          <w:sz w:val="24"/>
        </w:rPr>
        <w:t>e case are that the accused, whi</w:t>
      </w:r>
      <w:r>
        <w:rPr>
          <w:rFonts w:ascii="Times New Roman" w:hAnsi="Times New Roman" w:cs="Times New Roman"/>
          <w:color w:val="000000"/>
          <w:sz w:val="24"/>
        </w:rPr>
        <w:t>le carrying out his security duties at Caravan Park in the middle of the night intruded into the room in which deceased and his girlfriend had booked and retired to bed. The accused entered through the window with an intention to steal. When a b</w:t>
      </w:r>
      <w:r w:rsidR="00A5683E">
        <w:rPr>
          <w:rFonts w:ascii="Times New Roman" w:hAnsi="Times New Roman" w:cs="Times New Roman"/>
          <w:color w:val="000000"/>
          <w:sz w:val="24"/>
        </w:rPr>
        <w:t>ag fell, it made noise which rou</w:t>
      </w:r>
      <w:r>
        <w:rPr>
          <w:rFonts w:ascii="Times New Roman" w:hAnsi="Times New Roman" w:cs="Times New Roman"/>
          <w:color w:val="000000"/>
          <w:sz w:val="24"/>
        </w:rPr>
        <w:t>sed the deceased. The accused in a bid to escape tussled with the deceased. The deceased maintained grip of the accused’s t-shirt while accused was assaulting him so as to escape. The two fell outside through the window and the struggle continued leaving deceased injured and accused shirtless.</w:t>
      </w:r>
    </w:p>
    <w:p w:rsidR="00A5683E" w:rsidRDefault="00486B4D" w:rsidP="007E1964">
      <w:pPr>
        <w:autoSpaceDE w:val="0"/>
        <w:autoSpaceDN w:val="0"/>
        <w:adjustRightInd w:val="0"/>
        <w:spacing w:after="0" w:line="360" w:lineRule="auto"/>
        <w:ind w:firstLine="720"/>
        <w:jc w:val="both"/>
        <w:rPr>
          <w:rFonts w:ascii="Times New Roman" w:hAnsi="Times New Roman" w:cs="Times New Roman"/>
          <w:color w:val="000000"/>
          <w:sz w:val="24"/>
        </w:rPr>
      </w:pPr>
      <w:r w:rsidRPr="00486B4D">
        <w:rPr>
          <w:rFonts w:ascii="Times New Roman" w:hAnsi="Times New Roman" w:cs="Times New Roman"/>
          <w:color w:val="000000"/>
          <w:sz w:val="24"/>
        </w:rPr>
        <w:t xml:space="preserve">The accused pleaded </w:t>
      </w:r>
      <w:r w:rsidR="007F2889">
        <w:rPr>
          <w:rFonts w:ascii="Times New Roman" w:hAnsi="Times New Roman" w:cs="Times New Roman"/>
          <w:color w:val="000000"/>
          <w:sz w:val="24"/>
        </w:rPr>
        <w:t xml:space="preserve">not guilty to the charge of murder and proffered a plea of guilty to culpable homicide. The accused in his defence outline which was </w:t>
      </w:r>
      <w:r w:rsidR="00E71FDA">
        <w:rPr>
          <w:rFonts w:ascii="Times New Roman" w:hAnsi="Times New Roman" w:cs="Times New Roman"/>
          <w:color w:val="000000"/>
          <w:sz w:val="24"/>
        </w:rPr>
        <w:t>later</w:t>
      </w:r>
      <w:r w:rsidR="007F2889">
        <w:rPr>
          <w:rFonts w:ascii="Times New Roman" w:hAnsi="Times New Roman" w:cs="Times New Roman"/>
          <w:color w:val="000000"/>
          <w:sz w:val="24"/>
        </w:rPr>
        <w:t xml:space="preserve"> adopted as evidence in chief denied having the requisite intention to kill the deceased. </w:t>
      </w:r>
      <w:r w:rsidR="00E71FDA">
        <w:rPr>
          <w:rFonts w:ascii="Times New Roman" w:hAnsi="Times New Roman" w:cs="Times New Roman"/>
          <w:color w:val="000000"/>
          <w:sz w:val="24"/>
        </w:rPr>
        <w:t>He</w:t>
      </w:r>
      <w:r w:rsidR="007F2889">
        <w:rPr>
          <w:rFonts w:ascii="Times New Roman" w:hAnsi="Times New Roman" w:cs="Times New Roman"/>
          <w:color w:val="000000"/>
          <w:sz w:val="24"/>
        </w:rPr>
        <w:t xml:space="preserve"> outlined that </w:t>
      </w:r>
      <w:r w:rsidR="00E71FDA">
        <w:rPr>
          <w:rFonts w:ascii="Times New Roman" w:hAnsi="Times New Roman" w:cs="Times New Roman"/>
          <w:color w:val="000000"/>
          <w:sz w:val="24"/>
        </w:rPr>
        <w:t>he entered the room in which the deceased and his girlfriend were sleeping solely for purposes of stealing. The deceased was awakened by the sound of a falling bag and a fight ensued as the accused was trying to es</w:t>
      </w:r>
      <w:r w:rsidR="00471E38">
        <w:rPr>
          <w:rFonts w:ascii="Times New Roman" w:hAnsi="Times New Roman" w:cs="Times New Roman"/>
          <w:color w:val="000000"/>
          <w:sz w:val="24"/>
        </w:rPr>
        <w:t>cape. The accused and deceased tussled</w:t>
      </w:r>
      <w:r w:rsidR="00E71FDA">
        <w:rPr>
          <w:rFonts w:ascii="Times New Roman" w:hAnsi="Times New Roman" w:cs="Times New Roman"/>
          <w:color w:val="000000"/>
          <w:sz w:val="24"/>
        </w:rPr>
        <w:t xml:space="preserve"> and both fell outside </w:t>
      </w:r>
      <w:r w:rsidR="00EF2BCC">
        <w:rPr>
          <w:rFonts w:ascii="Times New Roman" w:hAnsi="Times New Roman" w:cs="Times New Roman"/>
          <w:color w:val="000000"/>
          <w:sz w:val="24"/>
        </w:rPr>
        <w:t xml:space="preserve">through the window. The deceased maintained his grip of the accused’s t-shirt which he remained with when the accused finally shoved him off and he fell to the ground. The accused then escaped. He believed that during the fight that is when the deceased </w:t>
      </w:r>
      <w:r w:rsidR="00A53FEE">
        <w:rPr>
          <w:rFonts w:ascii="Times New Roman" w:hAnsi="Times New Roman" w:cs="Times New Roman"/>
          <w:color w:val="000000"/>
          <w:sz w:val="24"/>
        </w:rPr>
        <w:t>sustained</w:t>
      </w:r>
      <w:r w:rsidR="00EF2BCC">
        <w:rPr>
          <w:rFonts w:ascii="Times New Roman" w:hAnsi="Times New Roman" w:cs="Times New Roman"/>
          <w:color w:val="000000"/>
          <w:sz w:val="24"/>
        </w:rPr>
        <w:t xml:space="preserve"> injuries which culminated in his death. </w:t>
      </w:r>
    </w:p>
    <w:p w:rsidR="00486B4D" w:rsidRDefault="00EF2BCC" w:rsidP="007E196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The state adduced evidence </w:t>
      </w:r>
      <w:r w:rsidR="00A53FEE">
        <w:rPr>
          <w:rFonts w:ascii="Times New Roman" w:hAnsi="Times New Roman" w:cs="Times New Roman"/>
          <w:color w:val="000000"/>
          <w:sz w:val="24"/>
        </w:rPr>
        <w:t>from</w:t>
      </w:r>
      <w:r>
        <w:rPr>
          <w:rFonts w:ascii="Times New Roman" w:hAnsi="Times New Roman" w:cs="Times New Roman"/>
          <w:color w:val="000000"/>
          <w:sz w:val="24"/>
        </w:rPr>
        <w:t xml:space="preserve"> 12 </w:t>
      </w:r>
      <w:r w:rsidR="00A53FEE">
        <w:rPr>
          <w:rFonts w:ascii="Times New Roman" w:hAnsi="Times New Roman" w:cs="Times New Roman"/>
          <w:color w:val="000000"/>
          <w:sz w:val="24"/>
        </w:rPr>
        <w:t>witnesses</w:t>
      </w:r>
      <w:r>
        <w:rPr>
          <w:rFonts w:ascii="Times New Roman" w:hAnsi="Times New Roman" w:cs="Times New Roman"/>
          <w:color w:val="000000"/>
          <w:sz w:val="24"/>
        </w:rPr>
        <w:t xml:space="preserve"> with </w:t>
      </w:r>
      <w:r w:rsidR="00A53FEE">
        <w:rPr>
          <w:rFonts w:ascii="Times New Roman" w:hAnsi="Times New Roman" w:cs="Times New Roman"/>
          <w:color w:val="000000"/>
          <w:sz w:val="24"/>
        </w:rPr>
        <w:t>only one</w:t>
      </w:r>
      <w:r>
        <w:rPr>
          <w:rFonts w:ascii="Times New Roman" w:hAnsi="Times New Roman" w:cs="Times New Roman"/>
          <w:color w:val="000000"/>
          <w:sz w:val="24"/>
        </w:rPr>
        <w:t xml:space="preserve"> giving oral evidence. The other 11 witnesses’ evidence was </w:t>
      </w:r>
      <w:r w:rsidR="00A53FEE">
        <w:rPr>
          <w:rFonts w:ascii="Times New Roman" w:hAnsi="Times New Roman" w:cs="Times New Roman"/>
          <w:color w:val="000000"/>
          <w:sz w:val="24"/>
        </w:rPr>
        <w:t>formerly</w:t>
      </w:r>
      <w:r>
        <w:rPr>
          <w:rFonts w:ascii="Times New Roman" w:hAnsi="Times New Roman" w:cs="Times New Roman"/>
          <w:color w:val="000000"/>
          <w:sz w:val="24"/>
        </w:rPr>
        <w:t xml:space="preserve"> admitted in terms of s 314 of the Criminal Procedure and Evidence Act [</w:t>
      </w:r>
      <w:r>
        <w:rPr>
          <w:rFonts w:ascii="Times New Roman" w:hAnsi="Times New Roman" w:cs="Times New Roman"/>
          <w:i/>
          <w:color w:val="000000"/>
          <w:sz w:val="24"/>
        </w:rPr>
        <w:t>Chapter 9:07</w:t>
      </w:r>
      <w:r>
        <w:rPr>
          <w:rFonts w:ascii="Times New Roman" w:hAnsi="Times New Roman" w:cs="Times New Roman"/>
          <w:color w:val="000000"/>
          <w:sz w:val="24"/>
        </w:rPr>
        <w:t xml:space="preserve">] as it was not contentious evidence. </w:t>
      </w:r>
    </w:p>
    <w:p w:rsidR="00A5683E" w:rsidRDefault="00EF2BCC" w:rsidP="007E196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Natalie Anne </w:t>
      </w:r>
      <w:r w:rsidR="00A53FEE">
        <w:rPr>
          <w:rFonts w:ascii="Times New Roman" w:hAnsi="Times New Roman" w:cs="Times New Roman"/>
          <w:color w:val="000000"/>
          <w:sz w:val="24"/>
        </w:rPr>
        <w:t>Freeman’s</w:t>
      </w:r>
      <w:r w:rsidR="002F1783">
        <w:rPr>
          <w:rFonts w:ascii="Times New Roman" w:hAnsi="Times New Roman" w:cs="Times New Roman"/>
          <w:color w:val="000000"/>
          <w:sz w:val="24"/>
        </w:rPr>
        <w:t xml:space="preserve"> evidence</w:t>
      </w:r>
      <w:r w:rsidR="00931893">
        <w:rPr>
          <w:rFonts w:ascii="Times New Roman" w:hAnsi="Times New Roman" w:cs="Times New Roman"/>
          <w:color w:val="000000"/>
          <w:sz w:val="24"/>
        </w:rPr>
        <w:t xml:space="preserve"> which was admitted</w:t>
      </w:r>
      <w:r w:rsidR="002F1783">
        <w:rPr>
          <w:rFonts w:ascii="Times New Roman" w:hAnsi="Times New Roman" w:cs="Times New Roman"/>
          <w:color w:val="000000"/>
          <w:sz w:val="24"/>
        </w:rPr>
        <w:t xml:space="preserve"> was essentially that when she and her boyfriend</w:t>
      </w:r>
      <w:r w:rsidR="002F6CF9">
        <w:rPr>
          <w:rFonts w:ascii="Times New Roman" w:hAnsi="Times New Roman" w:cs="Times New Roman"/>
          <w:color w:val="000000"/>
          <w:sz w:val="24"/>
        </w:rPr>
        <w:t xml:space="preserve"> now</w:t>
      </w:r>
      <w:r w:rsidR="002F1783">
        <w:rPr>
          <w:rFonts w:ascii="Times New Roman" w:hAnsi="Times New Roman" w:cs="Times New Roman"/>
          <w:color w:val="000000"/>
          <w:sz w:val="24"/>
        </w:rPr>
        <w:t xml:space="preserve"> deceased had retired to bed at Caravan Lodge they were disturbed </w:t>
      </w:r>
      <w:r w:rsidR="009F4B3C">
        <w:rPr>
          <w:rFonts w:ascii="Times New Roman" w:hAnsi="Times New Roman" w:cs="Times New Roman"/>
          <w:color w:val="000000"/>
          <w:sz w:val="24"/>
        </w:rPr>
        <w:t xml:space="preserve">by an intruder who turned out to be the accused, one of the security guards. The deceased grabbed the accused to stop him from escaping. The two engaged in a fight which culminated in accused strangling the deceased by the neck. The accused made good his escape after his t-shirt ripped off and he left it at the scene. The witness alerted the owners of the lodge who immediately came together with the accused whom both the witness and deceased and other witnesses identified. </w:t>
      </w:r>
      <w:r>
        <w:rPr>
          <w:rFonts w:ascii="Times New Roman" w:hAnsi="Times New Roman" w:cs="Times New Roman"/>
          <w:color w:val="000000"/>
          <w:sz w:val="24"/>
        </w:rPr>
        <w:t xml:space="preserve"> </w:t>
      </w:r>
      <w:r w:rsidR="00931893">
        <w:rPr>
          <w:rFonts w:ascii="Times New Roman" w:hAnsi="Times New Roman" w:cs="Times New Roman"/>
          <w:color w:val="000000"/>
          <w:sz w:val="24"/>
        </w:rPr>
        <w:t>According to the witness at that stage t</w:t>
      </w:r>
      <w:r w:rsidR="008B3553">
        <w:rPr>
          <w:rFonts w:ascii="Times New Roman" w:hAnsi="Times New Roman" w:cs="Times New Roman"/>
          <w:color w:val="000000"/>
          <w:sz w:val="24"/>
        </w:rPr>
        <w:t xml:space="preserve">he deceased narrated what had transpired following which he soiled himself and lost consciousness. The witness together with others ferried the deceased to hospital where he was pronounced dead on arrival. </w:t>
      </w:r>
    </w:p>
    <w:p w:rsidR="00EF2BCC" w:rsidRDefault="008B3553" w:rsidP="007E196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The first witness’s evidence was confirmed by Mathius Bhasera the owner of the lodge who gave oral evidence. The witness recounted that accused was one of his security personnel on the night in question. The witness told the court that upon being advised of an intrusion into the deceased and girlfriend’s room he proceeded to the scene. </w:t>
      </w:r>
      <w:r w:rsidR="00E74DDE">
        <w:rPr>
          <w:rFonts w:ascii="Times New Roman" w:hAnsi="Times New Roman" w:cs="Times New Roman"/>
          <w:color w:val="000000"/>
          <w:sz w:val="24"/>
        </w:rPr>
        <w:t>He came across the accused who was on duty as a security guard that night. The witness was surprised to observe the accused not wearing his yellow and black striped t-shirt. Upon confronting the accused the latter in the presence of the first state witness and deceased revealed that he had observed the window to the deceased’s room open and entered for purpose of stealing. According to the witness when the noise of a bag falling roused the deceased the two then engaged in a fight which ended with the deceased sustaining injuries and accused leaving his t-shirt at the scene. The witness assisted in taking the deceased to hospital. At that stage the deceased had soiled himself and was having difficulties in breath</w:t>
      </w:r>
      <w:r w:rsidR="0036778A">
        <w:rPr>
          <w:rFonts w:ascii="Times New Roman" w:hAnsi="Times New Roman" w:cs="Times New Roman"/>
          <w:color w:val="000000"/>
          <w:sz w:val="24"/>
        </w:rPr>
        <w:t>ing</w:t>
      </w:r>
      <w:r w:rsidR="00E74DDE">
        <w:rPr>
          <w:rFonts w:ascii="Times New Roman" w:hAnsi="Times New Roman" w:cs="Times New Roman"/>
          <w:color w:val="000000"/>
          <w:sz w:val="24"/>
        </w:rPr>
        <w:t>. According to the witness the deceased was pronounced dead upon arrival</w:t>
      </w:r>
      <w:r w:rsidR="00A5683E">
        <w:rPr>
          <w:rFonts w:ascii="Times New Roman" w:hAnsi="Times New Roman" w:cs="Times New Roman"/>
          <w:color w:val="000000"/>
          <w:sz w:val="24"/>
        </w:rPr>
        <w:t xml:space="preserve"> at the hospital</w:t>
      </w:r>
      <w:r w:rsidR="00E74DDE">
        <w:rPr>
          <w:rFonts w:ascii="Times New Roman" w:hAnsi="Times New Roman" w:cs="Times New Roman"/>
          <w:color w:val="000000"/>
          <w:sz w:val="24"/>
        </w:rPr>
        <w:t xml:space="preserve">. The witness gave </w:t>
      </w:r>
      <w:r w:rsidR="00674FCE">
        <w:rPr>
          <w:rFonts w:ascii="Times New Roman" w:hAnsi="Times New Roman" w:cs="Times New Roman"/>
          <w:color w:val="000000"/>
          <w:sz w:val="24"/>
        </w:rPr>
        <w:t>his</w:t>
      </w:r>
      <w:r w:rsidR="00E74DDE">
        <w:rPr>
          <w:rFonts w:ascii="Times New Roman" w:hAnsi="Times New Roman" w:cs="Times New Roman"/>
          <w:color w:val="000000"/>
          <w:sz w:val="24"/>
        </w:rPr>
        <w:t xml:space="preserve"> </w:t>
      </w:r>
      <w:r w:rsidR="00674FCE">
        <w:rPr>
          <w:rFonts w:ascii="Times New Roman" w:hAnsi="Times New Roman" w:cs="Times New Roman"/>
          <w:color w:val="000000"/>
          <w:sz w:val="24"/>
        </w:rPr>
        <w:t>evidence</w:t>
      </w:r>
      <w:r w:rsidR="00E74DDE">
        <w:rPr>
          <w:rFonts w:ascii="Times New Roman" w:hAnsi="Times New Roman" w:cs="Times New Roman"/>
          <w:color w:val="000000"/>
          <w:sz w:val="24"/>
        </w:rPr>
        <w:t xml:space="preserve"> well and his evidence remained </w:t>
      </w:r>
      <w:r w:rsidR="00674FCE">
        <w:rPr>
          <w:rFonts w:ascii="Times New Roman" w:hAnsi="Times New Roman" w:cs="Times New Roman"/>
          <w:color w:val="000000"/>
          <w:sz w:val="24"/>
        </w:rPr>
        <w:t>intact</w:t>
      </w:r>
      <w:r w:rsidR="00E74DDE">
        <w:rPr>
          <w:rFonts w:ascii="Times New Roman" w:hAnsi="Times New Roman" w:cs="Times New Roman"/>
          <w:color w:val="000000"/>
          <w:sz w:val="24"/>
        </w:rPr>
        <w:t xml:space="preserve"> even during cross-</w:t>
      </w:r>
      <w:r w:rsidR="00674FCE">
        <w:rPr>
          <w:rFonts w:ascii="Times New Roman" w:hAnsi="Times New Roman" w:cs="Times New Roman"/>
          <w:color w:val="000000"/>
          <w:sz w:val="24"/>
        </w:rPr>
        <w:t>examination</w:t>
      </w:r>
      <w:r w:rsidR="00E74DDE">
        <w:rPr>
          <w:rFonts w:ascii="Times New Roman" w:hAnsi="Times New Roman" w:cs="Times New Roman"/>
          <w:color w:val="000000"/>
          <w:sz w:val="24"/>
        </w:rPr>
        <w:t xml:space="preserve">. He was a highly credible witness. The third state witness Chiedza Masvovera’s (a wife to </w:t>
      </w:r>
      <w:r w:rsidR="00674FCE">
        <w:rPr>
          <w:rFonts w:ascii="Times New Roman" w:hAnsi="Times New Roman" w:cs="Times New Roman"/>
          <w:color w:val="000000"/>
          <w:sz w:val="24"/>
        </w:rPr>
        <w:t>second witness</w:t>
      </w:r>
      <w:r w:rsidR="00E74DDE">
        <w:rPr>
          <w:rFonts w:ascii="Times New Roman" w:hAnsi="Times New Roman" w:cs="Times New Roman"/>
          <w:color w:val="000000"/>
          <w:sz w:val="24"/>
        </w:rPr>
        <w:t xml:space="preserve"> Mathius Bhasera) evidence was formerly admitted. Her evidence was on common cause </w:t>
      </w:r>
      <w:r w:rsidR="00E933C4">
        <w:rPr>
          <w:rFonts w:ascii="Times New Roman" w:hAnsi="Times New Roman" w:cs="Times New Roman"/>
          <w:color w:val="000000"/>
          <w:sz w:val="24"/>
        </w:rPr>
        <w:t>aspects that both deceased and the witness Natalie Ann</w:t>
      </w:r>
      <w:r w:rsidR="00A6010B">
        <w:rPr>
          <w:rFonts w:ascii="Times New Roman" w:hAnsi="Times New Roman" w:cs="Times New Roman"/>
          <w:color w:val="000000"/>
          <w:sz w:val="24"/>
        </w:rPr>
        <w:t>e</w:t>
      </w:r>
      <w:r w:rsidR="00E933C4">
        <w:rPr>
          <w:rFonts w:ascii="Times New Roman" w:hAnsi="Times New Roman" w:cs="Times New Roman"/>
          <w:color w:val="000000"/>
          <w:sz w:val="24"/>
        </w:rPr>
        <w:t xml:space="preserve"> Freeman identified the accused as the intruder who then assaulted the deceased in order to escape apprehension. </w:t>
      </w:r>
    </w:p>
    <w:p w:rsidR="002B1A4A" w:rsidRDefault="000F2DAF" w:rsidP="00365B5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Brian Chi</w:t>
      </w:r>
      <w:r w:rsidR="0036778A">
        <w:rPr>
          <w:rFonts w:ascii="Times New Roman" w:hAnsi="Times New Roman" w:cs="Times New Roman"/>
          <w:color w:val="000000"/>
          <w:sz w:val="24"/>
        </w:rPr>
        <w:t>ota and Ngoni Muga</w:t>
      </w:r>
      <w:r>
        <w:rPr>
          <w:rFonts w:ascii="Times New Roman" w:hAnsi="Times New Roman" w:cs="Times New Roman"/>
          <w:color w:val="000000"/>
          <w:sz w:val="24"/>
        </w:rPr>
        <w:t>dui’s evidence was basically in conformity with other state witnesses</w:t>
      </w:r>
      <w:r w:rsidR="002F6CF9">
        <w:rPr>
          <w:rFonts w:ascii="Times New Roman" w:hAnsi="Times New Roman" w:cs="Times New Roman"/>
          <w:color w:val="000000"/>
          <w:sz w:val="24"/>
        </w:rPr>
        <w:t>. It</w:t>
      </w:r>
      <w:r>
        <w:rPr>
          <w:rFonts w:ascii="Times New Roman" w:hAnsi="Times New Roman" w:cs="Times New Roman"/>
          <w:color w:val="000000"/>
          <w:sz w:val="24"/>
        </w:rPr>
        <w:t xml:space="preserve"> was to the effect that accused left his t-shirt </w:t>
      </w:r>
      <w:r w:rsidR="00834296">
        <w:rPr>
          <w:rFonts w:ascii="Times New Roman" w:hAnsi="Times New Roman" w:cs="Times New Roman"/>
          <w:color w:val="000000"/>
          <w:sz w:val="24"/>
        </w:rPr>
        <w:t xml:space="preserve">after intruding into the guest’s </w:t>
      </w:r>
      <w:r w:rsidR="00834296">
        <w:rPr>
          <w:rFonts w:ascii="Times New Roman" w:hAnsi="Times New Roman" w:cs="Times New Roman"/>
          <w:color w:val="000000"/>
          <w:sz w:val="24"/>
        </w:rPr>
        <w:lastRenderedPageBreak/>
        <w:t xml:space="preserve">room. They both assisted to carry the injured deceased for him to be ferried to hospital. </w:t>
      </w:r>
      <w:r w:rsidR="00B1496D">
        <w:rPr>
          <w:rFonts w:ascii="Times New Roman" w:hAnsi="Times New Roman" w:cs="Times New Roman"/>
          <w:color w:val="000000"/>
          <w:sz w:val="24"/>
        </w:rPr>
        <w:t>That the deceased was confirmed dead a</w:t>
      </w:r>
      <w:r w:rsidR="002F6CF9">
        <w:rPr>
          <w:rFonts w:ascii="Times New Roman" w:hAnsi="Times New Roman" w:cs="Times New Roman"/>
          <w:color w:val="000000"/>
          <w:sz w:val="24"/>
        </w:rPr>
        <w:t>t hospital is common cause. The state witness</w:t>
      </w:r>
      <w:r w:rsidR="00B1496D">
        <w:rPr>
          <w:rFonts w:ascii="Times New Roman" w:hAnsi="Times New Roman" w:cs="Times New Roman"/>
          <w:color w:val="000000"/>
          <w:sz w:val="24"/>
        </w:rPr>
        <w:t xml:space="preserve"> Kudakwashe Sipeyiye’s evidence was </w:t>
      </w:r>
      <w:r w:rsidR="002F6CF9">
        <w:rPr>
          <w:rFonts w:ascii="Times New Roman" w:hAnsi="Times New Roman" w:cs="Times New Roman"/>
          <w:color w:val="000000"/>
          <w:sz w:val="24"/>
        </w:rPr>
        <w:t xml:space="preserve">also </w:t>
      </w:r>
      <w:r w:rsidR="00B1496D">
        <w:rPr>
          <w:rFonts w:ascii="Times New Roman" w:hAnsi="Times New Roman" w:cs="Times New Roman"/>
          <w:color w:val="000000"/>
          <w:sz w:val="24"/>
        </w:rPr>
        <w:t xml:space="preserve">to that effect. </w:t>
      </w:r>
      <w:r w:rsidR="00365B54">
        <w:rPr>
          <w:rFonts w:ascii="Times New Roman" w:hAnsi="Times New Roman" w:cs="Times New Roman"/>
          <w:color w:val="000000"/>
          <w:sz w:val="24"/>
        </w:rPr>
        <w:t>The police investigating team lead by Assistant Inspector Daniel Mhini carried out investigations. The police recorded a warned and cautioned statement from the accused</w:t>
      </w:r>
      <w:r w:rsidR="002F6CF9">
        <w:rPr>
          <w:rFonts w:ascii="Times New Roman" w:hAnsi="Times New Roman" w:cs="Times New Roman"/>
          <w:color w:val="000000"/>
          <w:sz w:val="24"/>
        </w:rPr>
        <w:t>,</w:t>
      </w:r>
      <w:r w:rsidR="00365B54">
        <w:rPr>
          <w:rFonts w:ascii="Times New Roman" w:hAnsi="Times New Roman" w:cs="Times New Roman"/>
          <w:color w:val="000000"/>
          <w:sz w:val="24"/>
        </w:rPr>
        <w:t xml:space="preserve"> recorded indications, drew a sketch plan and recovered the accused’s t-shirt as well as identified the deceased’s body which they requested for a post mortem report. </w:t>
      </w:r>
      <w:r w:rsidR="006D0D87">
        <w:rPr>
          <w:rFonts w:ascii="Times New Roman" w:hAnsi="Times New Roman" w:cs="Times New Roman"/>
          <w:color w:val="000000"/>
          <w:sz w:val="24"/>
        </w:rPr>
        <w:t xml:space="preserve">The </w:t>
      </w:r>
      <w:r w:rsidR="002F6CF9">
        <w:rPr>
          <w:rFonts w:ascii="Times New Roman" w:hAnsi="Times New Roman" w:cs="Times New Roman"/>
          <w:color w:val="000000"/>
          <w:sz w:val="24"/>
        </w:rPr>
        <w:t>last</w:t>
      </w:r>
      <w:r w:rsidR="00CD24C1">
        <w:rPr>
          <w:rFonts w:ascii="Times New Roman" w:hAnsi="Times New Roman" w:cs="Times New Roman"/>
          <w:color w:val="000000"/>
          <w:sz w:val="24"/>
        </w:rPr>
        <w:t xml:space="preserve"> state witness’s evidence</w:t>
      </w:r>
      <w:r w:rsidR="002F6CF9">
        <w:rPr>
          <w:rFonts w:ascii="Times New Roman" w:hAnsi="Times New Roman" w:cs="Times New Roman"/>
          <w:color w:val="000000"/>
          <w:sz w:val="24"/>
        </w:rPr>
        <w:t xml:space="preserve"> of</w:t>
      </w:r>
      <w:r w:rsidR="00CD24C1">
        <w:rPr>
          <w:rFonts w:ascii="Times New Roman" w:hAnsi="Times New Roman" w:cs="Times New Roman"/>
          <w:color w:val="000000"/>
          <w:sz w:val="24"/>
        </w:rPr>
        <w:t xml:space="preserve"> Doctor Makumbe was formerly admitted. The doctor examined the remains of the deceased at the request of the police and </w:t>
      </w:r>
      <w:r w:rsidR="002F6CF9">
        <w:rPr>
          <w:rFonts w:ascii="Times New Roman" w:hAnsi="Times New Roman" w:cs="Times New Roman"/>
          <w:color w:val="000000"/>
          <w:sz w:val="24"/>
        </w:rPr>
        <w:t xml:space="preserve">compiled a </w:t>
      </w:r>
      <w:r w:rsidR="00CD24C1">
        <w:rPr>
          <w:rFonts w:ascii="Times New Roman" w:hAnsi="Times New Roman" w:cs="Times New Roman"/>
          <w:color w:val="000000"/>
          <w:sz w:val="24"/>
        </w:rPr>
        <w:t>post mortem report in which he conclude</w:t>
      </w:r>
      <w:r w:rsidR="002F6CF9">
        <w:rPr>
          <w:rFonts w:ascii="Times New Roman" w:hAnsi="Times New Roman" w:cs="Times New Roman"/>
          <w:color w:val="000000"/>
          <w:sz w:val="24"/>
        </w:rPr>
        <w:t>d</w:t>
      </w:r>
      <w:r w:rsidR="00CD24C1">
        <w:rPr>
          <w:rFonts w:ascii="Times New Roman" w:hAnsi="Times New Roman" w:cs="Times New Roman"/>
          <w:color w:val="000000"/>
          <w:sz w:val="24"/>
        </w:rPr>
        <w:t xml:space="preserve"> cause </w:t>
      </w:r>
      <w:r w:rsidR="00591A1B">
        <w:rPr>
          <w:rFonts w:ascii="Times New Roman" w:hAnsi="Times New Roman" w:cs="Times New Roman"/>
          <w:color w:val="000000"/>
          <w:sz w:val="24"/>
        </w:rPr>
        <w:t>of death was pneumothorax tracheal trauma. The post mortem report was tendered as exh 1 by consent.</w:t>
      </w:r>
    </w:p>
    <w:p w:rsidR="00576922" w:rsidRDefault="00591A1B" w:rsidP="00365B5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Also adduced in evidence by consent is the confirmed warned and cautioned statement by the accused exh 2 refers. Worth noting is the fact that the accused’s version per his defence outline and evidence in chief was consistent.</w:t>
      </w:r>
      <w:r w:rsidR="005C2BE3">
        <w:rPr>
          <w:rFonts w:ascii="Times New Roman" w:hAnsi="Times New Roman" w:cs="Times New Roman"/>
          <w:color w:val="000000"/>
          <w:sz w:val="24"/>
        </w:rPr>
        <w:t xml:space="preserve"> In fact the version tallied with the state </w:t>
      </w:r>
      <w:r w:rsidR="00D05915">
        <w:rPr>
          <w:rFonts w:ascii="Times New Roman" w:hAnsi="Times New Roman" w:cs="Times New Roman"/>
          <w:color w:val="000000"/>
          <w:sz w:val="24"/>
        </w:rPr>
        <w:t>witness’s</w:t>
      </w:r>
      <w:r w:rsidR="005C2BE3">
        <w:rPr>
          <w:rFonts w:ascii="Times New Roman" w:hAnsi="Times New Roman" w:cs="Times New Roman"/>
          <w:color w:val="000000"/>
          <w:sz w:val="24"/>
        </w:rPr>
        <w:t xml:space="preserve"> evidence. It is not in dispute that accused </w:t>
      </w:r>
      <w:r w:rsidR="00D05915">
        <w:rPr>
          <w:rFonts w:ascii="Times New Roman" w:hAnsi="Times New Roman" w:cs="Times New Roman"/>
          <w:color w:val="000000"/>
          <w:sz w:val="24"/>
        </w:rPr>
        <w:t xml:space="preserve">a </w:t>
      </w:r>
      <w:r w:rsidR="00A84721">
        <w:rPr>
          <w:rFonts w:ascii="Times New Roman" w:hAnsi="Times New Roman" w:cs="Times New Roman"/>
          <w:color w:val="000000"/>
          <w:sz w:val="24"/>
        </w:rPr>
        <w:t>security</w:t>
      </w:r>
      <w:r w:rsidR="00D05915">
        <w:rPr>
          <w:rFonts w:ascii="Times New Roman" w:hAnsi="Times New Roman" w:cs="Times New Roman"/>
          <w:color w:val="000000"/>
          <w:sz w:val="24"/>
        </w:rPr>
        <w:t xml:space="preserve"> guard at the lodge intruded into the deceased and girlfriend’s room. Upon waking up the deceased made effort to apprehend the accused which effort was resisted and a scuffle ensued. The two fell out through the </w:t>
      </w:r>
      <w:r w:rsidR="00A84721">
        <w:rPr>
          <w:rFonts w:ascii="Times New Roman" w:hAnsi="Times New Roman" w:cs="Times New Roman"/>
          <w:color w:val="000000"/>
          <w:sz w:val="24"/>
        </w:rPr>
        <w:t>window</w:t>
      </w:r>
      <w:r w:rsidR="00D05915">
        <w:rPr>
          <w:rFonts w:ascii="Times New Roman" w:hAnsi="Times New Roman" w:cs="Times New Roman"/>
          <w:color w:val="000000"/>
          <w:sz w:val="24"/>
        </w:rPr>
        <w:t xml:space="preserve"> while the deceased grabbed hold the accused’s t-shirt so as to not let go. The deceased was finally overpowered and injured. He remained with the t-shirt while accused fled, only to come back with his employer and reveal what had transpired. Exhibit 3 confirmed indications by the accused again </w:t>
      </w:r>
      <w:r w:rsidR="00A84721">
        <w:rPr>
          <w:rFonts w:ascii="Times New Roman" w:hAnsi="Times New Roman" w:cs="Times New Roman"/>
          <w:color w:val="000000"/>
          <w:sz w:val="24"/>
        </w:rPr>
        <w:t>confirmed</w:t>
      </w:r>
      <w:r w:rsidR="00D05915">
        <w:rPr>
          <w:rFonts w:ascii="Times New Roman" w:hAnsi="Times New Roman" w:cs="Times New Roman"/>
          <w:color w:val="000000"/>
          <w:sz w:val="24"/>
        </w:rPr>
        <w:t xml:space="preserve"> the intrusion into the room by the accused. The deceased maintained </w:t>
      </w:r>
      <w:r w:rsidR="00A84721">
        <w:rPr>
          <w:rFonts w:ascii="Times New Roman" w:hAnsi="Times New Roman" w:cs="Times New Roman"/>
          <w:color w:val="000000"/>
          <w:sz w:val="24"/>
        </w:rPr>
        <w:t>grip of accused’s t-shirt to apprehend him but accused who w</w:t>
      </w:r>
      <w:r w:rsidR="00576922">
        <w:rPr>
          <w:rFonts w:ascii="Times New Roman" w:hAnsi="Times New Roman" w:cs="Times New Roman"/>
          <w:color w:val="000000"/>
          <w:sz w:val="24"/>
        </w:rPr>
        <w:t xml:space="preserve">as determined to escape dragged deceased out by the window grabbing the neck. They had physical combat tussling on the ground till the accused </w:t>
      </w:r>
      <w:r w:rsidR="00156C90">
        <w:rPr>
          <w:rFonts w:ascii="Times New Roman" w:hAnsi="Times New Roman" w:cs="Times New Roman"/>
          <w:color w:val="000000"/>
          <w:sz w:val="24"/>
        </w:rPr>
        <w:t>wriggled</w:t>
      </w:r>
      <w:r w:rsidR="00576922">
        <w:rPr>
          <w:rFonts w:ascii="Times New Roman" w:hAnsi="Times New Roman" w:cs="Times New Roman"/>
          <w:color w:val="000000"/>
          <w:sz w:val="24"/>
        </w:rPr>
        <w:t xml:space="preserve"> out of t-shirt and left the deceased </w:t>
      </w:r>
      <w:r w:rsidR="00A5683E">
        <w:rPr>
          <w:rFonts w:ascii="Times New Roman" w:hAnsi="Times New Roman" w:cs="Times New Roman"/>
          <w:color w:val="000000"/>
          <w:sz w:val="24"/>
        </w:rPr>
        <w:t xml:space="preserve">injured and </w:t>
      </w:r>
      <w:r w:rsidR="00576922">
        <w:rPr>
          <w:rFonts w:ascii="Times New Roman" w:hAnsi="Times New Roman" w:cs="Times New Roman"/>
          <w:color w:val="000000"/>
          <w:sz w:val="24"/>
        </w:rPr>
        <w:t xml:space="preserve">lying on the ground. Also produced in evidence was the sketch plan exh 5 and photo album exh 6 depicting the lodge </w:t>
      </w:r>
      <w:r w:rsidR="004E0750">
        <w:rPr>
          <w:rFonts w:ascii="Times New Roman" w:hAnsi="Times New Roman" w:cs="Times New Roman"/>
          <w:color w:val="000000"/>
          <w:sz w:val="24"/>
        </w:rPr>
        <w:t xml:space="preserve">and </w:t>
      </w:r>
      <w:r w:rsidR="00576922">
        <w:rPr>
          <w:rFonts w:ascii="Times New Roman" w:hAnsi="Times New Roman" w:cs="Times New Roman"/>
          <w:color w:val="000000"/>
          <w:sz w:val="24"/>
        </w:rPr>
        <w:t>indications by accused</w:t>
      </w:r>
      <w:r w:rsidR="00A5683E">
        <w:rPr>
          <w:rFonts w:ascii="Times New Roman" w:hAnsi="Times New Roman" w:cs="Times New Roman"/>
          <w:color w:val="000000"/>
          <w:sz w:val="24"/>
        </w:rPr>
        <w:t xml:space="preserve"> at the</w:t>
      </w:r>
      <w:r w:rsidR="00576922">
        <w:rPr>
          <w:rFonts w:ascii="Times New Roman" w:hAnsi="Times New Roman" w:cs="Times New Roman"/>
          <w:color w:val="000000"/>
          <w:sz w:val="24"/>
        </w:rPr>
        <w:t xml:space="preserve"> </w:t>
      </w:r>
      <w:r w:rsidR="004E0750">
        <w:rPr>
          <w:rFonts w:ascii="Times New Roman" w:hAnsi="Times New Roman" w:cs="Times New Roman"/>
          <w:color w:val="000000"/>
          <w:sz w:val="24"/>
        </w:rPr>
        <w:t xml:space="preserve">scene </w:t>
      </w:r>
      <w:r w:rsidR="00576922">
        <w:rPr>
          <w:rFonts w:ascii="Times New Roman" w:hAnsi="Times New Roman" w:cs="Times New Roman"/>
          <w:color w:val="000000"/>
          <w:sz w:val="24"/>
        </w:rPr>
        <w:t>and</w:t>
      </w:r>
      <w:r w:rsidR="004E0750">
        <w:rPr>
          <w:rFonts w:ascii="Times New Roman" w:hAnsi="Times New Roman" w:cs="Times New Roman"/>
          <w:color w:val="000000"/>
          <w:sz w:val="24"/>
        </w:rPr>
        <w:t xml:space="preserve"> also</w:t>
      </w:r>
      <w:r w:rsidR="00576922">
        <w:rPr>
          <w:rFonts w:ascii="Times New Roman" w:hAnsi="Times New Roman" w:cs="Times New Roman"/>
          <w:color w:val="000000"/>
          <w:sz w:val="24"/>
        </w:rPr>
        <w:t xml:space="preserve"> deceased</w:t>
      </w:r>
      <w:r w:rsidR="004E0750">
        <w:rPr>
          <w:rFonts w:ascii="Times New Roman" w:hAnsi="Times New Roman" w:cs="Times New Roman"/>
          <w:color w:val="000000"/>
          <w:sz w:val="24"/>
        </w:rPr>
        <w:t xml:space="preserve"> remains</w:t>
      </w:r>
      <w:r w:rsidR="00A5683E">
        <w:rPr>
          <w:rFonts w:ascii="Times New Roman" w:hAnsi="Times New Roman" w:cs="Times New Roman"/>
          <w:color w:val="000000"/>
          <w:sz w:val="24"/>
        </w:rPr>
        <w:t>. The torn</w:t>
      </w:r>
      <w:r w:rsidR="00576922">
        <w:rPr>
          <w:rFonts w:ascii="Times New Roman" w:hAnsi="Times New Roman" w:cs="Times New Roman"/>
          <w:color w:val="000000"/>
          <w:sz w:val="24"/>
        </w:rPr>
        <w:t xml:space="preserve"> stained yellow and black stripped t-shirt was also produced as exh 6 by consent.</w:t>
      </w:r>
    </w:p>
    <w:p w:rsidR="004E0750" w:rsidRDefault="00576922" w:rsidP="00365B5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As a witness during the defence case the</w:t>
      </w:r>
      <w:r w:rsidR="002B41AF">
        <w:rPr>
          <w:rFonts w:ascii="Times New Roman" w:hAnsi="Times New Roman" w:cs="Times New Roman"/>
          <w:color w:val="000000"/>
          <w:sz w:val="24"/>
        </w:rPr>
        <w:t xml:space="preserve"> accused</w:t>
      </w:r>
      <w:r>
        <w:rPr>
          <w:rFonts w:ascii="Times New Roman" w:hAnsi="Times New Roman" w:cs="Times New Roman"/>
          <w:color w:val="000000"/>
          <w:sz w:val="24"/>
        </w:rPr>
        <w:t xml:space="preserve"> sought to </w:t>
      </w:r>
      <w:r w:rsidR="002B41AF">
        <w:rPr>
          <w:rFonts w:ascii="Times New Roman" w:hAnsi="Times New Roman" w:cs="Times New Roman"/>
          <w:color w:val="000000"/>
          <w:sz w:val="24"/>
        </w:rPr>
        <w:t>minimise</w:t>
      </w:r>
      <w:r>
        <w:rPr>
          <w:rFonts w:ascii="Times New Roman" w:hAnsi="Times New Roman" w:cs="Times New Roman"/>
          <w:color w:val="000000"/>
          <w:sz w:val="24"/>
        </w:rPr>
        <w:t xml:space="preserve"> the manner he assaulted the deceased as he departed from his confirmed indications and emphasised that they both fell from the window and rolled on the ground. The accused had </w:t>
      </w:r>
      <w:r w:rsidR="002B41AF">
        <w:rPr>
          <w:rFonts w:ascii="Times New Roman" w:hAnsi="Times New Roman" w:cs="Times New Roman"/>
          <w:color w:val="000000"/>
          <w:sz w:val="24"/>
        </w:rPr>
        <w:t>earlier</w:t>
      </w:r>
      <w:r>
        <w:rPr>
          <w:rFonts w:ascii="Times New Roman" w:hAnsi="Times New Roman" w:cs="Times New Roman"/>
          <w:color w:val="000000"/>
          <w:sz w:val="24"/>
        </w:rPr>
        <w:t xml:space="preserve"> in evidence narrated that he actually dragged the deceased out through the window since the latter was not prepared to let go his t-shirt. If accused’s narration is correct that he was ahead while deceased was pulling t-shirt behind</w:t>
      </w:r>
      <w:r w:rsidR="00A5683E">
        <w:rPr>
          <w:rFonts w:ascii="Times New Roman" w:hAnsi="Times New Roman" w:cs="Times New Roman"/>
          <w:color w:val="000000"/>
          <w:sz w:val="24"/>
        </w:rPr>
        <w:t>, i</w:t>
      </w:r>
      <w:r w:rsidR="004E0750">
        <w:rPr>
          <w:rFonts w:ascii="Times New Roman" w:hAnsi="Times New Roman" w:cs="Times New Roman"/>
          <w:color w:val="000000"/>
          <w:sz w:val="24"/>
        </w:rPr>
        <w:t>t follows</w:t>
      </w:r>
      <w:r>
        <w:rPr>
          <w:rFonts w:ascii="Times New Roman" w:hAnsi="Times New Roman" w:cs="Times New Roman"/>
          <w:color w:val="000000"/>
          <w:sz w:val="24"/>
        </w:rPr>
        <w:t xml:space="preserve"> then the accused’s earlier version in warned and cautioned statement and indications that he grabbed the deceased by the neck is more plausible. It was </w:t>
      </w:r>
      <w:r>
        <w:rPr>
          <w:rFonts w:ascii="Times New Roman" w:hAnsi="Times New Roman" w:cs="Times New Roman"/>
          <w:color w:val="000000"/>
          <w:sz w:val="24"/>
        </w:rPr>
        <w:lastRenderedPageBreak/>
        <w:t xml:space="preserve">apparent </w:t>
      </w:r>
      <w:r w:rsidR="002B41AF">
        <w:rPr>
          <w:rFonts w:ascii="Times New Roman" w:hAnsi="Times New Roman" w:cs="Times New Roman"/>
          <w:color w:val="000000"/>
          <w:sz w:val="24"/>
        </w:rPr>
        <w:t>from</w:t>
      </w:r>
      <w:r>
        <w:rPr>
          <w:rFonts w:ascii="Times New Roman" w:hAnsi="Times New Roman" w:cs="Times New Roman"/>
          <w:color w:val="000000"/>
          <w:sz w:val="24"/>
        </w:rPr>
        <w:t xml:space="preserve"> the manner he testified during the defence case that accused on realising the cause of death sought to </w:t>
      </w:r>
      <w:r w:rsidR="002B41AF">
        <w:rPr>
          <w:rFonts w:ascii="Times New Roman" w:hAnsi="Times New Roman" w:cs="Times New Roman"/>
          <w:color w:val="000000"/>
          <w:sz w:val="24"/>
        </w:rPr>
        <w:t>minimise</w:t>
      </w:r>
      <w:r>
        <w:rPr>
          <w:rFonts w:ascii="Times New Roman" w:hAnsi="Times New Roman" w:cs="Times New Roman"/>
          <w:color w:val="000000"/>
          <w:sz w:val="24"/>
        </w:rPr>
        <w:t xml:space="preserve"> his role</w:t>
      </w:r>
      <w:r w:rsidR="004E0750">
        <w:rPr>
          <w:rFonts w:ascii="Times New Roman" w:hAnsi="Times New Roman" w:cs="Times New Roman"/>
          <w:color w:val="000000"/>
          <w:sz w:val="24"/>
        </w:rPr>
        <w:t xml:space="preserve"> in so far as the neck injuries were concerned</w:t>
      </w:r>
      <w:r w:rsidR="00931893">
        <w:rPr>
          <w:rFonts w:ascii="Times New Roman" w:hAnsi="Times New Roman" w:cs="Times New Roman"/>
          <w:color w:val="000000"/>
          <w:sz w:val="24"/>
        </w:rPr>
        <w:t>. However i</w:t>
      </w:r>
      <w:r>
        <w:rPr>
          <w:rFonts w:ascii="Times New Roman" w:hAnsi="Times New Roman" w:cs="Times New Roman"/>
          <w:color w:val="000000"/>
          <w:sz w:val="24"/>
        </w:rPr>
        <w:t xml:space="preserve">n general the accused could not remove himself from having caused the injuries </w:t>
      </w:r>
      <w:r w:rsidR="002B41AF">
        <w:rPr>
          <w:rFonts w:ascii="Times New Roman" w:hAnsi="Times New Roman" w:cs="Times New Roman"/>
          <w:color w:val="000000"/>
          <w:sz w:val="24"/>
        </w:rPr>
        <w:t>which</w:t>
      </w:r>
      <w:r>
        <w:rPr>
          <w:rFonts w:ascii="Times New Roman" w:hAnsi="Times New Roman" w:cs="Times New Roman"/>
          <w:color w:val="000000"/>
          <w:sz w:val="24"/>
        </w:rPr>
        <w:t xml:space="preserve"> culminated in the deceased’s death although he denied having </w:t>
      </w:r>
      <w:r w:rsidR="002B41AF">
        <w:rPr>
          <w:rFonts w:ascii="Times New Roman" w:hAnsi="Times New Roman" w:cs="Times New Roman"/>
          <w:color w:val="000000"/>
          <w:sz w:val="24"/>
        </w:rPr>
        <w:t>an</w:t>
      </w:r>
      <w:r>
        <w:rPr>
          <w:rFonts w:ascii="Times New Roman" w:hAnsi="Times New Roman" w:cs="Times New Roman"/>
          <w:color w:val="000000"/>
          <w:sz w:val="24"/>
        </w:rPr>
        <w:t xml:space="preserve"> intention </w:t>
      </w:r>
      <w:r w:rsidR="002B41AF">
        <w:rPr>
          <w:rFonts w:ascii="Times New Roman" w:hAnsi="Times New Roman" w:cs="Times New Roman"/>
          <w:color w:val="000000"/>
          <w:sz w:val="24"/>
        </w:rPr>
        <w:t>to kill and admitted being negligent.</w:t>
      </w:r>
      <w:r>
        <w:rPr>
          <w:rFonts w:ascii="Times New Roman" w:hAnsi="Times New Roman" w:cs="Times New Roman"/>
          <w:color w:val="000000"/>
          <w:sz w:val="24"/>
        </w:rPr>
        <w:t xml:space="preserve"> </w:t>
      </w:r>
    </w:p>
    <w:p w:rsidR="005077E6" w:rsidRDefault="00DF56C3" w:rsidP="00365B54">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Considering the common cause aspects it is apparent that the accused instead of guard</w:t>
      </w:r>
      <w:r w:rsidR="00CA6AB8">
        <w:rPr>
          <w:rFonts w:ascii="Times New Roman" w:hAnsi="Times New Roman" w:cs="Times New Roman"/>
          <w:color w:val="000000"/>
          <w:sz w:val="24"/>
        </w:rPr>
        <w:t>ing</w:t>
      </w:r>
      <w:r>
        <w:rPr>
          <w:rFonts w:ascii="Times New Roman" w:hAnsi="Times New Roman" w:cs="Times New Roman"/>
          <w:color w:val="000000"/>
          <w:sz w:val="24"/>
        </w:rPr>
        <w:t xml:space="preserve"> the premises intruded into the deceased’s room for purposes of robbing the inmates of their valuables in particular money. The bag that fell</w:t>
      </w:r>
      <w:r w:rsidR="00372D19">
        <w:rPr>
          <w:rFonts w:ascii="Times New Roman" w:hAnsi="Times New Roman" w:cs="Times New Roman"/>
          <w:color w:val="000000"/>
          <w:sz w:val="24"/>
        </w:rPr>
        <w:t xml:space="preserve"> made noise which roused the deceased. The accused was determined to escape while the deceased was also determined to apprehend the intruder. The fact that the deceased grabbed accused’s t-shirt and deterre</w:t>
      </w:r>
      <w:r w:rsidR="004E0750">
        <w:rPr>
          <w:rFonts w:ascii="Times New Roman" w:hAnsi="Times New Roman" w:cs="Times New Roman"/>
          <w:color w:val="000000"/>
          <w:sz w:val="24"/>
        </w:rPr>
        <w:t xml:space="preserve">d the accused from escaping </w:t>
      </w:r>
      <w:r w:rsidR="00372D19">
        <w:rPr>
          <w:rFonts w:ascii="Times New Roman" w:hAnsi="Times New Roman" w:cs="Times New Roman"/>
          <w:color w:val="000000"/>
          <w:sz w:val="24"/>
        </w:rPr>
        <w:t xml:space="preserve">prompted </w:t>
      </w:r>
      <w:r w:rsidR="00661ECB">
        <w:rPr>
          <w:rFonts w:ascii="Times New Roman" w:hAnsi="Times New Roman" w:cs="Times New Roman"/>
          <w:color w:val="000000"/>
          <w:sz w:val="24"/>
        </w:rPr>
        <w:t xml:space="preserve">the accused to fight </w:t>
      </w:r>
      <w:r w:rsidR="004E0750">
        <w:rPr>
          <w:rFonts w:ascii="Times New Roman" w:hAnsi="Times New Roman" w:cs="Times New Roman"/>
          <w:color w:val="000000"/>
          <w:sz w:val="24"/>
        </w:rPr>
        <w:t>to avoid detection. The accused finally dragged</w:t>
      </w:r>
      <w:r w:rsidR="00661ECB">
        <w:rPr>
          <w:rFonts w:ascii="Times New Roman" w:hAnsi="Times New Roman" w:cs="Times New Roman"/>
          <w:color w:val="000000"/>
          <w:sz w:val="24"/>
        </w:rPr>
        <w:t xml:space="preserve"> </w:t>
      </w:r>
      <w:r w:rsidR="004E0750">
        <w:rPr>
          <w:rFonts w:ascii="Times New Roman" w:hAnsi="Times New Roman" w:cs="Times New Roman"/>
          <w:color w:val="000000"/>
          <w:sz w:val="24"/>
        </w:rPr>
        <w:t xml:space="preserve">the </w:t>
      </w:r>
      <w:r w:rsidR="00661ECB">
        <w:rPr>
          <w:rFonts w:ascii="Times New Roman" w:hAnsi="Times New Roman" w:cs="Times New Roman"/>
          <w:color w:val="000000"/>
          <w:sz w:val="24"/>
        </w:rPr>
        <w:t xml:space="preserve">deceased by the neck outside. </w:t>
      </w:r>
      <w:r w:rsidR="004E0750">
        <w:rPr>
          <w:rFonts w:ascii="Times New Roman" w:hAnsi="Times New Roman" w:cs="Times New Roman"/>
          <w:color w:val="000000"/>
          <w:sz w:val="24"/>
        </w:rPr>
        <w:t>Worth noting is the eye witness Natalie</w:t>
      </w:r>
      <w:r w:rsidR="00A6010B">
        <w:rPr>
          <w:rFonts w:ascii="Times New Roman" w:hAnsi="Times New Roman" w:cs="Times New Roman"/>
          <w:color w:val="000000"/>
          <w:sz w:val="24"/>
        </w:rPr>
        <w:t xml:space="preserve"> Anne</w:t>
      </w:r>
      <w:r w:rsidR="004E0750">
        <w:rPr>
          <w:rFonts w:ascii="Times New Roman" w:hAnsi="Times New Roman" w:cs="Times New Roman"/>
          <w:color w:val="000000"/>
          <w:sz w:val="24"/>
        </w:rPr>
        <w:t xml:space="preserve"> Freeman’s evidence confirming</w:t>
      </w:r>
      <w:r w:rsidR="00485AAF">
        <w:rPr>
          <w:rFonts w:ascii="Times New Roman" w:hAnsi="Times New Roman" w:cs="Times New Roman"/>
          <w:color w:val="000000"/>
          <w:sz w:val="24"/>
        </w:rPr>
        <w:t xml:space="preserve"> the attack on the deceased’s neck by the accused. </w:t>
      </w:r>
      <w:r w:rsidR="00661ECB">
        <w:rPr>
          <w:rFonts w:ascii="Times New Roman" w:hAnsi="Times New Roman" w:cs="Times New Roman"/>
          <w:color w:val="000000"/>
          <w:sz w:val="24"/>
        </w:rPr>
        <w:t>Outside the two engaged in the physical combat. The deceased ma</w:t>
      </w:r>
      <w:r w:rsidR="000A5545">
        <w:rPr>
          <w:rFonts w:ascii="Times New Roman" w:hAnsi="Times New Roman" w:cs="Times New Roman"/>
          <w:color w:val="000000"/>
          <w:sz w:val="24"/>
        </w:rPr>
        <w:t>intained grip of the t-shirt whi</w:t>
      </w:r>
      <w:r w:rsidR="00661ECB">
        <w:rPr>
          <w:rFonts w:ascii="Times New Roman" w:hAnsi="Times New Roman" w:cs="Times New Roman"/>
          <w:color w:val="000000"/>
          <w:sz w:val="24"/>
        </w:rPr>
        <w:t xml:space="preserve">le accused physically assaulted him to let go. </w:t>
      </w:r>
      <w:r w:rsidR="00FB0E25">
        <w:rPr>
          <w:rFonts w:ascii="Times New Roman" w:hAnsi="Times New Roman" w:cs="Times New Roman"/>
          <w:color w:val="000000"/>
          <w:sz w:val="24"/>
        </w:rPr>
        <w:t xml:space="preserve">The tussle continued outside and the deceased who was now badly injured remained holding the t-shirt after the accused wriggled out of it. The deceased’s aim was to apprehend the intruder while the accused’s aim was to escape out at all costs. The blows inflicted </w:t>
      </w:r>
      <w:r w:rsidR="000A5545">
        <w:rPr>
          <w:rFonts w:ascii="Times New Roman" w:hAnsi="Times New Roman" w:cs="Times New Roman"/>
          <w:color w:val="000000"/>
          <w:sz w:val="24"/>
        </w:rPr>
        <w:t xml:space="preserve">by the accused </w:t>
      </w:r>
      <w:r w:rsidR="00FB0E25">
        <w:rPr>
          <w:rFonts w:ascii="Times New Roman" w:hAnsi="Times New Roman" w:cs="Times New Roman"/>
          <w:color w:val="000000"/>
          <w:sz w:val="24"/>
        </w:rPr>
        <w:t xml:space="preserve">were severe and aimed at the chest and neck which are </w:t>
      </w:r>
      <w:r w:rsidR="002D06B0">
        <w:rPr>
          <w:rFonts w:ascii="Times New Roman" w:hAnsi="Times New Roman" w:cs="Times New Roman"/>
          <w:color w:val="000000"/>
          <w:sz w:val="24"/>
        </w:rPr>
        <w:t>vulnerable</w:t>
      </w:r>
      <w:r w:rsidR="00FB0E25">
        <w:rPr>
          <w:rFonts w:ascii="Times New Roman" w:hAnsi="Times New Roman" w:cs="Times New Roman"/>
          <w:color w:val="000000"/>
          <w:sz w:val="24"/>
        </w:rPr>
        <w:t xml:space="preserve"> parts of the body. This </w:t>
      </w:r>
      <w:r w:rsidR="002D06B0">
        <w:rPr>
          <w:rFonts w:ascii="Times New Roman" w:hAnsi="Times New Roman" w:cs="Times New Roman"/>
          <w:color w:val="000000"/>
          <w:sz w:val="24"/>
        </w:rPr>
        <w:t xml:space="preserve">speaks volumes to intention. The accused is the one who had intruded and the deceased sought to defend himself and property from the intruder. The accused even after falling outside was determined to make good his escape and thus he consciously continued to </w:t>
      </w:r>
      <w:r w:rsidR="00931893">
        <w:rPr>
          <w:rFonts w:ascii="Times New Roman" w:hAnsi="Times New Roman" w:cs="Times New Roman"/>
          <w:color w:val="000000"/>
          <w:sz w:val="24"/>
        </w:rPr>
        <w:t xml:space="preserve">severely </w:t>
      </w:r>
      <w:r w:rsidR="002D06B0">
        <w:rPr>
          <w:rFonts w:ascii="Times New Roman" w:hAnsi="Times New Roman" w:cs="Times New Roman"/>
          <w:color w:val="000000"/>
          <w:sz w:val="24"/>
        </w:rPr>
        <w:t>physically assault the already</w:t>
      </w:r>
      <w:r w:rsidR="005077E6">
        <w:rPr>
          <w:rFonts w:ascii="Times New Roman" w:hAnsi="Times New Roman" w:cs="Times New Roman"/>
          <w:color w:val="000000"/>
          <w:sz w:val="24"/>
        </w:rPr>
        <w:t xml:space="preserve"> injured deceased so as to disable and foil any apprehension. Severe trauma to the chest and neck was inflicted in a bid to avo</w:t>
      </w:r>
      <w:r w:rsidR="006E266C">
        <w:rPr>
          <w:rFonts w:ascii="Times New Roman" w:hAnsi="Times New Roman" w:cs="Times New Roman"/>
          <w:color w:val="000000"/>
          <w:sz w:val="24"/>
        </w:rPr>
        <w:t xml:space="preserve">id apprehension. </w:t>
      </w:r>
      <w:r w:rsidR="00931893">
        <w:rPr>
          <w:rFonts w:ascii="Times New Roman" w:hAnsi="Times New Roman" w:cs="Times New Roman"/>
          <w:color w:val="000000"/>
          <w:sz w:val="24"/>
        </w:rPr>
        <w:t xml:space="preserve">Intention can easily be inferred from the manner of assault and the body parts to which the blows were directed. </w:t>
      </w:r>
      <w:r w:rsidR="005077E6">
        <w:rPr>
          <w:rFonts w:ascii="Times New Roman" w:hAnsi="Times New Roman" w:cs="Times New Roman"/>
          <w:color w:val="000000"/>
          <w:sz w:val="24"/>
        </w:rPr>
        <w:t>Considering the circumstances of this case the accused foresaw that by assaulting th</w:t>
      </w:r>
      <w:r w:rsidR="00485AAF">
        <w:rPr>
          <w:rFonts w:ascii="Times New Roman" w:hAnsi="Times New Roman" w:cs="Times New Roman"/>
          <w:color w:val="000000"/>
          <w:sz w:val="24"/>
        </w:rPr>
        <w:t>e deceased in the manner he did, death would occur. D</w:t>
      </w:r>
      <w:r w:rsidR="005077E6">
        <w:rPr>
          <w:rFonts w:ascii="Times New Roman" w:hAnsi="Times New Roman" w:cs="Times New Roman"/>
          <w:color w:val="000000"/>
          <w:sz w:val="24"/>
        </w:rPr>
        <w:t xml:space="preserve">espite </w:t>
      </w:r>
      <w:r w:rsidR="00020B9B">
        <w:rPr>
          <w:rFonts w:ascii="Times New Roman" w:hAnsi="Times New Roman" w:cs="Times New Roman"/>
          <w:color w:val="000000"/>
          <w:sz w:val="24"/>
        </w:rPr>
        <w:t>t</w:t>
      </w:r>
      <w:r w:rsidR="005077E6">
        <w:rPr>
          <w:rFonts w:ascii="Times New Roman" w:hAnsi="Times New Roman" w:cs="Times New Roman"/>
          <w:color w:val="000000"/>
          <w:sz w:val="24"/>
        </w:rPr>
        <w:t xml:space="preserve">hat foresight the accused persisted thus intentionally causing the death of the deceased. </w:t>
      </w:r>
    </w:p>
    <w:p w:rsidR="00480BFD" w:rsidRDefault="005077E6" w:rsidP="00782406">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The </w:t>
      </w:r>
      <w:r w:rsidR="00430429">
        <w:rPr>
          <w:rFonts w:ascii="Times New Roman" w:hAnsi="Times New Roman" w:cs="Times New Roman"/>
          <w:color w:val="000000"/>
          <w:sz w:val="24"/>
        </w:rPr>
        <w:t>accused is</w:t>
      </w:r>
      <w:r>
        <w:rPr>
          <w:rFonts w:ascii="Times New Roman" w:hAnsi="Times New Roman" w:cs="Times New Roman"/>
          <w:color w:val="000000"/>
          <w:sz w:val="24"/>
        </w:rPr>
        <w:t xml:space="preserve"> accordingly found guilty of murder with legal intention as defined in s 47</w:t>
      </w:r>
      <w:r w:rsidR="00782406">
        <w:rPr>
          <w:rFonts w:ascii="Times New Roman" w:hAnsi="Times New Roman" w:cs="Times New Roman"/>
          <w:color w:val="000000"/>
          <w:sz w:val="24"/>
        </w:rPr>
        <w:t xml:space="preserve"> </w:t>
      </w:r>
      <w:r>
        <w:rPr>
          <w:rFonts w:ascii="Times New Roman" w:hAnsi="Times New Roman" w:cs="Times New Roman"/>
          <w:color w:val="000000"/>
          <w:sz w:val="24"/>
        </w:rPr>
        <w:t>(1)</w:t>
      </w:r>
      <w:r w:rsidR="00485AAF">
        <w:rPr>
          <w:rFonts w:ascii="Times New Roman" w:hAnsi="Times New Roman" w:cs="Times New Roman"/>
          <w:color w:val="000000"/>
          <w:sz w:val="24"/>
        </w:rPr>
        <w:t xml:space="preserve"> </w:t>
      </w:r>
      <w:r>
        <w:rPr>
          <w:rFonts w:ascii="Times New Roman" w:hAnsi="Times New Roman" w:cs="Times New Roman"/>
          <w:color w:val="000000"/>
          <w:sz w:val="24"/>
        </w:rPr>
        <w:t>(b) of the Criminal Law (Codification and Reform) Act [</w:t>
      </w:r>
      <w:r>
        <w:rPr>
          <w:rFonts w:ascii="Times New Roman" w:hAnsi="Times New Roman" w:cs="Times New Roman"/>
          <w:i/>
          <w:color w:val="000000"/>
          <w:sz w:val="24"/>
        </w:rPr>
        <w:t>Chapter 9:23</w:t>
      </w:r>
      <w:r>
        <w:rPr>
          <w:rFonts w:ascii="Times New Roman" w:hAnsi="Times New Roman" w:cs="Times New Roman"/>
          <w:color w:val="000000"/>
          <w:sz w:val="24"/>
        </w:rPr>
        <w:t xml:space="preserve">]. </w:t>
      </w:r>
    </w:p>
    <w:p w:rsidR="00480BFD" w:rsidRDefault="00480BFD" w:rsidP="00480BFD">
      <w:pPr>
        <w:autoSpaceDE w:val="0"/>
        <w:autoSpaceDN w:val="0"/>
        <w:adjustRightInd w:val="0"/>
        <w:spacing w:after="0" w:line="360" w:lineRule="auto"/>
        <w:jc w:val="both"/>
        <w:rPr>
          <w:rFonts w:ascii="Times New Roman" w:hAnsi="Times New Roman" w:cs="Times New Roman"/>
          <w:color w:val="000000"/>
          <w:sz w:val="24"/>
        </w:rPr>
      </w:pPr>
    </w:p>
    <w:p w:rsidR="00480BFD" w:rsidRDefault="00480BFD" w:rsidP="00480BFD">
      <w:pPr>
        <w:autoSpaceDE w:val="0"/>
        <w:autoSpaceDN w:val="0"/>
        <w:adjustRightInd w:val="0"/>
        <w:spacing w:after="0" w:line="360" w:lineRule="auto"/>
        <w:jc w:val="both"/>
        <w:rPr>
          <w:rFonts w:ascii="Times New Roman" w:hAnsi="Times New Roman" w:cs="Times New Roman"/>
          <w:color w:val="000000"/>
          <w:sz w:val="24"/>
          <w:u w:val="single"/>
        </w:rPr>
      </w:pPr>
      <w:r>
        <w:rPr>
          <w:rFonts w:ascii="Times New Roman" w:hAnsi="Times New Roman" w:cs="Times New Roman"/>
          <w:color w:val="000000"/>
          <w:sz w:val="24"/>
          <w:u w:val="single"/>
        </w:rPr>
        <w:t xml:space="preserve">Sentence </w:t>
      </w:r>
    </w:p>
    <w:p w:rsidR="005A3C40" w:rsidRDefault="00480BFD" w:rsidP="00480BFD">
      <w:pPr>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t xml:space="preserve">In passing sentence we have considered all mitigatory and aggravatory factors submitted by Mr </w:t>
      </w:r>
      <w:r>
        <w:rPr>
          <w:rFonts w:ascii="Times New Roman" w:hAnsi="Times New Roman" w:cs="Times New Roman"/>
          <w:i/>
          <w:color w:val="000000"/>
          <w:sz w:val="24"/>
        </w:rPr>
        <w:t>Nhambura</w:t>
      </w:r>
      <w:r>
        <w:rPr>
          <w:rFonts w:ascii="Times New Roman" w:hAnsi="Times New Roman" w:cs="Times New Roman"/>
          <w:color w:val="000000"/>
          <w:sz w:val="24"/>
        </w:rPr>
        <w:t xml:space="preserve"> and Ms </w:t>
      </w:r>
      <w:r>
        <w:rPr>
          <w:rFonts w:ascii="Times New Roman" w:hAnsi="Times New Roman" w:cs="Times New Roman"/>
          <w:i/>
          <w:color w:val="000000"/>
          <w:sz w:val="24"/>
        </w:rPr>
        <w:t>Katsiru</w:t>
      </w:r>
      <w:r>
        <w:rPr>
          <w:rFonts w:ascii="Times New Roman" w:hAnsi="Times New Roman" w:cs="Times New Roman"/>
          <w:color w:val="000000"/>
          <w:sz w:val="24"/>
        </w:rPr>
        <w:t xml:space="preserve">, for the defence and state respectively. We have </w:t>
      </w:r>
      <w:r>
        <w:rPr>
          <w:rFonts w:ascii="Times New Roman" w:hAnsi="Times New Roman" w:cs="Times New Roman"/>
          <w:color w:val="000000"/>
          <w:sz w:val="24"/>
        </w:rPr>
        <w:lastRenderedPageBreak/>
        <w:t xml:space="preserve">taken </w:t>
      </w:r>
      <w:r w:rsidR="00FA7DF6">
        <w:rPr>
          <w:rFonts w:ascii="Times New Roman" w:hAnsi="Times New Roman" w:cs="Times New Roman"/>
          <w:color w:val="000000"/>
          <w:sz w:val="24"/>
        </w:rPr>
        <w:t>holistically</w:t>
      </w:r>
      <w:r>
        <w:rPr>
          <w:rFonts w:ascii="Times New Roman" w:hAnsi="Times New Roman" w:cs="Times New Roman"/>
          <w:color w:val="000000"/>
          <w:sz w:val="24"/>
        </w:rPr>
        <w:t xml:space="preserve"> circumstances of the offence. The accused is a first offender who regrets </w:t>
      </w:r>
      <w:r w:rsidR="00890FEB">
        <w:rPr>
          <w:rFonts w:ascii="Times New Roman" w:hAnsi="Times New Roman" w:cs="Times New Roman"/>
          <w:color w:val="000000"/>
          <w:sz w:val="24"/>
        </w:rPr>
        <w:t>the</w:t>
      </w:r>
      <w:r>
        <w:rPr>
          <w:rFonts w:ascii="Times New Roman" w:hAnsi="Times New Roman" w:cs="Times New Roman"/>
          <w:color w:val="000000"/>
          <w:sz w:val="24"/>
        </w:rPr>
        <w:t xml:space="preserve"> offence as evidenced by his plea </w:t>
      </w:r>
      <w:r w:rsidR="00890FEB">
        <w:rPr>
          <w:rFonts w:ascii="Times New Roman" w:hAnsi="Times New Roman" w:cs="Times New Roman"/>
          <w:color w:val="000000"/>
          <w:sz w:val="24"/>
        </w:rPr>
        <w:t>of</w:t>
      </w:r>
      <w:r>
        <w:rPr>
          <w:rFonts w:ascii="Times New Roman" w:hAnsi="Times New Roman" w:cs="Times New Roman"/>
          <w:color w:val="000000"/>
          <w:sz w:val="24"/>
        </w:rPr>
        <w:t xml:space="preserve"> guilty </w:t>
      </w:r>
      <w:r w:rsidR="00890FEB">
        <w:rPr>
          <w:rFonts w:ascii="Times New Roman" w:hAnsi="Times New Roman" w:cs="Times New Roman"/>
          <w:color w:val="000000"/>
          <w:sz w:val="24"/>
        </w:rPr>
        <w:t>albeit</w:t>
      </w:r>
      <w:r>
        <w:rPr>
          <w:rFonts w:ascii="Times New Roman" w:hAnsi="Times New Roman" w:cs="Times New Roman"/>
          <w:color w:val="000000"/>
          <w:sz w:val="24"/>
        </w:rPr>
        <w:t xml:space="preserve"> to culpable homicide. He from the </w:t>
      </w:r>
      <w:r w:rsidR="00333845">
        <w:rPr>
          <w:rFonts w:ascii="Times New Roman" w:hAnsi="Times New Roman" w:cs="Times New Roman"/>
          <w:color w:val="000000"/>
          <w:sz w:val="24"/>
        </w:rPr>
        <w:t xml:space="preserve">onset </w:t>
      </w:r>
      <w:r>
        <w:rPr>
          <w:rFonts w:ascii="Times New Roman" w:hAnsi="Times New Roman" w:cs="Times New Roman"/>
          <w:color w:val="000000"/>
          <w:sz w:val="24"/>
        </w:rPr>
        <w:t xml:space="preserve">admitted having caused the death of the deceased. The accused has been in custody for 1 year 4 months with a murder charge hanging over his head. The anxiety and </w:t>
      </w:r>
      <w:r w:rsidR="00247731">
        <w:rPr>
          <w:rFonts w:ascii="Times New Roman" w:hAnsi="Times New Roman" w:cs="Times New Roman"/>
          <w:color w:val="000000"/>
          <w:sz w:val="24"/>
        </w:rPr>
        <w:t xml:space="preserve">trauma that goes with the pre-trial incarceration in face of serious charges cannot be over stated. The accused is a family man with responsibilities. He is willing on humanitarian grounds to customarily compensate the bereaved family. The accused stands convicted of murder with constructive intention. The society does not know of the differences of murder with actual or legal intention. The accused will live with the stigma of being a murderer. </w:t>
      </w:r>
    </w:p>
    <w:p w:rsidR="00C0132F" w:rsidRDefault="00247731" w:rsidP="005A3C40">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In </w:t>
      </w:r>
      <w:r w:rsidR="00CB7C3E">
        <w:rPr>
          <w:rFonts w:ascii="Times New Roman" w:hAnsi="Times New Roman" w:cs="Times New Roman"/>
          <w:color w:val="000000"/>
          <w:sz w:val="24"/>
        </w:rPr>
        <w:t>aggravation is</w:t>
      </w:r>
      <w:r w:rsidR="00BF02A3">
        <w:rPr>
          <w:rFonts w:ascii="Times New Roman" w:hAnsi="Times New Roman" w:cs="Times New Roman"/>
          <w:color w:val="000000"/>
          <w:sz w:val="24"/>
        </w:rPr>
        <w:t xml:space="preserve"> the fact that no amount of compensation and remor</w:t>
      </w:r>
      <w:r w:rsidR="003C02DC">
        <w:rPr>
          <w:rFonts w:ascii="Times New Roman" w:hAnsi="Times New Roman" w:cs="Times New Roman"/>
          <w:color w:val="000000"/>
          <w:sz w:val="24"/>
        </w:rPr>
        <w:t xml:space="preserve">se can bring lost precious human life. The deceased died at a prime age of 40 because of the accused’s greedy and </w:t>
      </w:r>
      <w:r w:rsidR="00C4117E">
        <w:rPr>
          <w:rFonts w:ascii="Times New Roman" w:hAnsi="Times New Roman" w:cs="Times New Roman"/>
          <w:color w:val="000000"/>
          <w:sz w:val="24"/>
        </w:rPr>
        <w:t xml:space="preserve">savage conduct. The right to life is a God </w:t>
      </w:r>
      <w:r w:rsidR="00562AC4">
        <w:rPr>
          <w:rFonts w:ascii="Times New Roman" w:hAnsi="Times New Roman" w:cs="Times New Roman"/>
          <w:color w:val="000000"/>
          <w:sz w:val="24"/>
        </w:rPr>
        <w:t>given right</w:t>
      </w:r>
      <w:r w:rsidR="00C4117E">
        <w:rPr>
          <w:rFonts w:ascii="Times New Roman" w:hAnsi="Times New Roman" w:cs="Times New Roman"/>
          <w:color w:val="000000"/>
          <w:sz w:val="24"/>
        </w:rPr>
        <w:t xml:space="preserve"> which is </w:t>
      </w:r>
      <w:r w:rsidR="00FA7DF6">
        <w:rPr>
          <w:rFonts w:ascii="Times New Roman" w:hAnsi="Times New Roman" w:cs="Times New Roman"/>
          <w:color w:val="000000"/>
          <w:sz w:val="24"/>
        </w:rPr>
        <w:t>also</w:t>
      </w:r>
      <w:r w:rsidR="00562AC4">
        <w:rPr>
          <w:rFonts w:ascii="Times New Roman" w:hAnsi="Times New Roman" w:cs="Times New Roman"/>
          <w:color w:val="000000"/>
          <w:sz w:val="24"/>
        </w:rPr>
        <w:t xml:space="preserve"> constitutionally guaranteed. No one has a right to take another’s life for whatever reason. In this case the deceased lost his life through conduct of the accused who intruded for purposes of stealing. What further aggravates the offence in this </w:t>
      </w:r>
      <w:r w:rsidR="009F3EA3">
        <w:rPr>
          <w:rFonts w:ascii="Times New Roman" w:hAnsi="Times New Roman" w:cs="Times New Roman"/>
          <w:color w:val="000000"/>
          <w:sz w:val="24"/>
        </w:rPr>
        <w:t>case i</w:t>
      </w:r>
      <w:r w:rsidR="00562AC4">
        <w:rPr>
          <w:rFonts w:ascii="Times New Roman" w:hAnsi="Times New Roman" w:cs="Times New Roman"/>
          <w:color w:val="000000"/>
          <w:sz w:val="24"/>
        </w:rPr>
        <w:t>s the</w:t>
      </w:r>
      <w:r w:rsidR="009F3EA3">
        <w:rPr>
          <w:rFonts w:ascii="Times New Roman" w:hAnsi="Times New Roman" w:cs="Times New Roman"/>
          <w:color w:val="000000"/>
          <w:sz w:val="24"/>
        </w:rPr>
        <w:t xml:space="preserve"> fact that accused a security guard was supposed to protect guests and his employer’s business but he turned villain and jumped in through the window to steal. The accused pounced on unsuspecting guests for purposes of stealing. The accused’s moral blameworthiness is high. Considering that the deceased soiled himself immediately after assault and lost consciousness culminating in his death the assault must have been severe. Society abhors violence worse still inhuman attack on a fellow human being for purposes of stealing or robbing.</w:t>
      </w:r>
      <w:r w:rsidR="00687BCA">
        <w:rPr>
          <w:rFonts w:ascii="Times New Roman" w:hAnsi="Times New Roman" w:cs="Times New Roman"/>
          <w:color w:val="000000"/>
          <w:sz w:val="24"/>
        </w:rPr>
        <w:t xml:space="preserve"> </w:t>
      </w:r>
    </w:p>
    <w:p w:rsidR="00AC3C3C" w:rsidRDefault="00687BCA" w:rsidP="005A3C40">
      <w:pPr>
        <w:autoSpaceDE w:val="0"/>
        <w:autoSpaceDN w:val="0"/>
        <w:adjustRightInd w:val="0"/>
        <w:spacing w:after="0" w:line="360"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The offence which accused stands convicted of is serious and prevalent. We are alive to the need </w:t>
      </w:r>
      <w:r w:rsidR="00C0132F">
        <w:rPr>
          <w:rFonts w:ascii="Times New Roman" w:hAnsi="Times New Roman" w:cs="Times New Roman"/>
          <w:color w:val="000000"/>
          <w:sz w:val="24"/>
        </w:rPr>
        <w:t>for</w:t>
      </w:r>
      <w:r>
        <w:rPr>
          <w:rFonts w:ascii="Times New Roman" w:hAnsi="Times New Roman" w:cs="Times New Roman"/>
          <w:color w:val="000000"/>
          <w:sz w:val="24"/>
        </w:rPr>
        <w:t xml:space="preserve"> matching the offence to the </w:t>
      </w:r>
      <w:r w:rsidR="00D642E9">
        <w:rPr>
          <w:rFonts w:ascii="Times New Roman" w:hAnsi="Times New Roman" w:cs="Times New Roman"/>
          <w:color w:val="000000"/>
          <w:sz w:val="24"/>
        </w:rPr>
        <w:t xml:space="preserve">offender while ensuring that justice is done. Ordinarily for murder which occurs during a robbery capital punishment or life imprisonment is called for. In this case however we are persuaded to agree with Mr </w:t>
      </w:r>
      <w:r w:rsidR="00D642E9">
        <w:rPr>
          <w:rFonts w:ascii="Times New Roman" w:hAnsi="Times New Roman" w:cs="Times New Roman"/>
          <w:i/>
          <w:color w:val="000000"/>
          <w:sz w:val="24"/>
        </w:rPr>
        <w:t>Nhambura</w:t>
      </w:r>
      <w:r w:rsidR="00D642E9">
        <w:rPr>
          <w:rFonts w:ascii="Times New Roman" w:hAnsi="Times New Roman" w:cs="Times New Roman"/>
          <w:color w:val="000000"/>
          <w:sz w:val="24"/>
        </w:rPr>
        <w:t xml:space="preserve"> that the accused jumped in through the window unarmed although with an intention to steal. No weapon was used to subdue the deceased and the accused did not benefi</w:t>
      </w:r>
      <w:r w:rsidR="00AC3C3C">
        <w:rPr>
          <w:rFonts w:ascii="Times New Roman" w:hAnsi="Times New Roman" w:cs="Times New Roman"/>
          <w:color w:val="000000"/>
          <w:sz w:val="24"/>
        </w:rPr>
        <w:t>t from the unlawful enterprise. The accused tried to escape thereby causing the deceased’s death.</w:t>
      </w:r>
    </w:p>
    <w:p w:rsidR="00AC3C3C" w:rsidRDefault="00AC3C3C" w:rsidP="00480BFD">
      <w:pPr>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t xml:space="preserve">The accused’s removal from circulation is called for. </w:t>
      </w:r>
    </w:p>
    <w:p w:rsidR="00AC3C3C" w:rsidRDefault="00AC3C3C" w:rsidP="00480BFD">
      <w:pPr>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t>Sentenced as follows:</w:t>
      </w:r>
    </w:p>
    <w:p w:rsidR="003E0084" w:rsidRDefault="00AC3C3C" w:rsidP="00782406">
      <w:pPr>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t xml:space="preserve">26 years imprisonment. </w:t>
      </w:r>
      <w:r w:rsidR="00562AC4">
        <w:rPr>
          <w:rFonts w:ascii="Times New Roman" w:hAnsi="Times New Roman" w:cs="Times New Roman"/>
          <w:color w:val="000000"/>
          <w:sz w:val="24"/>
        </w:rPr>
        <w:t xml:space="preserve">  </w:t>
      </w:r>
    </w:p>
    <w:p w:rsidR="001360AC" w:rsidRDefault="001360AC" w:rsidP="00F65032">
      <w:pPr>
        <w:autoSpaceDE w:val="0"/>
        <w:autoSpaceDN w:val="0"/>
        <w:adjustRightInd w:val="0"/>
        <w:spacing w:after="0" w:line="240" w:lineRule="auto"/>
        <w:jc w:val="both"/>
        <w:rPr>
          <w:rFonts w:ascii="Times New Roman" w:hAnsi="Times New Roman" w:cs="Times New Roman"/>
          <w:i/>
          <w:color w:val="000000"/>
          <w:sz w:val="24"/>
        </w:rPr>
      </w:pPr>
    </w:p>
    <w:p w:rsidR="001360AC" w:rsidRDefault="001360AC" w:rsidP="00F65032">
      <w:pPr>
        <w:autoSpaceDE w:val="0"/>
        <w:autoSpaceDN w:val="0"/>
        <w:adjustRightInd w:val="0"/>
        <w:spacing w:after="0" w:line="240" w:lineRule="auto"/>
        <w:jc w:val="both"/>
        <w:rPr>
          <w:rFonts w:ascii="Times New Roman" w:hAnsi="Times New Roman" w:cs="Times New Roman"/>
          <w:i/>
          <w:color w:val="000000"/>
          <w:sz w:val="24"/>
        </w:rPr>
      </w:pPr>
    </w:p>
    <w:p w:rsidR="001360AC" w:rsidRDefault="001360AC" w:rsidP="00F65032">
      <w:pPr>
        <w:autoSpaceDE w:val="0"/>
        <w:autoSpaceDN w:val="0"/>
        <w:adjustRightInd w:val="0"/>
        <w:spacing w:after="0" w:line="240" w:lineRule="auto"/>
        <w:jc w:val="both"/>
        <w:rPr>
          <w:rFonts w:ascii="Times New Roman" w:hAnsi="Times New Roman" w:cs="Times New Roman"/>
          <w:i/>
          <w:color w:val="000000"/>
          <w:sz w:val="24"/>
        </w:rPr>
      </w:pPr>
    </w:p>
    <w:p w:rsidR="00782406" w:rsidRDefault="00F65032" w:rsidP="00F65032">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i/>
          <w:color w:val="000000"/>
          <w:sz w:val="24"/>
        </w:rPr>
        <w:t>National Prosecuting Authority</w:t>
      </w:r>
      <w:r>
        <w:rPr>
          <w:rFonts w:ascii="Times New Roman" w:hAnsi="Times New Roman" w:cs="Times New Roman"/>
          <w:color w:val="000000"/>
          <w:sz w:val="24"/>
        </w:rPr>
        <w:t xml:space="preserve">, State’s legal practitioners </w:t>
      </w:r>
    </w:p>
    <w:p w:rsidR="00782406" w:rsidRPr="00931893" w:rsidRDefault="00F65032" w:rsidP="00931893">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i/>
          <w:color w:val="000000"/>
          <w:sz w:val="24"/>
        </w:rPr>
        <w:t>Mugadza Chinzamba &amp; Partners</w:t>
      </w:r>
      <w:r w:rsidR="00931893">
        <w:rPr>
          <w:rFonts w:ascii="Times New Roman" w:hAnsi="Times New Roman" w:cs="Times New Roman"/>
          <w:color w:val="000000"/>
          <w:sz w:val="24"/>
        </w:rPr>
        <w:t>, accused’s legal practitioners</w:t>
      </w:r>
    </w:p>
    <w:sectPr w:rsidR="00782406" w:rsidRPr="009318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6B" w:rsidRDefault="00551C6B" w:rsidP="00CC5B64">
      <w:pPr>
        <w:spacing w:after="0" w:line="240" w:lineRule="auto"/>
      </w:pPr>
      <w:r>
        <w:separator/>
      </w:r>
    </w:p>
  </w:endnote>
  <w:endnote w:type="continuationSeparator" w:id="0">
    <w:p w:rsidR="00551C6B" w:rsidRDefault="00551C6B" w:rsidP="00CC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7A" w:rsidRDefault="006F4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7A" w:rsidRDefault="006F4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7A" w:rsidRDefault="006F4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6B" w:rsidRDefault="00551C6B" w:rsidP="00CC5B64">
      <w:pPr>
        <w:spacing w:after="0" w:line="240" w:lineRule="auto"/>
      </w:pPr>
      <w:r>
        <w:separator/>
      </w:r>
    </w:p>
  </w:footnote>
  <w:footnote w:type="continuationSeparator" w:id="0">
    <w:p w:rsidR="00551C6B" w:rsidRDefault="00551C6B" w:rsidP="00CC5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7A" w:rsidRDefault="006F4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765630"/>
      <w:docPartObj>
        <w:docPartGallery w:val="Page Numbers (Top of Page)"/>
        <w:docPartUnique/>
      </w:docPartObj>
    </w:sdtPr>
    <w:sdtEndPr>
      <w:rPr>
        <w:noProof/>
      </w:rPr>
    </w:sdtEndPr>
    <w:sdtContent>
      <w:p w:rsidR="00CC5B64" w:rsidRDefault="00CC5B64">
        <w:pPr>
          <w:pStyle w:val="Header"/>
          <w:jc w:val="right"/>
          <w:rPr>
            <w:noProof/>
          </w:rPr>
        </w:pPr>
        <w:r>
          <w:fldChar w:fldCharType="begin"/>
        </w:r>
        <w:r>
          <w:instrText xml:space="preserve"> PAGE   \* MERGEFORMAT </w:instrText>
        </w:r>
        <w:r>
          <w:fldChar w:fldCharType="separate"/>
        </w:r>
        <w:r w:rsidR="009F1B1D">
          <w:rPr>
            <w:noProof/>
          </w:rPr>
          <w:t>1</w:t>
        </w:r>
        <w:r>
          <w:rPr>
            <w:noProof/>
          </w:rPr>
          <w:fldChar w:fldCharType="end"/>
        </w:r>
      </w:p>
      <w:p w:rsidR="00CC5B64" w:rsidRDefault="00CC5B64">
        <w:pPr>
          <w:pStyle w:val="Header"/>
          <w:jc w:val="right"/>
          <w:rPr>
            <w:noProof/>
          </w:rPr>
        </w:pPr>
        <w:r>
          <w:rPr>
            <w:noProof/>
          </w:rPr>
          <w:t>HMT</w:t>
        </w:r>
        <w:r w:rsidR="006F4E7A">
          <w:rPr>
            <w:noProof/>
          </w:rPr>
          <w:t xml:space="preserve"> 28-21</w:t>
        </w:r>
      </w:p>
      <w:p w:rsidR="00CC5B64" w:rsidRDefault="00CC5B64">
        <w:pPr>
          <w:pStyle w:val="Header"/>
          <w:jc w:val="right"/>
        </w:pPr>
        <w:r>
          <w:rPr>
            <w:noProof/>
          </w:rPr>
          <w:t>CRB 24/21</w:t>
        </w:r>
      </w:p>
    </w:sdtContent>
  </w:sdt>
  <w:p w:rsidR="00CC5B64" w:rsidRDefault="00CC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7A" w:rsidRDefault="006F4E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163AD"/>
    <w:multiLevelType w:val="hybridMultilevel"/>
    <w:tmpl w:val="63E6F5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FE36FD"/>
    <w:multiLevelType w:val="hybridMultilevel"/>
    <w:tmpl w:val="95D205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3E"/>
    <w:rsid w:val="00020B9B"/>
    <w:rsid w:val="0009463E"/>
    <w:rsid w:val="00095F5E"/>
    <w:rsid w:val="00097C7B"/>
    <w:rsid w:val="000A5545"/>
    <w:rsid w:val="000B07D3"/>
    <w:rsid w:val="000D1EF9"/>
    <w:rsid w:val="000F2DAF"/>
    <w:rsid w:val="001360AC"/>
    <w:rsid w:val="00156C90"/>
    <w:rsid w:val="00171DC7"/>
    <w:rsid w:val="00217107"/>
    <w:rsid w:val="00230F9F"/>
    <w:rsid w:val="00240D23"/>
    <w:rsid w:val="00247731"/>
    <w:rsid w:val="002B1A4A"/>
    <w:rsid w:val="002B41AF"/>
    <w:rsid w:val="002D06B0"/>
    <w:rsid w:val="002F1783"/>
    <w:rsid w:val="002F6CF9"/>
    <w:rsid w:val="00305F59"/>
    <w:rsid w:val="00333845"/>
    <w:rsid w:val="00357ECC"/>
    <w:rsid w:val="00365B54"/>
    <w:rsid w:val="0036778A"/>
    <w:rsid w:val="00371DF5"/>
    <w:rsid w:val="00372D19"/>
    <w:rsid w:val="003B1CE0"/>
    <w:rsid w:val="003C02DC"/>
    <w:rsid w:val="003E0084"/>
    <w:rsid w:val="003E51F3"/>
    <w:rsid w:val="00430429"/>
    <w:rsid w:val="004447C5"/>
    <w:rsid w:val="00452773"/>
    <w:rsid w:val="00471E38"/>
    <w:rsid w:val="00480BFD"/>
    <w:rsid w:val="00485AAF"/>
    <w:rsid w:val="00486B4D"/>
    <w:rsid w:val="004C4EC3"/>
    <w:rsid w:val="004E0750"/>
    <w:rsid w:val="005077E6"/>
    <w:rsid w:val="00551C6B"/>
    <w:rsid w:val="00562AC4"/>
    <w:rsid w:val="00573137"/>
    <w:rsid w:val="00576922"/>
    <w:rsid w:val="00591A1B"/>
    <w:rsid w:val="00591BCB"/>
    <w:rsid w:val="005A3C40"/>
    <w:rsid w:val="005C2BE3"/>
    <w:rsid w:val="005D5196"/>
    <w:rsid w:val="005E3C1C"/>
    <w:rsid w:val="006145E8"/>
    <w:rsid w:val="00661ECB"/>
    <w:rsid w:val="00674FCE"/>
    <w:rsid w:val="00687BCA"/>
    <w:rsid w:val="0069553E"/>
    <w:rsid w:val="006D0D87"/>
    <w:rsid w:val="006E266C"/>
    <w:rsid w:val="006F4E7A"/>
    <w:rsid w:val="00766089"/>
    <w:rsid w:val="00782406"/>
    <w:rsid w:val="007E1964"/>
    <w:rsid w:val="007F2889"/>
    <w:rsid w:val="007F32FB"/>
    <w:rsid w:val="00834296"/>
    <w:rsid w:val="00890FEB"/>
    <w:rsid w:val="008B3553"/>
    <w:rsid w:val="00931893"/>
    <w:rsid w:val="00945B46"/>
    <w:rsid w:val="009867D9"/>
    <w:rsid w:val="009926FA"/>
    <w:rsid w:val="009C6170"/>
    <w:rsid w:val="009F1B1D"/>
    <w:rsid w:val="009F3EA3"/>
    <w:rsid w:val="009F4B3C"/>
    <w:rsid w:val="00A53FEE"/>
    <w:rsid w:val="00A5683E"/>
    <w:rsid w:val="00A6010B"/>
    <w:rsid w:val="00A60934"/>
    <w:rsid w:val="00A84721"/>
    <w:rsid w:val="00AA2DEA"/>
    <w:rsid w:val="00AC3C3C"/>
    <w:rsid w:val="00B1496D"/>
    <w:rsid w:val="00B625CA"/>
    <w:rsid w:val="00BA7937"/>
    <w:rsid w:val="00BF02A3"/>
    <w:rsid w:val="00C0132F"/>
    <w:rsid w:val="00C4117E"/>
    <w:rsid w:val="00CA6AB8"/>
    <w:rsid w:val="00CB29F9"/>
    <w:rsid w:val="00CB7C3E"/>
    <w:rsid w:val="00CC5B64"/>
    <w:rsid w:val="00CD24C1"/>
    <w:rsid w:val="00CE30E4"/>
    <w:rsid w:val="00D05915"/>
    <w:rsid w:val="00D45AD5"/>
    <w:rsid w:val="00D642E9"/>
    <w:rsid w:val="00DD4941"/>
    <w:rsid w:val="00DF4D82"/>
    <w:rsid w:val="00DF56C3"/>
    <w:rsid w:val="00DF7B9C"/>
    <w:rsid w:val="00E41831"/>
    <w:rsid w:val="00E711D6"/>
    <w:rsid w:val="00E71FDA"/>
    <w:rsid w:val="00E74DDE"/>
    <w:rsid w:val="00E76692"/>
    <w:rsid w:val="00E86CF8"/>
    <w:rsid w:val="00E933C4"/>
    <w:rsid w:val="00EF00CC"/>
    <w:rsid w:val="00EF2BCC"/>
    <w:rsid w:val="00F0084C"/>
    <w:rsid w:val="00F12CBF"/>
    <w:rsid w:val="00F65032"/>
    <w:rsid w:val="00F65166"/>
    <w:rsid w:val="00F94D0A"/>
    <w:rsid w:val="00FA7DF6"/>
    <w:rsid w:val="00FB0E25"/>
    <w:rsid w:val="00FC53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775C-9A72-436A-9F9B-E3370138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64"/>
  </w:style>
  <w:style w:type="paragraph" w:styleId="Footer">
    <w:name w:val="footer"/>
    <w:basedOn w:val="Normal"/>
    <w:link w:val="FooterChar"/>
    <w:uiPriority w:val="99"/>
    <w:unhideWhenUsed/>
    <w:rsid w:val="00CC5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64"/>
  </w:style>
  <w:style w:type="paragraph" w:styleId="ListParagraph">
    <w:name w:val="List Paragraph"/>
    <w:basedOn w:val="Normal"/>
    <w:uiPriority w:val="34"/>
    <w:qFormat/>
    <w:rsid w:val="00DD4941"/>
    <w:pPr>
      <w:ind w:left="720"/>
      <w:contextualSpacing/>
    </w:pPr>
  </w:style>
  <w:style w:type="paragraph" w:styleId="BalloonText">
    <w:name w:val="Balloon Text"/>
    <w:basedOn w:val="Normal"/>
    <w:link w:val="BalloonTextChar"/>
    <w:uiPriority w:val="99"/>
    <w:semiHidden/>
    <w:unhideWhenUsed/>
    <w:rsid w:val="00986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2021-05-19T10:06:00Z</cp:lastPrinted>
  <dcterms:created xsi:type="dcterms:W3CDTF">2021-06-03T14:00:00Z</dcterms:created>
  <dcterms:modified xsi:type="dcterms:W3CDTF">2021-06-03T14:00:00Z</dcterms:modified>
</cp:coreProperties>
</file>