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24911C" w14:textId="77777777" w:rsidR="00397A24" w:rsidRPr="00320BA9" w:rsidRDefault="00397A24" w:rsidP="002C3835">
      <w:pPr>
        <w:spacing w:after="0" w:line="240" w:lineRule="auto"/>
        <w:rPr>
          <w:rFonts w:ascii="Times New Roman" w:hAnsi="Times New Roman" w:cs="Times New Roman"/>
          <w:sz w:val="24"/>
          <w:szCs w:val="24"/>
          <w:lang w:val="en-US"/>
        </w:rPr>
      </w:pPr>
      <w:bookmarkStart w:id="0" w:name="_GoBack"/>
      <w:bookmarkEnd w:id="0"/>
      <w:r w:rsidRPr="00320BA9">
        <w:rPr>
          <w:rFonts w:ascii="Times New Roman" w:hAnsi="Times New Roman" w:cs="Times New Roman"/>
          <w:sz w:val="24"/>
          <w:szCs w:val="24"/>
          <w:lang w:val="en-US"/>
        </w:rPr>
        <w:t>THE STATE</w:t>
      </w:r>
    </w:p>
    <w:p w14:paraId="14DF969F" w14:textId="5C5E5AA1" w:rsidR="00397A24" w:rsidRPr="00320BA9" w:rsidRDefault="00FD6500" w:rsidP="002C3835">
      <w:pPr>
        <w:spacing w:after="0" w:line="240" w:lineRule="auto"/>
        <w:rPr>
          <w:rFonts w:ascii="Times New Roman" w:hAnsi="Times New Roman" w:cs="Times New Roman"/>
          <w:sz w:val="24"/>
          <w:szCs w:val="24"/>
          <w:lang w:val="en-US"/>
        </w:rPr>
      </w:pPr>
      <w:r w:rsidRPr="00320BA9">
        <w:rPr>
          <w:rFonts w:ascii="Times New Roman" w:hAnsi="Times New Roman" w:cs="Times New Roman"/>
          <w:sz w:val="24"/>
          <w:szCs w:val="24"/>
          <w:lang w:val="en-US"/>
        </w:rPr>
        <w:t xml:space="preserve">and </w:t>
      </w:r>
    </w:p>
    <w:p w14:paraId="60A2151F" w14:textId="77777777" w:rsidR="00397A24" w:rsidRPr="00320BA9" w:rsidRDefault="00397A24" w:rsidP="002C3835">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TICHAONA CHIRINHE</w:t>
      </w:r>
    </w:p>
    <w:p w14:paraId="45112B6A" w14:textId="16A5FBD4" w:rsidR="00397A24" w:rsidRDefault="00397A24" w:rsidP="00FD6500">
      <w:pPr>
        <w:pStyle w:val="Default"/>
      </w:pPr>
    </w:p>
    <w:p w14:paraId="78BAB546" w14:textId="77777777" w:rsidR="00FD6500" w:rsidRPr="00320BA9" w:rsidRDefault="00FD6500" w:rsidP="00FD6500">
      <w:pPr>
        <w:pStyle w:val="Default"/>
      </w:pPr>
    </w:p>
    <w:p w14:paraId="3EBB6397" w14:textId="6F9E641E" w:rsidR="00397A24" w:rsidRPr="00320BA9" w:rsidRDefault="00397A24" w:rsidP="00FD6500">
      <w:pPr>
        <w:pStyle w:val="Default"/>
      </w:pPr>
      <w:r w:rsidRPr="00320BA9">
        <w:t xml:space="preserve">HIGH COURT OF ZIMBABWE </w:t>
      </w:r>
    </w:p>
    <w:p w14:paraId="35E868C7" w14:textId="77777777" w:rsidR="00397A24" w:rsidRPr="00320BA9" w:rsidRDefault="00397A24" w:rsidP="00FD6500">
      <w:pPr>
        <w:pStyle w:val="Default"/>
      </w:pPr>
      <w:r w:rsidRPr="00320BA9">
        <w:t xml:space="preserve">MUTEVEDZI J </w:t>
      </w:r>
    </w:p>
    <w:p w14:paraId="30087ABA" w14:textId="2A73D666" w:rsidR="00397A24" w:rsidRDefault="00397A24" w:rsidP="00FD6500">
      <w:pPr>
        <w:pStyle w:val="Default"/>
      </w:pPr>
      <w:r>
        <w:t>HARARE, 2 J</w:t>
      </w:r>
      <w:r w:rsidR="00FD6500">
        <w:t>une</w:t>
      </w:r>
      <w:r>
        <w:t>, 20 J</w:t>
      </w:r>
      <w:r w:rsidR="00FD6500">
        <w:t xml:space="preserve">uly &amp; </w:t>
      </w:r>
      <w:r>
        <w:t>22 S</w:t>
      </w:r>
      <w:r w:rsidR="00FD6500">
        <w:t>eptember</w:t>
      </w:r>
      <w:r>
        <w:t xml:space="preserve"> 2022</w:t>
      </w:r>
    </w:p>
    <w:p w14:paraId="1DA830D6" w14:textId="77777777" w:rsidR="00FD6500" w:rsidRPr="00320BA9" w:rsidRDefault="00FD6500" w:rsidP="00FD6500">
      <w:pPr>
        <w:pStyle w:val="Default"/>
      </w:pPr>
    </w:p>
    <w:p w14:paraId="175DDF5A" w14:textId="77777777" w:rsidR="00FD6500" w:rsidRDefault="00FD6500" w:rsidP="00FD6500">
      <w:pPr>
        <w:pStyle w:val="Default"/>
        <w:rPr>
          <w:b/>
          <w:bCs/>
        </w:rPr>
      </w:pPr>
    </w:p>
    <w:p w14:paraId="01C73BF4" w14:textId="0DFC5768" w:rsidR="00397A24" w:rsidRPr="00320BA9" w:rsidRDefault="00397A24" w:rsidP="00FD6500">
      <w:pPr>
        <w:pStyle w:val="Default"/>
      </w:pPr>
      <w:r w:rsidRPr="00320BA9">
        <w:rPr>
          <w:b/>
          <w:bCs/>
        </w:rPr>
        <w:t>Assessors</w:t>
      </w:r>
      <w:r w:rsidR="00FD6500">
        <w:rPr>
          <w:b/>
          <w:bCs/>
        </w:rPr>
        <w:t>:</w:t>
      </w:r>
      <w:r w:rsidR="00FD6500">
        <w:tab/>
      </w:r>
      <w:r>
        <w:t>Mr Jemwa</w:t>
      </w:r>
    </w:p>
    <w:p w14:paraId="5353A21B" w14:textId="77777777" w:rsidR="00397A24" w:rsidRPr="00320BA9" w:rsidRDefault="00397A24" w:rsidP="00FD6500">
      <w:pPr>
        <w:pStyle w:val="Default"/>
        <w:ind w:left="720" w:firstLine="720"/>
      </w:pPr>
      <w:r w:rsidRPr="00320BA9">
        <w:t xml:space="preserve">Mr Gweme </w:t>
      </w:r>
    </w:p>
    <w:p w14:paraId="4A7ED4EE" w14:textId="24B1F63E" w:rsidR="00397A24" w:rsidRDefault="00397A24" w:rsidP="00FD6500">
      <w:pPr>
        <w:pStyle w:val="Default"/>
        <w:rPr>
          <w:b/>
          <w:bCs/>
        </w:rPr>
      </w:pPr>
    </w:p>
    <w:p w14:paraId="5A406A9C" w14:textId="77777777" w:rsidR="00FD6500" w:rsidRPr="00320BA9" w:rsidRDefault="00FD6500" w:rsidP="00FD6500">
      <w:pPr>
        <w:pStyle w:val="Default"/>
        <w:rPr>
          <w:b/>
          <w:bCs/>
        </w:rPr>
      </w:pPr>
    </w:p>
    <w:p w14:paraId="7EBB873F" w14:textId="77777777" w:rsidR="00397A24" w:rsidRPr="00320BA9" w:rsidRDefault="00397A24" w:rsidP="00FD6500">
      <w:pPr>
        <w:pStyle w:val="Default"/>
        <w:rPr>
          <w:b/>
          <w:bCs/>
        </w:rPr>
      </w:pPr>
      <w:r w:rsidRPr="00320BA9">
        <w:rPr>
          <w:b/>
          <w:bCs/>
        </w:rPr>
        <w:t xml:space="preserve">Criminal Trial </w:t>
      </w:r>
    </w:p>
    <w:p w14:paraId="59EB718D" w14:textId="77777777" w:rsidR="00FD6500" w:rsidRDefault="00FD6500" w:rsidP="00FD6500">
      <w:pPr>
        <w:pStyle w:val="Default"/>
        <w:rPr>
          <w:bCs/>
          <w:i/>
        </w:rPr>
      </w:pPr>
    </w:p>
    <w:p w14:paraId="406777A7" w14:textId="77777777" w:rsidR="00FD6500" w:rsidRDefault="00FD6500" w:rsidP="00FD6500">
      <w:pPr>
        <w:pStyle w:val="Default"/>
        <w:rPr>
          <w:bCs/>
          <w:i/>
        </w:rPr>
      </w:pPr>
    </w:p>
    <w:p w14:paraId="7B408574" w14:textId="4A8E1CC6" w:rsidR="00397A24" w:rsidRPr="00320BA9" w:rsidRDefault="00397A24" w:rsidP="00FD6500">
      <w:pPr>
        <w:pStyle w:val="Default"/>
        <w:rPr>
          <w:bCs/>
          <w:i/>
        </w:rPr>
      </w:pPr>
      <w:r>
        <w:rPr>
          <w:bCs/>
          <w:i/>
        </w:rPr>
        <w:t xml:space="preserve"> </w:t>
      </w:r>
      <w:r w:rsidR="005371CC">
        <w:rPr>
          <w:bCs/>
          <w:i/>
        </w:rPr>
        <w:t xml:space="preserve">F </w:t>
      </w:r>
      <w:r>
        <w:rPr>
          <w:bCs/>
          <w:i/>
        </w:rPr>
        <w:t>Zacharia</w:t>
      </w:r>
      <w:r w:rsidR="00FD6500">
        <w:rPr>
          <w:bCs/>
          <w:iCs/>
        </w:rPr>
        <w:t>,</w:t>
      </w:r>
      <w:r w:rsidRPr="00320BA9">
        <w:rPr>
          <w:bCs/>
          <w:i/>
        </w:rPr>
        <w:t xml:space="preserve"> </w:t>
      </w:r>
      <w:r w:rsidRPr="00FD6500">
        <w:rPr>
          <w:bCs/>
          <w:iCs/>
        </w:rPr>
        <w:t>for the State</w:t>
      </w:r>
    </w:p>
    <w:p w14:paraId="754C9FDC" w14:textId="1BBD78BD" w:rsidR="00397A24" w:rsidRPr="00320BA9" w:rsidRDefault="00397A24" w:rsidP="00FD6500">
      <w:pPr>
        <w:pStyle w:val="Default"/>
        <w:rPr>
          <w:bCs/>
          <w:i/>
        </w:rPr>
      </w:pPr>
      <w:r w:rsidRPr="00320BA9">
        <w:rPr>
          <w:bCs/>
          <w:i/>
        </w:rPr>
        <w:t xml:space="preserve"> </w:t>
      </w:r>
      <w:r w:rsidR="001D1DCA">
        <w:rPr>
          <w:bCs/>
          <w:i/>
        </w:rPr>
        <w:t xml:space="preserve">S </w:t>
      </w:r>
      <w:r>
        <w:rPr>
          <w:bCs/>
          <w:i/>
        </w:rPr>
        <w:t xml:space="preserve">Mukwekwezeke </w:t>
      </w:r>
      <w:r w:rsidR="00FD6500">
        <w:rPr>
          <w:bCs/>
          <w:i/>
        </w:rPr>
        <w:t>&amp;</w:t>
      </w:r>
      <w:r>
        <w:rPr>
          <w:bCs/>
          <w:i/>
        </w:rPr>
        <w:t xml:space="preserve"> J </w:t>
      </w:r>
      <w:r w:rsidRPr="00FD6500">
        <w:rPr>
          <w:bCs/>
          <w:iCs/>
        </w:rPr>
        <w:t>Chikura</w:t>
      </w:r>
      <w:r w:rsidR="00FD6500">
        <w:rPr>
          <w:bCs/>
          <w:iCs/>
        </w:rPr>
        <w:t xml:space="preserve">, </w:t>
      </w:r>
      <w:r w:rsidRPr="00FD6500">
        <w:rPr>
          <w:bCs/>
          <w:iCs/>
        </w:rPr>
        <w:t>for the accused</w:t>
      </w:r>
    </w:p>
    <w:p w14:paraId="179DAA58" w14:textId="77777777" w:rsidR="00397A24" w:rsidRPr="00320BA9" w:rsidRDefault="00397A24" w:rsidP="00FD6500">
      <w:pPr>
        <w:pStyle w:val="Default"/>
        <w:jc w:val="both"/>
        <w:rPr>
          <w:bCs/>
          <w:i/>
        </w:rPr>
      </w:pPr>
    </w:p>
    <w:p w14:paraId="446311EB" w14:textId="77777777" w:rsidR="00FD6500" w:rsidRDefault="00FD6500" w:rsidP="00B5547C">
      <w:pPr>
        <w:spacing w:line="360" w:lineRule="auto"/>
        <w:jc w:val="both"/>
        <w:rPr>
          <w:rFonts w:ascii="Times New Roman" w:hAnsi="Times New Roman" w:cs="Times New Roman"/>
          <w:b/>
          <w:bCs/>
          <w:sz w:val="24"/>
          <w:szCs w:val="24"/>
        </w:rPr>
      </w:pPr>
    </w:p>
    <w:p w14:paraId="169CA958" w14:textId="27B33286" w:rsidR="006B0527" w:rsidRDefault="00397A24" w:rsidP="00FD6500">
      <w:pPr>
        <w:spacing w:line="360" w:lineRule="auto"/>
        <w:ind w:firstLine="720"/>
        <w:jc w:val="both"/>
        <w:rPr>
          <w:rFonts w:ascii="Times New Roman" w:hAnsi="Times New Roman" w:cs="Times New Roman"/>
          <w:bCs/>
          <w:sz w:val="24"/>
          <w:szCs w:val="24"/>
        </w:rPr>
      </w:pPr>
      <w:r w:rsidRPr="00CF46A5">
        <w:rPr>
          <w:rFonts w:ascii="Times New Roman" w:hAnsi="Times New Roman" w:cs="Times New Roman"/>
          <w:b/>
          <w:bCs/>
          <w:sz w:val="24"/>
          <w:szCs w:val="24"/>
        </w:rPr>
        <w:t>MUTEVEDZI J:</w:t>
      </w:r>
      <w:r w:rsidR="001D1DCA">
        <w:rPr>
          <w:rFonts w:ascii="Times New Roman" w:hAnsi="Times New Roman" w:cs="Times New Roman"/>
          <w:b/>
          <w:bCs/>
          <w:sz w:val="24"/>
          <w:szCs w:val="24"/>
        </w:rPr>
        <w:t xml:space="preserve"> </w:t>
      </w:r>
      <w:r w:rsidR="00FD6500">
        <w:rPr>
          <w:rFonts w:ascii="Times New Roman" w:hAnsi="Times New Roman" w:cs="Times New Roman"/>
          <w:b/>
          <w:bCs/>
          <w:sz w:val="24"/>
          <w:szCs w:val="24"/>
        </w:rPr>
        <w:tab/>
      </w:r>
      <w:r w:rsidR="001D1DCA">
        <w:rPr>
          <w:rFonts w:ascii="Times New Roman" w:hAnsi="Times New Roman" w:cs="Times New Roman"/>
          <w:bCs/>
          <w:sz w:val="24"/>
          <w:szCs w:val="24"/>
        </w:rPr>
        <w:t xml:space="preserve">Another victim of domestic violence or reckless mishandling of a </w:t>
      </w:r>
      <w:r w:rsidR="00F22614">
        <w:rPr>
          <w:rFonts w:ascii="Times New Roman" w:hAnsi="Times New Roman" w:cs="Times New Roman"/>
          <w:bCs/>
          <w:sz w:val="24"/>
          <w:szCs w:val="24"/>
        </w:rPr>
        <w:t>firearm resulting in a fatality?</w:t>
      </w:r>
      <w:r w:rsidR="001D1DCA">
        <w:rPr>
          <w:rFonts w:ascii="Times New Roman" w:hAnsi="Times New Roman" w:cs="Times New Roman"/>
          <w:bCs/>
          <w:sz w:val="24"/>
          <w:szCs w:val="24"/>
        </w:rPr>
        <w:t xml:space="preserve"> Whichever way one looks at this homicide, what is certain is that the loss of life was needless. </w:t>
      </w:r>
      <w:r w:rsidR="009E606F">
        <w:rPr>
          <w:rFonts w:ascii="Times New Roman" w:hAnsi="Times New Roman" w:cs="Times New Roman"/>
          <w:bCs/>
          <w:sz w:val="24"/>
          <w:szCs w:val="24"/>
        </w:rPr>
        <w:t xml:space="preserve">Tichaona Chirinhe (the accused), a serving police officer is accused of fatally shooting his spouse Juliana Chirinhe (the deceased) on the groin using his service pistol at number 164A Unit F Seke in Chitungwiza on 27 December 2020. The deceased was also a member of the police force. The injuries she sustained were mortal. </w:t>
      </w:r>
    </w:p>
    <w:p w14:paraId="1319515D" w14:textId="77777777" w:rsidR="00CA0B3F" w:rsidRDefault="009E606F" w:rsidP="00B5547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accused pleaded not guilty to the charge. He argued that he did not have any intention to kill his wife. His explanation was that on the fateful day he signed off from work and arrived home around 1000 hours. The deceased was sleeping in their bedroom because she had also returned from work where she had been on night duty. He further stated that he had carried his service pistol home. When he entered the bedroom, as was his routine, he removed a part of the weapon called the magazine from the gun. He attempted to clear it by squeezing the trigger but that unfortunately resulted in a shot being fired from the gun. It accidentally hit the deceased. He immediately sought help from their neighbour as well as notifying various other persons. He advised the court that there had been no altercation between him and the deceased prior to this incident. Their three children were all at home and in the house at the material time. </w:t>
      </w:r>
      <w:r w:rsidR="00F3431E">
        <w:rPr>
          <w:rFonts w:ascii="Times New Roman" w:hAnsi="Times New Roman" w:cs="Times New Roman"/>
          <w:bCs/>
          <w:sz w:val="24"/>
          <w:szCs w:val="24"/>
        </w:rPr>
        <w:t xml:space="preserve">Thereafter, he assisted the deceased to obtain lifesaving treatment but in vain. </w:t>
      </w:r>
      <w:r w:rsidR="00F3431E">
        <w:rPr>
          <w:rFonts w:ascii="Times New Roman" w:hAnsi="Times New Roman" w:cs="Times New Roman"/>
          <w:bCs/>
          <w:sz w:val="24"/>
          <w:szCs w:val="24"/>
        </w:rPr>
        <w:lastRenderedPageBreak/>
        <w:t xml:space="preserve">He blamed the hospitals for being negligent in the manner they attended to the injured woman. </w:t>
      </w:r>
      <w:r w:rsidR="00CA0B3F">
        <w:rPr>
          <w:rFonts w:ascii="Times New Roman" w:hAnsi="Times New Roman" w:cs="Times New Roman"/>
          <w:bCs/>
          <w:sz w:val="24"/>
          <w:szCs w:val="24"/>
        </w:rPr>
        <w:t xml:space="preserve">He prayed for his acquittal. </w:t>
      </w:r>
    </w:p>
    <w:p w14:paraId="08F3D160" w14:textId="35CBCB6A" w:rsidR="00CA0B3F" w:rsidRPr="00FD6500" w:rsidRDefault="00CA0B3F" w:rsidP="00B5547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Prosecution set out to prove its case by calling the oral testimony of a number of witnesses. The evidence and its analysis follows</w:t>
      </w:r>
      <w:r w:rsidR="00FD6500">
        <w:rPr>
          <w:rFonts w:ascii="Times New Roman" w:hAnsi="Times New Roman" w:cs="Times New Roman"/>
          <w:bCs/>
          <w:sz w:val="24"/>
          <w:szCs w:val="24"/>
        </w:rPr>
        <w:t>:</w:t>
      </w:r>
    </w:p>
    <w:p w14:paraId="0CB3FDF6" w14:textId="77777777" w:rsidR="00CA0B3F" w:rsidRDefault="00CA0B3F" w:rsidP="00B5547C">
      <w:pPr>
        <w:spacing w:line="360" w:lineRule="auto"/>
        <w:jc w:val="both"/>
        <w:rPr>
          <w:rFonts w:ascii="Times New Roman" w:hAnsi="Times New Roman" w:cs="Times New Roman"/>
          <w:b/>
          <w:bCs/>
          <w:sz w:val="24"/>
          <w:szCs w:val="24"/>
        </w:rPr>
      </w:pPr>
      <w:r w:rsidRPr="00CA0B3F">
        <w:rPr>
          <w:rFonts w:ascii="Times New Roman" w:hAnsi="Times New Roman" w:cs="Times New Roman"/>
          <w:b/>
          <w:bCs/>
          <w:sz w:val="24"/>
          <w:szCs w:val="24"/>
        </w:rPr>
        <w:t>Eunice Chiufamba</w:t>
      </w:r>
      <w:r w:rsidR="0085092B">
        <w:rPr>
          <w:rFonts w:ascii="Times New Roman" w:hAnsi="Times New Roman" w:cs="Times New Roman"/>
          <w:b/>
          <w:bCs/>
          <w:sz w:val="24"/>
          <w:szCs w:val="24"/>
        </w:rPr>
        <w:t xml:space="preserve"> (Eunice)</w:t>
      </w:r>
    </w:p>
    <w:p w14:paraId="70226EAD" w14:textId="1ADFB697" w:rsidR="00977860" w:rsidRDefault="00CA0B3F" w:rsidP="00FD6500">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She appeared to us as will be illustrated, to be an excitable </w:t>
      </w:r>
      <w:r w:rsidR="008409CA">
        <w:rPr>
          <w:rFonts w:ascii="Times New Roman" w:hAnsi="Times New Roman" w:cs="Times New Roman"/>
          <w:bCs/>
          <w:sz w:val="24"/>
          <w:szCs w:val="24"/>
        </w:rPr>
        <w:t xml:space="preserve">and eccentric </w:t>
      </w:r>
      <w:r>
        <w:rPr>
          <w:rFonts w:ascii="Times New Roman" w:hAnsi="Times New Roman" w:cs="Times New Roman"/>
          <w:bCs/>
          <w:sz w:val="24"/>
          <w:szCs w:val="24"/>
        </w:rPr>
        <w:t>witness. She was a neighbour to the accused and his deceased wife. The events which led to her witnessing the alleged murder were purely fortuitous. She said she is Christian and worships under the denomination called the Roman Catholic Church. On Sunday 27 December 2020 she went to church in the morning. It was at the height of Covid-19 restrictions. The priest at the church barred people who were not on his list from attending service. The witness was one of those missing from the priest’s roll. She graciously left church and went back home in time to be involved in the drama which followed. In her own narration, on approaching home, and as good neighbours always do</w:t>
      </w:r>
      <w:r w:rsidR="00937166">
        <w:rPr>
          <w:rFonts w:ascii="Times New Roman" w:hAnsi="Times New Roman" w:cs="Times New Roman"/>
          <w:bCs/>
          <w:sz w:val="24"/>
          <w:szCs w:val="24"/>
        </w:rPr>
        <w:t>,</w:t>
      </w:r>
      <w:r>
        <w:rPr>
          <w:rFonts w:ascii="Times New Roman" w:hAnsi="Times New Roman" w:cs="Times New Roman"/>
          <w:bCs/>
          <w:sz w:val="24"/>
          <w:szCs w:val="24"/>
        </w:rPr>
        <w:t xml:space="preserve"> she could not resist the temptation to check on the deceased and the accused. She called out the accused’s name. He responded and came out of the house. He invited her into the house to see the deceased who was sleeping but she turned down the invitation because she did not want to disturb the deceased’s rest. </w:t>
      </w:r>
      <w:r w:rsidR="008409CA">
        <w:rPr>
          <w:rFonts w:ascii="Times New Roman" w:hAnsi="Times New Roman" w:cs="Times New Roman"/>
          <w:bCs/>
          <w:sz w:val="24"/>
          <w:szCs w:val="24"/>
        </w:rPr>
        <w:t>She proceeded to her place where she advised her daughter called Rumbi that she had been chucked out of church because of her stubborn behaviour. They both laughed off the incident. In the midst of changing from church uniform into her causal dressing, the witness said she heard a loud bang. At first she thought it was some electrical fault as those are common in the neighbourhoo</w:t>
      </w:r>
      <w:r w:rsidR="0085092B">
        <w:rPr>
          <w:rFonts w:ascii="Times New Roman" w:hAnsi="Times New Roman" w:cs="Times New Roman"/>
          <w:bCs/>
          <w:sz w:val="24"/>
          <w:szCs w:val="24"/>
        </w:rPr>
        <w:t>d. It happened</w:t>
      </w:r>
      <w:r w:rsidR="008409CA">
        <w:rPr>
          <w:rFonts w:ascii="Times New Roman" w:hAnsi="Times New Roman" w:cs="Times New Roman"/>
          <w:bCs/>
          <w:sz w:val="24"/>
          <w:szCs w:val="24"/>
        </w:rPr>
        <w:t xml:space="preserve"> </w:t>
      </w:r>
      <w:r w:rsidR="0035101E">
        <w:rPr>
          <w:rFonts w:ascii="Times New Roman" w:hAnsi="Times New Roman" w:cs="Times New Roman"/>
          <w:bCs/>
          <w:sz w:val="24"/>
          <w:szCs w:val="24"/>
        </w:rPr>
        <w:t>thirty</w:t>
      </w:r>
      <w:r w:rsidR="008409CA">
        <w:rPr>
          <w:rFonts w:ascii="Times New Roman" w:hAnsi="Times New Roman" w:cs="Times New Roman"/>
          <w:bCs/>
          <w:sz w:val="24"/>
          <w:szCs w:val="24"/>
        </w:rPr>
        <w:t xml:space="preserve"> to </w:t>
      </w:r>
      <w:r w:rsidR="0035101E">
        <w:rPr>
          <w:rFonts w:ascii="Times New Roman" w:hAnsi="Times New Roman" w:cs="Times New Roman"/>
          <w:bCs/>
          <w:sz w:val="24"/>
          <w:szCs w:val="24"/>
        </w:rPr>
        <w:t>forty</w:t>
      </w:r>
      <w:r w:rsidR="008409CA">
        <w:rPr>
          <w:rFonts w:ascii="Times New Roman" w:hAnsi="Times New Roman" w:cs="Times New Roman"/>
          <w:bCs/>
          <w:sz w:val="24"/>
          <w:szCs w:val="24"/>
        </w:rPr>
        <w:t xml:space="preserve"> minutes after she had left her </w:t>
      </w:r>
      <w:r w:rsidR="0035101E">
        <w:rPr>
          <w:rFonts w:ascii="Times New Roman" w:hAnsi="Times New Roman" w:cs="Times New Roman"/>
          <w:bCs/>
          <w:sz w:val="24"/>
          <w:szCs w:val="24"/>
        </w:rPr>
        <w:t>neighbours‘</w:t>
      </w:r>
      <w:r w:rsidR="00937166">
        <w:rPr>
          <w:rFonts w:ascii="Times New Roman" w:hAnsi="Times New Roman" w:cs="Times New Roman"/>
          <w:bCs/>
          <w:sz w:val="24"/>
          <w:szCs w:val="24"/>
        </w:rPr>
        <w:t xml:space="preserve"> </w:t>
      </w:r>
      <w:r w:rsidR="0035101E">
        <w:rPr>
          <w:rFonts w:ascii="Times New Roman" w:hAnsi="Times New Roman" w:cs="Times New Roman"/>
          <w:bCs/>
          <w:sz w:val="24"/>
          <w:szCs w:val="24"/>
        </w:rPr>
        <w:t xml:space="preserve">place. The sound scared her. She lost concentration and forgot to dress up. </w:t>
      </w:r>
      <w:r w:rsidR="0085092B">
        <w:rPr>
          <w:rFonts w:ascii="Times New Roman" w:hAnsi="Times New Roman" w:cs="Times New Roman"/>
          <w:bCs/>
          <w:sz w:val="24"/>
          <w:szCs w:val="24"/>
        </w:rPr>
        <w:t>In a</w:t>
      </w:r>
      <w:r w:rsidR="0035101E">
        <w:rPr>
          <w:rFonts w:ascii="Times New Roman" w:hAnsi="Times New Roman" w:cs="Times New Roman"/>
          <w:bCs/>
          <w:sz w:val="24"/>
          <w:szCs w:val="24"/>
        </w:rPr>
        <w:t xml:space="preserve"> state of semi-nudity she went out to check what had caused the sound. One of the witness’ children called Samkeliso advised her that someone was crying from the accused’s place saying that “she was dying!”</w:t>
      </w:r>
      <w:r w:rsidR="00E7576C">
        <w:rPr>
          <w:rFonts w:ascii="Times New Roman" w:hAnsi="Times New Roman" w:cs="Times New Roman"/>
          <w:bCs/>
          <w:sz w:val="24"/>
          <w:szCs w:val="24"/>
        </w:rPr>
        <w:t xml:space="preserve">. </w:t>
      </w:r>
      <w:r w:rsidR="0085092B">
        <w:rPr>
          <w:rFonts w:ascii="Times New Roman" w:hAnsi="Times New Roman" w:cs="Times New Roman"/>
          <w:bCs/>
          <w:sz w:val="24"/>
          <w:szCs w:val="24"/>
        </w:rPr>
        <w:t xml:space="preserve"> Eunice</w:t>
      </w:r>
      <w:r w:rsidR="0035101E">
        <w:rPr>
          <w:rFonts w:ascii="Times New Roman" w:hAnsi="Times New Roman" w:cs="Times New Roman"/>
          <w:bCs/>
          <w:sz w:val="24"/>
          <w:szCs w:val="24"/>
        </w:rPr>
        <w:t xml:space="preserve"> met </w:t>
      </w:r>
      <w:r w:rsidR="0085092B">
        <w:rPr>
          <w:rFonts w:ascii="Times New Roman" w:hAnsi="Times New Roman" w:cs="Times New Roman"/>
          <w:bCs/>
          <w:sz w:val="24"/>
          <w:szCs w:val="24"/>
        </w:rPr>
        <w:t xml:space="preserve">the </w:t>
      </w:r>
      <w:r w:rsidR="0035101E">
        <w:rPr>
          <w:rFonts w:ascii="Times New Roman" w:hAnsi="Times New Roman" w:cs="Times New Roman"/>
          <w:bCs/>
          <w:sz w:val="24"/>
          <w:szCs w:val="24"/>
        </w:rPr>
        <w:t>accused outside and immediately went back into the house. The accused was running and came directly</w:t>
      </w:r>
      <w:r w:rsidR="0085092B">
        <w:rPr>
          <w:rFonts w:ascii="Times New Roman" w:hAnsi="Times New Roman" w:cs="Times New Roman"/>
          <w:bCs/>
          <w:sz w:val="24"/>
          <w:szCs w:val="24"/>
        </w:rPr>
        <w:t xml:space="preserve"> into the Eunice</w:t>
      </w:r>
      <w:r w:rsidR="0035101E">
        <w:rPr>
          <w:rFonts w:ascii="Times New Roman" w:hAnsi="Times New Roman" w:cs="Times New Roman"/>
          <w:bCs/>
          <w:sz w:val="24"/>
          <w:szCs w:val="24"/>
        </w:rPr>
        <w:t>’</w:t>
      </w:r>
      <w:r w:rsidR="0085092B">
        <w:rPr>
          <w:rFonts w:ascii="Times New Roman" w:hAnsi="Times New Roman" w:cs="Times New Roman"/>
          <w:bCs/>
          <w:sz w:val="24"/>
          <w:szCs w:val="24"/>
        </w:rPr>
        <w:t>s</w:t>
      </w:r>
      <w:r w:rsidR="0035101E">
        <w:rPr>
          <w:rFonts w:ascii="Times New Roman" w:hAnsi="Times New Roman" w:cs="Times New Roman"/>
          <w:bCs/>
          <w:sz w:val="24"/>
          <w:szCs w:val="24"/>
        </w:rPr>
        <w:t xml:space="preserve"> bedroom. He held her by the hand and advised her that he had shot his wife by accident. They both rushed back to the accused’s house. </w:t>
      </w:r>
      <w:r w:rsidR="0085092B">
        <w:rPr>
          <w:rFonts w:ascii="Times New Roman" w:hAnsi="Times New Roman" w:cs="Times New Roman"/>
          <w:bCs/>
          <w:sz w:val="24"/>
          <w:szCs w:val="24"/>
        </w:rPr>
        <w:t>Eunice</w:t>
      </w:r>
      <w:r w:rsidR="0035101E">
        <w:rPr>
          <w:rFonts w:ascii="Times New Roman" w:hAnsi="Times New Roman" w:cs="Times New Roman"/>
          <w:bCs/>
          <w:sz w:val="24"/>
          <w:szCs w:val="24"/>
        </w:rPr>
        <w:t xml:space="preserve"> said she was confused. She went into the bedroom where </w:t>
      </w:r>
      <w:r w:rsidR="00E7576C">
        <w:rPr>
          <w:rFonts w:ascii="Times New Roman" w:hAnsi="Times New Roman" w:cs="Times New Roman"/>
          <w:bCs/>
          <w:sz w:val="24"/>
          <w:szCs w:val="24"/>
        </w:rPr>
        <w:t>t</w:t>
      </w:r>
      <w:r w:rsidR="0035101E">
        <w:rPr>
          <w:rFonts w:ascii="Times New Roman" w:hAnsi="Times New Roman" w:cs="Times New Roman"/>
          <w:bCs/>
          <w:sz w:val="24"/>
          <w:szCs w:val="24"/>
        </w:rPr>
        <w:t xml:space="preserve">he deceased was. The accused was crying and running around the yard outside. The deceased was crying. The couple’s children were also crying. She said she then rushed to the deceased to attempt to stop the bleeding just like she had watched people do in the movies. One of the deceased’s fingers was bleeding. In all </w:t>
      </w:r>
      <w:r w:rsidR="0085092B">
        <w:rPr>
          <w:rFonts w:ascii="Times New Roman" w:hAnsi="Times New Roman" w:cs="Times New Roman"/>
          <w:bCs/>
          <w:sz w:val="24"/>
          <w:szCs w:val="24"/>
        </w:rPr>
        <w:t>this Eunice</w:t>
      </w:r>
      <w:r w:rsidR="0035101E">
        <w:rPr>
          <w:rFonts w:ascii="Times New Roman" w:hAnsi="Times New Roman" w:cs="Times New Roman"/>
          <w:bCs/>
          <w:sz w:val="24"/>
          <w:szCs w:val="24"/>
        </w:rPr>
        <w:t xml:space="preserve"> was still half-</w:t>
      </w:r>
      <w:r w:rsidR="0035101E">
        <w:rPr>
          <w:rFonts w:ascii="Times New Roman" w:hAnsi="Times New Roman" w:cs="Times New Roman"/>
          <w:bCs/>
          <w:sz w:val="24"/>
          <w:szCs w:val="24"/>
        </w:rPr>
        <w:lastRenderedPageBreak/>
        <w:t xml:space="preserve">naked. </w:t>
      </w:r>
      <w:r w:rsidR="0085092B">
        <w:rPr>
          <w:rFonts w:ascii="Times New Roman" w:hAnsi="Times New Roman" w:cs="Times New Roman"/>
          <w:bCs/>
          <w:sz w:val="24"/>
          <w:szCs w:val="24"/>
        </w:rPr>
        <w:t>Justice like it occurred to Adam and Eve in the famous Biblical story, only then did Eunice</w:t>
      </w:r>
      <w:r w:rsidR="0035101E">
        <w:rPr>
          <w:rFonts w:ascii="Times New Roman" w:hAnsi="Times New Roman" w:cs="Times New Roman"/>
          <w:bCs/>
          <w:sz w:val="24"/>
          <w:szCs w:val="24"/>
        </w:rPr>
        <w:t xml:space="preserve"> think about</w:t>
      </w:r>
      <w:r w:rsidR="0085092B">
        <w:rPr>
          <w:rFonts w:ascii="Times New Roman" w:hAnsi="Times New Roman" w:cs="Times New Roman"/>
          <w:bCs/>
          <w:sz w:val="24"/>
          <w:szCs w:val="24"/>
        </w:rPr>
        <w:t xml:space="preserve"> her nakedness.  She sprinted</w:t>
      </w:r>
      <w:r w:rsidR="0035101E">
        <w:rPr>
          <w:rFonts w:ascii="Times New Roman" w:hAnsi="Times New Roman" w:cs="Times New Roman"/>
          <w:bCs/>
          <w:sz w:val="24"/>
          <w:szCs w:val="24"/>
        </w:rPr>
        <w:t xml:space="preserve"> out</w:t>
      </w:r>
      <w:r w:rsidR="0085092B">
        <w:rPr>
          <w:rFonts w:ascii="Times New Roman" w:hAnsi="Times New Roman" w:cs="Times New Roman"/>
          <w:bCs/>
          <w:sz w:val="24"/>
          <w:szCs w:val="24"/>
        </w:rPr>
        <w:t xml:space="preserve"> of the deceased’s bedroom back to her </w:t>
      </w:r>
      <w:r w:rsidR="00E7576C">
        <w:rPr>
          <w:rFonts w:ascii="Times New Roman" w:hAnsi="Times New Roman" w:cs="Times New Roman"/>
          <w:bCs/>
          <w:sz w:val="24"/>
          <w:szCs w:val="24"/>
        </w:rPr>
        <w:t>o</w:t>
      </w:r>
      <w:r w:rsidR="0085092B">
        <w:rPr>
          <w:rFonts w:ascii="Times New Roman" w:hAnsi="Times New Roman" w:cs="Times New Roman"/>
          <w:bCs/>
          <w:sz w:val="24"/>
          <w:szCs w:val="24"/>
        </w:rPr>
        <w:t>wn house</w:t>
      </w:r>
      <w:r w:rsidR="0035101E">
        <w:rPr>
          <w:rFonts w:ascii="Times New Roman" w:hAnsi="Times New Roman" w:cs="Times New Roman"/>
          <w:bCs/>
          <w:sz w:val="24"/>
          <w:szCs w:val="24"/>
        </w:rPr>
        <w:t xml:space="preserve">. She finally dressed up properly and went out to look for a car to take the deceased to hospital. </w:t>
      </w:r>
      <w:r w:rsidR="00F150BF">
        <w:rPr>
          <w:rFonts w:ascii="Times New Roman" w:hAnsi="Times New Roman" w:cs="Times New Roman"/>
          <w:bCs/>
          <w:sz w:val="24"/>
          <w:szCs w:val="24"/>
        </w:rPr>
        <w:t xml:space="preserve">When she went back to the accused’s place, he was still holding the </w:t>
      </w:r>
      <w:r w:rsidR="0085092B">
        <w:rPr>
          <w:rFonts w:ascii="Times New Roman" w:hAnsi="Times New Roman" w:cs="Times New Roman"/>
          <w:bCs/>
          <w:sz w:val="24"/>
          <w:szCs w:val="24"/>
        </w:rPr>
        <w:t xml:space="preserve">‘smoking’ </w:t>
      </w:r>
      <w:r w:rsidR="00F150BF">
        <w:rPr>
          <w:rFonts w:ascii="Times New Roman" w:hAnsi="Times New Roman" w:cs="Times New Roman"/>
          <w:bCs/>
          <w:sz w:val="24"/>
          <w:szCs w:val="24"/>
        </w:rPr>
        <w:t xml:space="preserve">gun. </w:t>
      </w:r>
      <w:r w:rsidR="0085092B">
        <w:rPr>
          <w:rFonts w:ascii="Times New Roman" w:hAnsi="Times New Roman" w:cs="Times New Roman"/>
          <w:bCs/>
          <w:sz w:val="24"/>
          <w:szCs w:val="24"/>
        </w:rPr>
        <w:t>Eunice then</w:t>
      </w:r>
      <w:r w:rsidR="00F150BF">
        <w:rPr>
          <w:rFonts w:ascii="Times New Roman" w:hAnsi="Times New Roman" w:cs="Times New Roman"/>
          <w:bCs/>
          <w:sz w:val="24"/>
          <w:szCs w:val="24"/>
        </w:rPr>
        <w:t xml:space="preserve"> said she had both the intuition to </w:t>
      </w:r>
      <w:r w:rsidR="0085092B">
        <w:rPr>
          <w:rFonts w:ascii="Times New Roman" w:hAnsi="Times New Roman" w:cs="Times New Roman"/>
          <w:bCs/>
          <w:sz w:val="24"/>
          <w:szCs w:val="24"/>
        </w:rPr>
        <w:t xml:space="preserve">know the attendant danger of the accused </w:t>
      </w:r>
      <w:r w:rsidR="00F150BF">
        <w:rPr>
          <w:rFonts w:ascii="Times New Roman" w:hAnsi="Times New Roman" w:cs="Times New Roman"/>
          <w:bCs/>
          <w:sz w:val="24"/>
          <w:szCs w:val="24"/>
        </w:rPr>
        <w:t xml:space="preserve">continuing to wield the weapon and the bravery to snatch it away from him to prevent further catastrophe. </w:t>
      </w:r>
      <w:r w:rsidR="0085092B">
        <w:rPr>
          <w:rFonts w:ascii="Times New Roman" w:hAnsi="Times New Roman" w:cs="Times New Roman"/>
          <w:bCs/>
          <w:sz w:val="24"/>
          <w:szCs w:val="24"/>
        </w:rPr>
        <w:t>In her view, she was afraid th</w:t>
      </w:r>
      <w:r w:rsidR="00F150BF">
        <w:rPr>
          <w:rFonts w:ascii="Times New Roman" w:hAnsi="Times New Roman" w:cs="Times New Roman"/>
          <w:bCs/>
          <w:sz w:val="24"/>
          <w:szCs w:val="24"/>
        </w:rPr>
        <w:t xml:space="preserve">e </w:t>
      </w:r>
      <w:r w:rsidR="0085092B">
        <w:rPr>
          <w:rFonts w:ascii="Times New Roman" w:hAnsi="Times New Roman" w:cs="Times New Roman"/>
          <w:bCs/>
          <w:sz w:val="24"/>
          <w:szCs w:val="24"/>
        </w:rPr>
        <w:t xml:space="preserve">accused </w:t>
      </w:r>
      <w:r w:rsidR="00F150BF">
        <w:rPr>
          <w:rFonts w:ascii="Times New Roman" w:hAnsi="Times New Roman" w:cs="Times New Roman"/>
          <w:bCs/>
          <w:sz w:val="24"/>
          <w:szCs w:val="24"/>
        </w:rPr>
        <w:t xml:space="preserve">could easily shoot himself </w:t>
      </w:r>
      <w:r w:rsidR="0085092B">
        <w:rPr>
          <w:rFonts w:ascii="Times New Roman" w:hAnsi="Times New Roman" w:cs="Times New Roman"/>
          <w:bCs/>
          <w:sz w:val="24"/>
          <w:szCs w:val="24"/>
        </w:rPr>
        <w:t>or the children</w:t>
      </w:r>
      <w:r w:rsidR="00F150BF">
        <w:rPr>
          <w:rFonts w:ascii="Times New Roman" w:hAnsi="Times New Roman" w:cs="Times New Roman"/>
          <w:bCs/>
          <w:sz w:val="24"/>
          <w:szCs w:val="24"/>
        </w:rPr>
        <w:t xml:space="preserve">. She put the gun in one of the couple’s back drawers after covering it with a shirt. Outside, the witness said she saw one Clemy, a local police officer who was returning from work. She called out to her and requested her to take the deceased to hospital whilst she remained behind to deal with the </w:t>
      </w:r>
      <w:r w:rsidR="00977860">
        <w:rPr>
          <w:rFonts w:ascii="Times New Roman" w:hAnsi="Times New Roman" w:cs="Times New Roman"/>
          <w:bCs/>
          <w:sz w:val="24"/>
          <w:szCs w:val="24"/>
        </w:rPr>
        <w:t>accused</w:t>
      </w:r>
      <w:r w:rsidR="00F150BF">
        <w:rPr>
          <w:rFonts w:ascii="Times New Roman" w:hAnsi="Times New Roman" w:cs="Times New Roman"/>
          <w:bCs/>
          <w:sz w:val="24"/>
          <w:szCs w:val="24"/>
        </w:rPr>
        <w:t xml:space="preserve"> and the children. </w:t>
      </w:r>
      <w:r w:rsidR="00977860">
        <w:rPr>
          <w:rFonts w:ascii="Times New Roman" w:hAnsi="Times New Roman" w:cs="Times New Roman"/>
          <w:bCs/>
          <w:sz w:val="24"/>
          <w:szCs w:val="24"/>
        </w:rPr>
        <w:t xml:space="preserve">Commotion started building up at the house as neighbours and other members of the public gathered. The witness said she then asked some boys from the neighbourhood to contain the accused who was still </w:t>
      </w:r>
      <w:r w:rsidR="0085092B">
        <w:rPr>
          <w:rFonts w:ascii="Times New Roman" w:hAnsi="Times New Roman" w:cs="Times New Roman"/>
          <w:bCs/>
          <w:sz w:val="24"/>
          <w:szCs w:val="24"/>
        </w:rPr>
        <w:t>hysterical although he</w:t>
      </w:r>
      <w:r w:rsidR="00977860">
        <w:rPr>
          <w:rFonts w:ascii="Times New Roman" w:hAnsi="Times New Roman" w:cs="Times New Roman"/>
          <w:bCs/>
          <w:sz w:val="24"/>
          <w:szCs w:val="24"/>
        </w:rPr>
        <w:t xml:space="preserve"> indicated that he would surrender himself to the police. </w:t>
      </w:r>
    </w:p>
    <w:p w14:paraId="73FCD868" w14:textId="77777777" w:rsidR="009554DC" w:rsidRDefault="00977860" w:rsidP="00B5547C">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Eunice proceeded with her evidence and narrated that at the time they came to live as her neighbours, the accused and the deceased constantly fought and quarrelled. </w:t>
      </w:r>
      <w:r w:rsidR="0085092B">
        <w:rPr>
          <w:rFonts w:ascii="Times New Roman" w:hAnsi="Times New Roman" w:cs="Times New Roman"/>
          <w:bCs/>
          <w:sz w:val="24"/>
          <w:szCs w:val="24"/>
        </w:rPr>
        <w:t>The fights revolved around</w:t>
      </w:r>
      <w:r w:rsidR="00607468">
        <w:rPr>
          <w:rFonts w:ascii="Times New Roman" w:hAnsi="Times New Roman" w:cs="Times New Roman"/>
          <w:bCs/>
          <w:sz w:val="24"/>
          <w:szCs w:val="24"/>
        </w:rPr>
        <w:t xml:space="preserve"> the accused’s infidelity. </w:t>
      </w:r>
      <w:r>
        <w:rPr>
          <w:rFonts w:ascii="Times New Roman" w:hAnsi="Times New Roman" w:cs="Times New Roman"/>
          <w:bCs/>
          <w:sz w:val="24"/>
          <w:szCs w:val="24"/>
        </w:rPr>
        <w:t xml:space="preserve">The deceased would however not open up to her on what </w:t>
      </w:r>
      <w:r w:rsidR="00607468">
        <w:rPr>
          <w:rFonts w:ascii="Times New Roman" w:hAnsi="Times New Roman" w:cs="Times New Roman"/>
          <w:bCs/>
          <w:sz w:val="24"/>
          <w:szCs w:val="24"/>
        </w:rPr>
        <w:t xml:space="preserve">exactly </w:t>
      </w:r>
      <w:r>
        <w:rPr>
          <w:rFonts w:ascii="Times New Roman" w:hAnsi="Times New Roman" w:cs="Times New Roman"/>
          <w:bCs/>
          <w:sz w:val="24"/>
          <w:szCs w:val="24"/>
        </w:rPr>
        <w:t>the problem was no matter how much she tried.  Three to five mont</w:t>
      </w:r>
      <w:r w:rsidR="0085092B">
        <w:rPr>
          <w:rFonts w:ascii="Times New Roman" w:hAnsi="Times New Roman" w:cs="Times New Roman"/>
          <w:bCs/>
          <w:sz w:val="24"/>
          <w:szCs w:val="24"/>
        </w:rPr>
        <w:t>hs before the murder Eunice</w:t>
      </w:r>
      <w:r>
        <w:rPr>
          <w:rFonts w:ascii="Times New Roman" w:hAnsi="Times New Roman" w:cs="Times New Roman"/>
          <w:bCs/>
          <w:sz w:val="24"/>
          <w:szCs w:val="24"/>
        </w:rPr>
        <w:t xml:space="preserve"> said she had heard ululations from the couple’s house. </w:t>
      </w:r>
      <w:r w:rsidR="0085092B">
        <w:rPr>
          <w:rFonts w:ascii="Times New Roman" w:hAnsi="Times New Roman" w:cs="Times New Roman"/>
          <w:bCs/>
          <w:sz w:val="24"/>
          <w:szCs w:val="24"/>
        </w:rPr>
        <w:t>The</w:t>
      </w:r>
      <w:r>
        <w:rPr>
          <w:rFonts w:ascii="Times New Roman" w:hAnsi="Times New Roman" w:cs="Times New Roman"/>
          <w:bCs/>
          <w:sz w:val="24"/>
          <w:szCs w:val="24"/>
        </w:rPr>
        <w:t xml:space="preserve"> </w:t>
      </w:r>
      <w:r w:rsidR="0085092B">
        <w:rPr>
          <w:rFonts w:ascii="Times New Roman" w:hAnsi="Times New Roman" w:cs="Times New Roman"/>
          <w:bCs/>
          <w:sz w:val="24"/>
          <w:szCs w:val="24"/>
        </w:rPr>
        <w:t>deceased later</w:t>
      </w:r>
      <w:r>
        <w:rPr>
          <w:rFonts w:ascii="Times New Roman" w:hAnsi="Times New Roman" w:cs="Times New Roman"/>
          <w:bCs/>
          <w:sz w:val="24"/>
          <w:szCs w:val="24"/>
        </w:rPr>
        <w:t xml:space="preserve"> advised </w:t>
      </w:r>
      <w:r w:rsidR="0085092B">
        <w:rPr>
          <w:rFonts w:ascii="Times New Roman" w:hAnsi="Times New Roman" w:cs="Times New Roman"/>
          <w:bCs/>
          <w:sz w:val="24"/>
          <w:szCs w:val="24"/>
        </w:rPr>
        <w:t xml:space="preserve">her </w:t>
      </w:r>
      <w:r>
        <w:rPr>
          <w:rFonts w:ascii="Times New Roman" w:hAnsi="Times New Roman" w:cs="Times New Roman"/>
          <w:bCs/>
          <w:sz w:val="24"/>
          <w:szCs w:val="24"/>
        </w:rPr>
        <w:t>that the cause for the celebrations was that she had been promoted to the rank of sergeant at her workplace. She congratulated her for the achievement. A few days later a braai party was arranged to celebrate the pro</w:t>
      </w:r>
      <w:r w:rsidR="0085092B">
        <w:rPr>
          <w:rFonts w:ascii="Times New Roman" w:hAnsi="Times New Roman" w:cs="Times New Roman"/>
          <w:bCs/>
          <w:sz w:val="24"/>
          <w:szCs w:val="24"/>
        </w:rPr>
        <w:t>motion. In her own assessment</w:t>
      </w:r>
      <w:r>
        <w:rPr>
          <w:rFonts w:ascii="Times New Roman" w:hAnsi="Times New Roman" w:cs="Times New Roman"/>
          <w:bCs/>
          <w:sz w:val="24"/>
          <w:szCs w:val="24"/>
        </w:rPr>
        <w:t xml:space="preserve">, the accused and the deceased appeared to have mended their differences and related well. At the time, she was returning from church, Eunice said she formed the view that the accused was drunk and was happy. </w:t>
      </w:r>
      <w:r w:rsidR="009554DC">
        <w:rPr>
          <w:rFonts w:ascii="Times New Roman" w:hAnsi="Times New Roman" w:cs="Times New Roman"/>
          <w:bCs/>
          <w:sz w:val="24"/>
          <w:szCs w:val="24"/>
        </w:rPr>
        <w:t xml:space="preserve">She said she formulated that opinion on the basis of her own experiences with drinking beer. Her husband drank beer. Both her parents also drank beer. The accused was her neighbour whose drinking habits she knew well. She had seen him drink beer, get drunk and become sober. She therefore knew when he was drunk and when he was sober. On the day in question his speech was excited, his gait </w:t>
      </w:r>
      <w:r w:rsidR="0085092B">
        <w:rPr>
          <w:rFonts w:ascii="Times New Roman" w:hAnsi="Times New Roman" w:cs="Times New Roman"/>
          <w:bCs/>
          <w:sz w:val="24"/>
          <w:szCs w:val="24"/>
        </w:rPr>
        <w:t xml:space="preserve">was unstable </w:t>
      </w:r>
      <w:r w:rsidR="009554DC">
        <w:rPr>
          <w:rFonts w:ascii="Times New Roman" w:hAnsi="Times New Roman" w:cs="Times New Roman"/>
          <w:bCs/>
          <w:sz w:val="24"/>
          <w:szCs w:val="24"/>
        </w:rPr>
        <w:t xml:space="preserve">and his eyes also </w:t>
      </w:r>
      <w:r w:rsidR="0085092B">
        <w:rPr>
          <w:rFonts w:ascii="Times New Roman" w:hAnsi="Times New Roman" w:cs="Times New Roman"/>
          <w:bCs/>
          <w:sz w:val="24"/>
          <w:szCs w:val="24"/>
        </w:rPr>
        <w:t>betrayed</w:t>
      </w:r>
      <w:r w:rsidR="009554DC">
        <w:rPr>
          <w:rFonts w:ascii="Times New Roman" w:hAnsi="Times New Roman" w:cs="Times New Roman"/>
          <w:bCs/>
          <w:sz w:val="24"/>
          <w:szCs w:val="24"/>
        </w:rPr>
        <w:t xml:space="preserve"> his drunkenness. She refuted the claim that the accused’s eyes were in that state because he had returned from night work and was tired. </w:t>
      </w:r>
      <w:r w:rsidR="00955285">
        <w:rPr>
          <w:rFonts w:ascii="Times New Roman" w:hAnsi="Times New Roman" w:cs="Times New Roman"/>
          <w:bCs/>
          <w:sz w:val="24"/>
          <w:szCs w:val="24"/>
        </w:rPr>
        <w:t xml:space="preserve">Although the accused was someone who did not want anyone to get too close to him, she knew him so well as to tell when he was happy or not. Quizzed on it, Eunice </w:t>
      </w:r>
      <w:r w:rsidR="00955285">
        <w:rPr>
          <w:rFonts w:ascii="Times New Roman" w:hAnsi="Times New Roman" w:cs="Times New Roman"/>
          <w:bCs/>
          <w:sz w:val="24"/>
          <w:szCs w:val="24"/>
        </w:rPr>
        <w:lastRenderedPageBreak/>
        <w:t>said she would not have known if there was anything that the deceased would have done to upset the accused.</w:t>
      </w:r>
    </w:p>
    <w:p w14:paraId="46070DD5" w14:textId="77777777" w:rsidR="009E606F" w:rsidRPr="002129A0" w:rsidRDefault="009554DC" w:rsidP="00E7576C">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Under cross examination, Eunice further admitted that if there had been an altercation between the accused and the deceased on the day in question she was likely to have heard it because their houses were only separated by a perimeter wall. She admitted that she would not have known what was going on inside the house but from outside everything appeared normal. She was privy to the couple’s previous fights because often she was called to mediate. She further revealed that the only words the deceased had said to her were that “she was dead!”</w:t>
      </w:r>
      <w:r w:rsidR="00977860">
        <w:rPr>
          <w:rFonts w:ascii="Times New Roman" w:hAnsi="Times New Roman" w:cs="Times New Roman"/>
          <w:bCs/>
          <w:sz w:val="24"/>
          <w:szCs w:val="24"/>
        </w:rPr>
        <w:t xml:space="preserve"> </w:t>
      </w:r>
      <w:r w:rsidR="00955285">
        <w:rPr>
          <w:rFonts w:ascii="Times New Roman" w:hAnsi="Times New Roman" w:cs="Times New Roman"/>
          <w:bCs/>
          <w:sz w:val="24"/>
          <w:szCs w:val="24"/>
        </w:rPr>
        <w:t xml:space="preserve">Asked to comment on the contention that the accused had not intentionally </w:t>
      </w:r>
      <w:r w:rsidR="0085092B">
        <w:rPr>
          <w:rFonts w:ascii="Times New Roman" w:hAnsi="Times New Roman" w:cs="Times New Roman"/>
          <w:bCs/>
          <w:sz w:val="24"/>
          <w:szCs w:val="24"/>
        </w:rPr>
        <w:t>killed</w:t>
      </w:r>
      <w:r w:rsidR="00955285">
        <w:rPr>
          <w:rFonts w:ascii="Times New Roman" w:hAnsi="Times New Roman" w:cs="Times New Roman"/>
          <w:bCs/>
          <w:sz w:val="24"/>
          <w:szCs w:val="24"/>
        </w:rPr>
        <w:t xml:space="preserve"> his wife, the witness said she could not do so because she wasn’t there when the shooting occurred. Only the accused would know. In yet another bout of </w:t>
      </w:r>
      <w:r w:rsidR="00607468">
        <w:rPr>
          <w:rFonts w:ascii="Times New Roman" w:hAnsi="Times New Roman" w:cs="Times New Roman"/>
          <w:bCs/>
          <w:sz w:val="24"/>
          <w:szCs w:val="24"/>
        </w:rPr>
        <w:t>eccentrics</w:t>
      </w:r>
      <w:r w:rsidR="00955285">
        <w:rPr>
          <w:rFonts w:ascii="Times New Roman" w:hAnsi="Times New Roman" w:cs="Times New Roman"/>
          <w:bCs/>
          <w:sz w:val="24"/>
          <w:szCs w:val="24"/>
        </w:rPr>
        <w:t xml:space="preserve">, when Eunice was </w:t>
      </w:r>
      <w:r w:rsidR="00607468">
        <w:rPr>
          <w:rFonts w:ascii="Times New Roman" w:hAnsi="Times New Roman" w:cs="Times New Roman"/>
          <w:bCs/>
          <w:sz w:val="24"/>
          <w:szCs w:val="24"/>
        </w:rPr>
        <w:t>asked</w:t>
      </w:r>
      <w:r w:rsidR="00955285">
        <w:rPr>
          <w:rFonts w:ascii="Times New Roman" w:hAnsi="Times New Roman" w:cs="Times New Roman"/>
          <w:bCs/>
          <w:sz w:val="24"/>
          <w:szCs w:val="24"/>
        </w:rPr>
        <w:t xml:space="preserve"> if at the time she took the gun she had checked if its magazine was in place</w:t>
      </w:r>
      <w:r w:rsidR="00607468">
        <w:rPr>
          <w:rFonts w:ascii="Times New Roman" w:hAnsi="Times New Roman" w:cs="Times New Roman"/>
          <w:bCs/>
          <w:sz w:val="24"/>
          <w:szCs w:val="24"/>
        </w:rPr>
        <w:t xml:space="preserve">, her answer was that she was not capable of doing that. What she only did was to wipe her finger prints off the gun because she was afraid someone could attempt to turn the tables against her. </w:t>
      </w:r>
      <w:r w:rsidR="00955285">
        <w:rPr>
          <w:rFonts w:ascii="Times New Roman" w:hAnsi="Times New Roman" w:cs="Times New Roman"/>
          <w:bCs/>
          <w:sz w:val="24"/>
          <w:szCs w:val="24"/>
        </w:rPr>
        <w:t xml:space="preserve"> </w:t>
      </w:r>
      <w:r w:rsidR="00F150BF">
        <w:rPr>
          <w:rFonts w:ascii="Times New Roman" w:hAnsi="Times New Roman" w:cs="Times New Roman"/>
          <w:bCs/>
          <w:sz w:val="24"/>
          <w:szCs w:val="24"/>
        </w:rPr>
        <w:t xml:space="preserve">  </w:t>
      </w:r>
      <w:r w:rsidR="0035101E">
        <w:rPr>
          <w:rFonts w:ascii="Times New Roman" w:hAnsi="Times New Roman" w:cs="Times New Roman"/>
          <w:bCs/>
          <w:sz w:val="24"/>
          <w:szCs w:val="24"/>
        </w:rPr>
        <w:t xml:space="preserve"> </w:t>
      </w:r>
    </w:p>
    <w:p w14:paraId="17AA8E8E" w14:textId="77777777" w:rsidR="00745757" w:rsidRDefault="00745757" w:rsidP="00B5547C">
      <w:pPr>
        <w:spacing w:line="360" w:lineRule="auto"/>
        <w:jc w:val="both"/>
        <w:rPr>
          <w:rFonts w:ascii="Times New Roman" w:hAnsi="Times New Roman" w:cs="Times New Roman"/>
          <w:b/>
          <w:bCs/>
          <w:sz w:val="24"/>
          <w:szCs w:val="24"/>
        </w:rPr>
      </w:pPr>
      <w:r w:rsidRPr="00745757">
        <w:rPr>
          <w:rFonts w:ascii="Times New Roman" w:hAnsi="Times New Roman" w:cs="Times New Roman"/>
          <w:b/>
          <w:bCs/>
          <w:sz w:val="24"/>
          <w:szCs w:val="24"/>
        </w:rPr>
        <w:t>Clemencia Yolanda Sibanda</w:t>
      </w:r>
      <w:r>
        <w:rPr>
          <w:rFonts w:ascii="Times New Roman" w:hAnsi="Times New Roman" w:cs="Times New Roman"/>
          <w:b/>
          <w:bCs/>
          <w:sz w:val="24"/>
          <w:szCs w:val="24"/>
        </w:rPr>
        <w:t>(Clemencia)</w:t>
      </w:r>
    </w:p>
    <w:p w14:paraId="052B9FD4" w14:textId="0D8C21E6" w:rsidR="004C77EA" w:rsidRDefault="00745757" w:rsidP="00ED5B5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As already indicated, this witness was called to the scene when the deceased had already been shot. </w:t>
      </w:r>
      <w:r w:rsidR="00B17BEF">
        <w:rPr>
          <w:rFonts w:ascii="Times New Roman" w:hAnsi="Times New Roman" w:cs="Times New Roman"/>
          <w:bCs/>
          <w:sz w:val="24"/>
          <w:szCs w:val="24"/>
        </w:rPr>
        <w:t xml:space="preserve">Her evidence as would be expected, was of little significance if any. </w:t>
      </w:r>
      <w:r w:rsidR="004C77EA">
        <w:rPr>
          <w:rFonts w:ascii="Times New Roman" w:hAnsi="Times New Roman" w:cs="Times New Roman"/>
          <w:bCs/>
          <w:sz w:val="24"/>
          <w:szCs w:val="24"/>
        </w:rPr>
        <w:t xml:space="preserve">She was workmates with the deceased. They were not friends although they resided in the same street. </w:t>
      </w:r>
      <w:r>
        <w:rPr>
          <w:rFonts w:ascii="Times New Roman" w:hAnsi="Times New Roman" w:cs="Times New Roman"/>
          <w:bCs/>
          <w:sz w:val="24"/>
          <w:szCs w:val="24"/>
        </w:rPr>
        <w:t xml:space="preserve">She assisted in conveying the deceased to a facility called 24 Hours Medical Clinic, to CITMED Hospital and to Chitungwiza Hospital. When she entered the deceased’s bedroom Clemencia said she found her vomiting and that there was blood on her clothes. </w:t>
      </w:r>
      <w:r w:rsidR="00B17BEF">
        <w:rPr>
          <w:rFonts w:ascii="Times New Roman" w:hAnsi="Times New Roman" w:cs="Times New Roman"/>
          <w:bCs/>
          <w:sz w:val="24"/>
          <w:szCs w:val="24"/>
        </w:rPr>
        <w:t xml:space="preserve">The visible wound was on her finger. </w:t>
      </w:r>
      <w:r>
        <w:rPr>
          <w:rFonts w:ascii="Times New Roman" w:hAnsi="Times New Roman" w:cs="Times New Roman"/>
          <w:bCs/>
          <w:sz w:val="24"/>
          <w:szCs w:val="24"/>
        </w:rPr>
        <w:t>When th</w:t>
      </w:r>
      <w:r w:rsidR="00B17BEF">
        <w:rPr>
          <w:rFonts w:ascii="Times New Roman" w:hAnsi="Times New Roman" w:cs="Times New Roman"/>
          <w:bCs/>
          <w:sz w:val="24"/>
          <w:szCs w:val="24"/>
        </w:rPr>
        <w:t>e</w:t>
      </w:r>
      <w:r>
        <w:rPr>
          <w:rFonts w:ascii="Times New Roman" w:hAnsi="Times New Roman" w:cs="Times New Roman"/>
          <w:bCs/>
          <w:sz w:val="24"/>
          <w:szCs w:val="24"/>
        </w:rPr>
        <w:t>y got to the medical facilities, the deceased could not be promptly attended to because the private hospitals demanded that they be paid up front. That resulted in them shuttling from one facility to the other. When nothing could work, they proceeded to Parirenyatwa Hospital. The deceased was still alive. The doctor attended to her. Unfortunately</w:t>
      </w:r>
      <w:r w:rsidR="00ED5B5B">
        <w:rPr>
          <w:rFonts w:ascii="Times New Roman" w:hAnsi="Times New Roman" w:cs="Times New Roman"/>
          <w:bCs/>
          <w:sz w:val="24"/>
          <w:szCs w:val="24"/>
        </w:rPr>
        <w:t>,</w:t>
      </w:r>
      <w:r>
        <w:rPr>
          <w:rFonts w:ascii="Times New Roman" w:hAnsi="Times New Roman" w:cs="Times New Roman"/>
          <w:bCs/>
          <w:sz w:val="24"/>
          <w:szCs w:val="24"/>
        </w:rPr>
        <w:t xml:space="preserve"> he later returned to advise that the deceased had sadly passed on. </w:t>
      </w:r>
      <w:r w:rsidR="00785932">
        <w:rPr>
          <w:rFonts w:ascii="Times New Roman" w:hAnsi="Times New Roman" w:cs="Times New Roman"/>
          <w:bCs/>
          <w:sz w:val="24"/>
          <w:szCs w:val="24"/>
        </w:rPr>
        <w:t xml:space="preserve">The witness further said in terms of police protocol officers are required to leave their service firearms at the armoury when knocking off duty. She added that guns can only be taken out when officers have special assignments. On such occasions all the necessary paper work showing the trail of authorisation must be completed. </w:t>
      </w:r>
    </w:p>
    <w:p w14:paraId="7641BEE5" w14:textId="35316755" w:rsidR="00B17BEF" w:rsidRPr="00ED5B5B" w:rsidRDefault="004C77EA" w:rsidP="00ED5B5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Under cross examination, the witness advised the court that </w:t>
      </w:r>
      <w:r w:rsidR="00B17BEF">
        <w:rPr>
          <w:rFonts w:ascii="Times New Roman" w:hAnsi="Times New Roman" w:cs="Times New Roman"/>
          <w:bCs/>
          <w:sz w:val="24"/>
          <w:szCs w:val="24"/>
        </w:rPr>
        <w:t>in terms</w:t>
      </w:r>
      <w:r>
        <w:rPr>
          <w:rFonts w:ascii="Times New Roman" w:hAnsi="Times New Roman" w:cs="Times New Roman"/>
          <w:bCs/>
          <w:sz w:val="24"/>
          <w:szCs w:val="24"/>
        </w:rPr>
        <w:t xml:space="preserve"> of contributing to the costs of the deceased’s treatment, the accused did little. When they asked him to</w:t>
      </w:r>
      <w:r w:rsidR="00B17BEF">
        <w:rPr>
          <w:rFonts w:ascii="Times New Roman" w:hAnsi="Times New Roman" w:cs="Times New Roman"/>
          <w:bCs/>
          <w:sz w:val="24"/>
          <w:szCs w:val="24"/>
        </w:rPr>
        <w:t xml:space="preserve"> pay</w:t>
      </w:r>
      <w:r>
        <w:rPr>
          <w:rFonts w:ascii="Times New Roman" w:hAnsi="Times New Roman" w:cs="Times New Roman"/>
          <w:bCs/>
          <w:sz w:val="24"/>
          <w:szCs w:val="24"/>
        </w:rPr>
        <w:t xml:space="preserve"> for the admission costs at the private hospitals</w:t>
      </w:r>
      <w:r w:rsidR="00ED5B5B">
        <w:rPr>
          <w:rFonts w:ascii="Times New Roman" w:hAnsi="Times New Roman" w:cs="Times New Roman"/>
          <w:bCs/>
          <w:sz w:val="24"/>
          <w:szCs w:val="24"/>
        </w:rPr>
        <w:t>,</w:t>
      </w:r>
      <w:r>
        <w:rPr>
          <w:rFonts w:ascii="Times New Roman" w:hAnsi="Times New Roman" w:cs="Times New Roman"/>
          <w:bCs/>
          <w:sz w:val="24"/>
          <w:szCs w:val="24"/>
        </w:rPr>
        <w:t xml:space="preserve"> he had </w:t>
      </w:r>
      <w:r w:rsidR="00B17BEF">
        <w:rPr>
          <w:rFonts w:ascii="Times New Roman" w:hAnsi="Times New Roman" w:cs="Times New Roman"/>
          <w:bCs/>
          <w:sz w:val="24"/>
          <w:szCs w:val="24"/>
        </w:rPr>
        <w:t>indicated</w:t>
      </w:r>
      <w:r>
        <w:rPr>
          <w:rFonts w:ascii="Times New Roman" w:hAnsi="Times New Roman" w:cs="Times New Roman"/>
          <w:bCs/>
          <w:sz w:val="24"/>
          <w:szCs w:val="24"/>
        </w:rPr>
        <w:t xml:space="preserve"> that he did</w:t>
      </w:r>
      <w:r w:rsidR="00B17BEF">
        <w:rPr>
          <w:rFonts w:ascii="Times New Roman" w:hAnsi="Times New Roman" w:cs="Times New Roman"/>
          <w:bCs/>
          <w:sz w:val="24"/>
          <w:szCs w:val="24"/>
        </w:rPr>
        <w:t xml:space="preserve"> not</w:t>
      </w:r>
      <w:r>
        <w:rPr>
          <w:rFonts w:ascii="Times New Roman" w:hAnsi="Times New Roman" w:cs="Times New Roman"/>
          <w:bCs/>
          <w:sz w:val="24"/>
          <w:szCs w:val="24"/>
        </w:rPr>
        <w:t xml:space="preserve"> have any money. He later produced very little. </w:t>
      </w:r>
      <w:r w:rsidR="00745757">
        <w:rPr>
          <w:rFonts w:ascii="Times New Roman" w:hAnsi="Times New Roman" w:cs="Times New Roman"/>
          <w:bCs/>
          <w:sz w:val="24"/>
          <w:szCs w:val="24"/>
        </w:rPr>
        <w:t xml:space="preserve"> </w:t>
      </w:r>
      <w:r w:rsidR="00B17BEF">
        <w:rPr>
          <w:rFonts w:ascii="Times New Roman" w:hAnsi="Times New Roman" w:cs="Times New Roman"/>
          <w:bCs/>
          <w:sz w:val="24"/>
          <w:szCs w:val="24"/>
        </w:rPr>
        <w:t xml:space="preserve">As is clear the witness’ evidence remained colourless. </w:t>
      </w:r>
    </w:p>
    <w:p w14:paraId="53454902" w14:textId="77777777" w:rsidR="00B17BEF" w:rsidRDefault="00B17BEF" w:rsidP="00B5547C">
      <w:pPr>
        <w:spacing w:line="360" w:lineRule="auto"/>
        <w:jc w:val="both"/>
        <w:rPr>
          <w:rFonts w:ascii="Times New Roman" w:hAnsi="Times New Roman" w:cs="Times New Roman"/>
          <w:b/>
          <w:bCs/>
          <w:sz w:val="24"/>
          <w:szCs w:val="24"/>
        </w:rPr>
      </w:pPr>
      <w:r w:rsidRPr="00B17BEF">
        <w:rPr>
          <w:rFonts w:ascii="Times New Roman" w:hAnsi="Times New Roman" w:cs="Times New Roman"/>
          <w:b/>
          <w:bCs/>
          <w:sz w:val="24"/>
          <w:szCs w:val="24"/>
        </w:rPr>
        <w:t>Steven Gundumure (Steven)</w:t>
      </w:r>
    </w:p>
    <w:p w14:paraId="240EA845" w14:textId="77777777" w:rsidR="00B17BEF" w:rsidRDefault="00B17BEF" w:rsidP="00ED5B5B">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He is a ballistics expert attached to the Criminal Investigations Department Forensic Ballistics as a forensic firearms identification officer. He examined the firearm which was allegedly used to commit the offence. He compiled a report after the inspection. His testimony regarding the examination of the firearm were not contentious. That resulted in the CZ pistol used to fire the fatal shot, three 9 x 19 mm live rounds of ammunition and a single 9 x 19 mm spend cartridge being admitted </w:t>
      </w:r>
      <w:r w:rsidR="00C355D4">
        <w:rPr>
          <w:rFonts w:ascii="Times New Roman" w:hAnsi="Times New Roman" w:cs="Times New Roman"/>
          <w:bCs/>
          <w:sz w:val="24"/>
          <w:szCs w:val="24"/>
        </w:rPr>
        <w:t>and marked as exhibits 1, 2 and 3 respectively. The critical part of his testimony was his explanation about the safety features of the gun-exhibit 1. He said when he tested it, the safety mechanism of the firearm was perfectly functional. He then stated that an accidental discharge of a firearm comes in two forms. The first can result from a mechanical fault on the gun. With that the weapon would have malfunctioned during operation because of a faulty part in it. In this case, there was no such mechanical malfunction of exhibit 1.  The second form of accidental discharge of a firearm can be a result of human error in the operation of the firearm. He then proceeded to detail the procedure which one must follow when cleaning a firearm. The first step so he went on, is that the person in possession of the gun must be aware of the safety procedures required when operating and generally dealing with a firearm. That is important for the person’s safety and the safety of all other people around him or her. These mandatory rules are that:</w:t>
      </w:r>
    </w:p>
    <w:p w14:paraId="615A3109" w14:textId="77777777" w:rsidR="00C355D4" w:rsidRPr="00C355D4" w:rsidRDefault="00C355D4" w:rsidP="00B5547C">
      <w:pPr>
        <w:pStyle w:val="ListParagraph"/>
        <w:numPr>
          <w:ilvl w:val="0"/>
          <w:numId w:val="1"/>
        </w:numPr>
        <w:spacing w:line="360" w:lineRule="auto"/>
        <w:jc w:val="both"/>
        <w:rPr>
          <w:rFonts w:ascii="Times New Roman" w:hAnsi="Times New Roman" w:cs="Times New Roman"/>
          <w:sz w:val="24"/>
          <w:szCs w:val="24"/>
        </w:rPr>
      </w:pPr>
      <w:r w:rsidRPr="00C355D4">
        <w:rPr>
          <w:rFonts w:ascii="Times New Roman" w:hAnsi="Times New Roman" w:cs="Times New Roman"/>
          <w:sz w:val="24"/>
          <w:szCs w:val="24"/>
        </w:rPr>
        <w:t>A firearm must always be treated as loaded or ready to fire</w:t>
      </w:r>
    </w:p>
    <w:p w14:paraId="5C181B88" w14:textId="77777777" w:rsidR="00C355D4" w:rsidRPr="00C355D4" w:rsidRDefault="00C355D4" w:rsidP="00B5547C">
      <w:pPr>
        <w:pStyle w:val="ListParagraph"/>
        <w:numPr>
          <w:ilvl w:val="0"/>
          <w:numId w:val="1"/>
        </w:numPr>
        <w:spacing w:line="360" w:lineRule="auto"/>
        <w:jc w:val="both"/>
        <w:rPr>
          <w:rFonts w:ascii="Times New Roman" w:hAnsi="Times New Roman" w:cs="Times New Roman"/>
          <w:sz w:val="24"/>
          <w:szCs w:val="24"/>
        </w:rPr>
      </w:pPr>
      <w:r w:rsidRPr="00C355D4">
        <w:rPr>
          <w:rFonts w:ascii="Times New Roman" w:hAnsi="Times New Roman" w:cs="Times New Roman"/>
          <w:sz w:val="24"/>
          <w:szCs w:val="24"/>
        </w:rPr>
        <w:t>If one is going into a building, the firearm must be cleared outside the building</w:t>
      </w:r>
    </w:p>
    <w:p w14:paraId="23E51483" w14:textId="77777777" w:rsidR="00C355D4" w:rsidRDefault="00C355D4" w:rsidP="00B5547C">
      <w:pPr>
        <w:pStyle w:val="ListParagraph"/>
        <w:numPr>
          <w:ilvl w:val="0"/>
          <w:numId w:val="1"/>
        </w:numPr>
        <w:spacing w:line="360" w:lineRule="auto"/>
        <w:jc w:val="both"/>
        <w:rPr>
          <w:rFonts w:ascii="Times New Roman" w:hAnsi="Times New Roman" w:cs="Times New Roman"/>
          <w:sz w:val="24"/>
          <w:szCs w:val="24"/>
        </w:rPr>
      </w:pPr>
      <w:r w:rsidRPr="00C355D4">
        <w:rPr>
          <w:rFonts w:ascii="Times New Roman" w:hAnsi="Times New Roman" w:cs="Times New Roman"/>
          <w:sz w:val="24"/>
          <w:szCs w:val="24"/>
        </w:rPr>
        <w:t>When cleaning a firearm the process must never be done whilst the firearm is pointing at another person. It must be pointed at a safe direction to prevent accidental killings</w:t>
      </w:r>
    </w:p>
    <w:p w14:paraId="2650B2D8" w14:textId="6A40AA7D" w:rsidR="00DC78BB" w:rsidRDefault="00C355D4" w:rsidP="000F3A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Thereafter the prosecutor applied for the production of the ballistic report in relation to the bullet head which was extracted from the deceased’s body during the post</w:t>
      </w:r>
      <w:r w:rsidR="000F3A44">
        <w:rPr>
          <w:rFonts w:ascii="Times New Roman" w:hAnsi="Times New Roman" w:cs="Times New Roman"/>
          <w:sz w:val="24"/>
          <w:szCs w:val="24"/>
        </w:rPr>
        <w:t>-</w:t>
      </w:r>
      <w:r>
        <w:rPr>
          <w:rFonts w:ascii="Times New Roman" w:hAnsi="Times New Roman" w:cs="Times New Roman"/>
          <w:sz w:val="24"/>
          <w:szCs w:val="24"/>
        </w:rPr>
        <w:t>mortem examination. The ballistics report was compiled by the same witness. Under cross</w:t>
      </w:r>
      <w:r w:rsidR="000F3A44">
        <w:rPr>
          <w:rFonts w:ascii="Times New Roman" w:hAnsi="Times New Roman" w:cs="Times New Roman"/>
          <w:sz w:val="24"/>
          <w:szCs w:val="24"/>
        </w:rPr>
        <w:t>-</w:t>
      </w:r>
      <w:r>
        <w:rPr>
          <w:rFonts w:ascii="Times New Roman" w:hAnsi="Times New Roman" w:cs="Times New Roman"/>
          <w:sz w:val="24"/>
          <w:szCs w:val="24"/>
        </w:rPr>
        <w:t>examination, the witness insisted that there had</w:t>
      </w:r>
      <w:r w:rsidR="000F3A44">
        <w:rPr>
          <w:rFonts w:ascii="Times New Roman" w:hAnsi="Times New Roman" w:cs="Times New Roman"/>
          <w:sz w:val="24"/>
          <w:szCs w:val="24"/>
        </w:rPr>
        <w:t xml:space="preserve"> </w:t>
      </w:r>
      <w:r>
        <w:rPr>
          <w:rFonts w:ascii="Times New Roman" w:hAnsi="Times New Roman" w:cs="Times New Roman"/>
          <w:sz w:val="24"/>
          <w:szCs w:val="24"/>
        </w:rPr>
        <w:t>n</w:t>
      </w:r>
      <w:r w:rsidR="000F3A44">
        <w:rPr>
          <w:rFonts w:ascii="Times New Roman" w:hAnsi="Times New Roman" w:cs="Times New Roman"/>
          <w:sz w:val="24"/>
          <w:szCs w:val="24"/>
        </w:rPr>
        <w:t>o</w:t>
      </w:r>
      <w:r>
        <w:rPr>
          <w:rFonts w:ascii="Times New Roman" w:hAnsi="Times New Roman" w:cs="Times New Roman"/>
          <w:sz w:val="24"/>
          <w:szCs w:val="24"/>
        </w:rPr>
        <w:t xml:space="preserve">t been any weapon malfunction in this case. He also stated that he had visited the crime scene after the deceased had been shot. He ruled </w:t>
      </w:r>
      <w:r>
        <w:rPr>
          <w:rFonts w:ascii="Times New Roman" w:hAnsi="Times New Roman" w:cs="Times New Roman"/>
          <w:sz w:val="24"/>
          <w:szCs w:val="24"/>
        </w:rPr>
        <w:lastRenderedPageBreak/>
        <w:t xml:space="preserve">out that the bullet which had shot the deceased could have been a ricochet. He supported his conclusions on the basis of two observations. First there was no bullet mark on the walls or anywhere else in the room where the incident occurred. Second, the bullet head itself was not deformed to show that it had hit some other object before penetrating the deceased’s body. </w:t>
      </w:r>
    </w:p>
    <w:p w14:paraId="00E9C65D" w14:textId="77777777" w:rsidR="00C355D4" w:rsidRDefault="00DC78BB" w:rsidP="00B5547C">
      <w:pPr>
        <w:spacing w:line="360" w:lineRule="auto"/>
        <w:jc w:val="both"/>
        <w:rPr>
          <w:rFonts w:ascii="Times New Roman" w:hAnsi="Times New Roman" w:cs="Times New Roman"/>
          <w:b/>
          <w:sz w:val="24"/>
          <w:szCs w:val="24"/>
        </w:rPr>
      </w:pPr>
      <w:r w:rsidRPr="00DC78BB">
        <w:rPr>
          <w:rFonts w:ascii="Times New Roman" w:hAnsi="Times New Roman" w:cs="Times New Roman"/>
          <w:b/>
          <w:sz w:val="24"/>
          <w:szCs w:val="24"/>
        </w:rPr>
        <w:t>Bothwell Zindonda (</w:t>
      </w:r>
      <w:r>
        <w:rPr>
          <w:rFonts w:ascii="Times New Roman" w:hAnsi="Times New Roman" w:cs="Times New Roman"/>
          <w:b/>
          <w:sz w:val="24"/>
          <w:szCs w:val="24"/>
        </w:rPr>
        <w:t>Bothwell)</w:t>
      </w:r>
    </w:p>
    <w:p w14:paraId="236B929D" w14:textId="274834AA" w:rsidR="00DC78BB" w:rsidRDefault="00DC78BB" w:rsidP="000F3A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is a friend to the accused. His testimony was so brief that it left us wondering what he had been called to speak about. He met the accused at his barber’s around 0800 hours on the fateful day. Later the accused received a call from the deceased who said she was coming to pick him up. The accused then bought food stuffs for his children. He went home together with the deceased. They appeared happy. He was surprised when accused later called him to advise that he had accidentally shot his wife as he cleaned his gun. Under cross</w:t>
      </w:r>
      <w:r w:rsidR="000F3A44">
        <w:rPr>
          <w:rFonts w:ascii="Times New Roman" w:hAnsi="Times New Roman" w:cs="Times New Roman"/>
          <w:sz w:val="24"/>
          <w:szCs w:val="24"/>
        </w:rPr>
        <w:t>-</w:t>
      </w:r>
      <w:r>
        <w:rPr>
          <w:rFonts w:ascii="Times New Roman" w:hAnsi="Times New Roman" w:cs="Times New Roman"/>
          <w:sz w:val="24"/>
          <w:szCs w:val="24"/>
        </w:rPr>
        <w:t xml:space="preserve">examination he then revealed that he had spent only about thirty minutes with the accused at the shops. The accused was not drunk. </w:t>
      </w:r>
    </w:p>
    <w:p w14:paraId="70E446AF" w14:textId="1682E7C8" w:rsidR="00DC78BB" w:rsidRDefault="00DC78BB" w:rsidP="000F3A4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After Bothwell’s testimony, the prosecutor applied to tender the post</w:t>
      </w:r>
      <w:r w:rsidR="000F3A44">
        <w:rPr>
          <w:rFonts w:ascii="Times New Roman" w:hAnsi="Times New Roman" w:cs="Times New Roman"/>
          <w:sz w:val="24"/>
          <w:szCs w:val="24"/>
        </w:rPr>
        <w:t>-</w:t>
      </w:r>
      <w:r>
        <w:rPr>
          <w:rFonts w:ascii="Times New Roman" w:hAnsi="Times New Roman" w:cs="Times New Roman"/>
          <w:sz w:val="24"/>
          <w:szCs w:val="24"/>
        </w:rPr>
        <w:t xml:space="preserve">mortem report detailing the cause of the deceased’s death. It was compiled by Doctor Javangwe. The defence did not object and the report was duly admitted. The deceased had died as a result of a penetrating gunshot wound on the pelvis and abdomen. </w:t>
      </w:r>
    </w:p>
    <w:p w14:paraId="00788F04" w14:textId="792E02BB" w:rsidR="009A49F2" w:rsidRDefault="00DC78BB" w:rsidP="007F55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addition</w:t>
      </w:r>
      <w:r w:rsidR="007F557E">
        <w:rPr>
          <w:rFonts w:ascii="Times New Roman" w:hAnsi="Times New Roman" w:cs="Times New Roman"/>
          <w:sz w:val="24"/>
          <w:szCs w:val="24"/>
        </w:rPr>
        <w:t>,</w:t>
      </w:r>
      <w:r>
        <w:rPr>
          <w:rFonts w:ascii="Times New Roman" w:hAnsi="Times New Roman" w:cs="Times New Roman"/>
          <w:sz w:val="24"/>
          <w:szCs w:val="24"/>
        </w:rPr>
        <w:t xml:space="preserve"> the prosecutor also applied for the formal admission into evidence of the testimony of witness Simbarashe Maruziva in terms of s 314 of the Criminal Procedure and Evidence Act [</w:t>
      </w:r>
      <w:r w:rsidRPr="007F557E">
        <w:rPr>
          <w:rFonts w:ascii="Times New Roman" w:hAnsi="Times New Roman" w:cs="Times New Roman"/>
          <w:i/>
          <w:iCs/>
          <w:sz w:val="24"/>
          <w:szCs w:val="24"/>
        </w:rPr>
        <w:t>Chapter 9:07</w:t>
      </w:r>
      <w:r>
        <w:rPr>
          <w:rFonts w:ascii="Times New Roman" w:hAnsi="Times New Roman" w:cs="Times New Roman"/>
          <w:sz w:val="24"/>
          <w:szCs w:val="24"/>
        </w:rPr>
        <w:t>]. Once again there was no protestation from the defence and the court admitted the witness’s evidence as it appeared on the state’s summary of evidence in terms of the cited provision. He is the officer who led the team which directed the indications process at the crime scene.</w:t>
      </w:r>
    </w:p>
    <w:p w14:paraId="2C1349D2" w14:textId="77777777" w:rsidR="00DC78BB" w:rsidRDefault="009A49F2" w:rsidP="00B5547C">
      <w:pPr>
        <w:spacing w:line="360" w:lineRule="auto"/>
        <w:jc w:val="both"/>
        <w:rPr>
          <w:rFonts w:ascii="Times New Roman" w:hAnsi="Times New Roman" w:cs="Times New Roman"/>
          <w:b/>
          <w:sz w:val="24"/>
          <w:szCs w:val="24"/>
        </w:rPr>
      </w:pPr>
      <w:r w:rsidRPr="009A49F2">
        <w:rPr>
          <w:rFonts w:ascii="Times New Roman" w:hAnsi="Times New Roman" w:cs="Times New Roman"/>
          <w:b/>
          <w:sz w:val="24"/>
          <w:szCs w:val="24"/>
        </w:rPr>
        <w:t>Defence case</w:t>
      </w:r>
      <w:r w:rsidR="00DC78BB" w:rsidRPr="009A49F2">
        <w:rPr>
          <w:rFonts w:ascii="Times New Roman" w:hAnsi="Times New Roman" w:cs="Times New Roman"/>
          <w:b/>
          <w:sz w:val="24"/>
          <w:szCs w:val="24"/>
        </w:rPr>
        <w:t xml:space="preserve">  </w:t>
      </w:r>
    </w:p>
    <w:p w14:paraId="7B03CE0F" w14:textId="77777777" w:rsidR="009A49F2" w:rsidRDefault="009A49F2" w:rsidP="007F557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testified in his defence. He was the sole witness. In addition to what he had told the court in his defence outline, the accused said on the fateful morning he knocked off duty and called the deceased as was their routine. She advised him to wait for him at the shopping centre. He did. He had his hair cut whilst waiting for her arrival. When she arrived they bought groceries and happily left for home. He vowed that he was not drunk. On arrival, he removed the magazine from his gun. He did not notice that there was a bullet already lodged </w:t>
      </w:r>
      <w:r>
        <w:rPr>
          <w:rFonts w:ascii="Times New Roman" w:hAnsi="Times New Roman" w:cs="Times New Roman"/>
          <w:sz w:val="24"/>
          <w:szCs w:val="24"/>
        </w:rPr>
        <w:lastRenderedPageBreak/>
        <w:t xml:space="preserve">in the gun’s chamber. When he squeezed the trigger the bullet shot the deceased. She cried out. He advised her not to move as he rushed out to seek help. </w:t>
      </w:r>
      <w:r w:rsidR="001F7B84">
        <w:rPr>
          <w:rFonts w:ascii="Times New Roman" w:hAnsi="Times New Roman" w:cs="Times New Roman"/>
          <w:sz w:val="24"/>
          <w:szCs w:val="24"/>
        </w:rPr>
        <w:t xml:space="preserve">He then narrated the detail which is already on record pursuant to Clemencia’s testimony up to the point when the deceased was pronounced dead at Parirenyatwa hospital. </w:t>
      </w:r>
      <w:r>
        <w:rPr>
          <w:rFonts w:ascii="Times New Roman" w:hAnsi="Times New Roman" w:cs="Times New Roman"/>
          <w:sz w:val="24"/>
          <w:szCs w:val="24"/>
        </w:rPr>
        <w:t xml:space="preserve"> </w:t>
      </w:r>
      <w:r w:rsidR="001F7B84">
        <w:rPr>
          <w:rFonts w:ascii="Times New Roman" w:hAnsi="Times New Roman" w:cs="Times New Roman"/>
          <w:sz w:val="24"/>
          <w:szCs w:val="24"/>
        </w:rPr>
        <w:t xml:space="preserve">At that point the accused said he was directed by his seniors at work to return to Chitungwiza. At the police station, he handed over the firearm, the ammunition and the cartridge. He was arrested and lodged into police cells. He said that it took about fifteen minutes for the deceased to be transported from their home to 24 Hours Clinic. The challenges started after the referrals to Citmed and Chitungwiza Hospitals. They shuttled back and forth before the deceased could be attended to. By the time they got help, it was too late. </w:t>
      </w:r>
    </w:p>
    <w:p w14:paraId="5C0519CF" w14:textId="2997007F" w:rsidR="001F7B84" w:rsidRDefault="00785932" w:rsidP="00FE0F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w:t>
      </w:r>
      <w:r w:rsidR="001F7B84">
        <w:rPr>
          <w:rFonts w:ascii="Times New Roman" w:hAnsi="Times New Roman" w:cs="Times New Roman"/>
          <w:sz w:val="24"/>
          <w:szCs w:val="24"/>
        </w:rPr>
        <w:t xml:space="preserve"> cross</w:t>
      </w:r>
      <w:r w:rsidR="00FE0FB4">
        <w:rPr>
          <w:rFonts w:ascii="Times New Roman" w:hAnsi="Times New Roman" w:cs="Times New Roman"/>
          <w:sz w:val="24"/>
          <w:szCs w:val="24"/>
        </w:rPr>
        <w:t>-</w:t>
      </w:r>
      <w:r w:rsidR="001F7B84">
        <w:rPr>
          <w:rFonts w:ascii="Times New Roman" w:hAnsi="Times New Roman" w:cs="Times New Roman"/>
          <w:sz w:val="24"/>
          <w:szCs w:val="24"/>
        </w:rPr>
        <w:t xml:space="preserve">examination by the </w:t>
      </w:r>
      <w:r>
        <w:rPr>
          <w:rFonts w:ascii="Times New Roman" w:hAnsi="Times New Roman" w:cs="Times New Roman"/>
          <w:sz w:val="24"/>
          <w:szCs w:val="24"/>
        </w:rPr>
        <w:t>prosecutor th</w:t>
      </w:r>
      <w:r w:rsidR="001F7B84">
        <w:rPr>
          <w:rFonts w:ascii="Times New Roman" w:hAnsi="Times New Roman" w:cs="Times New Roman"/>
          <w:sz w:val="24"/>
          <w:szCs w:val="24"/>
        </w:rPr>
        <w:t xml:space="preserve">e </w:t>
      </w:r>
      <w:r>
        <w:rPr>
          <w:rFonts w:ascii="Times New Roman" w:hAnsi="Times New Roman" w:cs="Times New Roman"/>
          <w:sz w:val="24"/>
          <w:szCs w:val="24"/>
        </w:rPr>
        <w:t xml:space="preserve">accused </w:t>
      </w:r>
      <w:r w:rsidR="001F7B84">
        <w:rPr>
          <w:rFonts w:ascii="Times New Roman" w:hAnsi="Times New Roman" w:cs="Times New Roman"/>
          <w:sz w:val="24"/>
          <w:szCs w:val="24"/>
        </w:rPr>
        <w:t xml:space="preserve">admitted that he had taken his service pistol home and that the deceased had been shot by a bullet fired from that weapon. He also admitted that as a police officer he was trained on how to handle firearms. He said </w:t>
      </w:r>
      <w:r>
        <w:rPr>
          <w:rFonts w:ascii="Times New Roman" w:hAnsi="Times New Roman" w:cs="Times New Roman"/>
          <w:sz w:val="24"/>
          <w:szCs w:val="24"/>
        </w:rPr>
        <w:t>when he</w:t>
      </w:r>
      <w:r w:rsidR="001F7B84">
        <w:rPr>
          <w:rFonts w:ascii="Times New Roman" w:hAnsi="Times New Roman" w:cs="Times New Roman"/>
          <w:sz w:val="24"/>
          <w:szCs w:val="24"/>
        </w:rPr>
        <w:t xml:space="preserve"> was cleaning the gun, he pointed it at the wall but did not </w:t>
      </w:r>
      <w:r>
        <w:rPr>
          <w:rFonts w:ascii="Times New Roman" w:hAnsi="Times New Roman" w:cs="Times New Roman"/>
          <w:sz w:val="24"/>
          <w:szCs w:val="24"/>
        </w:rPr>
        <w:t>realise</w:t>
      </w:r>
      <w:r w:rsidR="001F7B84">
        <w:rPr>
          <w:rFonts w:ascii="Times New Roman" w:hAnsi="Times New Roman" w:cs="Times New Roman"/>
          <w:sz w:val="24"/>
          <w:szCs w:val="24"/>
        </w:rPr>
        <w:t xml:space="preserve"> </w:t>
      </w:r>
      <w:r>
        <w:rPr>
          <w:rFonts w:ascii="Times New Roman" w:hAnsi="Times New Roman" w:cs="Times New Roman"/>
          <w:sz w:val="24"/>
          <w:szCs w:val="24"/>
        </w:rPr>
        <w:t>that there</w:t>
      </w:r>
      <w:r w:rsidR="001F7B84">
        <w:rPr>
          <w:rFonts w:ascii="Times New Roman" w:hAnsi="Times New Roman" w:cs="Times New Roman"/>
          <w:sz w:val="24"/>
          <w:szCs w:val="24"/>
        </w:rPr>
        <w:t xml:space="preserve"> was a bullet which had remained in the chamber. He squeezed the </w:t>
      </w:r>
      <w:r>
        <w:rPr>
          <w:rFonts w:ascii="Times New Roman" w:hAnsi="Times New Roman" w:cs="Times New Roman"/>
          <w:sz w:val="24"/>
          <w:szCs w:val="24"/>
        </w:rPr>
        <w:t>trigger and</w:t>
      </w:r>
      <w:r w:rsidR="001F7B84">
        <w:rPr>
          <w:rFonts w:ascii="Times New Roman" w:hAnsi="Times New Roman" w:cs="Times New Roman"/>
          <w:sz w:val="24"/>
          <w:szCs w:val="24"/>
        </w:rPr>
        <w:t xml:space="preserve"> the weapon discharged. </w:t>
      </w:r>
      <w:r>
        <w:rPr>
          <w:rFonts w:ascii="Times New Roman" w:hAnsi="Times New Roman" w:cs="Times New Roman"/>
          <w:sz w:val="24"/>
          <w:szCs w:val="24"/>
        </w:rPr>
        <w:t xml:space="preserve">He insisted that the bullet had hit the wall and ricocheted on to the deceased. He also stated that </w:t>
      </w:r>
      <w:r w:rsidR="00000BD8">
        <w:rPr>
          <w:rFonts w:ascii="Times New Roman" w:hAnsi="Times New Roman" w:cs="Times New Roman"/>
          <w:sz w:val="24"/>
          <w:szCs w:val="24"/>
        </w:rPr>
        <w:t>the fact</w:t>
      </w:r>
      <w:r>
        <w:rPr>
          <w:rFonts w:ascii="Times New Roman" w:hAnsi="Times New Roman" w:cs="Times New Roman"/>
          <w:sz w:val="24"/>
          <w:szCs w:val="24"/>
        </w:rPr>
        <w:t xml:space="preserve"> that he did not run away after the incident showed that he never had the intention to shoot his wife. He was aware of the gravity of the charge from the onset. </w:t>
      </w:r>
      <w:r w:rsidR="00000BD8">
        <w:rPr>
          <w:rFonts w:ascii="Times New Roman" w:hAnsi="Times New Roman" w:cs="Times New Roman"/>
          <w:sz w:val="24"/>
          <w:szCs w:val="24"/>
        </w:rPr>
        <w:t xml:space="preserve">His explanation for taking the gun home was that it was a Sunday and the armoury was closed. All he needed to do was keep the gun securely. </w:t>
      </w:r>
    </w:p>
    <w:p w14:paraId="4ABC0246" w14:textId="77777777" w:rsidR="00000BD8" w:rsidRDefault="00000BD8" w:rsidP="00FE0F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With that the accused closed his defence case. </w:t>
      </w:r>
    </w:p>
    <w:p w14:paraId="29B01CBC" w14:textId="77777777" w:rsidR="00000BD8" w:rsidRDefault="00000BD8" w:rsidP="00B5547C">
      <w:pPr>
        <w:spacing w:line="360" w:lineRule="auto"/>
        <w:jc w:val="both"/>
        <w:rPr>
          <w:rFonts w:ascii="Times New Roman" w:hAnsi="Times New Roman" w:cs="Times New Roman"/>
          <w:b/>
          <w:sz w:val="24"/>
          <w:szCs w:val="24"/>
        </w:rPr>
      </w:pPr>
      <w:r w:rsidRPr="00000BD8">
        <w:rPr>
          <w:rFonts w:ascii="Times New Roman" w:hAnsi="Times New Roman" w:cs="Times New Roman"/>
          <w:b/>
          <w:sz w:val="24"/>
          <w:szCs w:val="24"/>
        </w:rPr>
        <w:t>Uncontested issues</w:t>
      </w:r>
    </w:p>
    <w:p w14:paraId="644B21F3" w14:textId="77777777" w:rsidR="00000BD8" w:rsidRDefault="00000BD8" w:rsidP="00FE0FB4">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issues were non-contentious:</w:t>
      </w:r>
    </w:p>
    <w:p w14:paraId="31625653" w14:textId="77777777" w:rsidR="00000BD8" w:rsidRDefault="00000BD8" w:rsidP="00B5547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pulled the trigger of the gun which killed the deceased</w:t>
      </w:r>
    </w:p>
    <w:p w14:paraId="249668F9" w14:textId="77777777" w:rsidR="00000BD8" w:rsidRDefault="00000BD8" w:rsidP="00B5547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died as a result of the subsequent gunshot which penetrated her pelvis and abdomen</w:t>
      </w:r>
    </w:p>
    <w:p w14:paraId="3945E27D" w14:textId="1EAB0E40" w:rsidR="00000BD8" w:rsidRDefault="00000BD8" w:rsidP="00B5547C">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No one except the accused witnesses the shooting</w:t>
      </w:r>
    </w:p>
    <w:p w14:paraId="39D92371" w14:textId="77777777" w:rsidR="00357261" w:rsidRDefault="00357261" w:rsidP="00B5547C">
      <w:pPr>
        <w:spacing w:line="360" w:lineRule="auto"/>
        <w:jc w:val="both"/>
        <w:rPr>
          <w:rFonts w:ascii="Times New Roman" w:hAnsi="Times New Roman" w:cs="Times New Roman"/>
          <w:b/>
          <w:sz w:val="24"/>
          <w:szCs w:val="24"/>
        </w:rPr>
      </w:pPr>
    </w:p>
    <w:p w14:paraId="394BD0C2" w14:textId="77777777" w:rsidR="00357261" w:rsidRDefault="00357261" w:rsidP="00B5547C">
      <w:pPr>
        <w:spacing w:line="360" w:lineRule="auto"/>
        <w:jc w:val="both"/>
        <w:rPr>
          <w:rFonts w:ascii="Times New Roman" w:hAnsi="Times New Roman" w:cs="Times New Roman"/>
          <w:b/>
          <w:sz w:val="24"/>
          <w:szCs w:val="24"/>
        </w:rPr>
      </w:pPr>
    </w:p>
    <w:p w14:paraId="55F6922B" w14:textId="77777777" w:rsidR="00357261" w:rsidRDefault="00357261" w:rsidP="00B5547C">
      <w:pPr>
        <w:spacing w:line="360" w:lineRule="auto"/>
        <w:jc w:val="both"/>
        <w:rPr>
          <w:rFonts w:ascii="Times New Roman" w:hAnsi="Times New Roman" w:cs="Times New Roman"/>
          <w:b/>
          <w:sz w:val="24"/>
          <w:szCs w:val="24"/>
        </w:rPr>
      </w:pPr>
    </w:p>
    <w:p w14:paraId="490E9A92" w14:textId="2C94726D" w:rsidR="00000BD8" w:rsidRDefault="00000BD8" w:rsidP="00B5547C">
      <w:pPr>
        <w:spacing w:line="360" w:lineRule="auto"/>
        <w:jc w:val="both"/>
        <w:rPr>
          <w:rFonts w:ascii="Times New Roman" w:hAnsi="Times New Roman" w:cs="Times New Roman"/>
          <w:b/>
          <w:sz w:val="24"/>
          <w:szCs w:val="24"/>
        </w:rPr>
      </w:pPr>
      <w:r w:rsidRPr="00000BD8">
        <w:rPr>
          <w:rFonts w:ascii="Times New Roman" w:hAnsi="Times New Roman" w:cs="Times New Roman"/>
          <w:b/>
          <w:sz w:val="24"/>
          <w:szCs w:val="24"/>
        </w:rPr>
        <w:lastRenderedPageBreak/>
        <w:t>Issues for determination</w:t>
      </w:r>
    </w:p>
    <w:p w14:paraId="504C9F9D" w14:textId="20FABF10" w:rsidR="00000BD8" w:rsidRDefault="00000BD8" w:rsidP="00FE0F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issue for </w:t>
      </w:r>
      <w:r w:rsidR="00161007">
        <w:rPr>
          <w:rFonts w:ascii="Times New Roman" w:hAnsi="Times New Roman" w:cs="Times New Roman"/>
          <w:sz w:val="24"/>
          <w:szCs w:val="24"/>
        </w:rPr>
        <w:t xml:space="preserve">the </w:t>
      </w:r>
      <w:r>
        <w:rPr>
          <w:rFonts w:ascii="Times New Roman" w:hAnsi="Times New Roman" w:cs="Times New Roman"/>
          <w:sz w:val="24"/>
          <w:szCs w:val="24"/>
        </w:rPr>
        <w:t xml:space="preserve">consideration of the court is whether the accused had the intention to kill the deceased. Put in another way, the issue is whether the deceased’s shooting was accidental as alleged by the accused. </w:t>
      </w:r>
    </w:p>
    <w:p w14:paraId="26943C4D" w14:textId="77777777" w:rsidR="00161007" w:rsidRDefault="00161007" w:rsidP="00B5547C">
      <w:pPr>
        <w:spacing w:line="360" w:lineRule="auto"/>
        <w:jc w:val="both"/>
        <w:rPr>
          <w:rFonts w:ascii="Times New Roman" w:hAnsi="Times New Roman" w:cs="Times New Roman"/>
          <w:b/>
          <w:sz w:val="24"/>
          <w:szCs w:val="24"/>
        </w:rPr>
      </w:pPr>
      <w:r w:rsidRPr="00161007">
        <w:rPr>
          <w:rFonts w:ascii="Times New Roman" w:hAnsi="Times New Roman" w:cs="Times New Roman"/>
          <w:b/>
          <w:sz w:val="24"/>
          <w:szCs w:val="24"/>
        </w:rPr>
        <w:t>The law on intention</w:t>
      </w:r>
    </w:p>
    <w:p w14:paraId="1FDA2FE4" w14:textId="4F0D518D" w:rsidR="00161007" w:rsidRDefault="00FE0FB4" w:rsidP="00FE0FB4">
      <w:pPr>
        <w:spacing w:line="360" w:lineRule="auto"/>
        <w:jc w:val="both"/>
        <w:rPr>
          <w:rFonts w:ascii="Times New Roman" w:hAnsi="Times New Roman" w:cs="Times New Roman"/>
          <w:color w:val="4A4A4A"/>
          <w:sz w:val="24"/>
          <w:szCs w:val="24"/>
        </w:rPr>
      </w:pPr>
      <w:r>
        <w:rPr>
          <w:rFonts w:ascii="Times New Roman" w:hAnsi="Times New Roman" w:cs="Times New Roman"/>
          <w:sz w:val="24"/>
          <w:szCs w:val="24"/>
        </w:rPr>
        <w:tab/>
      </w:r>
      <w:r w:rsidR="009A7405">
        <w:rPr>
          <w:rFonts w:ascii="Times New Roman" w:hAnsi="Times New Roman" w:cs="Times New Roman"/>
          <w:sz w:val="24"/>
          <w:szCs w:val="24"/>
        </w:rPr>
        <w:t xml:space="preserve">In terms of s 47 the Criminal Law Code, the crime of murder is committed where an accused illegally and with the requisite intention terminates the life of another. The prosecution therefore has a duty to establish that the accused person in one way or another intended to kill his victim. The generally accepted </w:t>
      </w:r>
      <w:r w:rsidR="00AC4D55">
        <w:rPr>
          <w:rFonts w:ascii="Times New Roman" w:hAnsi="Times New Roman" w:cs="Times New Roman"/>
          <w:sz w:val="24"/>
          <w:szCs w:val="24"/>
        </w:rPr>
        <w:t>view is that</w:t>
      </w:r>
      <w:r w:rsidR="009A7405">
        <w:rPr>
          <w:rFonts w:ascii="Times New Roman" w:hAnsi="Times New Roman" w:cs="Times New Roman"/>
          <w:sz w:val="24"/>
          <w:szCs w:val="24"/>
        </w:rPr>
        <w:t xml:space="preserve"> int</w:t>
      </w:r>
      <w:r w:rsidR="00AC4D55">
        <w:rPr>
          <w:rFonts w:ascii="Times New Roman" w:hAnsi="Times New Roman" w:cs="Times New Roman"/>
          <w:sz w:val="24"/>
          <w:szCs w:val="24"/>
        </w:rPr>
        <w:t>ention in murder crimes exists</w:t>
      </w:r>
      <w:r w:rsidR="009A7405">
        <w:rPr>
          <w:rFonts w:ascii="Times New Roman" w:hAnsi="Times New Roman" w:cs="Times New Roman"/>
          <w:sz w:val="24"/>
          <w:szCs w:val="24"/>
        </w:rPr>
        <w:t xml:space="preserve"> in two broad </w:t>
      </w:r>
      <w:r w:rsidR="00AC4D55">
        <w:rPr>
          <w:rFonts w:ascii="Times New Roman" w:hAnsi="Times New Roman" w:cs="Times New Roman"/>
          <w:sz w:val="24"/>
          <w:szCs w:val="24"/>
        </w:rPr>
        <w:t>categories.</w:t>
      </w:r>
      <w:r w:rsidR="00AC4D55">
        <w:rPr>
          <w:rFonts w:ascii="Times New Roman" w:hAnsi="Times New Roman" w:cs="Times New Roman"/>
          <w:color w:val="4A4A4A"/>
          <w:sz w:val="24"/>
          <w:szCs w:val="24"/>
        </w:rPr>
        <w:t xml:space="preserve"> </w:t>
      </w:r>
      <w:r w:rsidR="00161007" w:rsidRPr="00102613">
        <w:rPr>
          <w:rFonts w:ascii="Times New Roman" w:hAnsi="Times New Roman" w:cs="Times New Roman"/>
          <w:color w:val="4A4A4A"/>
          <w:sz w:val="24"/>
          <w:szCs w:val="24"/>
        </w:rPr>
        <w:t xml:space="preserve"> It may be actual or constructive. </w:t>
      </w:r>
    </w:p>
    <w:p w14:paraId="106BF01C" w14:textId="77777777" w:rsidR="00AC4D55" w:rsidRDefault="00AC4D55" w:rsidP="00B5547C">
      <w:pPr>
        <w:spacing w:line="360" w:lineRule="auto"/>
        <w:jc w:val="both"/>
        <w:rPr>
          <w:rFonts w:ascii="Times New Roman" w:hAnsi="Times New Roman" w:cs="Times New Roman"/>
          <w:b/>
          <w:bCs/>
          <w:sz w:val="24"/>
          <w:szCs w:val="24"/>
        </w:rPr>
      </w:pPr>
      <w:r w:rsidRPr="00AC4D55">
        <w:rPr>
          <w:rFonts w:ascii="Times New Roman" w:hAnsi="Times New Roman" w:cs="Times New Roman"/>
          <w:b/>
          <w:bCs/>
          <w:sz w:val="24"/>
          <w:szCs w:val="24"/>
        </w:rPr>
        <w:t>Actual intention</w:t>
      </w:r>
    </w:p>
    <w:p w14:paraId="17E71114" w14:textId="77777777" w:rsidR="00AC4D55" w:rsidRDefault="00AC4D55" w:rsidP="00FE0FB4">
      <w:pPr>
        <w:spacing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Under this category, the accused’s sole objective is the termination of the life of his/her victim. He puts his mind to that purpose and accomplishes the objective of ending the victim’s life. It poses no challenges at all. See the case of </w:t>
      </w:r>
      <w:r w:rsidRPr="006212C1">
        <w:rPr>
          <w:rFonts w:ascii="Times New Roman" w:hAnsi="Times New Roman" w:cs="Times New Roman"/>
          <w:i/>
          <w:color w:val="4A4A4A"/>
          <w:sz w:val="24"/>
          <w:szCs w:val="24"/>
          <w:shd w:val="clear" w:color="auto" w:fill="FFFFFF"/>
        </w:rPr>
        <w:t xml:space="preserve">S </w:t>
      </w:r>
      <w:r w:rsidRPr="00FE0FB4">
        <w:rPr>
          <w:rFonts w:ascii="Times New Roman" w:hAnsi="Times New Roman" w:cs="Times New Roman"/>
          <w:iCs/>
          <w:color w:val="4A4A4A"/>
          <w:sz w:val="24"/>
          <w:szCs w:val="24"/>
          <w:shd w:val="clear" w:color="auto" w:fill="FFFFFF"/>
        </w:rPr>
        <w:t>v</w:t>
      </w:r>
      <w:r w:rsidRPr="006212C1">
        <w:rPr>
          <w:rFonts w:ascii="Times New Roman" w:hAnsi="Times New Roman" w:cs="Times New Roman"/>
          <w:i/>
          <w:color w:val="4A4A4A"/>
          <w:sz w:val="24"/>
          <w:szCs w:val="24"/>
          <w:shd w:val="clear" w:color="auto" w:fill="FFFFFF"/>
        </w:rPr>
        <w:t xml:space="preserve"> Mungwan</w:t>
      </w:r>
      <w:r>
        <w:rPr>
          <w:rFonts w:ascii="Times New Roman" w:hAnsi="Times New Roman" w:cs="Times New Roman"/>
          <w:i/>
          <w:color w:val="4A4A4A"/>
          <w:sz w:val="24"/>
          <w:szCs w:val="24"/>
          <w:shd w:val="clear" w:color="auto" w:fill="FFFFFF"/>
        </w:rPr>
        <w:t>d</w:t>
      </w:r>
      <w:r w:rsidRPr="006212C1">
        <w:rPr>
          <w:rFonts w:ascii="Times New Roman" w:hAnsi="Times New Roman" w:cs="Times New Roman"/>
          <w:i/>
          <w:color w:val="4A4A4A"/>
          <w:sz w:val="24"/>
          <w:szCs w:val="24"/>
          <w:shd w:val="clear" w:color="auto" w:fill="FFFFFF"/>
        </w:rPr>
        <w:t xml:space="preserve">a </w:t>
      </w:r>
      <w:r>
        <w:rPr>
          <w:rFonts w:ascii="Times New Roman" w:hAnsi="Times New Roman" w:cs="Times New Roman"/>
          <w:color w:val="4A4A4A"/>
          <w:sz w:val="24"/>
          <w:szCs w:val="24"/>
          <w:shd w:val="clear" w:color="auto" w:fill="FFFFFF"/>
        </w:rPr>
        <w:t>2002 (1) ZLR 574 (S)</w:t>
      </w:r>
    </w:p>
    <w:p w14:paraId="1686FADE" w14:textId="77777777" w:rsidR="00AC4D55" w:rsidRPr="00AC4D55" w:rsidRDefault="00AC4D55" w:rsidP="00B5547C">
      <w:pPr>
        <w:spacing w:line="360" w:lineRule="auto"/>
        <w:jc w:val="both"/>
        <w:rPr>
          <w:rFonts w:ascii="Times New Roman" w:hAnsi="Times New Roman" w:cs="Times New Roman"/>
          <w:b/>
          <w:bCs/>
          <w:i/>
          <w:sz w:val="24"/>
          <w:szCs w:val="24"/>
        </w:rPr>
      </w:pPr>
      <w:r w:rsidRPr="00AC4D55">
        <w:rPr>
          <w:rFonts w:ascii="Times New Roman" w:hAnsi="Times New Roman" w:cs="Times New Roman"/>
          <w:b/>
          <w:bCs/>
          <w:sz w:val="24"/>
          <w:szCs w:val="24"/>
        </w:rPr>
        <w:t>Constructive/legal intention/</w:t>
      </w:r>
      <w:r w:rsidRPr="00AC4D55">
        <w:rPr>
          <w:rFonts w:ascii="Times New Roman" w:hAnsi="Times New Roman" w:cs="Times New Roman"/>
          <w:b/>
          <w:bCs/>
          <w:i/>
          <w:sz w:val="24"/>
          <w:szCs w:val="24"/>
        </w:rPr>
        <w:t xml:space="preserve">dollus indirectus </w:t>
      </w:r>
    </w:p>
    <w:p w14:paraId="5352DEE1" w14:textId="77777777" w:rsidR="001E7F9B" w:rsidRDefault="00AC4D55" w:rsidP="00FE0FB4">
      <w:pPr>
        <w:spacing w:line="360" w:lineRule="auto"/>
        <w:ind w:firstLine="720"/>
        <w:jc w:val="both"/>
        <w:rPr>
          <w:rFonts w:ascii="Times New Roman" w:hAnsi="Times New Roman" w:cs="Times New Roman"/>
          <w:color w:val="4A4A4A"/>
          <w:sz w:val="24"/>
          <w:szCs w:val="24"/>
          <w:shd w:val="clear" w:color="auto" w:fill="FFFFFF"/>
        </w:rPr>
      </w:pPr>
      <w:r>
        <w:rPr>
          <w:rFonts w:ascii="Times New Roman" w:hAnsi="Times New Roman" w:cs="Times New Roman"/>
          <w:bCs/>
          <w:sz w:val="24"/>
          <w:szCs w:val="24"/>
        </w:rPr>
        <w:t xml:space="preserve">This division is a source of controversy. It is different and difficult in that the accused’s purpose or objective is not as openly declared as </w:t>
      </w:r>
      <w:r w:rsidR="008A3C5E">
        <w:rPr>
          <w:rFonts w:ascii="Times New Roman" w:hAnsi="Times New Roman" w:cs="Times New Roman"/>
          <w:bCs/>
          <w:sz w:val="24"/>
          <w:szCs w:val="24"/>
        </w:rPr>
        <w:t xml:space="preserve">happens </w:t>
      </w:r>
      <w:r>
        <w:rPr>
          <w:rFonts w:ascii="Times New Roman" w:hAnsi="Times New Roman" w:cs="Times New Roman"/>
          <w:bCs/>
          <w:sz w:val="24"/>
          <w:szCs w:val="24"/>
        </w:rPr>
        <w:t xml:space="preserve">with actual intention. </w:t>
      </w:r>
      <w:r w:rsidR="008A3C5E">
        <w:rPr>
          <w:rFonts w:ascii="Times New Roman" w:hAnsi="Times New Roman" w:cs="Times New Roman"/>
          <w:bCs/>
          <w:sz w:val="24"/>
          <w:szCs w:val="24"/>
        </w:rPr>
        <w:t xml:space="preserve">My view is that it is in fact a misnomer to categorise this as a different type of intention. In reality it is only a method of finding whether intention existed. </w:t>
      </w:r>
      <w:r w:rsidRPr="00E87720">
        <w:rPr>
          <w:rFonts w:ascii="Times New Roman" w:hAnsi="Times New Roman" w:cs="Times New Roman"/>
          <w:bCs/>
          <w:sz w:val="24"/>
          <w:szCs w:val="24"/>
        </w:rPr>
        <w:t xml:space="preserve"> </w:t>
      </w:r>
      <w:r w:rsidR="008A3C5E">
        <w:rPr>
          <w:rFonts w:ascii="Times New Roman" w:hAnsi="Times New Roman" w:cs="Times New Roman"/>
          <w:bCs/>
          <w:sz w:val="24"/>
          <w:szCs w:val="24"/>
        </w:rPr>
        <w:t>How it operates is that</w:t>
      </w:r>
      <w:r>
        <w:rPr>
          <w:rFonts w:ascii="Times New Roman" w:hAnsi="Times New Roman" w:cs="Times New Roman"/>
          <w:bCs/>
          <w:sz w:val="24"/>
          <w:szCs w:val="24"/>
        </w:rPr>
        <w:t xml:space="preserve"> intention is </w:t>
      </w:r>
      <w:r w:rsidR="001E7F9B">
        <w:rPr>
          <w:rFonts w:ascii="Times New Roman" w:hAnsi="Times New Roman" w:cs="Times New Roman"/>
          <w:bCs/>
          <w:sz w:val="24"/>
          <w:szCs w:val="24"/>
        </w:rPr>
        <w:t xml:space="preserve">extrapolated from the facts which are proven and the background of the commission of the offence. </w:t>
      </w:r>
      <w:r>
        <w:rPr>
          <w:rFonts w:ascii="Times New Roman" w:hAnsi="Times New Roman" w:cs="Times New Roman"/>
          <w:bCs/>
          <w:sz w:val="24"/>
          <w:szCs w:val="24"/>
        </w:rPr>
        <w:t xml:space="preserve"> </w:t>
      </w:r>
      <w:r w:rsidR="001E7F9B">
        <w:rPr>
          <w:rFonts w:ascii="Times New Roman" w:hAnsi="Times New Roman" w:cs="Times New Roman"/>
          <w:bCs/>
          <w:sz w:val="24"/>
          <w:szCs w:val="24"/>
        </w:rPr>
        <w:t xml:space="preserve">Put in another way, </w:t>
      </w:r>
      <w:r w:rsidR="001E7F9B">
        <w:rPr>
          <w:rFonts w:ascii="Times New Roman" w:hAnsi="Times New Roman" w:cs="Times New Roman"/>
          <w:color w:val="4A4A4A"/>
          <w:sz w:val="24"/>
          <w:szCs w:val="24"/>
          <w:shd w:val="clear" w:color="auto" w:fill="FFFFFF"/>
        </w:rPr>
        <w:t>t</w:t>
      </w:r>
      <w:r w:rsidRPr="00E87720">
        <w:rPr>
          <w:rFonts w:ascii="Times New Roman" w:hAnsi="Times New Roman" w:cs="Times New Roman"/>
          <w:color w:val="4A4A4A"/>
          <w:sz w:val="24"/>
          <w:szCs w:val="24"/>
          <w:shd w:val="clear" w:color="auto" w:fill="FFFFFF"/>
        </w:rPr>
        <w:t>he accused</w:t>
      </w:r>
      <w:r w:rsidR="001E7F9B">
        <w:rPr>
          <w:rFonts w:ascii="Times New Roman" w:hAnsi="Times New Roman" w:cs="Times New Roman"/>
          <w:color w:val="4A4A4A"/>
          <w:sz w:val="24"/>
          <w:szCs w:val="24"/>
          <w:shd w:val="clear" w:color="auto" w:fill="FFFFFF"/>
        </w:rPr>
        <w:t xml:space="preserve"> sets out to do something in which it is apparent that death or substantial injury may result. </w:t>
      </w:r>
      <w:r w:rsidR="008A3C5E" w:rsidRPr="008A3C5E">
        <w:rPr>
          <w:rFonts w:ascii="Times New Roman" w:hAnsi="Times New Roman" w:cs="Times New Roman"/>
          <w:sz w:val="24"/>
          <w:szCs w:val="24"/>
        </w:rPr>
        <w:t xml:space="preserve">Although it is not his aim, the accused </w:t>
      </w:r>
      <w:r w:rsidR="008A3C5E">
        <w:rPr>
          <w:rFonts w:ascii="Times New Roman" w:hAnsi="Times New Roman" w:cs="Times New Roman"/>
          <w:sz w:val="24"/>
          <w:szCs w:val="24"/>
        </w:rPr>
        <w:t xml:space="preserve">subjectively </w:t>
      </w:r>
      <w:r w:rsidR="008A3C5E" w:rsidRPr="008A3C5E">
        <w:rPr>
          <w:rFonts w:ascii="Times New Roman" w:hAnsi="Times New Roman" w:cs="Times New Roman"/>
          <w:sz w:val="24"/>
          <w:szCs w:val="24"/>
        </w:rPr>
        <w:t>foresees that result as virtually certain to</w:t>
      </w:r>
      <w:r w:rsidR="008A3C5E">
        <w:rPr>
          <w:rFonts w:ascii="Times New Roman" w:hAnsi="Times New Roman" w:cs="Times New Roman"/>
          <w:sz w:val="24"/>
          <w:szCs w:val="24"/>
        </w:rPr>
        <w:t xml:space="preserve"> occur because</w:t>
      </w:r>
      <w:r w:rsidR="008A3C5E" w:rsidRPr="008A3C5E">
        <w:rPr>
          <w:rFonts w:ascii="Times New Roman" w:hAnsi="Times New Roman" w:cs="Times New Roman"/>
          <w:sz w:val="24"/>
          <w:szCs w:val="24"/>
        </w:rPr>
        <w:t xml:space="preserve"> of his actions. </w:t>
      </w:r>
      <w:r w:rsidR="008A3C5E">
        <w:rPr>
          <w:rFonts w:ascii="Times New Roman" w:hAnsi="Times New Roman" w:cs="Times New Roman"/>
          <w:color w:val="4A4A4A"/>
          <w:sz w:val="24"/>
          <w:szCs w:val="24"/>
          <w:shd w:val="clear" w:color="auto" w:fill="FFFFFF"/>
        </w:rPr>
        <w:t>He</w:t>
      </w:r>
      <w:r w:rsidR="001E7F9B">
        <w:rPr>
          <w:rFonts w:ascii="Times New Roman" w:hAnsi="Times New Roman" w:cs="Times New Roman"/>
          <w:color w:val="4A4A4A"/>
          <w:sz w:val="24"/>
          <w:szCs w:val="24"/>
          <w:shd w:val="clear" w:color="auto" w:fill="FFFFFF"/>
        </w:rPr>
        <w:t xml:space="preserve"> </w:t>
      </w:r>
      <w:r w:rsidR="008A3C5E">
        <w:rPr>
          <w:rFonts w:ascii="Times New Roman" w:hAnsi="Times New Roman" w:cs="Times New Roman"/>
          <w:color w:val="4A4A4A"/>
          <w:sz w:val="24"/>
          <w:szCs w:val="24"/>
          <w:shd w:val="clear" w:color="auto" w:fill="FFFFFF"/>
        </w:rPr>
        <w:t>is reckless because he</w:t>
      </w:r>
      <w:r w:rsidR="001E7F9B">
        <w:rPr>
          <w:rFonts w:ascii="Times New Roman" w:hAnsi="Times New Roman" w:cs="Times New Roman"/>
          <w:color w:val="4A4A4A"/>
          <w:sz w:val="24"/>
          <w:szCs w:val="24"/>
          <w:shd w:val="clear" w:color="auto" w:fill="FFFFFF"/>
        </w:rPr>
        <w:t xml:space="preserve"> carries on with that conduct despite the awareness</w:t>
      </w:r>
      <w:r w:rsidRPr="00E87720">
        <w:rPr>
          <w:rFonts w:ascii="Times New Roman" w:hAnsi="Times New Roman" w:cs="Times New Roman"/>
          <w:color w:val="4A4A4A"/>
          <w:sz w:val="24"/>
          <w:szCs w:val="24"/>
          <w:shd w:val="clear" w:color="auto" w:fill="FFFFFF"/>
        </w:rPr>
        <w:t xml:space="preserve"> of the risk of death or serious inj</w:t>
      </w:r>
      <w:r w:rsidR="008A3C5E">
        <w:rPr>
          <w:rFonts w:ascii="Times New Roman" w:hAnsi="Times New Roman" w:cs="Times New Roman"/>
          <w:color w:val="4A4A4A"/>
          <w:sz w:val="24"/>
          <w:szCs w:val="24"/>
          <w:shd w:val="clear" w:color="auto" w:fill="FFFFFF"/>
        </w:rPr>
        <w:t>ury being the outcome of his</w:t>
      </w:r>
      <w:r w:rsidR="001E7F9B">
        <w:rPr>
          <w:rFonts w:ascii="Times New Roman" w:hAnsi="Times New Roman" w:cs="Times New Roman"/>
          <w:color w:val="4A4A4A"/>
          <w:sz w:val="24"/>
          <w:szCs w:val="24"/>
          <w:shd w:val="clear" w:color="auto" w:fill="FFFFFF"/>
        </w:rPr>
        <w:t xml:space="preserve"> actions</w:t>
      </w:r>
      <w:r w:rsidRPr="00E87720">
        <w:rPr>
          <w:rFonts w:ascii="Times New Roman" w:hAnsi="Times New Roman" w:cs="Times New Roman"/>
          <w:color w:val="4A4A4A"/>
          <w:sz w:val="24"/>
          <w:szCs w:val="24"/>
          <w:shd w:val="clear" w:color="auto" w:fill="FFFFFF"/>
        </w:rPr>
        <w:t>.</w:t>
      </w:r>
      <w:r>
        <w:rPr>
          <w:rFonts w:ascii="Times New Roman" w:hAnsi="Times New Roman" w:cs="Times New Roman"/>
          <w:color w:val="4A4A4A"/>
          <w:sz w:val="24"/>
          <w:szCs w:val="24"/>
          <w:shd w:val="clear" w:color="auto" w:fill="FFFFFF"/>
        </w:rPr>
        <w:t xml:space="preserve"> </w:t>
      </w:r>
      <w:r w:rsidR="0036128C">
        <w:rPr>
          <w:rFonts w:ascii="Times New Roman" w:hAnsi="Times New Roman" w:cs="Times New Roman"/>
          <w:color w:val="4A4A4A"/>
          <w:sz w:val="24"/>
          <w:szCs w:val="24"/>
          <w:shd w:val="clear" w:color="auto" w:fill="FFFFFF"/>
        </w:rPr>
        <w:t>Sections 13, 14 and 15 of the Criminal Law Code deal with the issues of actual and legal intention generally for all crimes which require proof of such in the following manner:</w:t>
      </w:r>
    </w:p>
    <w:p w14:paraId="2D3D3B7A" w14:textId="77777777" w:rsidR="0036128C" w:rsidRPr="00B60920" w:rsidRDefault="0036128C" w:rsidP="0036128C">
      <w:pPr>
        <w:autoSpaceDE w:val="0"/>
        <w:autoSpaceDN w:val="0"/>
        <w:adjustRightInd w:val="0"/>
        <w:spacing w:after="0" w:line="240" w:lineRule="auto"/>
        <w:ind w:left="720"/>
        <w:rPr>
          <w:rFonts w:ascii="Times New Roman" w:hAnsi="Times New Roman" w:cs="Times New Roman"/>
          <w:color w:val="000000"/>
          <w:sz w:val="20"/>
          <w:szCs w:val="20"/>
        </w:rPr>
      </w:pPr>
      <w:r w:rsidRPr="00B60920">
        <w:rPr>
          <w:rFonts w:ascii="Times New Roman" w:hAnsi="Times New Roman" w:cs="Times New Roman"/>
          <w:b/>
          <w:bCs/>
          <w:color w:val="000000"/>
          <w:sz w:val="20"/>
          <w:szCs w:val="20"/>
        </w:rPr>
        <w:t xml:space="preserve">13 Intention </w:t>
      </w:r>
    </w:p>
    <w:p w14:paraId="211F73B7" w14:textId="77777777" w:rsidR="0036128C" w:rsidRPr="00B60920" w:rsidRDefault="0036128C" w:rsidP="0036128C">
      <w:pPr>
        <w:spacing w:line="240" w:lineRule="auto"/>
        <w:ind w:left="720"/>
        <w:jc w:val="both"/>
        <w:rPr>
          <w:rFonts w:ascii="Times New Roman" w:hAnsi="Times New Roman" w:cs="Times New Roman"/>
          <w:bCs/>
          <w:sz w:val="20"/>
          <w:szCs w:val="20"/>
        </w:rPr>
      </w:pPr>
      <w:r w:rsidRPr="00B60920">
        <w:rPr>
          <w:rFonts w:ascii="Times New Roman" w:hAnsi="Times New Roman" w:cs="Times New Roman"/>
          <w:color w:val="000000"/>
          <w:sz w:val="20"/>
          <w:szCs w:val="20"/>
        </w:rPr>
        <w:t>(1) Where intention is an element of any crime, the test is subjective and is whether or not the person whose conduct is in issue intended to engage in the conduct or produce the consequence he or she did.</w:t>
      </w:r>
    </w:p>
    <w:p w14:paraId="4EA6F664" w14:textId="77777777" w:rsidR="0036128C" w:rsidRPr="00B60920" w:rsidRDefault="0036128C" w:rsidP="0036128C">
      <w:pPr>
        <w:pStyle w:val="Default"/>
        <w:ind w:left="720"/>
        <w:jc w:val="both"/>
        <w:rPr>
          <w:sz w:val="20"/>
          <w:szCs w:val="20"/>
        </w:rPr>
      </w:pPr>
      <w:r w:rsidRPr="00B60920">
        <w:rPr>
          <w:color w:val="4A4A4A"/>
          <w:sz w:val="20"/>
          <w:szCs w:val="20"/>
          <w:shd w:val="clear" w:color="auto" w:fill="FFFFFF"/>
        </w:rPr>
        <w:t> </w:t>
      </w:r>
      <w:r w:rsidRPr="00B60920">
        <w:rPr>
          <w:b/>
          <w:bCs/>
          <w:sz w:val="20"/>
          <w:szCs w:val="20"/>
        </w:rPr>
        <w:t xml:space="preserve">14 Knowledge </w:t>
      </w:r>
    </w:p>
    <w:p w14:paraId="76473C08"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 xml:space="preserve">Where knowledge is an element of any crime, the test is subjective and is whether or not the person whose conduct is in issue had knowledge of the relevant fact or circumstance. </w:t>
      </w:r>
    </w:p>
    <w:p w14:paraId="25D6F9B7" w14:textId="51F5DC39" w:rsidR="0036128C" w:rsidRDefault="0036128C" w:rsidP="0036128C">
      <w:pPr>
        <w:autoSpaceDE w:val="0"/>
        <w:autoSpaceDN w:val="0"/>
        <w:adjustRightInd w:val="0"/>
        <w:spacing w:after="0" w:line="240" w:lineRule="auto"/>
        <w:ind w:left="720"/>
        <w:jc w:val="both"/>
        <w:rPr>
          <w:rFonts w:ascii="Times New Roman" w:hAnsi="Times New Roman" w:cs="Times New Roman"/>
          <w:b/>
          <w:bCs/>
          <w:color w:val="000000"/>
          <w:sz w:val="20"/>
          <w:szCs w:val="20"/>
        </w:rPr>
      </w:pPr>
    </w:p>
    <w:p w14:paraId="600E4647" w14:textId="77777777" w:rsidR="00357261" w:rsidRPr="00B60920" w:rsidRDefault="00357261" w:rsidP="0036128C">
      <w:pPr>
        <w:autoSpaceDE w:val="0"/>
        <w:autoSpaceDN w:val="0"/>
        <w:adjustRightInd w:val="0"/>
        <w:spacing w:after="0" w:line="240" w:lineRule="auto"/>
        <w:ind w:left="720"/>
        <w:jc w:val="both"/>
        <w:rPr>
          <w:rFonts w:ascii="Times New Roman" w:hAnsi="Times New Roman" w:cs="Times New Roman"/>
          <w:b/>
          <w:bCs/>
          <w:color w:val="000000"/>
          <w:sz w:val="20"/>
          <w:szCs w:val="20"/>
        </w:rPr>
      </w:pPr>
    </w:p>
    <w:p w14:paraId="4336B03B"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b/>
          <w:bCs/>
          <w:color w:val="000000"/>
          <w:sz w:val="20"/>
          <w:szCs w:val="20"/>
        </w:rPr>
        <w:t xml:space="preserve">15 Realisation of real risk or possibility </w:t>
      </w:r>
    </w:p>
    <w:p w14:paraId="24139D9A"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(1) Where realisation of a real risk or possibility is an element of any crime, the test is subjective and consists of the following two components</w:t>
      </w:r>
      <w:r w:rsidRPr="00B60920">
        <w:rPr>
          <w:rFonts w:ascii="Cambria Math" w:hAnsi="Cambria Math" w:cs="Cambria Math"/>
          <w:color w:val="000000"/>
          <w:sz w:val="20"/>
          <w:szCs w:val="20"/>
        </w:rPr>
        <w:t>⎯</w:t>
      </w:r>
      <w:r w:rsidRPr="00B60920">
        <w:rPr>
          <w:rFonts w:ascii="Times New Roman" w:hAnsi="Times New Roman" w:cs="Times New Roman"/>
          <w:color w:val="000000"/>
          <w:sz w:val="20"/>
          <w:szCs w:val="20"/>
        </w:rPr>
        <w:t xml:space="preserve"> </w:t>
      </w:r>
    </w:p>
    <w:p w14:paraId="1F91F271"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w:t>
      </w:r>
      <w:r w:rsidRPr="00B60920">
        <w:rPr>
          <w:rFonts w:ascii="Times New Roman" w:hAnsi="Times New Roman" w:cs="Times New Roman"/>
          <w:i/>
          <w:iCs/>
          <w:color w:val="000000"/>
          <w:sz w:val="20"/>
          <w:szCs w:val="20"/>
        </w:rPr>
        <w:t>a</w:t>
      </w:r>
      <w:r w:rsidRPr="00B60920">
        <w:rPr>
          <w:rFonts w:ascii="Times New Roman" w:hAnsi="Times New Roman" w:cs="Times New Roman"/>
          <w:color w:val="000000"/>
          <w:sz w:val="20"/>
          <w:szCs w:val="20"/>
        </w:rPr>
        <w:t>) a component of awareness, that is, whether or not the person whose conduct is in issue realised that there was a risk or possibility, other than a remote risk or possibility, that</w:t>
      </w:r>
      <w:r w:rsidRPr="00B60920">
        <w:rPr>
          <w:rFonts w:ascii="Cambria Math" w:hAnsi="Cambria Math" w:cs="Cambria Math"/>
          <w:color w:val="000000"/>
          <w:sz w:val="20"/>
          <w:szCs w:val="20"/>
        </w:rPr>
        <w:t>⎯</w:t>
      </w:r>
      <w:r w:rsidRPr="00B60920">
        <w:rPr>
          <w:rFonts w:ascii="Times New Roman" w:hAnsi="Times New Roman" w:cs="Times New Roman"/>
          <w:color w:val="000000"/>
          <w:sz w:val="20"/>
          <w:szCs w:val="20"/>
        </w:rPr>
        <w:t xml:space="preserve"> </w:t>
      </w:r>
    </w:p>
    <w:p w14:paraId="3D0E9631"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 xml:space="preserve">(i) his or her conduct might give rise to the relevant consequence; or </w:t>
      </w:r>
    </w:p>
    <w:p w14:paraId="73A4B807"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 xml:space="preserve">(ii) the relevant fact or circumstance existed when he or she engaged in the conduct; and </w:t>
      </w:r>
    </w:p>
    <w:p w14:paraId="1134E9C5"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w:t>
      </w:r>
      <w:r w:rsidRPr="00B60920">
        <w:rPr>
          <w:rFonts w:ascii="Times New Roman" w:hAnsi="Times New Roman" w:cs="Times New Roman"/>
          <w:i/>
          <w:iCs/>
          <w:color w:val="000000"/>
          <w:sz w:val="20"/>
          <w:szCs w:val="20"/>
        </w:rPr>
        <w:t>b</w:t>
      </w:r>
      <w:r w:rsidRPr="00B60920">
        <w:rPr>
          <w:rFonts w:ascii="Times New Roman" w:hAnsi="Times New Roman" w:cs="Times New Roman"/>
          <w:color w:val="000000"/>
          <w:sz w:val="20"/>
          <w:szCs w:val="20"/>
        </w:rPr>
        <w:t>) a component of recklessness, that is, whether, despite realising the risk or possibility referred to in paragraph (</w:t>
      </w:r>
      <w:r w:rsidRPr="00B60920">
        <w:rPr>
          <w:rFonts w:ascii="Times New Roman" w:hAnsi="Times New Roman" w:cs="Times New Roman"/>
          <w:i/>
          <w:iCs/>
          <w:color w:val="000000"/>
          <w:sz w:val="20"/>
          <w:szCs w:val="20"/>
        </w:rPr>
        <w:t>a</w:t>
      </w:r>
      <w:r w:rsidRPr="00B60920">
        <w:rPr>
          <w:rFonts w:ascii="Times New Roman" w:hAnsi="Times New Roman" w:cs="Times New Roman"/>
          <w:color w:val="000000"/>
          <w:sz w:val="20"/>
          <w:szCs w:val="20"/>
        </w:rPr>
        <w:t xml:space="preserve">), the person whose conduct is in issue continued to engage in that conduct. </w:t>
      </w:r>
    </w:p>
    <w:p w14:paraId="35F8DC8B"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(2) If a crime of which the realisation of a real risk or possibility is an element is so defined in this Code or any other enactment that</w:t>
      </w:r>
      <w:r w:rsidRPr="00B60920">
        <w:rPr>
          <w:rFonts w:ascii="Cambria Math" w:hAnsi="Cambria Math" w:cs="Cambria Math"/>
          <w:color w:val="000000"/>
          <w:sz w:val="20"/>
          <w:szCs w:val="20"/>
        </w:rPr>
        <w:t>⎯</w:t>
      </w:r>
      <w:r w:rsidRPr="00B60920">
        <w:rPr>
          <w:rFonts w:ascii="Times New Roman" w:hAnsi="Times New Roman" w:cs="Times New Roman"/>
          <w:color w:val="000000"/>
          <w:sz w:val="20"/>
          <w:szCs w:val="20"/>
        </w:rPr>
        <w:t xml:space="preserve"> </w:t>
      </w:r>
    </w:p>
    <w:p w14:paraId="2731A042"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w:t>
      </w:r>
      <w:r w:rsidRPr="00B60920">
        <w:rPr>
          <w:rFonts w:ascii="Times New Roman" w:hAnsi="Times New Roman" w:cs="Times New Roman"/>
          <w:i/>
          <w:iCs/>
          <w:color w:val="000000"/>
          <w:sz w:val="20"/>
          <w:szCs w:val="20"/>
        </w:rPr>
        <w:t>a</w:t>
      </w:r>
      <w:r w:rsidRPr="00B60920">
        <w:rPr>
          <w:rFonts w:ascii="Times New Roman" w:hAnsi="Times New Roman" w:cs="Times New Roman"/>
          <w:color w:val="000000"/>
          <w:sz w:val="20"/>
          <w:szCs w:val="20"/>
        </w:rPr>
        <w:t xml:space="preserve">) the words describing the component of awareness are omitted, the component of awareness shall be implicit in the word “recklessly” or any derivatives of that word; or </w:t>
      </w:r>
    </w:p>
    <w:p w14:paraId="35DDBCB3"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w:t>
      </w:r>
      <w:r w:rsidRPr="00B60920">
        <w:rPr>
          <w:rFonts w:ascii="Times New Roman" w:hAnsi="Times New Roman" w:cs="Times New Roman"/>
          <w:i/>
          <w:iCs/>
          <w:color w:val="000000"/>
          <w:sz w:val="20"/>
          <w:szCs w:val="20"/>
        </w:rPr>
        <w:t>b</w:t>
      </w:r>
      <w:r w:rsidRPr="00B60920">
        <w:rPr>
          <w:rFonts w:ascii="Times New Roman" w:hAnsi="Times New Roman" w:cs="Times New Roman"/>
          <w:color w:val="000000"/>
          <w:sz w:val="20"/>
          <w:szCs w:val="20"/>
        </w:rPr>
        <w:t xml:space="preserve">) the words describing the component of recklessness are omitted, the component of recklessness shall be implicit in the expression “realise a real risk or possibility” or any derivatives of that expression. </w:t>
      </w:r>
    </w:p>
    <w:p w14:paraId="169CE5C3"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(3) Where, in a prosecution of a crime of which the realisation of a real risk or possibility is an element, the component of awareness is proved, the component of recklessness shall be inferred from the fact that</w:t>
      </w:r>
      <w:r w:rsidRPr="00B60920">
        <w:rPr>
          <w:rFonts w:ascii="Cambria Math" w:hAnsi="Cambria Math" w:cs="Cambria Math"/>
          <w:color w:val="000000"/>
          <w:sz w:val="20"/>
          <w:szCs w:val="20"/>
        </w:rPr>
        <w:t>⎯</w:t>
      </w:r>
      <w:r w:rsidRPr="00B60920">
        <w:rPr>
          <w:rFonts w:ascii="Times New Roman" w:hAnsi="Times New Roman" w:cs="Times New Roman"/>
          <w:color w:val="000000"/>
          <w:sz w:val="20"/>
          <w:szCs w:val="20"/>
        </w:rPr>
        <w:t xml:space="preserve"> </w:t>
      </w:r>
    </w:p>
    <w:p w14:paraId="1C272F4D"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 xml:space="preserve">(a) the relevant consequence actually ensued from the conduct of the accused; or </w:t>
      </w:r>
    </w:p>
    <w:p w14:paraId="264E5F10"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w:t>
      </w:r>
      <w:r w:rsidRPr="00B60920">
        <w:rPr>
          <w:rFonts w:ascii="Times New Roman" w:hAnsi="Times New Roman" w:cs="Times New Roman"/>
          <w:i/>
          <w:iCs/>
          <w:color w:val="000000"/>
          <w:sz w:val="20"/>
          <w:szCs w:val="20"/>
        </w:rPr>
        <w:t>b</w:t>
      </w:r>
      <w:r w:rsidRPr="00B60920">
        <w:rPr>
          <w:rFonts w:ascii="Times New Roman" w:hAnsi="Times New Roman" w:cs="Times New Roman"/>
          <w:color w:val="000000"/>
          <w:sz w:val="20"/>
          <w:szCs w:val="20"/>
        </w:rPr>
        <w:t xml:space="preserve">) the relevant fact or circumstance actually existed when the accused engaged in the conduct; </w:t>
      </w:r>
    </w:p>
    <w:p w14:paraId="27A1A43C" w14:textId="77777777" w:rsidR="0036128C" w:rsidRPr="00B60920" w:rsidRDefault="0036128C" w:rsidP="0036128C">
      <w:pPr>
        <w:autoSpaceDE w:val="0"/>
        <w:autoSpaceDN w:val="0"/>
        <w:adjustRightInd w:val="0"/>
        <w:spacing w:after="0" w:line="240" w:lineRule="auto"/>
        <w:ind w:left="720"/>
        <w:jc w:val="both"/>
        <w:rPr>
          <w:rFonts w:ascii="Times New Roman" w:hAnsi="Times New Roman" w:cs="Times New Roman"/>
          <w:color w:val="000000"/>
          <w:sz w:val="20"/>
          <w:szCs w:val="20"/>
        </w:rPr>
      </w:pPr>
      <w:r w:rsidRPr="00B60920">
        <w:rPr>
          <w:rFonts w:ascii="Times New Roman" w:hAnsi="Times New Roman" w:cs="Times New Roman"/>
          <w:color w:val="000000"/>
          <w:sz w:val="20"/>
          <w:szCs w:val="20"/>
        </w:rPr>
        <w:t xml:space="preserve">as the case may be. </w:t>
      </w:r>
    </w:p>
    <w:p w14:paraId="7F2646D8" w14:textId="77777777" w:rsidR="0036128C" w:rsidRDefault="0036128C" w:rsidP="0036128C">
      <w:pPr>
        <w:spacing w:line="360" w:lineRule="auto"/>
        <w:ind w:firstLine="720"/>
        <w:jc w:val="both"/>
        <w:rPr>
          <w:rFonts w:ascii="Times New Roman" w:hAnsi="Times New Roman" w:cs="Times New Roman"/>
          <w:color w:val="4A4A4A"/>
          <w:sz w:val="24"/>
          <w:szCs w:val="24"/>
          <w:shd w:val="clear" w:color="auto" w:fill="FFFFFF"/>
        </w:rPr>
      </w:pPr>
    </w:p>
    <w:p w14:paraId="7A78BD62" w14:textId="34D988D0" w:rsidR="001E7F9B" w:rsidRPr="00351175" w:rsidRDefault="0036128C" w:rsidP="00A66060">
      <w:pPr>
        <w:spacing w:line="360" w:lineRule="auto"/>
        <w:ind w:firstLine="720"/>
        <w:jc w:val="both"/>
        <w:rPr>
          <w:rFonts w:ascii="Times New Roman" w:hAnsi="Times New Roman" w:cs="Times New Roman"/>
          <w:sz w:val="24"/>
          <w:szCs w:val="24"/>
        </w:rPr>
      </w:pPr>
      <w:r w:rsidRPr="00B5547C">
        <w:rPr>
          <w:rFonts w:ascii="Times New Roman" w:hAnsi="Times New Roman" w:cs="Times New Roman"/>
          <w:sz w:val="24"/>
          <w:szCs w:val="24"/>
          <w:shd w:val="clear" w:color="auto" w:fill="FFFFFF"/>
        </w:rPr>
        <w:t xml:space="preserve">In the case of </w:t>
      </w:r>
      <w:r w:rsidRPr="00B5547C">
        <w:rPr>
          <w:rFonts w:ascii="Times New Roman" w:hAnsi="Times New Roman" w:cs="Times New Roman"/>
          <w:i/>
          <w:sz w:val="24"/>
          <w:szCs w:val="24"/>
          <w:shd w:val="clear" w:color="auto" w:fill="FFFFFF"/>
        </w:rPr>
        <w:t xml:space="preserve">S </w:t>
      </w:r>
      <w:r w:rsidRPr="00A66060">
        <w:rPr>
          <w:rFonts w:ascii="Times New Roman" w:hAnsi="Times New Roman" w:cs="Times New Roman"/>
          <w:iCs/>
          <w:sz w:val="24"/>
          <w:szCs w:val="24"/>
          <w:shd w:val="clear" w:color="auto" w:fill="FFFFFF"/>
        </w:rPr>
        <w:t xml:space="preserve">v </w:t>
      </w:r>
      <w:r w:rsidRPr="00B5547C">
        <w:rPr>
          <w:rFonts w:ascii="Times New Roman" w:hAnsi="Times New Roman" w:cs="Times New Roman"/>
          <w:i/>
          <w:sz w:val="24"/>
          <w:szCs w:val="24"/>
          <w:shd w:val="clear" w:color="auto" w:fill="FFFFFF"/>
        </w:rPr>
        <w:t>Yeukai Graham Mutero</w:t>
      </w:r>
      <w:r w:rsidRPr="00B5547C">
        <w:rPr>
          <w:rFonts w:ascii="Times New Roman" w:hAnsi="Times New Roman" w:cs="Times New Roman"/>
          <w:sz w:val="24"/>
          <w:szCs w:val="24"/>
          <w:shd w:val="clear" w:color="auto" w:fill="FFFFFF"/>
        </w:rPr>
        <w:t xml:space="preserve"> HH </w:t>
      </w:r>
      <w:r w:rsidR="00A66060">
        <w:rPr>
          <w:rFonts w:ascii="Times New Roman" w:hAnsi="Times New Roman" w:cs="Times New Roman"/>
          <w:sz w:val="24"/>
          <w:szCs w:val="24"/>
          <w:shd w:val="clear" w:color="auto" w:fill="FFFFFF"/>
        </w:rPr>
        <w:t>……</w:t>
      </w:r>
      <w:r w:rsidRPr="00B5547C">
        <w:rPr>
          <w:rFonts w:ascii="Times New Roman" w:hAnsi="Times New Roman" w:cs="Times New Roman"/>
          <w:sz w:val="24"/>
          <w:szCs w:val="24"/>
          <w:shd w:val="clear" w:color="auto" w:fill="FFFFFF"/>
        </w:rPr>
        <w:t xml:space="preserve">/23 this </w:t>
      </w:r>
      <w:r w:rsidR="00903DAC" w:rsidRPr="00B5547C">
        <w:rPr>
          <w:rFonts w:ascii="Times New Roman" w:hAnsi="Times New Roman" w:cs="Times New Roman"/>
          <w:sz w:val="24"/>
          <w:szCs w:val="24"/>
          <w:shd w:val="clear" w:color="auto" w:fill="FFFFFF"/>
        </w:rPr>
        <w:t>court held that the common law understanding of constructive intention was transposed to the Criminal law Code with a significant reconfiguration through</w:t>
      </w:r>
      <w:r w:rsidRPr="00B5547C">
        <w:rPr>
          <w:rFonts w:ascii="Times New Roman" w:hAnsi="Times New Roman" w:cs="Times New Roman"/>
          <w:sz w:val="24"/>
          <w:szCs w:val="24"/>
          <w:shd w:val="clear" w:color="auto" w:fill="FFFFFF"/>
        </w:rPr>
        <w:t xml:space="preserve"> the </w:t>
      </w:r>
      <w:r w:rsidR="00903DAC" w:rsidRPr="00B5547C">
        <w:rPr>
          <w:rFonts w:ascii="Times New Roman" w:hAnsi="Times New Roman" w:cs="Times New Roman"/>
          <w:sz w:val="24"/>
          <w:szCs w:val="24"/>
          <w:shd w:val="clear" w:color="auto" w:fill="FFFFFF"/>
        </w:rPr>
        <w:t>concept of ‘</w:t>
      </w:r>
      <w:r w:rsidR="00903DAC" w:rsidRPr="00B5547C">
        <w:rPr>
          <w:rFonts w:ascii="Times New Roman" w:hAnsi="Times New Roman" w:cs="Times New Roman"/>
          <w:i/>
          <w:sz w:val="24"/>
          <w:szCs w:val="24"/>
          <w:shd w:val="clear" w:color="auto" w:fill="FFFFFF"/>
        </w:rPr>
        <w:t>realisation</w:t>
      </w:r>
      <w:r w:rsidRPr="00B5547C">
        <w:rPr>
          <w:rFonts w:ascii="Times New Roman" w:hAnsi="Times New Roman" w:cs="Times New Roman"/>
          <w:i/>
          <w:sz w:val="24"/>
          <w:szCs w:val="24"/>
          <w:shd w:val="clear" w:color="auto" w:fill="FFFFFF"/>
        </w:rPr>
        <w:t xml:space="preserve"> of real risk or possibility</w:t>
      </w:r>
      <w:r w:rsidR="00903DAC" w:rsidRPr="00B5547C">
        <w:rPr>
          <w:rFonts w:ascii="Times New Roman" w:hAnsi="Times New Roman" w:cs="Times New Roman"/>
          <w:i/>
          <w:sz w:val="24"/>
          <w:szCs w:val="24"/>
          <w:shd w:val="clear" w:color="auto" w:fill="FFFFFF"/>
        </w:rPr>
        <w:t>.</w:t>
      </w:r>
      <w:r w:rsidRPr="00B5547C">
        <w:rPr>
          <w:rFonts w:ascii="Times New Roman" w:hAnsi="Times New Roman" w:cs="Times New Roman"/>
          <w:sz w:val="24"/>
          <w:szCs w:val="24"/>
          <w:shd w:val="clear" w:color="auto" w:fill="FFFFFF"/>
        </w:rPr>
        <w:t xml:space="preserve">’ </w:t>
      </w:r>
      <w:r w:rsidR="00903DAC" w:rsidRPr="00B5547C">
        <w:rPr>
          <w:rFonts w:ascii="Times New Roman" w:hAnsi="Times New Roman" w:cs="Times New Roman"/>
          <w:sz w:val="24"/>
          <w:szCs w:val="24"/>
          <w:shd w:val="clear" w:color="auto" w:fill="FFFFFF"/>
        </w:rPr>
        <w:t>Under the common law, the test for</w:t>
      </w:r>
      <w:r w:rsidRPr="00B5547C">
        <w:rPr>
          <w:rFonts w:ascii="Times New Roman" w:hAnsi="Times New Roman" w:cs="Times New Roman"/>
          <w:sz w:val="24"/>
          <w:szCs w:val="24"/>
          <w:shd w:val="clear" w:color="auto" w:fill="FFFFFF"/>
        </w:rPr>
        <w:t xml:space="preserve"> legal intention </w:t>
      </w:r>
      <w:r w:rsidR="00903DAC" w:rsidRPr="00B5547C">
        <w:rPr>
          <w:rFonts w:ascii="Times New Roman" w:hAnsi="Times New Roman" w:cs="Times New Roman"/>
          <w:sz w:val="24"/>
          <w:szCs w:val="24"/>
          <w:shd w:val="clear" w:color="auto" w:fill="FFFFFF"/>
        </w:rPr>
        <w:t>was satisfied in instances where the accused undertook action</w:t>
      </w:r>
      <w:r w:rsidRPr="00B5547C">
        <w:rPr>
          <w:rFonts w:ascii="Times New Roman" w:hAnsi="Times New Roman" w:cs="Times New Roman"/>
          <w:sz w:val="24"/>
          <w:szCs w:val="24"/>
          <w:shd w:val="clear" w:color="auto" w:fill="FFFFFF"/>
        </w:rPr>
        <w:t xml:space="preserve"> in which he/she foresaw the possibility</w:t>
      </w:r>
      <w:r w:rsidR="00903DAC" w:rsidRPr="00B5547C">
        <w:rPr>
          <w:rFonts w:ascii="Times New Roman" w:hAnsi="Times New Roman" w:cs="Times New Roman"/>
          <w:sz w:val="24"/>
          <w:szCs w:val="24"/>
          <w:shd w:val="clear" w:color="auto" w:fill="FFFFFF"/>
        </w:rPr>
        <w:t xml:space="preserve"> of the conduct resulting in certain</w:t>
      </w:r>
      <w:r w:rsidRPr="00B5547C">
        <w:rPr>
          <w:rFonts w:ascii="Times New Roman" w:hAnsi="Times New Roman" w:cs="Times New Roman"/>
          <w:sz w:val="24"/>
          <w:szCs w:val="24"/>
          <w:shd w:val="clear" w:color="auto" w:fill="FFFFFF"/>
        </w:rPr>
        <w:t xml:space="preserve"> consequence</w:t>
      </w:r>
      <w:r w:rsidR="00903DAC" w:rsidRPr="00B5547C">
        <w:rPr>
          <w:rFonts w:ascii="Times New Roman" w:hAnsi="Times New Roman" w:cs="Times New Roman"/>
          <w:sz w:val="24"/>
          <w:szCs w:val="24"/>
          <w:shd w:val="clear" w:color="auto" w:fill="FFFFFF"/>
        </w:rPr>
        <w:t>s</w:t>
      </w:r>
      <w:r w:rsidRPr="00B5547C">
        <w:rPr>
          <w:rFonts w:ascii="Times New Roman" w:hAnsi="Times New Roman" w:cs="Times New Roman"/>
          <w:sz w:val="24"/>
          <w:szCs w:val="24"/>
          <w:shd w:val="clear" w:color="auto" w:fill="FFFFFF"/>
        </w:rPr>
        <w:t xml:space="preserve"> and</w:t>
      </w:r>
      <w:r w:rsidR="00903DAC" w:rsidRPr="00B5547C">
        <w:rPr>
          <w:rFonts w:ascii="Times New Roman" w:hAnsi="Times New Roman" w:cs="Times New Roman"/>
          <w:sz w:val="24"/>
          <w:szCs w:val="24"/>
          <w:shd w:val="clear" w:color="auto" w:fill="FFFFFF"/>
        </w:rPr>
        <w:t xml:space="preserve"> with such foresight</w:t>
      </w:r>
      <w:r w:rsidRPr="00B5547C">
        <w:rPr>
          <w:rFonts w:ascii="Times New Roman" w:hAnsi="Times New Roman" w:cs="Times New Roman"/>
          <w:sz w:val="24"/>
          <w:szCs w:val="24"/>
          <w:shd w:val="clear" w:color="auto" w:fill="FFFFFF"/>
        </w:rPr>
        <w:t xml:space="preserve"> </w:t>
      </w:r>
      <w:r w:rsidR="00903DAC" w:rsidRPr="00B5547C">
        <w:rPr>
          <w:rFonts w:ascii="Times New Roman" w:hAnsi="Times New Roman" w:cs="Times New Roman"/>
          <w:sz w:val="24"/>
          <w:szCs w:val="24"/>
          <w:shd w:val="clear" w:color="auto" w:fill="FFFFFF"/>
        </w:rPr>
        <w:t xml:space="preserve">of the </w:t>
      </w:r>
      <w:r w:rsidRPr="00B5547C">
        <w:rPr>
          <w:rFonts w:ascii="Times New Roman" w:hAnsi="Times New Roman" w:cs="Times New Roman"/>
          <w:sz w:val="24"/>
          <w:szCs w:val="24"/>
          <w:shd w:val="clear" w:color="auto" w:fill="FFFFFF"/>
        </w:rPr>
        <w:t>likelihood</w:t>
      </w:r>
      <w:r w:rsidR="00903DAC" w:rsidRPr="00B5547C">
        <w:rPr>
          <w:rFonts w:ascii="Times New Roman" w:hAnsi="Times New Roman" w:cs="Times New Roman"/>
          <w:sz w:val="24"/>
          <w:szCs w:val="24"/>
          <w:shd w:val="clear" w:color="auto" w:fill="FFFFFF"/>
        </w:rPr>
        <w:t>, he/she persisted with</w:t>
      </w:r>
      <w:r w:rsidRPr="00B5547C">
        <w:rPr>
          <w:rFonts w:ascii="Times New Roman" w:hAnsi="Times New Roman" w:cs="Times New Roman"/>
          <w:sz w:val="24"/>
          <w:szCs w:val="24"/>
          <w:shd w:val="clear" w:color="auto" w:fill="FFFFFF"/>
        </w:rPr>
        <w:t xml:space="preserve"> that conduct reckless as to wheth</w:t>
      </w:r>
      <w:r w:rsidR="00903DAC" w:rsidRPr="00B5547C">
        <w:rPr>
          <w:rFonts w:ascii="Times New Roman" w:hAnsi="Times New Roman" w:cs="Times New Roman"/>
          <w:sz w:val="24"/>
          <w:szCs w:val="24"/>
          <w:shd w:val="clear" w:color="auto" w:fill="FFFFFF"/>
        </w:rPr>
        <w:t>er the consequence materialised. In terms of the statute the concept of real risk or possibility has been added. It simply means that the risk or possibility which the accused must foresee</w:t>
      </w:r>
      <w:r w:rsidRPr="00B5547C">
        <w:rPr>
          <w:rFonts w:ascii="Times New Roman" w:hAnsi="Times New Roman" w:cs="Times New Roman"/>
          <w:sz w:val="24"/>
          <w:szCs w:val="24"/>
          <w:shd w:val="clear" w:color="auto" w:fill="FFFFFF"/>
        </w:rPr>
        <w:t xml:space="preserve"> </w:t>
      </w:r>
      <w:r w:rsidR="00903DAC" w:rsidRPr="00B5547C">
        <w:rPr>
          <w:rFonts w:ascii="Times New Roman" w:hAnsi="Times New Roman" w:cs="Times New Roman"/>
          <w:sz w:val="24"/>
          <w:szCs w:val="24"/>
          <w:shd w:val="clear" w:color="auto" w:fill="FFFFFF"/>
        </w:rPr>
        <w:t xml:space="preserve">must be more than a distant one. It must not be remote. </w:t>
      </w:r>
      <w:r w:rsidRPr="00B5547C">
        <w:rPr>
          <w:rFonts w:ascii="Times New Roman" w:hAnsi="Times New Roman" w:cs="Times New Roman"/>
          <w:sz w:val="24"/>
          <w:szCs w:val="24"/>
          <w:shd w:val="clear" w:color="auto" w:fill="FFFFFF"/>
        </w:rPr>
        <w:t xml:space="preserve"> </w:t>
      </w:r>
      <w:r w:rsidR="00D466F2" w:rsidRPr="00B5547C">
        <w:rPr>
          <w:rFonts w:ascii="Times New Roman" w:hAnsi="Times New Roman" w:cs="Times New Roman"/>
          <w:sz w:val="24"/>
          <w:szCs w:val="24"/>
          <w:shd w:val="clear" w:color="auto" w:fill="FFFFFF"/>
        </w:rPr>
        <w:t xml:space="preserve">The risk or possibility must be strong or likely. </w:t>
      </w:r>
      <w:r w:rsidR="00BD3A1A" w:rsidRPr="00B5547C">
        <w:rPr>
          <w:rFonts w:ascii="Times New Roman" w:hAnsi="Times New Roman" w:cs="Times New Roman"/>
          <w:sz w:val="24"/>
          <w:szCs w:val="24"/>
          <w:shd w:val="clear" w:color="auto" w:fill="FFFFFF"/>
        </w:rPr>
        <w:t xml:space="preserve">It must be virtually certain. </w:t>
      </w:r>
      <w:r w:rsidR="00D466F2" w:rsidRPr="00B5547C">
        <w:rPr>
          <w:rFonts w:ascii="Times New Roman" w:hAnsi="Times New Roman" w:cs="Times New Roman"/>
          <w:sz w:val="24"/>
          <w:szCs w:val="24"/>
          <w:shd w:val="clear" w:color="auto" w:fill="FFFFFF"/>
        </w:rPr>
        <w:t xml:space="preserve">Previously any kind of risk or possibility sufficed. The statute therefore ushered in a higher threshold of the risk or possibility. </w:t>
      </w:r>
      <w:r w:rsidR="00B5547C">
        <w:rPr>
          <w:rFonts w:ascii="Times New Roman" w:hAnsi="Times New Roman" w:cs="Times New Roman"/>
          <w:sz w:val="24"/>
          <w:szCs w:val="24"/>
          <w:shd w:val="clear" w:color="auto" w:fill="FFFFFF"/>
        </w:rPr>
        <w:t xml:space="preserve">See the case of </w:t>
      </w:r>
      <w:r w:rsidR="00B5547C" w:rsidRPr="00CA5731">
        <w:rPr>
          <w:rFonts w:ascii="Times New Roman" w:hAnsi="Times New Roman" w:cs="Times New Roman"/>
          <w:i/>
          <w:sz w:val="24"/>
          <w:szCs w:val="24"/>
        </w:rPr>
        <w:t xml:space="preserve">S </w:t>
      </w:r>
      <w:r w:rsidR="00B5547C" w:rsidRPr="00A66060">
        <w:rPr>
          <w:rFonts w:ascii="Times New Roman" w:hAnsi="Times New Roman" w:cs="Times New Roman"/>
          <w:iCs/>
          <w:sz w:val="24"/>
          <w:szCs w:val="24"/>
        </w:rPr>
        <w:t xml:space="preserve">v </w:t>
      </w:r>
      <w:r w:rsidR="00B5547C" w:rsidRPr="00CA5731">
        <w:rPr>
          <w:rFonts w:ascii="Times New Roman" w:hAnsi="Times New Roman" w:cs="Times New Roman"/>
          <w:i/>
          <w:sz w:val="24"/>
          <w:szCs w:val="24"/>
        </w:rPr>
        <w:t>George Magambutsu</w:t>
      </w:r>
      <w:r w:rsidR="00B5547C">
        <w:rPr>
          <w:rFonts w:ascii="Times New Roman" w:hAnsi="Times New Roman" w:cs="Times New Roman"/>
          <w:sz w:val="24"/>
          <w:szCs w:val="24"/>
        </w:rPr>
        <w:t xml:space="preserve"> </w:t>
      </w:r>
      <w:r w:rsidR="00A66060">
        <w:rPr>
          <w:rFonts w:ascii="Times New Roman" w:hAnsi="Times New Roman" w:cs="Times New Roman"/>
          <w:sz w:val="24"/>
          <w:szCs w:val="24"/>
        </w:rPr>
        <w:t xml:space="preserve">&amp; </w:t>
      </w:r>
      <w:r w:rsidR="00B5547C">
        <w:rPr>
          <w:rFonts w:ascii="Times New Roman" w:hAnsi="Times New Roman" w:cs="Times New Roman"/>
          <w:sz w:val="24"/>
          <w:szCs w:val="24"/>
        </w:rPr>
        <w:t xml:space="preserve">2 Ors HB 297/17 for a comparative analysis. </w:t>
      </w:r>
      <w:r w:rsidRPr="00B5547C">
        <w:rPr>
          <w:rFonts w:ascii="Times New Roman" w:hAnsi="Times New Roman" w:cs="Times New Roman"/>
          <w:sz w:val="24"/>
          <w:szCs w:val="24"/>
          <w:shd w:val="clear" w:color="auto" w:fill="FFFFFF"/>
        </w:rPr>
        <w:t xml:space="preserve"> </w:t>
      </w:r>
    </w:p>
    <w:p w14:paraId="05064E9E" w14:textId="654AA2EC" w:rsidR="00AC4D55" w:rsidRPr="00B5547C" w:rsidRDefault="00AC4D55" w:rsidP="00B5547C">
      <w:pPr>
        <w:spacing w:line="360" w:lineRule="auto"/>
        <w:jc w:val="both"/>
        <w:rPr>
          <w:rFonts w:ascii="Times New Roman" w:hAnsi="Times New Roman" w:cs="Times New Roman"/>
          <w:sz w:val="24"/>
          <w:szCs w:val="24"/>
          <w:shd w:val="clear" w:color="auto" w:fill="FFFFFF"/>
        </w:rPr>
      </w:pPr>
      <w:r w:rsidRPr="00B5547C">
        <w:rPr>
          <w:rFonts w:ascii="Times New Roman" w:hAnsi="Times New Roman" w:cs="Times New Roman"/>
          <w:sz w:val="24"/>
          <w:szCs w:val="24"/>
          <w:shd w:val="clear" w:color="auto" w:fill="FFFFFF"/>
        </w:rPr>
        <w:t xml:space="preserve"> </w:t>
      </w:r>
      <w:r w:rsidR="00351175">
        <w:rPr>
          <w:rFonts w:ascii="Times New Roman" w:hAnsi="Times New Roman" w:cs="Times New Roman"/>
          <w:sz w:val="24"/>
          <w:szCs w:val="24"/>
          <w:shd w:val="clear" w:color="auto" w:fill="FFFFFF"/>
        </w:rPr>
        <w:tab/>
      </w:r>
      <w:r w:rsidR="00D466F2" w:rsidRPr="00B5547C">
        <w:rPr>
          <w:rFonts w:ascii="Times New Roman" w:hAnsi="Times New Roman" w:cs="Times New Roman"/>
          <w:sz w:val="24"/>
          <w:szCs w:val="24"/>
          <w:shd w:val="clear" w:color="auto" w:fill="FFFFFF"/>
        </w:rPr>
        <w:t>In</w:t>
      </w:r>
      <w:r w:rsidRPr="00B5547C">
        <w:rPr>
          <w:rFonts w:ascii="Times New Roman" w:hAnsi="Times New Roman" w:cs="Times New Roman"/>
          <w:sz w:val="24"/>
          <w:szCs w:val="24"/>
          <w:shd w:val="clear" w:color="auto" w:fill="FFFFFF"/>
        </w:rPr>
        <w:t xml:space="preserve"> the case of </w:t>
      </w:r>
      <w:r w:rsidRPr="00B5547C">
        <w:rPr>
          <w:rStyle w:val="Emphasis"/>
          <w:rFonts w:ascii="Times New Roman" w:hAnsi="Times New Roman" w:cs="Times New Roman"/>
          <w:sz w:val="24"/>
          <w:szCs w:val="24"/>
          <w:shd w:val="clear" w:color="auto" w:fill="FFFFFF"/>
        </w:rPr>
        <w:t xml:space="preserve">The State </w:t>
      </w:r>
      <w:r w:rsidRPr="00A66060">
        <w:rPr>
          <w:rStyle w:val="Emphasis"/>
          <w:rFonts w:ascii="Times New Roman" w:hAnsi="Times New Roman" w:cs="Times New Roman"/>
          <w:i w:val="0"/>
          <w:iCs w:val="0"/>
          <w:sz w:val="24"/>
          <w:szCs w:val="24"/>
          <w:shd w:val="clear" w:color="auto" w:fill="FFFFFF"/>
        </w:rPr>
        <w:t>v</w:t>
      </w:r>
      <w:r w:rsidRPr="00B5547C">
        <w:rPr>
          <w:rStyle w:val="Emphasis"/>
          <w:rFonts w:ascii="Times New Roman" w:hAnsi="Times New Roman" w:cs="Times New Roman"/>
          <w:sz w:val="24"/>
          <w:szCs w:val="24"/>
          <w:shd w:val="clear" w:color="auto" w:fill="FFFFFF"/>
        </w:rPr>
        <w:t xml:space="preserve"> Munodawafa</w:t>
      </w:r>
      <w:r w:rsidR="00D466F2" w:rsidRPr="00B5547C">
        <w:rPr>
          <w:rFonts w:ascii="Times New Roman" w:hAnsi="Times New Roman" w:cs="Times New Roman"/>
          <w:sz w:val="24"/>
          <w:szCs w:val="24"/>
          <w:shd w:val="clear" w:color="auto" w:fill="FFFFFF"/>
        </w:rPr>
        <w:t xml:space="preserve"> SC 220/95 the Supreme Court illustrated the point that legal intention is deduced from the proven facts and circumstances which surround the commission of the offence. </w:t>
      </w:r>
      <w:r w:rsidRPr="00B5547C">
        <w:rPr>
          <w:rFonts w:ascii="Times New Roman" w:hAnsi="Times New Roman" w:cs="Times New Roman"/>
          <w:sz w:val="24"/>
          <w:szCs w:val="24"/>
          <w:shd w:val="clear" w:color="auto" w:fill="FFFFFF"/>
        </w:rPr>
        <w:t xml:space="preserve"> </w:t>
      </w:r>
      <w:r w:rsidR="00D466F2" w:rsidRPr="00B5547C">
        <w:rPr>
          <w:rFonts w:ascii="Times New Roman" w:hAnsi="Times New Roman" w:cs="Times New Roman"/>
          <w:sz w:val="24"/>
          <w:szCs w:val="24"/>
          <w:shd w:val="clear" w:color="auto" w:fill="FFFFFF"/>
        </w:rPr>
        <w:t xml:space="preserve">It stated that the </w:t>
      </w:r>
      <w:r w:rsidR="0034263B" w:rsidRPr="00B5547C">
        <w:rPr>
          <w:rFonts w:ascii="Times New Roman" w:hAnsi="Times New Roman" w:cs="Times New Roman"/>
          <w:sz w:val="24"/>
          <w:szCs w:val="24"/>
          <w:shd w:val="clear" w:color="auto" w:fill="FFFFFF"/>
        </w:rPr>
        <w:t xml:space="preserve">nature of the </w:t>
      </w:r>
      <w:r w:rsidR="00D466F2" w:rsidRPr="00B5547C">
        <w:rPr>
          <w:rFonts w:ascii="Times New Roman" w:hAnsi="Times New Roman" w:cs="Times New Roman"/>
          <w:sz w:val="24"/>
          <w:szCs w:val="24"/>
          <w:shd w:val="clear" w:color="auto" w:fill="FFFFFF"/>
        </w:rPr>
        <w:t xml:space="preserve">weapon which an accused uses, the </w:t>
      </w:r>
      <w:r w:rsidR="0034263B" w:rsidRPr="00B5547C">
        <w:rPr>
          <w:rFonts w:ascii="Times New Roman" w:hAnsi="Times New Roman" w:cs="Times New Roman"/>
          <w:sz w:val="24"/>
          <w:szCs w:val="24"/>
          <w:shd w:val="clear" w:color="auto" w:fill="FFFFFF"/>
        </w:rPr>
        <w:t>fashion in</w:t>
      </w:r>
      <w:r w:rsidR="00D466F2" w:rsidRPr="00B5547C">
        <w:rPr>
          <w:rFonts w:ascii="Times New Roman" w:hAnsi="Times New Roman" w:cs="Times New Roman"/>
          <w:sz w:val="24"/>
          <w:szCs w:val="24"/>
          <w:shd w:val="clear" w:color="auto" w:fill="FFFFFF"/>
        </w:rPr>
        <w:t xml:space="preserve"> which the weapon is thrust and the part of the human anatomy at which the </w:t>
      </w:r>
      <w:r w:rsidR="0034263B" w:rsidRPr="00B5547C">
        <w:rPr>
          <w:rFonts w:ascii="Times New Roman" w:hAnsi="Times New Roman" w:cs="Times New Roman"/>
          <w:sz w:val="24"/>
          <w:szCs w:val="24"/>
          <w:shd w:val="clear" w:color="auto" w:fill="FFFFFF"/>
        </w:rPr>
        <w:t>accoutrement is directed are all factors which a court must take into consideration when discussing the existence or otherw</w:t>
      </w:r>
      <w:r w:rsidR="00351175">
        <w:rPr>
          <w:rFonts w:ascii="Times New Roman" w:hAnsi="Times New Roman" w:cs="Times New Roman"/>
          <w:sz w:val="24"/>
          <w:szCs w:val="24"/>
          <w:shd w:val="clear" w:color="auto" w:fill="FFFFFF"/>
        </w:rPr>
        <w:t xml:space="preserve">ise of constructive intention. </w:t>
      </w:r>
      <w:r w:rsidR="0034263B" w:rsidRPr="00B5547C">
        <w:rPr>
          <w:rFonts w:ascii="Times New Roman" w:hAnsi="Times New Roman" w:cs="Times New Roman"/>
          <w:sz w:val="24"/>
          <w:szCs w:val="24"/>
          <w:shd w:val="clear" w:color="auto" w:fill="FFFFFF"/>
        </w:rPr>
        <w:t xml:space="preserve">Apart from assessing </w:t>
      </w:r>
      <w:r w:rsidR="0034263B" w:rsidRPr="00B5547C">
        <w:rPr>
          <w:rFonts w:ascii="Times New Roman" w:hAnsi="Times New Roman" w:cs="Times New Roman"/>
          <w:sz w:val="24"/>
          <w:szCs w:val="24"/>
          <w:shd w:val="clear" w:color="auto" w:fill="FFFFFF"/>
        </w:rPr>
        <w:lastRenderedPageBreak/>
        <w:t xml:space="preserve">circumstances such as whether the weapon was thrown from a distance or was impelled whilst being firmly gripped, the manner of thrusting the weapon must necessarily include an assessment of the force which is used. </w:t>
      </w:r>
      <w:r w:rsidR="00B5547C">
        <w:rPr>
          <w:rFonts w:ascii="Times New Roman" w:hAnsi="Times New Roman" w:cs="Times New Roman"/>
          <w:sz w:val="24"/>
          <w:szCs w:val="24"/>
          <w:shd w:val="clear" w:color="auto" w:fill="FFFFFF"/>
        </w:rPr>
        <w:t>See also S</w:t>
      </w:r>
      <w:r w:rsidR="00B5547C" w:rsidRPr="00B5547C">
        <w:rPr>
          <w:rStyle w:val="Emphasis"/>
          <w:rFonts w:ascii="Times New Roman" w:hAnsi="Times New Roman" w:cs="Times New Roman"/>
          <w:color w:val="4A4A4A"/>
          <w:sz w:val="24"/>
          <w:szCs w:val="24"/>
        </w:rPr>
        <w:t xml:space="preserve"> </w:t>
      </w:r>
      <w:r w:rsidR="00B5547C" w:rsidRPr="00A66060">
        <w:rPr>
          <w:rStyle w:val="Emphasis"/>
          <w:rFonts w:ascii="Times New Roman" w:hAnsi="Times New Roman" w:cs="Times New Roman"/>
          <w:i w:val="0"/>
          <w:iCs w:val="0"/>
          <w:color w:val="4A4A4A"/>
          <w:sz w:val="24"/>
          <w:szCs w:val="24"/>
        </w:rPr>
        <w:t>v</w:t>
      </w:r>
      <w:r w:rsidR="00B5547C" w:rsidRPr="00B5547C">
        <w:rPr>
          <w:rStyle w:val="Emphasis"/>
          <w:rFonts w:ascii="Times New Roman" w:hAnsi="Times New Roman" w:cs="Times New Roman"/>
          <w:color w:val="4A4A4A"/>
          <w:sz w:val="24"/>
          <w:szCs w:val="24"/>
        </w:rPr>
        <w:t xml:space="preserve"> Lloyd Mukukuzi </w:t>
      </w:r>
      <w:r w:rsidR="00A66060">
        <w:rPr>
          <w:rStyle w:val="Emphasis"/>
          <w:rFonts w:ascii="Times New Roman" w:hAnsi="Times New Roman" w:cs="Times New Roman"/>
          <w:color w:val="4A4A4A"/>
          <w:sz w:val="24"/>
          <w:szCs w:val="24"/>
        </w:rPr>
        <w:t>&amp;</w:t>
      </w:r>
      <w:r w:rsidR="00B5547C" w:rsidRPr="00B5547C">
        <w:rPr>
          <w:rStyle w:val="Emphasis"/>
          <w:rFonts w:ascii="Times New Roman" w:hAnsi="Times New Roman" w:cs="Times New Roman"/>
          <w:color w:val="4A4A4A"/>
          <w:sz w:val="24"/>
          <w:szCs w:val="24"/>
        </w:rPr>
        <w:t xml:space="preserve"> Anor </w:t>
      </w:r>
      <w:r w:rsidR="00B5547C" w:rsidRPr="00B5547C">
        <w:rPr>
          <w:rFonts w:ascii="Times New Roman" w:hAnsi="Times New Roman" w:cs="Times New Roman"/>
          <w:color w:val="4A4A4A"/>
          <w:sz w:val="24"/>
          <w:szCs w:val="24"/>
        </w:rPr>
        <w:t>HH 577/17</w:t>
      </w:r>
      <w:r w:rsidR="00B5547C">
        <w:rPr>
          <w:rFonts w:ascii="Times New Roman" w:hAnsi="Times New Roman" w:cs="Times New Roman"/>
          <w:color w:val="4A4A4A"/>
          <w:sz w:val="24"/>
          <w:szCs w:val="24"/>
        </w:rPr>
        <w:t xml:space="preserve">. </w:t>
      </w:r>
      <w:r w:rsidR="00B5547C">
        <w:rPr>
          <w:rFonts w:ascii="Arial" w:hAnsi="Arial" w:cs="Arial"/>
          <w:color w:val="4A4A4A"/>
          <w:sz w:val="21"/>
          <w:szCs w:val="21"/>
        </w:rPr>
        <w:t xml:space="preserve"> </w:t>
      </w:r>
      <w:r w:rsidR="00B5547C">
        <w:rPr>
          <w:rFonts w:ascii="Times New Roman" w:hAnsi="Times New Roman" w:cs="Times New Roman"/>
          <w:sz w:val="24"/>
          <w:szCs w:val="24"/>
          <w:shd w:val="clear" w:color="auto" w:fill="FFFFFF"/>
        </w:rPr>
        <w:t xml:space="preserve"> </w:t>
      </w:r>
      <w:r w:rsidR="0034263B" w:rsidRPr="00B5547C">
        <w:rPr>
          <w:rFonts w:ascii="Times New Roman" w:hAnsi="Times New Roman" w:cs="Times New Roman"/>
          <w:sz w:val="24"/>
          <w:szCs w:val="24"/>
          <w:shd w:val="clear" w:color="auto" w:fill="FFFFFF"/>
        </w:rPr>
        <w:t>In addition</w:t>
      </w:r>
      <w:r w:rsidR="00A66060">
        <w:rPr>
          <w:rFonts w:ascii="Times New Roman" w:hAnsi="Times New Roman" w:cs="Times New Roman"/>
          <w:sz w:val="24"/>
          <w:szCs w:val="24"/>
          <w:shd w:val="clear" w:color="auto" w:fill="FFFFFF"/>
        </w:rPr>
        <w:t>,</w:t>
      </w:r>
      <w:r w:rsidR="0034263B" w:rsidRPr="00B5547C">
        <w:rPr>
          <w:rFonts w:ascii="Times New Roman" w:hAnsi="Times New Roman" w:cs="Times New Roman"/>
          <w:sz w:val="24"/>
          <w:szCs w:val="24"/>
          <w:shd w:val="clear" w:color="auto" w:fill="FFFFFF"/>
        </w:rPr>
        <w:t xml:space="preserve"> the victim’s impuissance in instances where the accused was aware of it, is also a necessary consideration. See </w:t>
      </w:r>
      <w:r w:rsidR="0034263B" w:rsidRPr="00B5547C">
        <w:rPr>
          <w:rFonts w:ascii="Times New Roman" w:hAnsi="Times New Roman" w:cs="Times New Roman"/>
          <w:i/>
          <w:sz w:val="24"/>
          <w:szCs w:val="24"/>
          <w:shd w:val="clear" w:color="auto" w:fill="FFFFFF"/>
        </w:rPr>
        <w:t xml:space="preserve">S </w:t>
      </w:r>
      <w:r w:rsidR="0034263B" w:rsidRPr="00A66060">
        <w:rPr>
          <w:rFonts w:ascii="Times New Roman" w:hAnsi="Times New Roman" w:cs="Times New Roman"/>
          <w:iCs/>
          <w:sz w:val="24"/>
          <w:szCs w:val="24"/>
          <w:shd w:val="clear" w:color="auto" w:fill="FFFFFF"/>
        </w:rPr>
        <w:t xml:space="preserve">v </w:t>
      </w:r>
      <w:r w:rsidR="0034263B" w:rsidRPr="00B5547C">
        <w:rPr>
          <w:rFonts w:ascii="Times New Roman" w:hAnsi="Times New Roman" w:cs="Times New Roman"/>
          <w:i/>
          <w:sz w:val="24"/>
          <w:szCs w:val="24"/>
          <w:shd w:val="clear" w:color="auto" w:fill="FFFFFF"/>
        </w:rPr>
        <w:t>Mhute</w:t>
      </w:r>
      <w:r w:rsidR="0034263B" w:rsidRPr="00B5547C">
        <w:rPr>
          <w:rFonts w:ascii="Times New Roman" w:hAnsi="Times New Roman" w:cs="Times New Roman"/>
          <w:sz w:val="24"/>
          <w:szCs w:val="24"/>
          <w:shd w:val="clear" w:color="auto" w:fill="FFFFFF"/>
        </w:rPr>
        <w:t xml:space="preserve"> HH 784/15. </w:t>
      </w:r>
    </w:p>
    <w:p w14:paraId="29ACFB5C" w14:textId="77777777" w:rsidR="00AC4D55" w:rsidRPr="00B5547C" w:rsidRDefault="0034263B" w:rsidP="00B5547C">
      <w:pPr>
        <w:tabs>
          <w:tab w:val="left" w:pos="2604"/>
        </w:tabs>
        <w:spacing w:line="360" w:lineRule="auto"/>
        <w:jc w:val="both"/>
        <w:rPr>
          <w:rFonts w:ascii="Times New Roman" w:hAnsi="Times New Roman" w:cs="Times New Roman"/>
          <w:b/>
          <w:sz w:val="24"/>
          <w:szCs w:val="24"/>
        </w:rPr>
      </w:pPr>
      <w:r w:rsidRPr="00B5547C">
        <w:rPr>
          <w:rFonts w:ascii="Times New Roman" w:hAnsi="Times New Roman" w:cs="Times New Roman"/>
          <w:b/>
          <w:sz w:val="24"/>
          <w:szCs w:val="24"/>
        </w:rPr>
        <w:t>Application of the law to the facts</w:t>
      </w:r>
    </w:p>
    <w:p w14:paraId="6C33B5F0" w14:textId="7B59310A" w:rsidR="00FC12AB" w:rsidRPr="00B5547C" w:rsidRDefault="00FC12AB" w:rsidP="00A66060">
      <w:pPr>
        <w:autoSpaceDE w:val="0"/>
        <w:autoSpaceDN w:val="0"/>
        <w:adjustRightInd w:val="0"/>
        <w:spacing w:after="0" w:line="360" w:lineRule="auto"/>
        <w:ind w:firstLine="720"/>
        <w:jc w:val="both"/>
        <w:rPr>
          <w:rFonts w:ascii="Times New Roman" w:hAnsi="Times New Roman" w:cs="Times New Roman"/>
          <w:sz w:val="23"/>
          <w:szCs w:val="23"/>
        </w:rPr>
      </w:pPr>
      <w:r w:rsidRPr="00B5547C">
        <w:rPr>
          <w:rFonts w:ascii="Times New Roman" w:hAnsi="Times New Roman" w:cs="Times New Roman"/>
          <w:sz w:val="24"/>
          <w:szCs w:val="24"/>
        </w:rPr>
        <w:t xml:space="preserve">The difficulty in this case is that nobody witnessed the shooting. Only the accused and the deceased know exactly what transpired. The deceased needless to say, is no longer available to testify on what happened. The only living soul who was privy to the circumstances of the shooting is therefore the accused person. He says the death of his wife was an accident resulting from the unintended discharge of his firearm.  In the case </w:t>
      </w:r>
      <w:r w:rsidR="00BD3A1A" w:rsidRPr="00B5547C">
        <w:rPr>
          <w:rFonts w:ascii="Times New Roman" w:hAnsi="Times New Roman" w:cs="Times New Roman"/>
          <w:sz w:val="24"/>
          <w:szCs w:val="24"/>
        </w:rPr>
        <w:t xml:space="preserve">of </w:t>
      </w:r>
      <w:r w:rsidRPr="00B5547C">
        <w:rPr>
          <w:rFonts w:ascii="Times New Roman" w:hAnsi="Times New Roman" w:cs="Times New Roman"/>
          <w:i/>
          <w:iCs/>
          <w:sz w:val="23"/>
          <w:szCs w:val="23"/>
        </w:rPr>
        <w:t xml:space="preserve">S </w:t>
      </w:r>
      <w:r w:rsidRPr="00B5547C">
        <w:rPr>
          <w:rFonts w:ascii="Times New Roman" w:hAnsi="Times New Roman" w:cs="Times New Roman"/>
          <w:sz w:val="23"/>
          <w:szCs w:val="23"/>
        </w:rPr>
        <w:t xml:space="preserve">v </w:t>
      </w:r>
      <w:r w:rsidRPr="00B5547C">
        <w:rPr>
          <w:rFonts w:ascii="Times New Roman" w:hAnsi="Times New Roman" w:cs="Times New Roman"/>
          <w:i/>
          <w:iCs/>
          <w:sz w:val="23"/>
          <w:szCs w:val="23"/>
        </w:rPr>
        <w:t xml:space="preserve">Muchemi </w:t>
      </w:r>
      <w:r w:rsidRPr="00B5547C">
        <w:rPr>
          <w:rFonts w:ascii="Times New Roman" w:hAnsi="Times New Roman" w:cs="Times New Roman"/>
          <w:sz w:val="23"/>
          <w:szCs w:val="23"/>
        </w:rPr>
        <w:t>HH</w:t>
      </w:r>
      <w:r w:rsidR="00A66060">
        <w:rPr>
          <w:rFonts w:ascii="Times New Roman" w:hAnsi="Times New Roman" w:cs="Times New Roman"/>
          <w:sz w:val="23"/>
          <w:szCs w:val="23"/>
        </w:rPr>
        <w:t xml:space="preserve"> </w:t>
      </w:r>
      <w:r w:rsidRPr="00B5547C">
        <w:rPr>
          <w:rFonts w:ascii="Times New Roman" w:hAnsi="Times New Roman" w:cs="Times New Roman"/>
          <w:sz w:val="23"/>
          <w:szCs w:val="23"/>
        </w:rPr>
        <w:t xml:space="preserve">561/2015 at p 2 of the cyclostyled judgment this court held that: </w:t>
      </w:r>
    </w:p>
    <w:p w14:paraId="16D796E6" w14:textId="6057030C" w:rsidR="0034263B" w:rsidRDefault="00FC12AB" w:rsidP="00A66060">
      <w:pPr>
        <w:tabs>
          <w:tab w:val="left" w:pos="2604"/>
        </w:tabs>
        <w:spacing w:line="240" w:lineRule="auto"/>
        <w:ind w:left="720"/>
        <w:jc w:val="both"/>
        <w:rPr>
          <w:rFonts w:ascii="Times New Roman" w:hAnsi="Times New Roman" w:cs="Times New Roman"/>
        </w:rPr>
      </w:pPr>
      <w:r w:rsidRPr="00B5547C">
        <w:rPr>
          <w:rFonts w:ascii="Times New Roman" w:hAnsi="Times New Roman" w:cs="Times New Roman"/>
          <w:sz w:val="20"/>
          <w:szCs w:val="20"/>
        </w:rPr>
        <w:t>“</w:t>
      </w:r>
      <w:r w:rsidRPr="00A66060">
        <w:rPr>
          <w:rFonts w:ascii="Times New Roman" w:hAnsi="Times New Roman" w:cs="Times New Roman"/>
        </w:rPr>
        <w:t>In other words, none of the witnesses was able to explain to the court the circumstances surrounding the actual stabbing of the deceased. Only the accused was privy to that situation. Because of this we can only reject his story if we are satisfied beyond doubt that the accused’s story is palpably false…”</w:t>
      </w:r>
    </w:p>
    <w:p w14:paraId="051CBB41" w14:textId="77777777" w:rsidR="00A66060" w:rsidRPr="00A66060" w:rsidRDefault="00A66060" w:rsidP="00A66060">
      <w:pPr>
        <w:tabs>
          <w:tab w:val="left" w:pos="2604"/>
        </w:tabs>
        <w:spacing w:line="240" w:lineRule="auto"/>
        <w:ind w:left="720"/>
        <w:jc w:val="both"/>
        <w:rPr>
          <w:rFonts w:ascii="Times New Roman" w:hAnsi="Times New Roman" w:cs="Times New Roman"/>
        </w:rPr>
      </w:pPr>
    </w:p>
    <w:p w14:paraId="67C4BFCE" w14:textId="77777777" w:rsidR="004A6B5B" w:rsidRPr="00B5547C" w:rsidRDefault="00FC12AB" w:rsidP="00A66060">
      <w:pPr>
        <w:spacing w:line="360" w:lineRule="auto"/>
        <w:ind w:firstLine="720"/>
        <w:jc w:val="both"/>
        <w:rPr>
          <w:rFonts w:ascii="Times New Roman" w:hAnsi="Times New Roman" w:cs="Times New Roman"/>
          <w:sz w:val="24"/>
          <w:szCs w:val="24"/>
        </w:rPr>
      </w:pPr>
      <w:r w:rsidRPr="00B5547C">
        <w:rPr>
          <w:rFonts w:ascii="Times New Roman" w:hAnsi="Times New Roman" w:cs="Times New Roman"/>
          <w:sz w:val="24"/>
          <w:szCs w:val="24"/>
        </w:rPr>
        <w:t>Similarly here, we can only discount the accused’s story if we make the determination that it is discernibly fabricated. The evidence which we have and which the accused barely controverted is that accidental discharge of a firearm results from two possible scenarios namely the malfunctioning of the weapo</w:t>
      </w:r>
      <w:r w:rsidR="004A6B5B" w:rsidRPr="00B5547C">
        <w:rPr>
          <w:rFonts w:ascii="Times New Roman" w:hAnsi="Times New Roman" w:cs="Times New Roman"/>
          <w:sz w:val="24"/>
          <w:szCs w:val="24"/>
        </w:rPr>
        <w:t xml:space="preserve">n or its erroneous operation </w:t>
      </w:r>
      <w:r w:rsidRPr="00B5547C">
        <w:rPr>
          <w:rFonts w:ascii="Times New Roman" w:hAnsi="Times New Roman" w:cs="Times New Roman"/>
          <w:sz w:val="24"/>
          <w:szCs w:val="24"/>
        </w:rPr>
        <w:t xml:space="preserve">by a </w:t>
      </w:r>
      <w:r w:rsidR="004A6B5B" w:rsidRPr="00B5547C">
        <w:rPr>
          <w:rFonts w:ascii="Times New Roman" w:hAnsi="Times New Roman" w:cs="Times New Roman"/>
          <w:sz w:val="24"/>
          <w:szCs w:val="24"/>
        </w:rPr>
        <w:t>human being</w:t>
      </w:r>
      <w:r w:rsidRPr="00B5547C">
        <w:rPr>
          <w:rFonts w:ascii="Times New Roman" w:hAnsi="Times New Roman" w:cs="Times New Roman"/>
          <w:sz w:val="24"/>
          <w:szCs w:val="24"/>
        </w:rPr>
        <w:t xml:space="preserve">.  The firearm in question did not malfunction. </w:t>
      </w:r>
      <w:r w:rsidR="004A6B5B" w:rsidRPr="00B5547C">
        <w:rPr>
          <w:rFonts w:ascii="Times New Roman" w:hAnsi="Times New Roman" w:cs="Times New Roman"/>
          <w:sz w:val="24"/>
          <w:szCs w:val="24"/>
        </w:rPr>
        <w:t xml:space="preserve">It did not have any mechanical fault. </w:t>
      </w:r>
      <w:r w:rsidRPr="00B5547C">
        <w:rPr>
          <w:rFonts w:ascii="Times New Roman" w:hAnsi="Times New Roman" w:cs="Times New Roman"/>
          <w:sz w:val="24"/>
          <w:szCs w:val="24"/>
        </w:rPr>
        <w:t>The only possibility which remains and which t</w:t>
      </w:r>
      <w:r w:rsidR="00351175">
        <w:rPr>
          <w:rFonts w:ascii="Times New Roman" w:hAnsi="Times New Roman" w:cs="Times New Roman"/>
          <w:sz w:val="24"/>
          <w:szCs w:val="24"/>
        </w:rPr>
        <w:t>he firearms expert said must</w:t>
      </w:r>
      <w:r w:rsidRPr="00B5547C">
        <w:rPr>
          <w:rFonts w:ascii="Times New Roman" w:hAnsi="Times New Roman" w:cs="Times New Roman"/>
          <w:sz w:val="24"/>
          <w:szCs w:val="24"/>
        </w:rPr>
        <w:t xml:space="preserve"> be explained by the accused is the aspect of human error. Inevitably, the accused latched on to it. He alleges a failure to check and clear the gun’s chamber of residue bullets. His further explanation is that he was pointing the gun away from the deceased. The bullet </w:t>
      </w:r>
      <w:r w:rsidR="00EE61AB" w:rsidRPr="00B5547C">
        <w:rPr>
          <w:rFonts w:ascii="Times New Roman" w:hAnsi="Times New Roman" w:cs="Times New Roman"/>
          <w:sz w:val="24"/>
          <w:szCs w:val="24"/>
        </w:rPr>
        <w:t>was discharged, hit the wall,</w:t>
      </w:r>
      <w:r w:rsidRPr="00B5547C">
        <w:rPr>
          <w:rFonts w:ascii="Times New Roman" w:hAnsi="Times New Roman" w:cs="Times New Roman"/>
          <w:sz w:val="24"/>
          <w:szCs w:val="24"/>
        </w:rPr>
        <w:t xml:space="preserve"> </w:t>
      </w:r>
      <w:r w:rsidR="00EE61AB" w:rsidRPr="00B5547C">
        <w:rPr>
          <w:rFonts w:ascii="Times New Roman" w:hAnsi="Times New Roman" w:cs="Times New Roman"/>
          <w:sz w:val="24"/>
          <w:szCs w:val="24"/>
        </w:rPr>
        <w:t xml:space="preserve">boomeranged and ripped into the deceased’s pelvis and abdomen. The evidence of the projectiles specialist unfortunately shredded into smithereens the accused’s attempt to explain his actions. An inspection of the walls and the surroundings of the deceased’s bedroom where she was mortally wounded did not show any evidence to support the accused’s story. There was no bullet mark to suggest a ricochet. The bullet itself was recovered and was produced as an exhibit in this trial. The expert said it did not have any disfigurement to suggest </w:t>
      </w:r>
      <w:r w:rsidR="00BD3A1A" w:rsidRPr="00B5547C">
        <w:rPr>
          <w:rFonts w:ascii="Times New Roman" w:hAnsi="Times New Roman" w:cs="Times New Roman"/>
          <w:sz w:val="24"/>
          <w:szCs w:val="24"/>
        </w:rPr>
        <w:t>that it</w:t>
      </w:r>
      <w:r w:rsidR="00EE61AB" w:rsidRPr="00B5547C">
        <w:rPr>
          <w:rFonts w:ascii="Times New Roman" w:hAnsi="Times New Roman" w:cs="Times New Roman"/>
          <w:sz w:val="24"/>
          <w:szCs w:val="24"/>
        </w:rPr>
        <w:t xml:space="preserve"> hit a hard object before </w:t>
      </w:r>
      <w:r w:rsidR="00BD3A1A" w:rsidRPr="00B5547C">
        <w:rPr>
          <w:rFonts w:ascii="Times New Roman" w:hAnsi="Times New Roman" w:cs="Times New Roman"/>
          <w:sz w:val="24"/>
          <w:szCs w:val="24"/>
        </w:rPr>
        <w:t>coming back to pierce and injure</w:t>
      </w:r>
      <w:r w:rsidR="00EE61AB" w:rsidRPr="00B5547C">
        <w:rPr>
          <w:rFonts w:ascii="Times New Roman" w:hAnsi="Times New Roman" w:cs="Times New Roman"/>
          <w:sz w:val="24"/>
          <w:szCs w:val="24"/>
        </w:rPr>
        <w:t xml:space="preserve"> the deceased. We did not see any </w:t>
      </w:r>
      <w:r w:rsidR="00351175">
        <w:rPr>
          <w:rFonts w:ascii="Times New Roman" w:hAnsi="Times New Roman" w:cs="Times New Roman"/>
          <w:sz w:val="24"/>
          <w:szCs w:val="24"/>
        </w:rPr>
        <w:t xml:space="preserve">deformity on it </w:t>
      </w:r>
      <w:r w:rsidR="00EE61AB" w:rsidRPr="00B5547C">
        <w:rPr>
          <w:rFonts w:ascii="Times New Roman" w:hAnsi="Times New Roman" w:cs="Times New Roman"/>
          <w:sz w:val="24"/>
          <w:szCs w:val="24"/>
        </w:rPr>
        <w:t xml:space="preserve">either. It is </w:t>
      </w:r>
      <w:r w:rsidR="00EE61AB" w:rsidRPr="00B5547C">
        <w:rPr>
          <w:rFonts w:ascii="Times New Roman" w:hAnsi="Times New Roman" w:cs="Times New Roman"/>
          <w:sz w:val="24"/>
          <w:szCs w:val="24"/>
        </w:rPr>
        <w:lastRenderedPageBreak/>
        <w:t>on the strength of that irrefutable scientific evidence that the accused’</w:t>
      </w:r>
      <w:r w:rsidR="004A6B5B" w:rsidRPr="00B5547C">
        <w:rPr>
          <w:rFonts w:ascii="Times New Roman" w:hAnsi="Times New Roman" w:cs="Times New Roman"/>
          <w:sz w:val="24"/>
          <w:szCs w:val="24"/>
        </w:rPr>
        <w:t xml:space="preserve">s story that he was pointing the gun away from the deceased and that the bullet discharged from the weapon, ricocheted and hit the deceased cannot be accepted. It not only disregards logic but also defies scientific deductions. It is an aberration and is not only false but palpably so. We reject it. </w:t>
      </w:r>
    </w:p>
    <w:p w14:paraId="01FF4244" w14:textId="77777777" w:rsidR="00351175" w:rsidRDefault="004A6B5B" w:rsidP="00A66060">
      <w:pPr>
        <w:pStyle w:val="NormalWeb"/>
        <w:spacing w:before="0" w:beforeAutospacing="0" w:after="0" w:afterAutospacing="0" w:line="360" w:lineRule="auto"/>
        <w:ind w:firstLine="720"/>
        <w:jc w:val="both"/>
      </w:pPr>
      <w:r w:rsidRPr="00B5547C">
        <w:t xml:space="preserve">With the rejection </w:t>
      </w:r>
      <w:r w:rsidR="00351175">
        <w:t xml:space="preserve">of </w:t>
      </w:r>
      <w:r w:rsidR="00BD3A1A" w:rsidRPr="00B5547C">
        <w:t>that part of</w:t>
      </w:r>
      <w:r w:rsidRPr="00B5547C">
        <w:t xml:space="preserve"> the accused’s story what the court is left with are two possibilities. Either that the accused intentionally fired at the deceased and killed her or that in the process of cleaning his firearm as he alleges, the accused was pointing the gun in the direction of the deceased. When it discharged, the inevitable then happened. </w:t>
      </w:r>
    </w:p>
    <w:p w14:paraId="389DEAEB" w14:textId="3A486290" w:rsidR="00351175" w:rsidRDefault="004A6B5B" w:rsidP="00351175">
      <w:pPr>
        <w:pStyle w:val="NormalWeb"/>
        <w:spacing w:before="0" w:beforeAutospacing="0" w:after="0" w:afterAutospacing="0" w:line="360" w:lineRule="auto"/>
        <w:ind w:firstLine="720"/>
        <w:jc w:val="both"/>
      </w:pPr>
      <w:r w:rsidRPr="00B5547C">
        <w:t>There is simply no evidence direct or circumstantial, which points to the accused having an actual desire to kill the deceased.</w:t>
      </w:r>
      <w:r w:rsidR="00351175">
        <w:t xml:space="preserve"> </w:t>
      </w:r>
      <w:r w:rsidRPr="00B5547C">
        <w:t>No one saw him shoot the deceased. There are no circumstances pointing to any acrimony between the accused and the deceased. If anything</w:t>
      </w:r>
      <w:r w:rsidR="00A66060">
        <w:t>,</w:t>
      </w:r>
      <w:r w:rsidRPr="00B5547C">
        <w:t xml:space="preserve"> the testimony available to us is that although the union was at one time turbulent, the two appeared to have </w:t>
      </w:r>
      <w:r w:rsidR="00BD3A1A" w:rsidRPr="00B5547C">
        <w:t xml:space="preserve">lately been living in bliss. </w:t>
      </w:r>
      <w:r w:rsidRPr="00B5547C">
        <w:t xml:space="preserve">We therefore have no choice but to follow </w:t>
      </w:r>
      <w:r w:rsidR="001655BE" w:rsidRPr="00B5547C">
        <w:t>the accused’s</w:t>
      </w:r>
      <w:r w:rsidR="00351175">
        <w:t xml:space="preserve"> own version</w:t>
      </w:r>
      <w:r w:rsidRPr="00B5547C">
        <w:t xml:space="preserve"> that the gun discharged whilst he was in the process of cleaning it. </w:t>
      </w:r>
      <w:r w:rsidR="00BD3A1A" w:rsidRPr="00B5547C">
        <w:t xml:space="preserve">To gauge if the accused had constructive intention to kill the deceased, his actions have to be measured from that perspective. </w:t>
      </w:r>
      <w:r w:rsidR="00FE460C" w:rsidRPr="00B5547C">
        <w:t xml:space="preserve">We have already said the test is that the accused must be aware that the potential harm resulting from his actions is virtually certain. He is however reckless as to whether the consequence ensues or not. In this case, the accused undertook </w:t>
      </w:r>
      <w:r w:rsidR="00351175">
        <w:t xml:space="preserve">a series </w:t>
      </w:r>
      <w:r w:rsidR="00FE460C" w:rsidRPr="00B5547C">
        <w:t>of dangerous actions.</w:t>
      </w:r>
      <w:r w:rsidR="00351175">
        <w:t xml:space="preserve"> First, h</w:t>
      </w:r>
      <w:r w:rsidR="00351175" w:rsidRPr="00B5547C">
        <w:t>e</w:t>
      </w:r>
      <w:r w:rsidR="00FE460C" w:rsidRPr="00B5547C">
        <w:t xml:space="preserve"> went into a dwelling house where his wife and three children were with a loaded gun. We were advised by the gun expert that it is not only impermissible but highly dangerous to do so. The accused therefore foresaw the danger that the gun could accidentally discharge and kill or seriously injure one of the occupants of his house. His actions however fall short of intention in that regard because it was not virtually certain that</w:t>
      </w:r>
      <w:r w:rsidR="00351175">
        <w:t xml:space="preserve"> the discharge would occur. Second</w:t>
      </w:r>
      <w:r w:rsidR="00FE460C" w:rsidRPr="00B5547C">
        <w:t>, the accused dismantled his weapon without taking the necessary pre</w:t>
      </w:r>
      <w:r w:rsidR="00351175">
        <w:t xml:space="preserve">cautions. </w:t>
      </w:r>
      <w:r w:rsidR="00FE460C" w:rsidRPr="00B5547C">
        <w:t xml:space="preserve"> </w:t>
      </w:r>
      <w:r w:rsidR="00351175" w:rsidRPr="00B5547C">
        <w:t>He</w:t>
      </w:r>
      <w:r w:rsidR="00FE460C" w:rsidRPr="00B5547C">
        <w:t xml:space="preserve"> did not ensure that his gun was</w:t>
      </w:r>
      <w:r w:rsidR="00351175">
        <w:t xml:space="preserve"> pointed in a safe direction. The court</w:t>
      </w:r>
      <w:r w:rsidR="00FE460C" w:rsidRPr="00B5547C">
        <w:t xml:space="preserve"> discounted and rejected his attempt to say it was. Our finding is that it must at the very least, </w:t>
      </w:r>
      <w:r w:rsidR="00097D13" w:rsidRPr="00B5547C">
        <w:t xml:space="preserve">have been </w:t>
      </w:r>
      <w:r w:rsidR="00FE460C" w:rsidRPr="00B5547C">
        <w:t>pointing in the general direction of the deceased.</w:t>
      </w:r>
      <w:r w:rsidR="00097D13" w:rsidRPr="00B5547C">
        <w:t xml:space="preserve"> Once again the accused must have subjectively foreseen the risk t</w:t>
      </w:r>
      <w:r w:rsidR="00351175">
        <w:t>hat something could go wrong</w:t>
      </w:r>
      <w:r w:rsidR="00097D13" w:rsidRPr="00B5547C">
        <w:t xml:space="preserve"> resulting in the deceased or someone else’s death or serious injury. </w:t>
      </w:r>
      <w:r w:rsidR="00FE460C" w:rsidRPr="00B5547C">
        <w:t xml:space="preserve"> </w:t>
      </w:r>
      <w:r w:rsidR="00097D13" w:rsidRPr="00B5547C">
        <w:t xml:space="preserve">What saves him is that he alleges that he had removed the magazine from the pistol. The magazine is the part of the gun which stores ammunition from which it is then fed into the firing system. In his mind the gun was no longer loaded. He therefore must have believed that the danger was minimised. Once that happened it cannot be </w:t>
      </w:r>
      <w:r w:rsidR="00097D13" w:rsidRPr="00B5547C">
        <w:lastRenderedPageBreak/>
        <w:t xml:space="preserve">said that the he realised that the risk was virtually certain. Third, the accused did not check the gun’s chamber to ensure </w:t>
      </w:r>
      <w:r w:rsidR="00351175">
        <w:t xml:space="preserve">that </w:t>
      </w:r>
      <w:r w:rsidR="00097D13" w:rsidRPr="00B5547C">
        <w:t xml:space="preserve">no bullets remained therein. He then squeezed the trigger and shot the deceased. We have already said in his mind he thought the gun was not loaded. Although he should have as reasonable police officer foreseen the possibility that a bullet could have been lodged in the gun’s chamber, he did not subjectively foresee it in this case because he genuinely believed he had cleared the weapon.  </w:t>
      </w:r>
    </w:p>
    <w:p w14:paraId="1D4A0667" w14:textId="77777777" w:rsidR="00B5547C" w:rsidRDefault="00097D13" w:rsidP="00351175">
      <w:pPr>
        <w:pStyle w:val="NormalWeb"/>
        <w:spacing w:before="0" w:beforeAutospacing="0" w:after="0" w:afterAutospacing="0" w:line="360" w:lineRule="auto"/>
        <w:ind w:firstLine="720"/>
        <w:jc w:val="both"/>
      </w:pPr>
      <w:r w:rsidRPr="00B5547C">
        <w:t xml:space="preserve">Because of the requirement that the risk or possibility must not only exist but must be strong or highly likely, the accused’s actions did not reach the threshold required for it to be intention. </w:t>
      </w:r>
      <w:r w:rsidR="00B5547C" w:rsidRPr="00B5547C">
        <w:t xml:space="preserve">The accidental discharge remained within the realm where the accused was expected to have reasonably foreseen the attendant risks to his actions. That amounts to negligence which is a lower level of </w:t>
      </w:r>
      <w:r w:rsidR="00B5547C" w:rsidRPr="00B5547C">
        <w:rPr>
          <w:i/>
        </w:rPr>
        <w:t>mens rea</w:t>
      </w:r>
      <w:r w:rsidR="00B5547C" w:rsidRPr="00B5547C">
        <w:t xml:space="preserve">. It is grounded on a failure to exercise reasonable care by the accused. It envisages a lack of foresight and the presence of carelessness, which result in death or injury to another person as happened in this case. </w:t>
      </w:r>
    </w:p>
    <w:p w14:paraId="3BE45D68" w14:textId="77777777" w:rsidR="00B5547C" w:rsidRPr="00B5547C" w:rsidRDefault="00B5547C" w:rsidP="00351175">
      <w:pPr>
        <w:pStyle w:val="NormalWeb"/>
        <w:spacing w:before="0" w:beforeAutospacing="0" w:after="0" w:afterAutospacing="0" w:line="360" w:lineRule="auto"/>
        <w:ind w:firstLine="720"/>
        <w:jc w:val="both"/>
      </w:pPr>
      <w:r>
        <w:t xml:space="preserve">It is against the above background that we are left with no choice but to find as we hereby do that the accused person lacked intention, actual or legal, to murder the deceased. He was however grossly negligent in his actions.  </w:t>
      </w:r>
      <w:r w:rsidR="00351175">
        <w:t>For the above</w:t>
      </w:r>
      <w:r>
        <w:t xml:space="preserve"> reason</w:t>
      </w:r>
      <w:r w:rsidR="00351175">
        <w:t>s</w:t>
      </w:r>
      <w:r>
        <w:t xml:space="preserve"> we are not convinced that the state managed to prove beyond reasonable doubt that the accused is guilty of murder as charged. We accordingly find the accused not guilty and acquit him of the charge of murder but find him guilty of the competent verdict of culpable homicide as defined in s 49 of the Criminal Law Code. </w:t>
      </w:r>
    </w:p>
    <w:p w14:paraId="42E03D44" w14:textId="77777777" w:rsidR="00161007" w:rsidRPr="00B5547C" w:rsidRDefault="00FE460C" w:rsidP="00B5547C">
      <w:pPr>
        <w:spacing w:line="360" w:lineRule="auto"/>
        <w:jc w:val="both"/>
        <w:rPr>
          <w:rFonts w:ascii="Times New Roman" w:hAnsi="Times New Roman" w:cs="Times New Roman"/>
          <w:sz w:val="24"/>
          <w:szCs w:val="24"/>
        </w:rPr>
      </w:pPr>
      <w:r w:rsidRPr="00B5547C">
        <w:rPr>
          <w:rFonts w:ascii="Times New Roman" w:hAnsi="Times New Roman" w:cs="Times New Roman"/>
          <w:sz w:val="24"/>
          <w:szCs w:val="24"/>
        </w:rPr>
        <w:t xml:space="preserve"> </w:t>
      </w:r>
    </w:p>
    <w:p w14:paraId="2F9B356B" w14:textId="05F9FFC3" w:rsidR="00D8350A" w:rsidRDefault="00D8350A" w:rsidP="00000BD8">
      <w:pPr>
        <w:rPr>
          <w:rFonts w:ascii="Times New Roman" w:hAnsi="Times New Roman" w:cs="Times New Roman"/>
          <w:sz w:val="24"/>
          <w:szCs w:val="24"/>
        </w:rPr>
      </w:pPr>
    </w:p>
    <w:p w14:paraId="62D5A053" w14:textId="55EE7F61" w:rsidR="00A66060" w:rsidRDefault="00A66060" w:rsidP="00000BD8">
      <w:pPr>
        <w:rPr>
          <w:rFonts w:ascii="Times New Roman" w:hAnsi="Times New Roman" w:cs="Times New Roman"/>
          <w:sz w:val="24"/>
          <w:szCs w:val="24"/>
        </w:rPr>
      </w:pPr>
    </w:p>
    <w:p w14:paraId="399987A7" w14:textId="77777777" w:rsidR="00357261" w:rsidRDefault="00357261" w:rsidP="00000BD8">
      <w:pPr>
        <w:rPr>
          <w:rFonts w:ascii="Times New Roman" w:hAnsi="Times New Roman" w:cs="Times New Roman"/>
          <w:sz w:val="24"/>
          <w:szCs w:val="24"/>
        </w:rPr>
      </w:pPr>
    </w:p>
    <w:p w14:paraId="652FC5A6" w14:textId="229649CC" w:rsidR="00A66060" w:rsidRDefault="00A66060" w:rsidP="00A66060">
      <w:pPr>
        <w:spacing w:after="0"/>
        <w:rPr>
          <w:rFonts w:ascii="Times New Roman" w:hAnsi="Times New Roman" w:cs="Times New Roman"/>
          <w:sz w:val="24"/>
          <w:szCs w:val="24"/>
        </w:rPr>
      </w:pPr>
      <w:r w:rsidRPr="00ED1BCE">
        <w:rPr>
          <w:rFonts w:ascii="Times New Roman" w:hAnsi="Times New Roman" w:cs="Times New Roman"/>
          <w:i/>
          <w:iCs/>
          <w:sz w:val="24"/>
          <w:szCs w:val="24"/>
        </w:rPr>
        <w:t>National Prosecting Authority</w:t>
      </w:r>
      <w:r>
        <w:rPr>
          <w:rFonts w:ascii="Times New Roman" w:hAnsi="Times New Roman" w:cs="Times New Roman"/>
          <w:sz w:val="24"/>
          <w:szCs w:val="24"/>
        </w:rPr>
        <w:t>, State counsel’s legal practitioners</w:t>
      </w:r>
    </w:p>
    <w:p w14:paraId="7A99DF43" w14:textId="3D71E86D" w:rsidR="00A66060" w:rsidRPr="00161007" w:rsidRDefault="00357261" w:rsidP="00A66060">
      <w:pPr>
        <w:spacing w:after="0"/>
        <w:rPr>
          <w:rFonts w:ascii="Times New Roman" w:hAnsi="Times New Roman" w:cs="Times New Roman"/>
          <w:sz w:val="24"/>
          <w:szCs w:val="24"/>
        </w:rPr>
      </w:pPr>
      <w:r>
        <w:rPr>
          <w:rFonts w:ascii="Times New Roman" w:hAnsi="Times New Roman" w:cs="Times New Roman"/>
          <w:i/>
          <w:iCs/>
          <w:sz w:val="24"/>
          <w:szCs w:val="24"/>
        </w:rPr>
        <w:t>Chimwamurombe Legal Practice</w:t>
      </w:r>
      <w:r w:rsidR="00A66060" w:rsidRPr="00A66060">
        <w:rPr>
          <w:rFonts w:ascii="Times New Roman" w:hAnsi="Times New Roman" w:cs="Times New Roman"/>
          <w:i/>
          <w:iCs/>
          <w:sz w:val="24"/>
          <w:szCs w:val="24"/>
        </w:rPr>
        <w:t>,</w:t>
      </w:r>
      <w:r w:rsidR="00A66060">
        <w:rPr>
          <w:rFonts w:ascii="Times New Roman" w:hAnsi="Times New Roman" w:cs="Times New Roman"/>
          <w:sz w:val="24"/>
          <w:szCs w:val="24"/>
        </w:rPr>
        <w:t xml:space="preserve"> Accused’s legal practitioners</w:t>
      </w:r>
    </w:p>
    <w:sectPr w:rsidR="00A66060" w:rsidRPr="0016100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DEB99" w14:textId="77777777" w:rsidR="00922ED7" w:rsidRDefault="00922ED7" w:rsidP="00351175">
      <w:pPr>
        <w:spacing w:after="0" w:line="240" w:lineRule="auto"/>
      </w:pPr>
      <w:r>
        <w:separator/>
      </w:r>
    </w:p>
  </w:endnote>
  <w:endnote w:type="continuationSeparator" w:id="0">
    <w:p w14:paraId="3F38AFC1" w14:textId="77777777" w:rsidR="00922ED7" w:rsidRDefault="00922ED7" w:rsidP="00351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ADB95" w14:textId="77777777" w:rsidR="00922ED7" w:rsidRDefault="00922ED7" w:rsidP="00351175">
      <w:pPr>
        <w:spacing w:after="0" w:line="240" w:lineRule="auto"/>
      </w:pPr>
      <w:r>
        <w:separator/>
      </w:r>
    </w:p>
  </w:footnote>
  <w:footnote w:type="continuationSeparator" w:id="0">
    <w:p w14:paraId="1CBA9CB8" w14:textId="77777777" w:rsidR="00922ED7" w:rsidRDefault="00922ED7" w:rsidP="00351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440924"/>
      <w:docPartObj>
        <w:docPartGallery w:val="Page Numbers (Top of Page)"/>
        <w:docPartUnique/>
      </w:docPartObj>
    </w:sdtPr>
    <w:sdtEndPr>
      <w:rPr>
        <w:noProof/>
      </w:rPr>
    </w:sdtEndPr>
    <w:sdtContent>
      <w:p w14:paraId="375A9CEA" w14:textId="180281A2" w:rsidR="00A66060" w:rsidRDefault="00A66060">
        <w:pPr>
          <w:pStyle w:val="Header"/>
          <w:jc w:val="right"/>
          <w:rPr>
            <w:noProof/>
          </w:rPr>
        </w:pPr>
        <w:r>
          <w:fldChar w:fldCharType="begin"/>
        </w:r>
        <w:r>
          <w:instrText xml:space="preserve"> PAGE   \* MERGEFORMAT </w:instrText>
        </w:r>
        <w:r>
          <w:fldChar w:fldCharType="separate"/>
        </w:r>
        <w:r w:rsidR="00797809">
          <w:rPr>
            <w:noProof/>
          </w:rPr>
          <w:t>1</w:t>
        </w:r>
        <w:r>
          <w:rPr>
            <w:noProof/>
          </w:rPr>
          <w:fldChar w:fldCharType="end"/>
        </w:r>
      </w:p>
      <w:p w14:paraId="3812C53D" w14:textId="3320D740" w:rsidR="00ED1BCE" w:rsidRDefault="00ED1BCE">
        <w:pPr>
          <w:pStyle w:val="Header"/>
          <w:jc w:val="right"/>
          <w:rPr>
            <w:noProof/>
          </w:rPr>
        </w:pPr>
        <w:r>
          <w:rPr>
            <w:noProof/>
          </w:rPr>
          <w:t>HH</w:t>
        </w:r>
        <w:r w:rsidR="009248F2">
          <w:rPr>
            <w:noProof/>
          </w:rPr>
          <w:t xml:space="preserve"> </w:t>
        </w:r>
        <w:r w:rsidR="00733CAE">
          <w:rPr>
            <w:noProof/>
          </w:rPr>
          <w:t>289-</w:t>
        </w:r>
        <w:r>
          <w:rPr>
            <w:noProof/>
          </w:rPr>
          <w:t>23</w:t>
        </w:r>
      </w:p>
      <w:p w14:paraId="1B73332D" w14:textId="30122F11" w:rsidR="00A66060" w:rsidRDefault="00ED1BCE">
        <w:pPr>
          <w:pStyle w:val="Header"/>
          <w:jc w:val="right"/>
        </w:pPr>
        <w:r>
          <w:rPr>
            <w:noProof/>
          </w:rPr>
          <w:t>CRB NO. 44/22</w:t>
        </w:r>
      </w:p>
    </w:sdtContent>
  </w:sdt>
  <w:p w14:paraId="1A55E326" w14:textId="77777777" w:rsidR="00351175" w:rsidRDefault="0035117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D7649"/>
    <w:multiLevelType w:val="hybridMultilevel"/>
    <w:tmpl w:val="27C2AF0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90E0E67"/>
    <w:multiLevelType w:val="hybridMultilevel"/>
    <w:tmpl w:val="93EA0A18"/>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B6E3192"/>
    <w:multiLevelType w:val="hybridMultilevel"/>
    <w:tmpl w:val="4BC06200"/>
    <w:lvl w:ilvl="0" w:tplc="05165C16">
      <w:start w:val="1"/>
      <w:numFmt w:val="lowerLetter"/>
      <w:lvlText w:val="(%1)"/>
      <w:lvlJc w:val="left"/>
      <w:pPr>
        <w:ind w:left="1080" w:hanging="360"/>
      </w:pPr>
      <w:rPr>
        <w:rFonts w:hint="default"/>
        <w:color w:val="4A4A4A"/>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A24"/>
    <w:rsid w:val="00000BD8"/>
    <w:rsid w:val="00097D13"/>
    <w:rsid w:val="000F3A44"/>
    <w:rsid w:val="00161007"/>
    <w:rsid w:val="001655BE"/>
    <w:rsid w:val="001D1DCA"/>
    <w:rsid w:val="001E7F9B"/>
    <w:rsid w:val="001F7B84"/>
    <w:rsid w:val="00206765"/>
    <w:rsid w:val="002129A0"/>
    <w:rsid w:val="002C3835"/>
    <w:rsid w:val="0034263B"/>
    <w:rsid w:val="0035101E"/>
    <w:rsid w:val="00351175"/>
    <w:rsid w:val="00357261"/>
    <w:rsid w:val="0036128C"/>
    <w:rsid w:val="00397A24"/>
    <w:rsid w:val="003B37A2"/>
    <w:rsid w:val="00424488"/>
    <w:rsid w:val="004A6B5B"/>
    <w:rsid w:val="004C77EA"/>
    <w:rsid w:val="005371CC"/>
    <w:rsid w:val="005F14FE"/>
    <w:rsid w:val="00607468"/>
    <w:rsid w:val="00624147"/>
    <w:rsid w:val="006B0527"/>
    <w:rsid w:val="006B7C1F"/>
    <w:rsid w:val="00710FD0"/>
    <w:rsid w:val="00733CAE"/>
    <w:rsid w:val="00745757"/>
    <w:rsid w:val="00785932"/>
    <w:rsid w:val="00797809"/>
    <w:rsid w:val="007F557E"/>
    <w:rsid w:val="008409CA"/>
    <w:rsid w:val="0085092B"/>
    <w:rsid w:val="008A3C5E"/>
    <w:rsid w:val="00903DAC"/>
    <w:rsid w:val="00922ED7"/>
    <w:rsid w:val="009248F2"/>
    <w:rsid w:val="00937166"/>
    <w:rsid w:val="00955285"/>
    <w:rsid w:val="009554DC"/>
    <w:rsid w:val="00977860"/>
    <w:rsid w:val="009A49F2"/>
    <w:rsid w:val="009A7405"/>
    <w:rsid w:val="009E606F"/>
    <w:rsid w:val="00A66060"/>
    <w:rsid w:val="00AC4D55"/>
    <w:rsid w:val="00AC6E92"/>
    <w:rsid w:val="00B17BEF"/>
    <w:rsid w:val="00B5547C"/>
    <w:rsid w:val="00BD3A1A"/>
    <w:rsid w:val="00C355D4"/>
    <w:rsid w:val="00CA0B3F"/>
    <w:rsid w:val="00CA5731"/>
    <w:rsid w:val="00D466F2"/>
    <w:rsid w:val="00D8350A"/>
    <w:rsid w:val="00DC78BB"/>
    <w:rsid w:val="00E7576C"/>
    <w:rsid w:val="00ED1BCE"/>
    <w:rsid w:val="00ED5B5B"/>
    <w:rsid w:val="00EE61AB"/>
    <w:rsid w:val="00F12D29"/>
    <w:rsid w:val="00F150BF"/>
    <w:rsid w:val="00F22614"/>
    <w:rsid w:val="00F3431E"/>
    <w:rsid w:val="00FC12AB"/>
    <w:rsid w:val="00FD6500"/>
    <w:rsid w:val="00FE0FB4"/>
    <w:rsid w:val="00FE460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CE408"/>
  <w15:chartTrackingRefBased/>
  <w15:docId w15:val="{7C871BD2-3BEA-4DFD-977C-BBF57713D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A2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A2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C355D4"/>
    <w:pPr>
      <w:ind w:left="720"/>
      <w:contextualSpacing/>
    </w:pPr>
  </w:style>
  <w:style w:type="paragraph" w:styleId="NormalWeb">
    <w:name w:val="Normal (Web)"/>
    <w:basedOn w:val="Normal"/>
    <w:uiPriority w:val="99"/>
    <w:unhideWhenUsed/>
    <w:rsid w:val="00161007"/>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styleId="Emphasis">
    <w:name w:val="Emphasis"/>
    <w:basedOn w:val="DefaultParagraphFont"/>
    <w:uiPriority w:val="20"/>
    <w:qFormat/>
    <w:rsid w:val="00AC4D55"/>
    <w:rPr>
      <w:i/>
      <w:iCs/>
    </w:rPr>
  </w:style>
  <w:style w:type="character" w:styleId="Strong">
    <w:name w:val="Strong"/>
    <w:basedOn w:val="DefaultParagraphFont"/>
    <w:uiPriority w:val="22"/>
    <w:qFormat/>
    <w:rsid w:val="008A3C5E"/>
    <w:rPr>
      <w:b/>
      <w:bCs/>
    </w:rPr>
  </w:style>
  <w:style w:type="character" w:styleId="Hyperlink">
    <w:name w:val="Hyperlink"/>
    <w:basedOn w:val="DefaultParagraphFont"/>
    <w:uiPriority w:val="99"/>
    <w:semiHidden/>
    <w:unhideWhenUsed/>
    <w:rsid w:val="008A3C5E"/>
    <w:rPr>
      <w:color w:val="0000FF"/>
      <w:u w:val="single"/>
    </w:rPr>
  </w:style>
  <w:style w:type="paragraph" w:styleId="Header">
    <w:name w:val="header"/>
    <w:basedOn w:val="Normal"/>
    <w:link w:val="HeaderChar"/>
    <w:uiPriority w:val="99"/>
    <w:unhideWhenUsed/>
    <w:rsid w:val="003511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175"/>
  </w:style>
  <w:style w:type="paragraph" w:styleId="Footer">
    <w:name w:val="footer"/>
    <w:basedOn w:val="Normal"/>
    <w:link w:val="FooterChar"/>
    <w:uiPriority w:val="99"/>
    <w:unhideWhenUsed/>
    <w:rsid w:val="003511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8567562">
      <w:bodyDiv w:val="1"/>
      <w:marLeft w:val="0"/>
      <w:marRight w:val="0"/>
      <w:marTop w:val="0"/>
      <w:marBottom w:val="0"/>
      <w:divBdr>
        <w:top w:val="none" w:sz="0" w:space="0" w:color="auto"/>
        <w:left w:val="none" w:sz="0" w:space="0" w:color="auto"/>
        <w:bottom w:val="none" w:sz="0" w:space="0" w:color="auto"/>
        <w:right w:val="none" w:sz="0" w:space="0" w:color="auto"/>
      </w:divBdr>
    </w:div>
    <w:div w:id="197579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4565</Words>
  <Characters>26027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2023-05-23T10:35:00Z</dcterms:created>
  <dcterms:modified xsi:type="dcterms:W3CDTF">2023-05-23T10:35:00Z</dcterms:modified>
</cp:coreProperties>
</file>