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8F458C" w:rsidRDefault="005331D4" w:rsidP="008F458C">
      <w:pPr>
        <w:pStyle w:val="NoSpacing"/>
        <w:jc w:val="both"/>
        <w:rPr>
          <w:b/>
          <w:szCs w:val="24"/>
        </w:rPr>
      </w:pPr>
      <w:r w:rsidRPr="008F458C">
        <w:rPr>
          <w:b/>
          <w:szCs w:val="24"/>
        </w:rPr>
        <w:t>THE STATE</w:t>
      </w:r>
    </w:p>
    <w:p w:rsidR="005331D4" w:rsidRPr="008F458C" w:rsidRDefault="005331D4" w:rsidP="008F458C">
      <w:pPr>
        <w:pStyle w:val="NoSpacing"/>
        <w:jc w:val="both"/>
        <w:rPr>
          <w:b/>
          <w:szCs w:val="24"/>
        </w:rPr>
      </w:pPr>
    </w:p>
    <w:p w:rsidR="005331D4" w:rsidRPr="008F458C" w:rsidRDefault="005331D4" w:rsidP="008F458C">
      <w:pPr>
        <w:pStyle w:val="NoSpacing"/>
        <w:jc w:val="both"/>
        <w:rPr>
          <w:b/>
          <w:szCs w:val="24"/>
        </w:rPr>
      </w:pPr>
      <w:r w:rsidRPr="008F458C">
        <w:rPr>
          <w:b/>
          <w:szCs w:val="24"/>
        </w:rPr>
        <w:t>Versus</w:t>
      </w:r>
    </w:p>
    <w:p w:rsidR="005331D4" w:rsidRPr="008F458C" w:rsidRDefault="005331D4" w:rsidP="008F458C">
      <w:pPr>
        <w:pStyle w:val="NoSpacing"/>
        <w:jc w:val="both"/>
        <w:rPr>
          <w:b/>
          <w:szCs w:val="24"/>
        </w:rPr>
      </w:pPr>
    </w:p>
    <w:p w:rsidR="005331D4" w:rsidRPr="008F458C" w:rsidRDefault="005331D4" w:rsidP="008F458C">
      <w:pPr>
        <w:pStyle w:val="NoSpacing"/>
        <w:jc w:val="both"/>
        <w:rPr>
          <w:b/>
          <w:szCs w:val="24"/>
        </w:rPr>
      </w:pPr>
      <w:r w:rsidRPr="008F458C">
        <w:rPr>
          <w:b/>
          <w:szCs w:val="24"/>
        </w:rPr>
        <w:t>THOMAS NDIMA</w:t>
      </w:r>
    </w:p>
    <w:p w:rsidR="005331D4" w:rsidRPr="008F458C" w:rsidRDefault="005331D4" w:rsidP="008F458C">
      <w:pPr>
        <w:pStyle w:val="NoSpacing"/>
        <w:jc w:val="both"/>
        <w:rPr>
          <w:b/>
          <w:szCs w:val="24"/>
        </w:rPr>
      </w:pPr>
    </w:p>
    <w:p w:rsidR="005331D4" w:rsidRPr="008F458C" w:rsidRDefault="005331D4" w:rsidP="008F458C">
      <w:pPr>
        <w:pStyle w:val="NoSpacing"/>
        <w:jc w:val="both"/>
        <w:rPr>
          <w:b/>
          <w:szCs w:val="24"/>
        </w:rPr>
      </w:pPr>
      <w:r w:rsidRPr="008F458C">
        <w:rPr>
          <w:b/>
          <w:szCs w:val="24"/>
        </w:rPr>
        <w:t>And</w:t>
      </w:r>
    </w:p>
    <w:p w:rsidR="005331D4" w:rsidRPr="008F458C" w:rsidRDefault="005331D4" w:rsidP="008F458C">
      <w:pPr>
        <w:pStyle w:val="NoSpacing"/>
        <w:jc w:val="both"/>
        <w:rPr>
          <w:b/>
          <w:szCs w:val="24"/>
        </w:rPr>
      </w:pPr>
    </w:p>
    <w:p w:rsidR="005331D4" w:rsidRPr="008F458C" w:rsidRDefault="005331D4" w:rsidP="008F458C">
      <w:pPr>
        <w:pStyle w:val="NoSpacing"/>
        <w:jc w:val="both"/>
        <w:rPr>
          <w:b/>
          <w:szCs w:val="24"/>
        </w:rPr>
      </w:pPr>
      <w:r w:rsidRPr="008F458C">
        <w:rPr>
          <w:b/>
          <w:szCs w:val="24"/>
        </w:rPr>
        <w:t>TRYMORE MUGWARA</w:t>
      </w:r>
    </w:p>
    <w:p w:rsidR="005331D4" w:rsidRPr="008F458C" w:rsidRDefault="005331D4" w:rsidP="008F458C">
      <w:pPr>
        <w:pStyle w:val="NoSpacing"/>
        <w:jc w:val="both"/>
        <w:rPr>
          <w:b/>
          <w:szCs w:val="24"/>
        </w:rPr>
      </w:pPr>
    </w:p>
    <w:p w:rsidR="005331D4" w:rsidRPr="008F458C" w:rsidRDefault="005331D4" w:rsidP="008F458C">
      <w:pPr>
        <w:pStyle w:val="NoSpacing"/>
        <w:jc w:val="both"/>
        <w:rPr>
          <w:b/>
          <w:szCs w:val="24"/>
        </w:rPr>
      </w:pPr>
      <w:r w:rsidRPr="008F458C">
        <w:rPr>
          <w:b/>
          <w:szCs w:val="24"/>
        </w:rPr>
        <w:t>And</w:t>
      </w:r>
    </w:p>
    <w:p w:rsidR="005331D4" w:rsidRPr="008F458C" w:rsidRDefault="005331D4" w:rsidP="008F458C">
      <w:pPr>
        <w:pStyle w:val="NoSpacing"/>
        <w:jc w:val="both"/>
        <w:rPr>
          <w:b/>
          <w:szCs w:val="24"/>
        </w:rPr>
      </w:pPr>
    </w:p>
    <w:p w:rsidR="005331D4" w:rsidRPr="008F458C" w:rsidRDefault="005331D4" w:rsidP="008F458C">
      <w:pPr>
        <w:pStyle w:val="NoSpacing"/>
        <w:jc w:val="both"/>
        <w:rPr>
          <w:b/>
          <w:szCs w:val="24"/>
        </w:rPr>
      </w:pPr>
      <w:r w:rsidRPr="008F458C">
        <w:rPr>
          <w:b/>
          <w:szCs w:val="24"/>
        </w:rPr>
        <w:t>RABSON NDIMA</w:t>
      </w:r>
    </w:p>
    <w:p w:rsidR="005331D4" w:rsidRPr="008F458C" w:rsidRDefault="005331D4" w:rsidP="008F458C">
      <w:pPr>
        <w:pStyle w:val="NoSpacing"/>
        <w:jc w:val="both"/>
        <w:rPr>
          <w:b/>
          <w:szCs w:val="24"/>
        </w:rPr>
      </w:pPr>
    </w:p>
    <w:p w:rsidR="005331D4" w:rsidRPr="008F458C" w:rsidRDefault="005331D4" w:rsidP="008F458C">
      <w:pPr>
        <w:pStyle w:val="NoSpacing"/>
        <w:jc w:val="both"/>
        <w:rPr>
          <w:szCs w:val="24"/>
        </w:rPr>
      </w:pPr>
      <w:r w:rsidRPr="008F458C">
        <w:rPr>
          <w:szCs w:val="24"/>
        </w:rPr>
        <w:t>IN THE HIGH COURT OF ZIMBABWE</w:t>
      </w:r>
    </w:p>
    <w:p w:rsidR="005331D4" w:rsidRPr="008F458C" w:rsidRDefault="005331D4" w:rsidP="008F458C">
      <w:pPr>
        <w:pStyle w:val="NoSpacing"/>
        <w:jc w:val="both"/>
        <w:rPr>
          <w:szCs w:val="24"/>
        </w:rPr>
      </w:pPr>
      <w:r w:rsidRPr="008F458C">
        <w:rPr>
          <w:szCs w:val="24"/>
        </w:rPr>
        <w:t>MAKONESE J</w:t>
      </w:r>
    </w:p>
    <w:p w:rsidR="005331D4" w:rsidRPr="008F458C" w:rsidRDefault="005331D4" w:rsidP="008F458C">
      <w:pPr>
        <w:pStyle w:val="NoSpacing"/>
        <w:jc w:val="both"/>
        <w:rPr>
          <w:szCs w:val="24"/>
        </w:rPr>
      </w:pPr>
      <w:r w:rsidRPr="008F458C">
        <w:rPr>
          <w:szCs w:val="24"/>
        </w:rPr>
        <w:t>BULAWAYO 10 OCTOBER 2019</w:t>
      </w:r>
    </w:p>
    <w:p w:rsidR="005331D4" w:rsidRPr="008F458C" w:rsidRDefault="005331D4" w:rsidP="008F458C">
      <w:pPr>
        <w:pStyle w:val="NoSpacing"/>
        <w:jc w:val="both"/>
        <w:rPr>
          <w:szCs w:val="24"/>
        </w:rPr>
      </w:pPr>
    </w:p>
    <w:p w:rsidR="005331D4" w:rsidRPr="008F458C" w:rsidRDefault="005331D4" w:rsidP="008F458C">
      <w:pPr>
        <w:pStyle w:val="NoSpacing"/>
        <w:jc w:val="both"/>
        <w:rPr>
          <w:b/>
          <w:szCs w:val="24"/>
        </w:rPr>
      </w:pPr>
      <w:r w:rsidRPr="008F458C">
        <w:rPr>
          <w:b/>
          <w:szCs w:val="24"/>
        </w:rPr>
        <w:t>Criminal Review</w:t>
      </w:r>
    </w:p>
    <w:p w:rsidR="005331D4" w:rsidRPr="008F458C" w:rsidRDefault="005331D4" w:rsidP="008F458C">
      <w:pPr>
        <w:pStyle w:val="NoSpacing"/>
        <w:jc w:val="both"/>
        <w:rPr>
          <w:b/>
          <w:szCs w:val="24"/>
        </w:rPr>
      </w:pPr>
    </w:p>
    <w:p w:rsidR="005331D4" w:rsidRPr="008F458C" w:rsidRDefault="005331D4" w:rsidP="008F458C">
      <w:pPr>
        <w:jc w:val="both"/>
        <w:rPr>
          <w:szCs w:val="24"/>
        </w:rPr>
      </w:pPr>
      <w:r w:rsidRPr="008F458C">
        <w:rPr>
          <w:b/>
          <w:szCs w:val="24"/>
        </w:rPr>
        <w:tab/>
        <w:t>MAKONESE J:</w:t>
      </w:r>
      <w:r w:rsidRPr="008F458C">
        <w:rPr>
          <w:b/>
          <w:szCs w:val="24"/>
        </w:rPr>
        <w:tab/>
      </w:r>
      <w:r w:rsidR="00E55BBE" w:rsidRPr="008F458C">
        <w:rPr>
          <w:szCs w:val="24"/>
        </w:rPr>
        <w:t>The above matter has been placed before me by t</w:t>
      </w:r>
      <w:r w:rsidR="00860366" w:rsidRPr="008F458C">
        <w:rPr>
          <w:szCs w:val="24"/>
        </w:rPr>
        <w:t>h</w:t>
      </w:r>
      <w:r w:rsidR="00E55BBE" w:rsidRPr="008F458C">
        <w:rPr>
          <w:szCs w:val="24"/>
        </w:rPr>
        <w:t>e scrutinizing Regional Magistra</w:t>
      </w:r>
      <w:r w:rsidR="00860366" w:rsidRPr="008F458C">
        <w:rPr>
          <w:szCs w:val="24"/>
        </w:rPr>
        <w:t>t</w:t>
      </w:r>
      <w:r w:rsidR="00E55BBE" w:rsidRPr="008F458C">
        <w:rPr>
          <w:szCs w:val="24"/>
        </w:rPr>
        <w:t>e.</w:t>
      </w:r>
    </w:p>
    <w:p w:rsidR="00E55BBE" w:rsidRPr="008F458C" w:rsidRDefault="00E55BBE" w:rsidP="008F458C">
      <w:pPr>
        <w:jc w:val="both"/>
        <w:rPr>
          <w:szCs w:val="24"/>
        </w:rPr>
      </w:pPr>
      <w:r w:rsidRPr="008F458C">
        <w:rPr>
          <w:szCs w:val="24"/>
        </w:rPr>
        <w:tab/>
        <w:t>The accused persons in this matter appeared before a Provincial Magistra</w:t>
      </w:r>
      <w:r w:rsidR="00860366" w:rsidRPr="008F458C">
        <w:rPr>
          <w:szCs w:val="24"/>
        </w:rPr>
        <w:t>t</w:t>
      </w:r>
      <w:r w:rsidR="00A43429">
        <w:rPr>
          <w:szCs w:val="24"/>
        </w:rPr>
        <w:t xml:space="preserve">e at </w:t>
      </w:r>
      <w:proofErr w:type="spellStart"/>
      <w:r w:rsidR="00A43429">
        <w:rPr>
          <w:szCs w:val="24"/>
        </w:rPr>
        <w:t>Esigodini</w:t>
      </w:r>
      <w:proofErr w:type="spellEnd"/>
      <w:r w:rsidR="00A43429">
        <w:rPr>
          <w:szCs w:val="24"/>
        </w:rPr>
        <w:t xml:space="preserve"> on</w:t>
      </w:r>
      <w:r w:rsidRPr="008F458C">
        <w:rPr>
          <w:szCs w:val="24"/>
        </w:rPr>
        <w:t xml:space="preserve"> 8</w:t>
      </w:r>
      <w:r w:rsidRPr="008F458C">
        <w:rPr>
          <w:szCs w:val="24"/>
          <w:vertAlign w:val="superscript"/>
        </w:rPr>
        <w:t>th</w:t>
      </w:r>
      <w:r w:rsidRPr="008F458C">
        <w:rPr>
          <w:szCs w:val="24"/>
        </w:rPr>
        <w:t xml:space="preserve"> of January 2019.  </w:t>
      </w:r>
      <w:r w:rsidR="00860366" w:rsidRPr="008F458C">
        <w:rPr>
          <w:szCs w:val="24"/>
        </w:rPr>
        <w:t xml:space="preserve">They faced charges of contravening section 59(a) of the Parks and Wild Life Act (Chapter 20:14), that is, hunting any animal on any land.  Accused persons </w:t>
      </w:r>
      <w:r w:rsidR="006C7C1C" w:rsidRPr="008F458C">
        <w:rPr>
          <w:szCs w:val="24"/>
        </w:rPr>
        <w:t>pleaded guilty to the</w:t>
      </w:r>
      <w:r w:rsidR="003806C3" w:rsidRPr="008F458C">
        <w:rPr>
          <w:szCs w:val="24"/>
        </w:rPr>
        <w:t xml:space="preserve"> </w:t>
      </w:r>
      <w:r w:rsidR="006C7C1C" w:rsidRPr="008F458C">
        <w:rPr>
          <w:szCs w:val="24"/>
        </w:rPr>
        <w:t>charge and were convicted and sentenced to 12 mont</w:t>
      </w:r>
      <w:r w:rsidR="003806C3" w:rsidRPr="008F458C">
        <w:rPr>
          <w:szCs w:val="24"/>
        </w:rPr>
        <w:t>h</w:t>
      </w:r>
      <w:r w:rsidR="006C7C1C" w:rsidRPr="008F458C">
        <w:rPr>
          <w:szCs w:val="24"/>
        </w:rPr>
        <w:t xml:space="preserve">s imprisonment.  A period of 6 months was suspended </w:t>
      </w:r>
      <w:r w:rsidR="003806C3" w:rsidRPr="008F458C">
        <w:rPr>
          <w:szCs w:val="24"/>
        </w:rPr>
        <w:t>for</w:t>
      </w:r>
      <w:r w:rsidR="006C7C1C" w:rsidRPr="008F458C">
        <w:rPr>
          <w:szCs w:val="24"/>
        </w:rPr>
        <w:t xml:space="preserve"> 5 years on the usual condition of future good conduct.  The rema</w:t>
      </w:r>
      <w:r w:rsidR="00A43429">
        <w:rPr>
          <w:szCs w:val="24"/>
        </w:rPr>
        <w:t>ining 2 months imprisonment was</w:t>
      </w:r>
      <w:r w:rsidR="006C7C1C" w:rsidRPr="008F458C">
        <w:rPr>
          <w:szCs w:val="24"/>
        </w:rPr>
        <w:t xml:space="preserve"> effective.</w:t>
      </w:r>
    </w:p>
    <w:p w:rsidR="006C7C1C" w:rsidRPr="008F458C" w:rsidRDefault="006C7C1C" w:rsidP="008F458C">
      <w:pPr>
        <w:jc w:val="both"/>
        <w:rPr>
          <w:szCs w:val="24"/>
        </w:rPr>
      </w:pPr>
      <w:r w:rsidRPr="008F458C">
        <w:rPr>
          <w:szCs w:val="24"/>
        </w:rPr>
        <w:tab/>
        <w:t>The factual background to this matter is that on 5</w:t>
      </w:r>
      <w:r w:rsidRPr="008F458C">
        <w:rPr>
          <w:szCs w:val="24"/>
          <w:vertAlign w:val="superscript"/>
        </w:rPr>
        <w:t>th</w:t>
      </w:r>
      <w:r w:rsidRPr="008F458C">
        <w:rPr>
          <w:szCs w:val="24"/>
        </w:rPr>
        <w:t xml:space="preserve"> January 2019 in the ear</w:t>
      </w:r>
      <w:r w:rsidR="001D7324">
        <w:rPr>
          <w:szCs w:val="24"/>
        </w:rPr>
        <w:t xml:space="preserve">ly hours of the morning at </w:t>
      </w:r>
      <w:proofErr w:type="spellStart"/>
      <w:r w:rsidR="001D7324">
        <w:rPr>
          <w:szCs w:val="24"/>
        </w:rPr>
        <w:t>Mazi</w:t>
      </w:r>
      <w:r w:rsidRPr="008F458C">
        <w:rPr>
          <w:szCs w:val="24"/>
        </w:rPr>
        <w:t>buko</w:t>
      </w:r>
      <w:proofErr w:type="spellEnd"/>
      <w:r w:rsidRPr="008F458C">
        <w:rPr>
          <w:szCs w:val="24"/>
        </w:rPr>
        <w:t xml:space="preserve"> Farm, Fort </w:t>
      </w:r>
      <w:proofErr w:type="spellStart"/>
      <w:r w:rsidRPr="008F458C">
        <w:rPr>
          <w:szCs w:val="24"/>
        </w:rPr>
        <w:t>Rixon</w:t>
      </w:r>
      <w:proofErr w:type="spellEnd"/>
      <w:r w:rsidRPr="008F458C">
        <w:rPr>
          <w:szCs w:val="24"/>
        </w:rPr>
        <w:t xml:space="preserve">, </w:t>
      </w:r>
      <w:proofErr w:type="gramStart"/>
      <w:r w:rsidRPr="008F458C">
        <w:rPr>
          <w:szCs w:val="24"/>
        </w:rPr>
        <w:t>t</w:t>
      </w:r>
      <w:r w:rsidR="003806C3" w:rsidRPr="008F458C">
        <w:rPr>
          <w:szCs w:val="24"/>
        </w:rPr>
        <w:t>h</w:t>
      </w:r>
      <w:r w:rsidRPr="008F458C">
        <w:rPr>
          <w:szCs w:val="24"/>
        </w:rPr>
        <w:t>e</w:t>
      </w:r>
      <w:proofErr w:type="gramEnd"/>
      <w:r w:rsidRPr="008F458C">
        <w:rPr>
          <w:szCs w:val="24"/>
        </w:rPr>
        <w:t xml:space="preserve"> accused persons hunted and killed a male impala contrary to the provisions of the Act.  Accused persons were tracked by farm guards.  They were located at a homestead nearby and were apprehended.  Police officers conducted a search at </w:t>
      </w:r>
      <w:proofErr w:type="spellStart"/>
      <w:r w:rsidRPr="008F458C">
        <w:rPr>
          <w:szCs w:val="24"/>
        </w:rPr>
        <w:lastRenderedPageBreak/>
        <w:t>accused’s</w:t>
      </w:r>
      <w:proofErr w:type="spellEnd"/>
      <w:r w:rsidRPr="008F458C">
        <w:rPr>
          <w:szCs w:val="24"/>
        </w:rPr>
        <w:t xml:space="preserve"> residence and some dried game meat was recovered.  The impala was valued at $1 000.</w:t>
      </w:r>
    </w:p>
    <w:p w:rsidR="006C7C1C" w:rsidRPr="008F458C" w:rsidRDefault="006C7C1C" w:rsidP="008F458C">
      <w:pPr>
        <w:jc w:val="both"/>
        <w:rPr>
          <w:szCs w:val="24"/>
        </w:rPr>
      </w:pPr>
      <w:r w:rsidRPr="008F458C">
        <w:rPr>
          <w:szCs w:val="24"/>
        </w:rPr>
        <w:tab/>
        <w:t xml:space="preserve">The Regional </w:t>
      </w:r>
      <w:r w:rsidR="003806C3" w:rsidRPr="008F458C">
        <w:rPr>
          <w:szCs w:val="24"/>
        </w:rPr>
        <w:t>M</w:t>
      </w:r>
      <w:r w:rsidRPr="008F458C">
        <w:rPr>
          <w:szCs w:val="24"/>
        </w:rPr>
        <w:t xml:space="preserve">agistrate directed a query to the trial magistrate directing him to the provisions </w:t>
      </w:r>
      <w:r w:rsidR="00100CEF">
        <w:rPr>
          <w:szCs w:val="24"/>
        </w:rPr>
        <w:t>of section 104 (1)</w:t>
      </w:r>
      <w:r w:rsidR="00584FEC">
        <w:rPr>
          <w:szCs w:val="24"/>
        </w:rPr>
        <w:t xml:space="preserve"> </w:t>
      </w:r>
      <w:r w:rsidR="00100CEF">
        <w:rPr>
          <w:szCs w:val="24"/>
        </w:rPr>
        <w:t>(a) and requesting</w:t>
      </w:r>
      <w:r w:rsidRPr="008F458C">
        <w:rPr>
          <w:szCs w:val="24"/>
        </w:rPr>
        <w:t xml:space="preserve"> </w:t>
      </w:r>
      <w:r w:rsidR="003806C3" w:rsidRPr="008F458C">
        <w:rPr>
          <w:szCs w:val="24"/>
        </w:rPr>
        <w:t>h</w:t>
      </w:r>
      <w:r w:rsidRPr="008F458C">
        <w:rPr>
          <w:szCs w:val="24"/>
        </w:rPr>
        <w:t>im to comment on why compensation was not ordered.  In a long winded response the trial magistrate defended his sentence and reasoned as follows:</w:t>
      </w:r>
    </w:p>
    <w:p w:rsidR="006C7C1C" w:rsidRPr="008F458C" w:rsidRDefault="000C16C8" w:rsidP="008F458C">
      <w:pPr>
        <w:pStyle w:val="NoSpacing"/>
        <w:ind w:left="720"/>
        <w:jc w:val="both"/>
        <w:rPr>
          <w:szCs w:val="24"/>
        </w:rPr>
      </w:pPr>
      <w:r>
        <w:rPr>
          <w:szCs w:val="24"/>
        </w:rPr>
        <w:t>“… Like what</w:t>
      </w:r>
      <w:r w:rsidR="006C7C1C" w:rsidRPr="008F458C">
        <w:rPr>
          <w:szCs w:val="24"/>
        </w:rPr>
        <w:t xml:space="preserve"> I highlighted in my first response when the scrutinizing magistrate raised the query, I will still  reiterate and maintain</w:t>
      </w:r>
      <w:r w:rsidR="006615FB" w:rsidRPr="008F458C">
        <w:rPr>
          <w:szCs w:val="24"/>
        </w:rPr>
        <w:t xml:space="preserve"> that position </w:t>
      </w:r>
      <w:r w:rsidR="006615FB" w:rsidRPr="008F458C">
        <w:rPr>
          <w:i/>
          <w:szCs w:val="24"/>
        </w:rPr>
        <w:t xml:space="preserve">ad </w:t>
      </w:r>
      <w:proofErr w:type="spellStart"/>
      <w:r w:rsidR="006615FB" w:rsidRPr="008F458C">
        <w:rPr>
          <w:i/>
          <w:szCs w:val="24"/>
        </w:rPr>
        <w:t>est</w:t>
      </w:r>
      <w:proofErr w:type="spellEnd"/>
      <w:r w:rsidR="006615FB" w:rsidRPr="008F458C">
        <w:rPr>
          <w:szCs w:val="24"/>
        </w:rPr>
        <w:t xml:space="preserve"> the animal that was slaughtered by the three convicts was not a domestic animal in terms of section 105(1) of t</w:t>
      </w:r>
      <w:r w:rsidR="003806C3" w:rsidRPr="008F458C">
        <w:rPr>
          <w:szCs w:val="24"/>
        </w:rPr>
        <w:t>h</w:t>
      </w:r>
      <w:r w:rsidR="006615FB" w:rsidRPr="008F458C">
        <w:rPr>
          <w:szCs w:val="24"/>
        </w:rPr>
        <w:t>e Parks and Wildlife</w:t>
      </w:r>
      <w:r w:rsidR="00891EA0" w:rsidRPr="008F458C">
        <w:rPr>
          <w:szCs w:val="24"/>
        </w:rPr>
        <w:t xml:space="preserve"> Act,.  So the issue of compensation falls away.</w:t>
      </w:r>
    </w:p>
    <w:p w:rsidR="003806C3" w:rsidRPr="008F458C" w:rsidRDefault="003806C3" w:rsidP="008F458C">
      <w:pPr>
        <w:pStyle w:val="NoSpacing"/>
        <w:ind w:left="720"/>
        <w:jc w:val="both"/>
        <w:rPr>
          <w:szCs w:val="24"/>
        </w:rPr>
      </w:pPr>
    </w:p>
    <w:p w:rsidR="00891EA0" w:rsidRPr="008F458C" w:rsidRDefault="00891EA0" w:rsidP="008F458C">
      <w:pPr>
        <w:pStyle w:val="NoSpacing"/>
        <w:ind w:left="720"/>
        <w:jc w:val="both"/>
        <w:rPr>
          <w:szCs w:val="24"/>
        </w:rPr>
      </w:pPr>
      <w:r w:rsidRPr="008F458C">
        <w:rPr>
          <w:szCs w:val="24"/>
        </w:rPr>
        <w:t>Again in terms of section 104(1)(b)(</w:t>
      </w:r>
      <w:proofErr w:type="spellStart"/>
      <w:r w:rsidRPr="008F458C">
        <w:rPr>
          <w:szCs w:val="24"/>
        </w:rPr>
        <w:t>i</w:t>
      </w:r>
      <w:proofErr w:type="spellEnd"/>
      <w:r w:rsidRPr="008F458C">
        <w:rPr>
          <w:szCs w:val="24"/>
        </w:rPr>
        <w:t>) of the Parks and Wildlife Act the slaughtered animal was killed inside an individual’s farm i.e. OSF farm which farm is not any way</w:t>
      </w:r>
      <w:r w:rsidR="003806C3" w:rsidRPr="008F458C">
        <w:rPr>
          <w:szCs w:val="24"/>
        </w:rPr>
        <w:t xml:space="preserve"> </w:t>
      </w:r>
      <w:r w:rsidRPr="008F458C">
        <w:rPr>
          <w:szCs w:val="24"/>
        </w:rPr>
        <w:t>any of the following:</w:t>
      </w:r>
    </w:p>
    <w:p w:rsidR="003806C3" w:rsidRPr="008F458C" w:rsidRDefault="003806C3" w:rsidP="008F458C">
      <w:pPr>
        <w:pStyle w:val="NoSpacing"/>
        <w:ind w:left="720"/>
        <w:jc w:val="both"/>
        <w:rPr>
          <w:szCs w:val="24"/>
        </w:rPr>
      </w:pPr>
    </w:p>
    <w:p w:rsidR="00891EA0" w:rsidRPr="008F458C" w:rsidRDefault="003806C3" w:rsidP="008F458C">
      <w:pPr>
        <w:pStyle w:val="NoSpacing"/>
        <w:numPr>
          <w:ilvl w:val="0"/>
          <w:numId w:val="1"/>
        </w:numPr>
        <w:jc w:val="both"/>
        <w:rPr>
          <w:szCs w:val="24"/>
        </w:rPr>
      </w:pPr>
      <w:r w:rsidRPr="008F458C">
        <w:rPr>
          <w:szCs w:val="24"/>
        </w:rPr>
        <w:t>a</w:t>
      </w:r>
      <w:r w:rsidR="00891EA0" w:rsidRPr="008F458C">
        <w:rPr>
          <w:szCs w:val="24"/>
        </w:rPr>
        <w:t xml:space="preserve"> national park</w:t>
      </w:r>
    </w:p>
    <w:p w:rsidR="00891EA0" w:rsidRPr="008F458C" w:rsidRDefault="003806C3" w:rsidP="008F458C">
      <w:pPr>
        <w:pStyle w:val="NoSpacing"/>
        <w:numPr>
          <w:ilvl w:val="0"/>
          <w:numId w:val="1"/>
        </w:numPr>
        <w:jc w:val="both"/>
        <w:rPr>
          <w:szCs w:val="24"/>
        </w:rPr>
      </w:pPr>
      <w:r w:rsidRPr="008F458C">
        <w:rPr>
          <w:szCs w:val="24"/>
        </w:rPr>
        <w:t>a</w:t>
      </w:r>
      <w:r w:rsidR="00891EA0" w:rsidRPr="008F458C">
        <w:rPr>
          <w:szCs w:val="24"/>
        </w:rPr>
        <w:t xml:space="preserve"> botanical garden</w:t>
      </w:r>
    </w:p>
    <w:p w:rsidR="00891EA0" w:rsidRPr="008F458C" w:rsidRDefault="003806C3" w:rsidP="008F458C">
      <w:pPr>
        <w:pStyle w:val="NoSpacing"/>
        <w:numPr>
          <w:ilvl w:val="0"/>
          <w:numId w:val="1"/>
        </w:numPr>
        <w:jc w:val="both"/>
        <w:rPr>
          <w:szCs w:val="24"/>
        </w:rPr>
      </w:pPr>
      <w:r w:rsidRPr="008F458C">
        <w:rPr>
          <w:szCs w:val="24"/>
        </w:rPr>
        <w:t>a</w:t>
      </w:r>
      <w:r w:rsidR="00891EA0" w:rsidRPr="008F458C">
        <w:rPr>
          <w:szCs w:val="24"/>
        </w:rPr>
        <w:t xml:space="preserve"> botanical reserve</w:t>
      </w:r>
    </w:p>
    <w:p w:rsidR="00891EA0" w:rsidRPr="008F458C" w:rsidRDefault="003806C3" w:rsidP="008F458C">
      <w:pPr>
        <w:pStyle w:val="NoSpacing"/>
        <w:numPr>
          <w:ilvl w:val="0"/>
          <w:numId w:val="1"/>
        </w:numPr>
        <w:jc w:val="both"/>
        <w:rPr>
          <w:szCs w:val="24"/>
        </w:rPr>
      </w:pPr>
      <w:r w:rsidRPr="008F458C">
        <w:rPr>
          <w:szCs w:val="24"/>
        </w:rPr>
        <w:t>a</w:t>
      </w:r>
      <w:r w:rsidR="00891EA0" w:rsidRPr="008F458C">
        <w:rPr>
          <w:szCs w:val="24"/>
        </w:rPr>
        <w:t xml:space="preserve"> sanctuary</w:t>
      </w:r>
    </w:p>
    <w:p w:rsidR="00891EA0" w:rsidRPr="008F458C" w:rsidRDefault="003806C3" w:rsidP="008F458C">
      <w:pPr>
        <w:pStyle w:val="NoSpacing"/>
        <w:numPr>
          <w:ilvl w:val="0"/>
          <w:numId w:val="1"/>
        </w:numPr>
        <w:jc w:val="both"/>
        <w:rPr>
          <w:szCs w:val="24"/>
        </w:rPr>
      </w:pPr>
      <w:r w:rsidRPr="008F458C">
        <w:rPr>
          <w:szCs w:val="24"/>
        </w:rPr>
        <w:t>a</w:t>
      </w:r>
      <w:r w:rsidR="00891EA0" w:rsidRPr="008F458C">
        <w:rPr>
          <w:szCs w:val="24"/>
        </w:rPr>
        <w:t xml:space="preserve"> safari area</w:t>
      </w:r>
    </w:p>
    <w:p w:rsidR="00891EA0" w:rsidRPr="008F458C" w:rsidRDefault="003806C3" w:rsidP="008F458C">
      <w:pPr>
        <w:pStyle w:val="NoSpacing"/>
        <w:numPr>
          <w:ilvl w:val="0"/>
          <w:numId w:val="1"/>
        </w:numPr>
        <w:jc w:val="both"/>
        <w:rPr>
          <w:szCs w:val="24"/>
        </w:rPr>
      </w:pPr>
      <w:r w:rsidRPr="008F458C">
        <w:rPr>
          <w:szCs w:val="24"/>
        </w:rPr>
        <w:t>a</w:t>
      </w:r>
      <w:r w:rsidR="00891EA0" w:rsidRPr="008F458C">
        <w:rPr>
          <w:szCs w:val="24"/>
        </w:rPr>
        <w:t xml:space="preserve"> recreational park</w:t>
      </w:r>
    </w:p>
    <w:p w:rsidR="00891EA0" w:rsidRPr="008F458C" w:rsidRDefault="003806C3" w:rsidP="008F458C">
      <w:pPr>
        <w:pStyle w:val="NoSpacing"/>
        <w:numPr>
          <w:ilvl w:val="0"/>
          <w:numId w:val="1"/>
        </w:numPr>
        <w:jc w:val="both"/>
        <w:rPr>
          <w:szCs w:val="24"/>
        </w:rPr>
      </w:pPr>
      <w:proofErr w:type="gramStart"/>
      <w:r w:rsidRPr="008F458C">
        <w:rPr>
          <w:szCs w:val="24"/>
        </w:rPr>
        <w:t>o</w:t>
      </w:r>
      <w:r w:rsidR="00891EA0" w:rsidRPr="008F458C">
        <w:rPr>
          <w:szCs w:val="24"/>
        </w:rPr>
        <w:t>r</w:t>
      </w:r>
      <w:r w:rsidR="00162527">
        <w:rPr>
          <w:szCs w:val="24"/>
        </w:rPr>
        <w:t xml:space="preserve"> </w:t>
      </w:r>
      <w:r w:rsidR="00891EA0" w:rsidRPr="008F458C">
        <w:rPr>
          <w:szCs w:val="24"/>
        </w:rPr>
        <w:t xml:space="preserve"> any</w:t>
      </w:r>
      <w:proofErr w:type="gramEnd"/>
      <w:r w:rsidR="00891EA0" w:rsidRPr="008F458C">
        <w:rPr>
          <w:szCs w:val="24"/>
        </w:rPr>
        <w:t xml:space="preserve"> of the specially protected animal to the Authority.</w:t>
      </w:r>
    </w:p>
    <w:p w:rsidR="00891EA0" w:rsidRPr="008F458C" w:rsidRDefault="00891EA0" w:rsidP="008F458C">
      <w:pPr>
        <w:pStyle w:val="NoSpacing"/>
        <w:jc w:val="both"/>
        <w:rPr>
          <w:szCs w:val="24"/>
        </w:rPr>
      </w:pPr>
    </w:p>
    <w:p w:rsidR="00891EA0" w:rsidRPr="008F458C" w:rsidRDefault="00891EA0" w:rsidP="008F458C">
      <w:pPr>
        <w:pStyle w:val="NoSpacing"/>
        <w:ind w:left="720"/>
        <w:jc w:val="both"/>
        <w:rPr>
          <w:szCs w:val="24"/>
        </w:rPr>
      </w:pPr>
      <w:r w:rsidRPr="008F458C">
        <w:rPr>
          <w:szCs w:val="24"/>
        </w:rPr>
        <w:t>Like what I highlighted in my first response the animal in question was just hunted and slaughtered in OSF farm but given that OSF farm does not fall within the above stated categories i.e. (</w:t>
      </w:r>
      <w:proofErr w:type="spellStart"/>
      <w:r w:rsidRPr="008F458C">
        <w:rPr>
          <w:szCs w:val="24"/>
        </w:rPr>
        <w:t>i</w:t>
      </w:r>
      <w:proofErr w:type="spellEnd"/>
      <w:r w:rsidRPr="008F458C">
        <w:rPr>
          <w:szCs w:val="24"/>
        </w:rPr>
        <w:t>) to (vii) the issue of payment in terms of section 104 or compensation in terms of section 105 of the Parks and Wildlife Act falls away.  The slaughtered animal qualifies to be called a wanderer, or a rover or a roamer and for t</w:t>
      </w:r>
      <w:r w:rsidR="003806C3" w:rsidRPr="008F458C">
        <w:rPr>
          <w:szCs w:val="24"/>
        </w:rPr>
        <w:t>h</w:t>
      </w:r>
      <w:r w:rsidRPr="008F458C">
        <w:rPr>
          <w:szCs w:val="24"/>
        </w:rPr>
        <w:t>e reco</w:t>
      </w:r>
      <w:r w:rsidR="003806C3" w:rsidRPr="008F458C">
        <w:rPr>
          <w:szCs w:val="24"/>
        </w:rPr>
        <w:t>r</w:t>
      </w:r>
      <w:r w:rsidRPr="008F458C">
        <w:rPr>
          <w:szCs w:val="24"/>
        </w:rPr>
        <w:t>d it does not qualify to be referred to as a domestic animal in terms of section 105 as read with section 104(1)</w:t>
      </w:r>
      <w:r w:rsidR="00F007F2">
        <w:rPr>
          <w:szCs w:val="24"/>
        </w:rPr>
        <w:t xml:space="preserve"> </w:t>
      </w:r>
      <w:r w:rsidRPr="008F458C">
        <w:rPr>
          <w:szCs w:val="24"/>
        </w:rPr>
        <w:t>(b)</w:t>
      </w:r>
      <w:r w:rsidR="00F007F2">
        <w:rPr>
          <w:szCs w:val="24"/>
        </w:rPr>
        <w:t xml:space="preserve"> </w:t>
      </w:r>
      <w:r w:rsidRPr="008F458C">
        <w:rPr>
          <w:szCs w:val="24"/>
        </w:rPr>
        <w:t>(</w:t>
      </w:r>
      <w:proofErr w:type="spellStart"/>
      <w:r w:rsidRPr="008F458C">
        <w:rPr>
          <w:szCs w:val="24"/>
        </w:rPr>
        <w:t>i</w:t>
      </w:r>
      <w:proofErr w:type="spellEnd"/>
      <w:r w:rsidRPr="008F458C">
        <w:rPr>
          <w:szCs w:val="24"/>
        </w:rPr>
        <w:t>) of the Parks and Wildlife Act.  For the avoidance of doubt animals kept under section 104(1)</w:t>
      </w:r>
      <w:r w:rsidR="006E0159">
        <w:rPr>
          <w:szCs w:val="24"/>
        </w:rPr>
        <w:t xml:space="preserve"> </w:t>
      </w:r>
      <w:r w:rsidRPr="008F458C">
        <w:rPr>
          <w:szCs w:val="24"/>
        </w:rPr>
        <w:t>(b)</w:t>
      </w:r>
      <w:r w:rsidR="006E0159">
        <w:rPr>
          <w:szCs w:val="24"/>
        </w:rPr>
        <w:t xml:space="preserve"> </w:t>
      </w:r>
      <w:r w:rsidRPr="008F458C">
        <w:rPr>
          <w:szCs w:val="24"/>
        </w:rPr>
        <w:t>(</w:t>
      </w:r>
      <w:proofErr w:type="spellStart"/>
      <w:r w:rsidRPr="008F458C">
        <w:rPr>
          <w:szCs w:val="24"/>
        </w:rPr>
        <w:t>i</w:t>
      </w:r>
      <w:proofErr w:type="spellEnd"/>
      <w:r w:rsidRPr="008F458C">
        <w:rPr>
          <w:szCs w:val="24"/>
        </w:rPr>
        <w:t>) do qualify to be referred to as domestic animals and not the one that the three convicts slaughtered. …</w:t>
      </w:r>
      <w:r w:rsidR="003806C3" w:rsidRPr="008F458C">
        <w:rPr>
          <w:szCs w:val="24"/>
        </w:rPr>
        <w:t>”</w:t>
      </w:r>
    </w:p>
    <w:p w:rsidR="003806C3" w:rsidRPr="008F458C" w:rsidRDefault="00891EA0" w:rsidP="008F458C">
      <w:pPr>
        <w:jc w:val="both"/>
        <w:rPr>
          <w:szCs w:val="24"/>
        </w:rPr>
      </w:pPr>
      <w:r w:rsidRPr="008F458C">
        <w:rPr>
          <w:szCs w:val="24"/>
        </w:rPr>
        <w:tab/>
        <w:t>It is difficult to follow the trial magistrate’s reasoning given the factual background of this matter and the clear provisions of the Act.  Section 59 provides for the hunting, removal an</w:t>
      </w:r>
      <w:r w:rsidR="003806C3" w:rsidRPr="008F458C">
        <w:rPr>
          <w:szCs w:val="24"/>
        </w:rPr>
        <w:t>d</w:t>
      </w:r>
      <w:r w:rsidRPr="008F458C">
        <w:rPr>
          <w:szCs w:val="24"/>
        </w:rPr>
        <w:t xml:space="preserve"> sale of live animals and</w:t>
      </w:r>
      <w:r w:rsidR="006C200C" w:rsidRPr="008F458C">
        <w:rPr>
          <w:szCs w:val="24"/>
        </w:rPr>
        <w:t xml:space="preserve"> animal products.  In section 59(1) it is provided that this section </w:t>
      </w:r>
      <w:r w:rsidR="00FB390E">
        <w:rPr>
          <w:szCs w:val="24"/>
        </w:rPr>
        <w:t xml:space="preserve">shall </w:t>
      </w:r>
      <w:r w:rsidR="006C200C" w:rsidRPr="008F458C">
        <w:rPr>
          <w:szCs w:val="24"/>
        </w:rPr>
        <w:t xml:space="preserve">not </w:t>
      </w:r>
      <w:r w:rsidR="006C200C" w:rsidRPr="008F458C">
        <w:rPr>
          <w:szCs w:val="24"/>
        </w:rPr>
        <w:lastRenderedPageBreak/>
        <w:t>apply to national parks, sanctuaries or safari areas.  It is further provided in section 59(2) that subject to subsection (4), no person shall</w:t>
      </w:r>
      <w:r w:rsidR="003806C3" w:rsidRPr="008F458C">
        <w:rPr>
          <w:szCs w:val="24"/>
        </w:rPr>
        <w:t>;</w:t>
      </w:r>
    </w:p>
    <w:p w:rsidR="00891EA0" w:rsidRPr="00C93382" w:rsidRDefault="006C200C" w:rsidP="008F458C">
      <w:pPr>
        <w:ind w:firstLine="720"/>
        <w:jc w:val="both"/>
        <w:rPr>
          <w:szCs w:val="24"/>
        </w:rPr>
      </w:pPr>
      <w:r w:rsidRPr="008F458C">
        <w:rPr>
          <w:szCs w:val="24"/>
        </w:rPr>
        <w:t>(a)</w:t>
      </w:r>
      <w:r w:rsidR="003806C3" w:rsidRPr="008F458C">
        <w:rPr>
          <w:szCs w:val="24"/>
        </w:rPr>
        <w:tab/>
      </w:r>
      <w:r w:rsidRPr="008F458C">
        <w:rPr>
          <w:szCs w:val="24"/>
        </w:rPr>
        <w:t xml:space="preserve"> </w:t>
      </w:r>
      <w:proofErr w:type="gramStart"/>
      <w:r w:rsidRPr="00C93382">
        <w:rPr>
          <w:szCs w:val="24"/>
          <w:u w:val="single"/>
        </w:rPr>
        <w:t>hunt</w:t>
      </w:r>
      <w:proofErr w:type="gramEnd"/>
      <w:r w:rsidRPr="00C93382">
        <w:rPr>
          <w:szCs w:val="24"/>
          <w:u w:val="single"/>
        </w:rPr>
        <w:t xml:space="preserve"> any animal on any land</w:t>
      </w:r>
      <w:r w:rsidR="00C93382">
        <w:rPr>
          <w:szCs w:val="24"/>
          <w:u w:val="single"/>
        </w:rPr>
        <w:t xml:space="preserve"> </w:t>
      </w:r>
      <w:r w:rsidRPr="00C93382">
        <w:rPr>
          <w:szCs w:val="24"/>
          <w:u w:val="single"/>
        </w:rPr>
        <w:t>.</w:t>
      </w:r>
      <w:r w:rsidR="00C93382">
        <w:rPr>
          <w:szCs w:val="24"/>
          <w:u w:val="single"/>
        </w:rPr>
        <w:t xml:space="preserve">( </w:t>
      </w:r>
      <w:r w:rsidR="00C93382" w:rsidRPr="00C93382">
        <w:rPr>
          <w:szCs w:val="24"/>
        </w:rPr>
        <w:t>emphasis added)</w:t>
      </w:r>
    </w:p>
    <w:p w:rsidR="006C200C" w:rsidRPr="008F458C" w:rsidRDefault="006C200C" w:rsidP="008F458C">
      <w:pPr>
        <w:ind w:left="1440" w:hanging="720"/>
        <w:jc w:val="both"/>
        <w:rPr>
          <w:szCs w:val="24"/>
        </w:rPr>
      </w:pPr>
      <w:r w:rsidRPr="008F458C">
        <w:rPr>
          <w:szCs w:val="24"/>
        </w:rPr>
        <w:t>(b)</w:t>
      </w:r>
      <w:r w:rsidRPr="008F458C">
        <w:rPr>
          <w:szCs w:val="24"/>
        </w:rPr>
        <w:tab/>
      </w:r>
      <w:proofErr w:type="gramStart"/>
      <w:r w:rsidRPr="008F458C">
        <w:rPr>
          <w:szCs w:val="24"/>
        </w:rPr>
        <w:t>remove</w:t>
      </w:r>
      <w:r w:rsidR="006F2FCA">
        <w:rPr>
          <w:szCs w:val="24"/>
        </w:rPr>
        <w:t xml:space="preserve"> </w:t>
      </w:r>
      <w:r w:rsidRPr="008F458C">
        <w:rPr>
          <w:szCs w:val="24"/>
        </w:rPr>
        <w:t xml:space="preserve"> any</w:t>
      </w:r>
      <w:proofErr w:type="gramEnd"/>
      <w:r w:rsidRPr="008F458C">
        <w:rPr>
          <w:szCs w:val="24"/>
        </w:rPr>
        <w:t xml:space="preserve"> animal or any part of an animal from any land or from one place to another on any land; except in terms of a permit issued in terms of paragraph (c) of subsection (4).</w:t>
      </w:r>
    </w:p>
    <w:p w:rsidR="006C200C" w:rsidRPr="008F458C" w:rsidRDefault="006C200C" w:rsidP="008F458C">
      <w:pPr>
        <w:jc w:val="both"/>
        <w:rPr>
          <w:szCs w:val="24"/>
        </w:rPr>
      </w:pPr>
      <w:r w:rsidRPr="008F458C">
        <w:rPr>
          <w:szCs w:val="24"/>
        </w:rPr>
        <w:tab/>
        <w:t xml:space="preserve">It is not in dispute that the accused persons did not have a permit or authority from the owners of the land to carry out the hunt.  The </w:t>
      </w:r>
      <w:r w:rsidR="003806C3" w:rsidRPr="008F458C">
        <w:rPr>
          <w:szCs w:val="24"/>
        </w:rPr>
        <w:t>h</w:t>
      </w:r>
      <w:r w:rsidRPr="008F458C">
        <w:rPr>
          <w:szCs w:val="24"/>
        </w:rPr>
        <w:t>unting of the impala was in</w:t>
      </w:r>
      <w:r w:rsidR="0025675D">
        <w:rPr>
          <w:szCs w:val="24"/>
        </w:rPr>
        <w:t xml:space="preserve"> violation of the Act.  What</w:t>
      </w:r>
      <w:r w:rsidRPr="008F458C">
        <w:rPr>
          <w:szCs w:val="24"/>
        </w:rPr>
        <w:t xml:space="preserve"> caused some confusion on the part of the trial magistrate is his interpretation and application of t</w:t>
      </w:r>
      <w:r w:rsidR="003806C3" w:rsidRPr="008F458C">
        <w:rPr>
          <w:szCs w:val="24"/>
        </w:rPr>
        <w:t>h</w:t>
      </w:r>
      <w:r w:rsidRPr="008F458C">
        <w:rPr>
          <w:szCs w:val="24"/>
        </w:rPr>
        <w:t>e provisions of section 104(1)</w:t>
      </w:r>
      <w:r w:rsidR="0059774F">
        <w:rPr>
          <w:szCs w:val="24"/>
        </w:rPr>
        <w:t xml:space="preserve"> </w:t>
      </w:r>
      <w:r w:rsidRPr="008F458C">
        <w:rPr>
          <w:szCs w:val="24"/>
        </w:rPr>
        <w:t>(b)</w:t>
      </w:r>
      <w:r w:rsidR="0059774F">
        <w:rPr>
          <w:szCs w:val="24"/>
        </w:rPr>
        <w:t xml:space="preserve"> </w:t>
      </w:r>
      <w:r w:rsidRPr="008F458C">
        <w:rPr>
          <w:szCs w:val="24"/>
        </w:rPr>
        <w:t>(ii) of the Parks and Wildlife Act.  Section 104 provides for payment of compensation for hunting of an</w:t>
      </w:r>
      <w:r w:rsidR="003806C3" w:rsidRPr="008F458C">
        <w:rPr>
          <w:szCs w:val="24"/>
        </w:rPr>
        <w:t>i</w:t>
      </w:r>
      <w:r w:rsidRPr="008F458C">
        <w:rPr>
          <w:szCs w:val="24"/>
        </w:rPr>
        <w:t>mal.  It is provide</w:t>
      </w:r>
      <w:r w:rsidR="003806C3" w:rsidRPr="008F458C">
        <w:rPr>
          <w:szCs w:val="24"/>
        </w:rPr>
        <w:t>d</w:t>
      </w:r>
      <w:r w:rsidRPr="008F458C">
        <w:rPr>
          <w:szCs w:val="24"/>
        </w:rPr>
        <w:t xml:space="preserve"> thus:</w:t>
      </w:r>
    </w:p>
    <w:p w:rsidR="006C200C" w:rsidRPr="008F458C" w:rsidRDefault="003806C3" w:rsidP="008F458C">
      <w:pPr>
        <w:pStyle w:val="NoSpacing"/>
        <w:ind w:left="2160" w:hanging="1440"/>
        <w:jc w:val="both"/>
        <w:rPr>
          <w:szCs w:val="24"/>
        </w:rPr>
      </w:pPr>
      <w:r w:rsidRPr="008F458C">
        <w:rPr>
          <w:szCs w:val="24"/>
        </w:rPr>
        <w:t>“</w:t>
      </w:r>
      <w:r w:rsidR="006C200C" w:rsidRPr="008F458C">
        <w:rPr>
          <w:szCs w:val="24"/>
        </w:rPr>
        <w:t>104(1)</w:t>
      </w:r>
      <w:r w:rsidR="006C200C" w:rsidRPr="008F458C">
        <w:rPr>
          <w:szCs w:val="24"/>
        </w:rPr>
        <w:tab/>
        <w:t xml:space="preserve">Where a person is convicted of an offence in terms of this Act involving the </w:t>
      </w:r>
      <w:r w:rsidRPr="008F458C">
        <w:rPr>
          <w:szCs w:val="24"/>
        </w:rPr>
        <w:t>h</w:t>
      </w:r>
      <w:r w:rsidR="006C200C" w:rsidRPr="008F458C">
        <w:rPr>
          <w:szCs w:val="24"/>
        </w:rPr>
        <w:t>unting of any animal, the picking of any plant or the catching of any fish and –</w:t>
      </w:r>
    </w:p>
    <w:p w:rsidR="006C200C" w:rsidRPr="008F458C" w:rsidRDefault="003806C3" w:rsidP="008F458C">
      <w:pPr>
        <w:pStyle w:val="NoSpacing"/>
        <w:jc w:val="both"/>
        <w:rPr>
          <w:szCs w:val="24"/>
        </w:rPr>
      </w:pPr>
      <w:r w:rsidRPr="008F458C">
        <w:rPr>
          <w:szCs w:val="24"/>
        </w:rPr>
        <w:tab/>
      </w:r>
      <w:r w:rsidRPr="008F458C">
        <w:rPr>
          <w:szCs w:val="24"/>
        </w:rPr>
        <w:tab/>
      </w:r>
      <w:r w:rsidR="006C200C" w:rsidRPr="008F458C">
        <w:rPr>
          <w:szCs w:val="24"/>
        </w:rPr>
        <w:tab/>
        <w:t>…</w:t>
      </w:r>
    </w:p>
    <w:p w:rsidR="006C200C" w:rsidRPr="008F458C" w:rsidRDefault="006C200C" w:rsidP="008F458C">
      <w:pPr>
        <w:pStyle w:val="NoSpacing"/>
        <w:ind w:left="2880" w:hanging="720"/>
        <w:jc w:val="both"/>
        <w:rPr>
          <w:szCs w:val="24"/>
        </w:rPr>
      </w:pPr>
      <w:r w:rsidRPr="008F458C">
        <w:rPr>
          <w:szCs w:val="24"/>
        </w:rPr>
        <w:t>(b)</w:t>
      </w:r>
      <w:r w:rsidR="003806C3" w:rsidRPr="008F458C">
        <w:rPr>
          <w:szCs w:val="24"/>
        </w:rPr>
        <w:tab/>
      </w:r>
      <w:r w:rsidRPr="008F458C">
        <w:rPr>
          <w:szCs w:val="24"/>
        </w:rPr>
        <w:t>… t</w:t>
      </w:r>
      <w:r w:rsidR="003806C3" w:rsidRPr="008F458C">
        <w:rPr>
          <w:szCs w:val="24"/>
        </w:rPr>
        <w:t>h</w:t>
      </w:r>
      <w:r w:rsidRPr="008F458C">
        <w:rPr>
          <w:szCs w:val="24"/>
        </w:rPr>
        <w:t>e court shall, in addition to any penalty which it may impose on the person convicted, order him to pay …</w:t>
      </w:r>
    </w:p>
    <w:p w:rsidR="006C200C" w:rsidRPr="008F458C" w:rsidRDefault="006C200C" w:rsidP="008F458C">
      <w:pPr>
        <w:pStyle w:val="NoSpacing"/>
        <w:ind w:left="3600" w:hanging="720"/>
        <w:jc w:val="both"/>
        <w:rPr>
          <w:szCs w:val="24"/>
        </w:rPr>
      </w:pPr>
      <w:r w:rsidRPr="008F458C">
        <w:rPr>
          <w:szCs w:val="24"/>
        </w:rPr>
        <w:t>(ii)</w:t>
      </w:r>
      <w:r w:rsidRPr="008F458C">
        <w:rPr>
          <w:szCs w:val="24"/>
        </w:rPr>
        <w:tab/>
      </w:r>
      <w:proofErr w:type="gramStart"/>
      <w:r w:rsidRPr="008F458C">
        <w:rPr>
          <w:szCs w:val="24"/>
        </w:rPr>
        <w:t>in</w:t>
      </w:r>
      <w:proofErr w:type="gramEnd"/>
      <w:r w:rsidRPr="008F458C">
        <w:rPr>
          <w:szCs w:val="24"/>
        </w:rPr>
        <w:t xml:space="preserve"> any other case, to the appropriate authority of the land on which the animal was hunted or the plant was picked, or for the water in which the fish was caught;</w:t>
      </w:r>
    </w:p>
    <w:p w:rsidR="006C200C" w:rsidRPr="008F458C" w:rsidRDefault="006C200C" w:rsidP="008F458C">
      <w:pPr>
        <w:pStyle w:val="NoSpacing"/>
        <w:ind w:left="2160"/>
        <w:jc w:val="both"/>
        <w:rPr>
          <w:szCs w:val="24"/>
        </w:rPr>
      </w:pPr>
      <w:r w:rsidRPr="008F458C">
        <w:rPr>
          <w:szCs w:val="24"/>
        </w:rPr>
        <w:t>Such amount as may be specified in respect of the animal, plant or fish concerned in terms of subsection (2).”</w:t>
      </w:r>
    </w:p>
    <w:p w:rsidR="006C200C" w:rsidRPr="008F458C" w:rsidRDefault="006C200C" w:rsidP="008F458C">
      <w:pPr>
        <w:jc w:val="both"/>
        <w:rPr>
          <w:szCs w:val="24"/>
        </w:rPr>
      </w:pPr>
      <w:r w:rsidRPr="008F458C">
        <w:rPr>
          <w:szCs w:val="24"/>
        </w:rPr>
        <w:tab/>
        <w:t>It is clear that the hunting of the impala on the land without permission from the appropriate authority</w:t>
      </w:r>
      <w:r w:rsidR="00520DF5">
        <w:rPr>
          <w:szCs w:val="24"/>
        </w:rPr>
        <w:t>, being the owner of the farm,</w:t>
      </w:r>
      <w:r w:rsidRPr="008F458C">
        <w:rPr>
          <w:szCs w:val="24"/>
        </w:rPr>
        <w:t xml:space="preserve"> contravened section 59 (1) of the Act.  In terms of s</w:t>
      </w:r>
      <w:r w:rsidR="00835AD5">
        <w:rPr>
          <w:szCs w:val="24"/>
        </w:rPr>
        <w:t xml:space="preserve">ection </w:t>
      </w:r>
      <w:r w:rsidRPr="008F458C">
        <w:rPr>
          <w:szCs w:val="24"/>
        </w:rPr>
        <w:t>104(b)</w:t>
      </w:r>
      <w:r w:rsidR="00835AD5">
        <w:rPr>
          <w:szCs w:val="24"/>
        </w:rPr>
        <w:t xml:space="preserve"> </w:t>
      </w:r>
      <w:r w:rsidRPr="008F458C">
        <w:rPr>
          <w:szCs w:val="24"/>
        </w:rPr>
        <w:t>(ii) the accused persons were required to pay compensation amounting to the value of t</w:t>
      </w:r>
      <w:r w:rsidR="008F458C" w:rsidRPr="008F458C">
        <w:rPr>
          <w:szCs w:val="24"/>
        </w:rPr>
        <w:t>h</w:t>
      </w:r>
      <w:r w:rsidRPr="008F458C">
        <w:rPr>
          <w:szCs w:val="24"/>
        </w:rPr>
        <w:t>e animal in question.</w:t>
      </w:r>
    </w:p>
    <w:p w:rsidR="006C200C" w:rsidRPr="008F458C" w:rsidRDefault="006C200C" w:rsidP="008F458C">
      <w:pPr>
        <w:jc w:val="both"/>
        <w:rPr>
          <w:szCs w:val="24"/>
        </w:rPr>
      </w:pPr>
      <w:r w:rsidRPr="008F458C">
        <w:rPr>
          <w:szCs w:val="24"/>
        </w:rPr>
        <w:tab/>
        <w:t>It is my view, that the conviction is proper.  The effective sentence of 6 months is n</w:t>
      </w:r>
      <w:r w:rsidR="008F458C" w:rsidRPr="008F458C">
        <w:rPr>
          <w:szCs w:val="24"/>
        </w:rPr>
        <w:t>o</w:t>
      </w:r>
      <w:r w:rsidRPr="008F458C">
        <w:rPr>
          <w:szCs w:val="24"/>
        </w:rPr>
        <w:t xml:space="preserve">t unduly harsh and does not induce a sense of shock.  There would be no justifiable reason for the </w:t>
      </w:r>
      <w:r w:rsidRPr="008F458C">
        <w:rPr>
          <w:szCs w:val="24"/>
        </w:rPr>
        <w:lastRenderedPageBreak/>
        <w:t>court to interfere wit</w:t>
      </w:r>
      <w:r w:rsidR="008F458C" w:rsidRPr="008F458C">
        <w:rPr>
          <w:szCs w:val="24"/>
        </w:rPr>
        <w:t>h</w:t>
      </w:r>
      <w:r w:rsidRPr="008F458C">
        <w:rPr>
          <w:szCs w:val="24"/>
        </w:rPr>
        <w:t xml:space="preserve"> the sentence.  The hunting of wild animals without authority is in simple terms,</w:t>
      </w:r>
      <w:r w:rsidR="003806C3" w:rsidRPr="008F458C">
        <w:rPr>
          <w:szCs w:val="24"/>
        </w:rPr>
        <w:t xml:space="preserve"> known as poaching.  The intention of the l</w:t>
      </w:r>
      <w:r w:rsidR="008F458C" w:rsidRPr="008F458C">
        <w:rPr>
          <w:szCs w:val="24"/>
        </w:rPr>
        <w:t>e</w:t>
      </w:r>
      <w:r w:rsidR="003806C3" w:rsidRPr="008F458C">
        <w:rPr>
          <w:szCs w:val="24"/>
        </w:rPr>
        <w:t>gislature was to discourage illeg</w:t>
      </w:r>
      <w:r w:rsidR="008F458C" w:rsidRPr="008F458C">
        <w:rPr>
          <w:szCs w:val="24"/>
        </w:rPr>
        <w:t>a</w:t>
      </w:r>
      <w:r w:rsidR="003806C3" w:rsidRPr="008F458C">
        <w:rPr>
          <w:szCs w:val="24"/>
        </w:rPr>
        <w:t>l hunting of wild animals.  I have already indicated that the trial magistrate’s explanation for not ordering compensation is difficult to follow.  The trial magistrate misdirected himself on the aspect of compensation.  I however</w:t>
      </w:r>
      <w:r w:rsidR="00DA5E69">
        <w:rPr>
          <w:szCs w:val="24"/>
        </w:rPr>
        <w:t>,</w:t>
      </w:r>
      <w:r w:rsidR="003806C3" w:rsidRPr="008F458C">
        <w:rPr>
          <w:szCs w:val="24"/>
        </w:rPr>
        <w:t xml:space="preserve"> do not consider it to be in the interests of justice for t</w:t>
      </w:r>
      <w:r w:rsidR="008F458C" w:rsidRPr="008F458C">
        <w:rPr>
          <w:szCs w:val="24"/>
        </w:rPr>
        <w:t>h</w:t>
      </w:r>
      <w:r w:rsidR="003806C3" w:rsidRPr="008F458C">
        <w:rPr>
          <w:szCs w:val="24"/>
        </w:rPr>
        <w:t xml:space="preserve">e matter to be referred back to the court </w:t>
      </w:r>
      <w:r w:rsidR="003806C3" w:rsidRPr="008F458C">
        <w:rPr>
          <w:i/>
          <w:szCs w:val="24"/>
        </w:rPr>
        <w:t>a quo</w:t>
      </w:r>
      <w:r w:rsidR="003806C3" w:rsidRPr="008F458C">
        <w:rPr>
          <w:szCs w:val="24"/>
        </w:rPr>
        <w:t>.</w:t>
      </w:r>
      <w:r w:rsidR="00FE74B9">
        <w:rPr>
          <w:szCs w:val="24"/>
        </w:rPr>
        <w:t xml:space="preserve"> </w:t>
      </w:r>
      <w:r w:rsidR="003806C3" w:rsidRPr="008F458C">
        <w:rPr>
          <w:szCs w:val="24"/>
        </w:rPr>
        <w:t xml:space="preserve">  I will, accordingly confirm the conviction and sentence.  I will </w:t>
      </w:r>
      <w:r w:rsidR="00FE74B9">
        <w:rPr>
          <w:szCs w:val="24"/>
        </w:rPr>
        <w:t>however withhold my certificate, for the reasons given in this judgement.</w:t>
      </w:r>
    </w:p>
    <w:p w:rsidR="003806C3" w:rsidRPr="008F458C" w:rsidRDefault="003806C3" w:rsidP="008F458C">
      <w:pPr>
        <w:jc w:val="both"/>
        <w:rPr>
          <w:szCs w:val="24"/>
        </w:rPr>
      </w:pPr>
    </w:p>
    <w:p w:rsidR="006C200C" w:rsidRPr="008F458C" w:rsidRDefault="006C200C" w:rsidP="008F458C">
      <w:pPr>
        <w:pStyle w:val="NoSpacing"/>
        <w:jc w:val="both"/>
        <w:rPr>
          <w:szCs w:val="24"/>
        </w:rPr>
      </w:pPr>
      <w:r w:rsidRPr="008F458C">
        <w:rPr>
          <w:szCs w:val="24"/>
        </w:rPr>
        <w:tab/>
      </w:r>
    </w:p>
    <w:sectPr w:rsidR="006C200C" w:rsidRPr="008F458C" w:rsidSect="005431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783" w:rsidRDefault="00325783" w:rsidP="008F458C">
      <w:pPr>
        <w:spacing w:before="0" w:after="0" w:line="240" w:lineRule="auto"/>
      </w:pPr>
      <w:r>
        <w:separator/>
      </w:r>
    </w:p>
  </w:endnote>
  <w:endnote w:type="continuationSeparator" w:id="0">
    <w:p w:rsidR="00325783" w:rsidRDefault="00325783" w:rsidP="008F458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382" w:rsidRDefault="00C933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382" w:rsidRDefault="00C933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382" w:rsidRDefault="00C933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783" w:rsidRDefault="00325783" w:rsidP="008F458C">
      <w:pPr>
        <w:spacing w:before="0" w:after="0" w:line="240" w:lineRule="auto"/>
      </w:pPr>
      <w:r>
        <w:separator/>
      </w:r>
    </w:p>
  </w:footnote>
  <w:footnote w:type="continuationSeparator" w:id="0">
    <w:p w:rsidR="00325783" w:rsidRDefault="00325783" w:rsidP="008F458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382" w:rsidRDefault="00C933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5773"/>
      <w:docPartObj>
        <w:docPartGallery w:val="Page Numbers (Top of Page)"/>
        <w:docPartUnique/>
      </w:docPartObj>
    </w:sdtPr>
    <w:sdtContent>
      <w:p w:rsidR="008F458C" w:rsidRDefault="00255275">
        <w:pPr>
          <w:pStyle w:val="Header"/>
          <w:jc w:val="right"/>
        </w:pPr>
        <w:fldSimple w:instr=" PAGE   \* MERGEFORMAT ">
          <w:r w:rsidR="00FE74B9">
            <w:rPr>
              <w:noProof/>
            </w:rPr>
            <w:t>4</w:t>
          </w:r>
        </w:fldSimple>
      </w:p>
      <w:p w:rsidR="008F458C" w:rsidRDefault="008F458C" w:rsidP="008F458C">
        <w:pPr>
          <w:pStyle w:val="NoSpacing"/>
          <w:ind w:left="7200" w:firstLine="720"/>
        </w:pPr>
        <w:r>
          <w:t xml:space="preserve">      HB 153/19</w:t>
        </w:r>
      </w:p>
      <w:p w:rsidR="008F458C" w:rsidRDefault="008F458C" w:rsidP="008F458C">
        <w:pPr>
          <w:pStyle w:val="NoSpacing"/>
          <w:ind w:left="7200"/>
        </w:pPr>
        <w:r>
          <w:t xml:space="preserve">          HCAR 1863/19</w:t>
        </w:r>
      </w:p>
      <w:p w:rsidR="008F458C" w:rsidRDefault="008F458C" w:rsidP="008F458C">
        <w:pPr>
          <w:pStyle w:val="NoSpacing"/>
          <w:ind w:left="7200"/>
        </w:pPr>
        <w:r>
          <w:t xml:space="preserve">   CRB ESG 09-11/19</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382" w:rsidRDefault="00C933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2758F6"/>
    <w:multiLevelType w:val="hybridMultilevel"/>
    <w:tmpl w:val="0E669A04"/>
    <w:lvl w:ilvl="0" w:tplc="EDD6D7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331D4"/>
    <w:rsid w:val="000C16C8"/>
    <w:rsid w:val="00100CEF"/>
    <w:rsid w:val="00113CC8"/>
    <w:rsid w:val="00162527"/>
    <w:rsid w:val="001D126B"/>
    <w:rsid w:val="001D7324"/>
    <w:rsid w:val="00255275"/>
    <w:rsid w:val="0025675D"/>
    <w:rsid w:val="002C7F8A"/>
    <w:rsid w:val="00325783"/>
    <w:rsid w:val="003806C3"/>
    <w:rsid w:val="003A3365"/>
    <w:rsid w:val="003E5BAA"/>
    <w:rsid w:val="00477B02"/>
    <w:rsid w:val="00520DF5"/>
    <w:rsid w:val="005331D4"/>
    <w:rsid w:val="0054317D"/>
    <w:rsid w:val="00584FEC"/>
    <w:rsid w:val="0059774F"/>
    <w:rsid w:val="005F6137"/>
    <w:rsid w:val="006615FB"/>
    <w:rsid w:val="0068662E"/>
    <w:rsid w:val="006A03C9"/>
    <w:rsid w:val="006C200C"/>
    <w:rsid w:val="006C7C1C"/>
    <w:rsid w:val="006E0159"/>
    <w:rsid w:val="006F2FCA"/>
    <w:rsid w:val="00701C30"/>
    <w:rsid w:val="007A4D0B"/>
    <w:rsid w:val="007B49A6"/>
    <w:rsid w:val="007D0B26"/>
    <w:rsid w:val="007D2790"/>
    <w:rsid w:val="008027C9"/>
    <w:rsid w:val="00835AD5"/>
    <w:rsid w:val="00860366"/>
    <w:rsid w:val="00891EA0"/>
    <w:rsid w:val="008A7672"/>
    <w:rsid w:val="008C3209"/>
    <w:rsid w:val="008F458C"/>
    <w:rsid w:val="009E5C1A"/>
    <w:rsid w:val="00A43429"/>
    <w:rsid w:val="00A50BC8"/>
    <w:rsid w:val="00C25FA9"/>
    <w:rsid w:val="00C61900"/>
    <w:rsid w:val="00C93382"/>
    <w:rsid w:val="00CD1F58"/>
    <w:rsid w:val="00CF70CE"/>
    <w:rsid w:val="00D20B4C"/>
    <w:rsid w:val="00DA5E69"/>
    <w:rsid w:val="00E10C27"/>
    <w:rsid w:val="00E55BBE"/>
    <w:rsid w:val="00EB7A91"/>
    <w:rsid w:val="00F007F2"/>
    <w:rsid w:val="00FB390E"/>
    <w:rsid w:val="00FE74B9"/>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8F458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F458C"/>
    <w:rPr>
      <w:rFonts w:ascii="Times New Roman" w:hAnsi="Times New Roman"/>
      <w:sz w:val="24"/>
    </w:rPr>
  </w:style>
  <w:style w:type="paragraph" w:styleId="Footer">
    <w:name w:val="footer"/>
    <w:basedOn w:val="Normal"/>
    <w:link w:val="FooterChar"/>
    <w:uiPriority w:val="99"/>
    <w:semiHidden/>
    <w:unhideWhenUsed/>
    <w:rsid w:val="008F458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8F458C"/>
    <w:rPr>
      <w:rFonts w:ascii="Times New Roman" w:hAnsi="Times New Roman"/>
      <w:sz w:val="24"/>
    </w:rPr>
  </w:style>
  <w:style w:type="paragraph" w:styleId="ListParagraph">
    <w:name w:val="List Paragraph"/>
    <w:basedOn w:val="Normal"/>
    <w:uiPriority w:val="34"/>
    <w:qFormat/>
    <w:rsid w:val="00C9338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25</cp:revision>
  <cp:lastPrinted>2019-10-07T13:11:00Z</cp:lastPrinted>
  <dcterms:created xsi:type="dcterms:W3CDTF">2019-10-03T12:51:00Z</dcterms:created>
  <dcterms:modified xsi:type="dcterms:W3CDTF">2019-10-07T14:20:00Z</dcterms:modified>
</cp:coreProperties>
</file>