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E52" w:rsidRDefault="00C07E52" w:rsidP="00ED39A3">
      <w:pPr>
        <w:spacing w:after="0" w:line="240" w:lineRule="auto"/>
        <w:jc w:val="both"/>
        <w:rPr>
          <w:rFonts w:ascii="Times New Roman" w:hAnsi="Times New Roman"/>
          <w:sz w:val="24"/>
          <w:szCs w:val="24"/>
        </w:rPr>
      </w:pPr>
      <w:bookmarkStart w:id="0" w:name="_GoBack"/>
      <w:bookmarkEnd w:id="0"/>
      <w:r>
        <w:rPr>
          <w:rFonts w:ascii="Times New Roman" w:hAnsi="Times New Roman"/>
          <w:sz w:val="24"/>
          <w:szCs w:val="24"/>
        </w:rPr>
        <w:t>THE STATE</w:t>
      </w:r>
    </w:p>
    <w:p w:rsidR="00C07E52" w:rsidRPr="005648E1" w:rsidRDefault="00C07E52" w:rsidP="00ED39A3">
      <w:pPr>
        <w:spacing w:after="0" w:line="240" w:lineRule="auto"/>
        <w:jc w:val="both"/>
        <w:rPr>
          <w:rFonts w:ascii="Times New Roman" w:hAnsi="Times New Roman"/>
          <w:sz w:val="24"/>
          <w:szCs w:val="24"/>
        </w:rPr>
      </w:pPr>
      <w:proofErr w:type="gramStart"/>
      <w:r w:rsidRPr="005648E1">
        <w:rPr>
          <w:rFonts w:ascii="Times New Roman" w:hAnsi="Times New Roman"/>
          <w:sz w:val="24"/>
          <w:szCs w:val="24"/>
        </w:rPr>
        <w:t>versus</w:t>
      </w:r>
      <w:proofErr w:type="gramEnd"/>
    </w:p>
    <w:p w:rsidR="00C07E52" w:rsidRDefault="00C07E52" w:rsidP="00ED39A3">
      <w:pPr>
        <w:spacing w:after="0" w:line="240" w:lineRule="auto"/>
        <w:jc w:val="both"/>
        <w:rPr>
          <w:rFonts w:ascii="Times New Roman" w:hAnsi="Times New Roman"/>
          <w:sz w:val="24"/>
          <w:szCs w:val="24"/>
        </w:rPr>
      </w:pPr>
      <w:r>
        <w:rPr>
          <w:rFonts w:ascii="Times New Roman" w:hAnsi="Times New Roman"/>
          <w:sz w:val="24"/>
          <w:szCs w:val="24"/>
        </w:rPr>
        <w:t>TEDIUS MUZANENHAMO</w:t>
      </w:r>
    </w:p>
    <w:p w:rsidR="00C07E52" w:rsidRDefault="00C07E52" w:rsidP="00ED39A3">
      <w:pPr>
        <w:spacing w:after="0" w:line="240" w:lineRule="auto"/>
        <w:jc w:val="both"/>
        <w:rPr>
          <w:rFonts w:ascii="Times New Roman" w:hAnsi="Times New Roman"/>
          <w:sz w:val="24"/>
          <w:szCs w:val="24"/>
        </w:rPr>
      </w:pPr>
      <w:proofErr w:type="gramStart"/>
      <w:r>
        <w:rPr>
          <w:rFonts w:ascii="Times New Roman" w:hAnsi="Times New Roman"/>
          <w:sz w:val="24"/>
          <w:szCs w:val="24"/>
        </w:rPr>
        <w:t>and</w:t>
      </w:r>
      <w:proofErr w:type="gramEnd"/>
    </w:p>
    <w:p w:rsidR="00C07E52" w:rsidRPr="005648E1" w:rsidRDefault="00C07E52" w:rsidP="00ED39A3">
      <w:pPr>
        <w:spacing w:after="0" w:line="240" w:lineRule="auto"/>
        <w:jc w:val="both"/>
        <w:rPr>
          <w:rFonts w:ascii="Times New Roman" w:hAnsi="Times New Roman"/>
          <w:sz w:val="24"/>
          <w:szCs w:val="24"/>
        </w:rPr>
      </w:pPr>
      <w:r>
        <w:rPr>
          <w:rFonts w:ascii="Times New Roman" w:hAnsi="Times New Roman"/>
          <w:sz w:val="24"/>
          <w:szCs w:val="24"/>
        </w:rPr>
        <w:t>TAURAI HOGO</w:t>
      </w:r>
    </w:p>
    <w:p w:rsidR="00C07E52" w:rsidRDefault="00C07E52" w:rsidP="00ED39A3">
      <w:pPr>
        <w:spacing w:after="0"/>
        <w:jc w:val="both"/>
        <w:rPr>
          <w:rFonts w:ascii="Times New Roman" w:hAnsi="Times New Roman"/>
          <w:sz w:val="24"/>
          <w:szCs w:val="24"/>
        </w:rPr>
      </w:pPr>
    </w:p>
    <w:p w:rsidR="00C07E52" w:rsidRPr="005648E1" w:rsidRDefault="00C07E52" w:rsidP="00ED39A3">
      <w:pPr>
        <w:spacing w:after="0"/>
        <w:jc w:val="both"/>
        <w:rPr>
          <w:rFonts w:ascii="Times New Roman" w:hAnsi="Times New Roman"/>
          <w:sz w:val="24"/>
          <w:szCs w:val="24"/>
        </w:rPr>
      </w:pPr>
    </w:p>
    <w:p w:rsidR="00C07E52" w:rsidRPr="005648E1" w:rsidRDefault="00C07E52" w:rsidP="00ED39A3">
      <w:pPr>
        <w:spacing w:after="0" w:line="240" w:lineRule="auto"/>
        <w:jc w:val="both"/>
        <w:rPr>
          <w:rFonts w:ascii="Times New Roman" w:hAnsi="Times New Roman"/>
          <w:sz w:val="24"/>
          <w:szCs w:val="24"/>
        </w:rPr>
      </w:pPr>
      <w:r w:rsidRPr="005648E1">
        <w:rPr>
          <w:rFonts w:ascii="Times New Roman" w:hAnsi="Times New Roman"/>
          <w:sz w:val="24"/>
          <w:szCs w:val="24"/>
        </w:rPr>
        <w:t>HIGH COURT OF ZIMBABWE</w:t>
      </w:r>
    </w:p>
    <w:p w:rsidR="00C07E52" w:rsidRPr="005648E1" w:rsidRDefault="00C07E52" w:rsidP="00ED39A3">
      <w:pPr>
        <w:spacing w:after="0" w:line="240" w:lineRule="auto"/>
        <w:jc w:val="both"/>
        <w:rPr>
          <w:rFonts w:ascii="Times New Roman" w:hAnsi="Times New Roman"/>
          <w:sz w:val="24"/>
          <w:szCs w:val="24"/>
        </w:rPr>
      </w:pPr>
      <w:r w:rsidRPr="005648E1">
        <w:rPr>
          <w:rFonts w:ascii="Times New Roman" w:hAnsi="Times New Roman"/>
          <w:sz w:val="24"/>
          <w:szCs w:val="24"/>
        </w:rPr>
        <w:t xml:space="preserve">HUNGWE J </w:t>
      </w:r>
    </w:p>
    <w:p w:rsidR="00C07E52" w:rsidRPr="005648E1" w:rsidRDefault="00C07E52" w:rsidP="00ED39A3">
      <w:pPr>
        <w:spacing w:after="0" w:line="240" w:lineRule="auto"/>
        <w:jc w:val="both"/>
        <w:rPr>
          <w:rFonts w:ascii="Times New Roman" w:hAnsi="Times New Roman"/>
          <w:sz w:val="24"/>
          <w:szCs w:val="24"/>
        </w:rPr>
      </w:pPr>
      <w:r w:rsidRPr="005648E1">
        <w:rPr>
          <w:rFonts w:ascii="Times New Roman" w:hAnsi="Times New Roman"/>
          <w:sz w:val="24"/>
          <w:szCs w:val="24"/>
        </w:rPr>
        <w:t>HARARE,</w:t>
      </w:r>
      <w:r>
        <w:rPr>
          <w:rFonts w:ascii="Times New Roman" w:hAnsi="Times New Roman"/>
          <w:sz w:val="24"/>
          <w:szCs w:val="24"/>
        </w:rPr>
        <w:t xml:space="preserve"> </w:t>
      </w:r>
      <w:r w:rsidR="006D550D">
        <w:rPr>
          <w:rFonts w:ascii="Times New Roman" w:hAnsi="Times New Roman"/>
          <w:sz w:val="24"/>
          <w:szCs w:val="24"/>
        </w:rPr>
        <w:t xml:space="preserve">10 </w:t>
      </w:r>
      <w:r>
        <w:rPr>
          <w:rFonts w:ascii="Times New Roman" w:hAnsi="Times New Roman"/>
          <w:sz w:val="24"/>
          <w:szCs w:val="24"/>
        </w:rPr>
        <w:t>April 2013</w:t>
      </w:r>
    </w:p>
    <w:p w:rsidR="00C07E52" w:rsidRDefault="00C07E52" w:rsidP="00ED39A3">
      <w:pPr>
        <w:spacing w:after="0"/>
        <w:jc w:val="both"/>
        <w:rPr>
          <w:rFonts w:ascii="Times New Roman" w:hAnsi="Times New Roman"/>
          <w:sz w:val="24"/>
          <w:szCs w:val="24"/>
        </w:rPr>
      </w:pPr>
    </w:p>
    <w:p w:rsidR="00C07E52" w:rsidRPr="005648E1" w:rsidRDefault="00C07E52" w:rsidP="00ED39A3">
      <w:pPr>
        <w:spacing w:after="0"/>
        <w:jc w:val="both"/>
        <w:rPr>
          <w:rFonts w:ascii="Times New Roman" w:hAnsi="Times New Roman"/>
          <w:sz w:val="24"/>
          <w:szCs w:val="24"/>
        </w:rPr>
      </w:pPr>
    </w:p>
    <w:p w:rsidR="00C07E52" w:rsidRPr="009A037A" w:rsidRDefault="00C07E52" w:rsidP="00ED39A3">
      <w:pPr>
        <w:jc w:val="both"/>
        <w:rPr>
          <w:rFonts w:ascii="Times New Roman" w:hAnsi="Times New Roman"/>
          <w:b/>
          <w:sz w:val="24"/>
          <w:szCs w:val="24"/>
        </w:rPr>
      </w:pPr>
      <w:r>
        <w:rPr>
          <w:rFonts w:ascii="Times New Roman" w:hAnsi="Times New Roman"/>
          <w:b/>
          <w:sz w:val="24"/>
          <w:szCs w:val="24"/>
        </w:rPr>
        <w:t>CRIMINAL REVIEW</w:t>
      </w:r>
    </w:p>
    <w:p w:rsidR="00C07E52" w:rsidRPr="005648E1" w:rsidRDefault="00C07E52" w:rsidP="00ED39A3">
      <w:pPr>
        <w:spacing w:after="0"/>
        <w:jc w:val="both"/>
        <w:rPr>
          <w:rFonts w:ascii="Times New Roman" w:hAnsi="Times New Roman"/>
          <w:sz w:val="24"/>
          <w:szCs w:val="24"/>
        </w:rPr>
      </w:pPr>
    </w:p>
    <w:p w:rsidR="006A3618" w:rsidRDefault="00C07E52" w:rsidP="002470BF">
      <w:pPr>
        <w:spacing w:line="360" w:lineRule="auto"/>
        <w:ind w:firstLine="720"/>
        <w:jc w:val="both"/>
        <w:rPr>
          <w:rFonts w:ascii="Times New Roman" w:hAnsi="Times New Roman"/>
          <w:sz w:val="24"/>
          <w:szCs w:val="24"/>
        </w:rPr>
      </w:pPr>
      <w:r w:rsidRPr="005648E1">
        <w:rPr>
          <w:rFonts w:ascii="Times New Roman" w:hAnsi="Times New Roman"/>
          <w:sz w:val="24"/>
          <w:szCs w:val="24"/>
        </w:rPr>
        <w:t>HUNGWE J</w:t>
      </w:r>
      <w:r>
        <w:rPr>
          <w:rFonts w:ascii="Times New Roman" w:hAnsi="Times New Roman"/>
          <w:sz w:val="24"/>
          <w:szCs w:val="24"/>
        </w:rPr>
        <w:t>:</w:t>
      </w:r>
      <w:r>
        <w:rPr>
          <w:rFonts w:ascii="Times New Roman" w:hAnsi="Times New Roman"/>
          <w:sz w:val="24"/>
          <w:szCs w:val="24"/>
        </w:rPr>
        <w:tab/>
        <w:t xml:space="preserve">  On 27 February 2012 I note to the Provincial Magistrate the </w:t>
      </w:r>
      <w:proofErr w:type="gramStart"/>
      <w:r>
        <w:rPr>
          <w:rFonts w:ascii="Times New Roman" w:hAnsi="Times New Roman"/>
          <w:sz w:val="24"/>
          <w:szCs w:val="24"/>
        </w:rPr>
        <w:t>following</w:t>
      </w:r>
      <w:proofErr w:type="gramEnd"/>
      <w:r>
        <w:rPr>
          <w:rFonts w:ascii="Times New Roman" w:hAnsi="Times New Roman"/>
          <w:sz w:val="24"/>
          <w:szCs w:val="24"/>
        </w:rPr>
        <w:t xml:space="preserve"> terms:</w:t>
      </w:r>
    </w:p>
    <w:p w:rsidR="006A3618" w:rsidRDefault="00C07E52" w:rsidP="00D82B7D">
      <w:pPr>
        <w:spacing w:after="0" w:line="240" w:lineRule="auto"/>
        <w:ind w:left="720"/>
        <w:jc w:val="both"/>
        <w:rPr>
          <w:rFonts w:ascii="Times New Roman" w:hAnsi="Times New Roman"/>
          <w:sz w:val="24"/>
          <w:szCs w:val="24"/>
        </w:rPr>
      </w:pPr>
      <w:r>
        <w:rPr>
          <w:rFonts w:ascii="Times New Roman" w:hAnsi="Times New Roman"/>
          <w:sz w:val="24"/>
          <w:szCs w:val="24"/>
        </w:rPr>
        <w:t>“The four accused persons appeared before the learned trial magistrate on February 2009 charged with contravening section 131 of the Criminal Procedure and Evidence Act, [</w:t>
      </w:r>
      <w:r w:rsidRPr="00CD4C4D">
        <w:rPr>
          <w:rFonts w:ascii="Times New Roman" w:hAnsi="Times New Roman"/>
          <w:i/>
          <w:sz w:val="24"/>
          <w:szCs w:val="24"/>
        </w:rPr>
        <w:t>Cap 9:07</w:t>
      </w:r>
      <w:r>
        <w:rPr>
          <w:rFonts w:ascii="Times New Roman" w:hAnsi="Times New Roman"/>
          <w:sz w:val="24"/>
          <w:szCs w:val="24"/>
        </w:rPr>
        <w:t xml:space="preserve">) in that he broke and entered two different business premises on separate dates and stole there from.  The record shows </w:t>
      </w:r>
      <w:r w:rsidR="00ED39A3">
        <w:rPr>
          <w:rFonts w:ascii="Times New Roman" w:hAnsi="Times New Roman"/>
          <w:sz w:val="24"/>
          <w:szCs w:val="24"/>
        </w:rPr>
        <w:t>that initially, of the five accused, the first four admitted their guilt upon arraignment.  The letter ‘G’ appears against each of them.  The fifth accused has ‘N.G’ against his number for both counts.</w:t>
      </w:r>
    </w:p>
    <w:p w:rsidR="00D82B7D" w:rsidRDefault="00D82B7D" w:rsidP="00D82B7D">
      <w:pPr>
        <w:spacing w:after="0" w:line="240" w:lineRule="auto"/>
        <w:ind w:left="720"/>
        <w:jc w:val="both"/>
        <w:rPr>
          <w:rFonts w:ascii="Times New Roman" w:hAnsi="Times New Roman"/>
          <w:sz w:val="24"/>
          <w:szCs w:val="24"/>
        </w:rPr>
      </w:pPr>
    </w:p>
    <w:p w:rsidR="006A3618" w:rsidRDefault="00ED39A3" w:rsidP="00D82B7D">
      <w:pPr>
        <w:spacing w:after="0" w:line="240" w:lineRule="auto"/>
        <w:ind w:left="720"/>
        <w:jc w:val="both"/>
        <w:rPr>
          <w:rFonts w:ascii="Times New Roman" w:hAnsi="Times New Roman"/>
          <w:sz w:val="24"/>
          <w:szCs w:val="24"/>
        </w:rPr>
      </w:pPr>
      <w:r>
        <w:rPr>
          <w:rFonts w:ascii="Times New Roman" w:hAnsi="Times New Roman"/>
          <w:sz w:val="24"/>
          <w:szCs w:val="24"/>
        </w:rPr>
        <w:t>It appears the letter “N” was added before “G” for both counts in respect of accused 3, and 4 in a subsequent occasion since the colour of the ink is different from the general ink used on 3 February.</w:t>
      </w:r>
    </w:p>
    <w:p w:rsidR="00D82B7D" w:rsidRDefault="00D82B7D" w:rsidP="00D82B7D">
      <w:pPr>
        <w:spacing w:after="0" w:line="240" w:lineRule="auto"/>
        <w:ind w:left="720"/>
        <w:jc w:val="both"/>
        <w:rPr>
          <w:rFonts w:ascii="Times New Roman" w:hAnsi="Times New Roman"/>
          <w:sz w:val="24"/>
          <w:szCs w:val="24"/>
        </w:rPr>
      </w:pPr>
    </w:p>
    <w:p w:rsidR="006A3618" w:rsidRDefault="00ED39A3" w:rsidP="00D82B7D">
      <w:pPr>
        <w:spacing w:after="0" w:line="240" w:lineRule="auto"/>
        <w:ind w:left="720"/>
        <w:jc w:val="both"/>
        <w:rPr>
          <w:rFonts w:ascii="Times New Roman" w:hAnsi="Times New Roman"/>
          <w:sz w:val="24"/>
          <w:szCs w:val="24"/>
        </w:rPr>
      </w:pPr>
      <w:r>
        <w:rPr>
          <w:rFonts w:ascii="Times New Roman" w:hAnsi="Times New Roman"/>
          <w:sz w:val="24"/>
          <w:szCs w:val="24"/>
        </w:rPr>
        <w:t>The record also shows that when essential elements were subsequently put in respecting both counts the Learned Trial Magistrate entered globular answers thus “A1-4 yes</w:t>
      </w:r>
      <w:r w:rsidR="00D82B7D">
        <w:rPr>
          <w:rFonts w:ascii="Times New Roman" w:hAnsi="Times New Roman"/>
          <w:sz w:val="24"/>
          <w:szCs w:val="24"/>
        </w:rPr>
        <w:t>.</w:t>
      </w:r>
      <w:r>
        <w:rPr>
          <w:rFonts w:ascii="Times New Roman" w:hAnsi="Times New Roman"/>
          <w:sz w:val="24"/>
          <w:szCs w:val="24"/>
        </w:rPr>
        <w:t>”</w:t>
      </w:r>
    </w:p>
    <w:p w:rsidR="00D82B7D" w:rsidRDefault="00D82B7D" w:rsidP="00D82B7D">
      <w:pPr>
        <w:spacing w:after="0" w:line="240" w:lineRule="auto"/>
        <w:ind w:left="720"/>
        <w:jc w:val="both"/>
        <w:rPr>
          <w:rFonts w:ascii="Times New Roman" w:hAnsi="Times New Roman"/>
          <w:sz w:val="24"/>
          <w:szCs w:val="24"/>
        </w:rPr>
      </w:pPr>
    </w:p>
    <w:p w:rsidR="006A3618" w:rsidRDefault="00ED39A3" w:rsidP="00D82B7D">
      <w:pPr>
        <w:spacing w:after="0" w:line="240" w:lineRule="auto"/>
        <w:ind w:left="720"/>
        <w:jc w:val="both"/>
        <w:rPr>
          <w:rFonts w:ascii="Times New Roman" w:hAnsi="Times New Roman"/>
          <w:sz w:val="24"/>
          <w:szCs w:val="24"/>
        </w:rPr>
      </w:pPr>
      <w:r>
        <w:rPr>
          <w:rFonts w:ascii="Times New Roman" w:hAnsi="Times New Roman"/>
          <w:sz w:val="24"/>
          <w:szCs w:val="24"/>
        </w:rPr>
        <w:t>There is no indication as to what happened to accused 5.  The record shows that on 3 February 2009 the four accused persons were convicted on both counts initially charged.  They gave their mitigation on the same date.</w:t>
      </w:r>
    </w:p>
    <w:p w:rsidR="00D82B7D" w:rsidRDefault="00D82B7D" w:rsidP="00D82B7D">
      <w:pPr>
        <w:spacing w:after="0" w:line="240" w:lineRule="auto"/>
        <w:ind w:left="720"/>
        <w:jc w:val="both"/>
        <w:rPr>
          <w:rFonts w:ascii="Times New Roman" w:hAnsi="Times New Roman"/>
          <w:sz w:val="24"/>
          <w:szCs w:val="24"/>
        </w:rPr>
      </w:pPr>
    </w:p>
    <w:p w:rsidR="006A3618" w:rsidRDefault="00ED39A3" w:rsidP="00D82B7D">
      <w:pPr>
        <w:spacing w:after="0" w:line="240" w:lineRule="auto"/>
        <w:ind w:left="720"/>
        <w:jc w:val="both"/>
        <w:rPr>
          <w:rFonts w:ascii="Times New Roman" w:hAnsi="Times New Roman"/>
          <w:sz w:val="24"/>
          <w:szCs w:val="24"/>
        </w:rPr>
      </w:pPr>
      <w:r>
        <w:rPr>
          <w:rFonts w:ascii="Times New Roman" w:hAnsi="Times New Roman"/>
          <w:sz w:val="24"/>
          <w:szCs w:val="24"/>
        </w:rPr>
        <w:t>The charge sheet reflects that on 9 March 2009 only accused 1 and 3 appeared before the same learned trial magistrate for sentences.  There is no explanation as to what happened to accused 2</w:t>
      </w:r>
      <w:proofErr w:type="gramStart"/>
      <w:r>
        <w:rPr>
          <w:rFonts w:ascii="Times New Roman" w:hAnsi="Times New Roman"/>
          <w:sz w:val="24"/>
          <w:szCs w:val="24"/>
        </w:rPr>
        <w:t>,4</w:t>
      </w:r>
      <w:proofErr w:type="gramEnd"/>
      <w:r>
        <w:rPr>
          <w:rFonts w:ascii="Times New Roman" w:hAnsi="Times New Roman"/>
          <w:sz w:val="24"/>
          <w:szCs w:val="24"/>
        </w:rPr>
        <w:t xml:space="preserve"> and 5.</w:t>
      </w:r>
    </w:p>
    <w:p w:rsidR="00D82B7D" w:rsidRDefault="00D82B7D" w:rsidP="00D82B7D">
      <w:pPr>
        <w:spacing w:after="0" w:line="240" w:lineRule="auto"/>
        <w:ind w:left="720"/>
        <w:jc w:val="both"/>
        <w:rPr>
          <w:rFonts w:ascii="Times New Roman" w:hAnsi="Times New Roman"/>
          <w:sz w:val="24"/>
          <w:szCs w:val="24"/>
        </w:rPr>
      </w:pPr>
    </w:p>
    <w:p w:rsidR="00900D8C" w:rsidRDefault="00ED39A3" w:rsidP="00ED39A3">
      <w:pPr>
        <w:spacing w:line="240" w:lineRule="auto"/>
        <w:ind w:left="720"/>
        <w:jc w:val="both"/>
        <w:rPr>
          <w:rFonts w:ascii="Times New Roman" w:hAnsi="Times New Roman"/>
          <w:sz w:val="24"/>
          <w:szCs w:val="24"/>
        </w:rPr>
      </w:pPr>
      <w:r>
        <w:rPr>
          <w:rFonts w:ascii="Times New Roman" w:hAnsi="Times New Roman"/>
          <w:sz w:val="24"/>
          <w:szCs w:val="24"/>
        </w:rPr>
        <w:t xml:space="preserve">As for the sentence, they were each sentenced to 18 months imprisonment without anything suspended although they both appear to be first offenders.  May the learned </w:t>
      </w:r>
      <w:r w:rsidR="001A4F3F">
        <w:rPr>
          <w:rFonts w:ascii="Times New Roman" w:hAnsi="Times New Roman"/>
          <w:sz w:val="24"/>
          <w:szCs w:val="24"/>
        </w:rPr>
        <w:t>Magistrate comment?”</w:t>
      </w:r>
    </w:p>
    <w:p w:rsidR="000A118D" w:rsidRDefault="000A118D" w:rsidP="00ED39A3">
      <w:pPr>
        <w:spacing w:line="240" w:lineRule="auto"/>
        <w:ind w:left="720"/>
        <w:jc w:val="both"/>
        <w:rPr>
          <w:rFonts w:ascii="Times New Roman" w:hAnsi="Times New Roman"/>
          <w:sz w:val="24"/>
          <w:szCs w:val="24"/>
        </w:rPr>
      </w:pPr>
    </w:p>
    <w:p w:rsidR="00900D8C" w:rsidRDefault="00900D8C" w:rsidP="00D82B7D">
      <w:pPr>
        <w:spacing w:after="0" w:line="240" w:lineRule="auto"/>
        <w:jc w:val="both"/>
        <w:rPr>
          <w:rFonts w:ascii="Times New Roman" w:hAnsi="Times New Roman"/>
          <w:sz w:val="24"/>
          <w:szCs w:val="24"/>
        </w:rPr>
      </w:pPr>
      <w:r>
        <w:rPr>
          <w:rFonts w:ascii="Times New Roman" w:hAnsi="Times New Roman"/>
          <w:sz w:val="24"/>
          <w:szCs w:val="24"/>
        </w:rPr>
        <w:lastRenderedPageBreak/>
        <w:t>He replied thus;</w:t>
      </w:r>
    </w:p>
    <w:p w:rsidR="00D82B7D" w:rsidRDefault="00D82B7D" w:rsidP="00D82B7D">
      <w:pPr>
        <w:spacing w:after="0" w:line="240" w:lineRule="auto"/>
        <w:jc w:val="both"/>
        <w:rPr>
          <w:rFonts w:ascii="Times New Roman" w:hAnsi="Times New Roman"/>
          <w:sz w:val="24"/>
          <w:szCs w:val="24"/>
        </w:rPr>
      </w:pPr>
    </w:p>
    <w:p w:rsidR="006A3618" w:rsidRDefault="00900D8C" w:rsidP="00D82B7D">
      <w:pPr>
        <w:spacing w:after="0" w:line="240" w:lineRule="auto"/>
        <w:ind w:left="720"/>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“The trial magistrate who dealt with the above two cases left service on 18 May 2010.</w:t>
      </w:r>
      <w:proofErr w:type="gramEnd"/>
      <w:r>
        <w:rPr>
          <w:rFonts w:ascii="Times New Roman" w:hAnsi="Times New Roman"/>
          <w:sz w:val="24"/>
          <w:szCs w:val="24"/>
        </w:rPr>
        <w:t xml:space="preserve">  His whereabouts are not known to us hence we are returning the first record to you without the trial magistrate’s comments.  </w:t>
      </w:r>
    </w:p>
    <w:p w:rsidR="00D82B7D" w:rsidRDefault="00D82B7D" w:rsidP="00D82B7D">
      <w:pPr>
        <w:spacing w:after="0" w:line="240" w:lineRule="auto"/>
        <w:ind w:left="720"/>
        <w:jc w:val="both"/>
        <w:rPr>
          <w:rFonts w:ascii="Times New Roman" w:hAnsi="Times New Roman"/>
          <w:sz w:val="24"/>
          <w:szCs w:val="24"/>
        </w:rPr>
      </w:pPr>
    </w:p>
    <w:p w:rsidR="00900D8C" w:rsidRDefault="00900D8C" w:rsidP="00D82B7D">
      <w:pPr>
        <w:spacing w:after="0" w:line="240" w:lineRule="auto"/>
        <w:ind w:left="720"/>
        <w:jc w:val="both"/>
        <w:rPr>
          <w:rFonts w:ascii="Times New Roman" w:hAnsi="Times New Roman"/>
          <w:sz w:val="24"/>
          <w:szCs w:val="24"/>
        </w:rPr>
      </w:pPr>
      <w:r>
        <w:rPr>
          <w:rFonts w:ascii="Times New Roman" w:hAnsi="Times New Roman"/>
          <w:sz w:val="24"/>
          <w:szCs w:val="24"/>
        </w:rPr>
        <w:t xml:space="preserve">The same magistrate dealt with the second case.  Though the trial magistrate signed the review cover, there are </w:t>
      </w:r>
      <w:r w:rsidRPr="006A3618">
        <w:rPr>
          <w:rFonts w:ascii="Times New Roman" w:hAnsi="Times New Roman"/>
          <w:sz w:val="24"/>
          <w:szCs w:val="24"/>
          <w:u w:val="single"/>
        </w:rPr>
        <w:t>no reasons for judgment and sentence</w:t>
      </w:r>
      <w:r>
        <w:rPr>
          <w:rFonts w:ascii="Times New Roman" w:hAnsi="Times New Roman"/>
          <w:sz w:val="24"/>
          <w:szCs w:val="24"/>
        </w:rPr>
        <w:t>.  Further, the record was not submitted for review within the st</w:t>
      </w:r>
      <w:r w:rsidR="006A3618">
        <w:rPr>
          <w:rFonts w:ascii="Times New Roman" w:hAnsi="Times New Roman"/>
          <w:sz w:val="24"/>
          <w:szCs w:val="24"/>
        </w:rPr>
        <w:t>atutory period only to be located as we prepared records for archives.  We apologise for sending the record for review well after the statutory period (S57 (1) Magistrate Court Act [</w:t>
      </w:r>
      <w:r w:rsidR="006A3618" w:rsidRPr="00CD4C4D">
        <w:rPr>
          <w:rFonts w:ascii="Times New Roman" w:hAnsi="Times New Roman"/>
          <w:i/>
          <w:sz w:val="24"/>
          <w:szCs w:val="24"/>
        </w:rPr>
        <w:t>Cap 7:10</w:t>
      </w:r>
      <w:r w:rsidR="006A3618">
        <w:rPr>
          <w:rFonts w:ascii="Times New Roman" w:hAnsi="Times New Roman"/>
          <w:sz w:val="24"/>
          <w:szCs w:val="24"/>
        </w:rPr>
        <w:t>].”</w:t>
      </w:r>
      <w:r>
        <w:rPr>
          <w:rFonts w:ascii="Times New Roman" w:hAnsi="Times New Roman"/>
          <w:sz w:val="24"/>
          <w:szCs w:val="24"/>
        </w:rPr>
        <w:t xml:space="preserve"> </w:t>
      </w:r>
    </w:p>
    <w:p w:rsidR="00D82B7D" w:rsidRDefault="00D82B7D" w:rsidP="00D82B7D">
      <w:pPr>
        <w:spacing w:after="0" w:line="240" w:lineRule="auto"/>
        <w:ind w:left="720"/>
        <w:jc w:val="both"/>
        <w:rPr>
          <w:rFonts w:ascii="Times New Roman" w:hAnsi="Times New Roman"/>
          <w:sz w:val="24"/>
          <w:szCs w:val="24"/>
        </w:rPr>
      </w:pPr>
    </w:p>
    <w:p w:rsidR="00C07E52" w:rsidRPr="005648E1" w:rsidRDefault="00900D8C" w:rsidP="000A118D">
      <w:pPr>
        <w:spacing w:line="360" w:lineRule="auto"/>
        <w:ind w:firstLine="720"/>
        <w:jc w:val="both"/>
        <w:rPr>
          <w:rFonts w:ascii="Times New Roman" w:hAnsi="Times New Roman"/>
          <w:sz w:val="24"/>
          <w:szCs w:val="24"/>
        </w:rPr>
      </w:pPr>
      <w:r>
        <w:rPr>
          <w:rFonts w:ascii="Times New Roman" w:hAnsi="Times New Roman"/>
          <w:sz w:val="24"/>
          <w:szCs w:val="24"/>
        </w:rPr>
        <w:t>In light of the above, I am unable to certify the proceedings as being</w:t>
      </w:r>
      <w:r w:rsidR="006D1AB2">
        <w:rPr>
          <w:rFonts w:ascii="Times New Roman" w:hAnsi="Times New Roman"/>
          <w:sz w:val="24"/>
          <w:szCs w:val="24"/>
        </w:rPr>
        <w:t xml:space="preserve"> in</w:t>
      </w:r>
      <w:r>
        <w:rPr>
          <w:rFonts w:ascii="Times New Roman" w:hAnsi="Times New Roman"/>
          <w:sz w:val="24"/>
          <w:szCs w:val="24"/>
        </w:rPr>
        <w:t xml:space="preserve"> accordance with real and </w:t>
      </w:r>
      <w:r w:rsidR="006D1AB2">
        <w:rPr>
          <w:rFonts w:ascii="Times New Roman" w:hAnsi="Times New Roman"/>
          <w:sz w:val="24"/>
          <w:szCs w:val="24"/>
        </w:rPr>
        <w:t xml:space="preserve">substantial </w:t>
      </w:r>
      <w:r>
        <w:rPr>
          <w:rFonts w:ascii="Times New Roman" w:hAnsi="Times New Roman"/>
          <w:sz w:val="24"/>
          <w:szCs w:val="24"/>
        </w:rPr>
        <w:t>justice the records are returned herewith</w:t>
      </w:r>
      <w:r w:rsidR="006A3618">
        <w:rPr>
          <w:rFonts w:ascii="Times New Roman" w:hAnsi="Times New Roman"/>
          <w:sz w:val="24"/>
          <w:szCs w:val="24"/>
        </w:rPr>
        <w:t>.</w:t>
      </w:r>
      <w:r w:rsidR="00ED39A3">
        <w:rPr>
          <w:rFonts w:ascii="Times New Roman" w:hAnsi="Times New Roman"/>
          <w:sz w:val="24"/>
          <w:szCs w:val="24"/>
        </w:rPr>
        <w:t xml:space="preserve">     </w:t>
      </w:r>
      <w:r w:rsidR="00C07E52">
        <w:rPr>
          <w:rFonts w:ascii="Times New Roman" w:hAnsi="Times New Roman"/>
          <w:sz w:val="24"/>
          <w:szCs w:val="24"/>
        </w:rPr>
        <w:t xml:space="preserve"> </w:t>
      </w:r>
    </w:p>
    <w:p w:rsidR="00635FE2" w:rsidRDefault="00635FE2" w:rsidP="00ED39A3">
      <w:pPr>
        <w:jc w:val="both"/>
      </w:pPr>
    </w:p>
    <w:sectPr w:rsidR="00635FE2" w:rsidSect="00900D8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AD9" w:rsidRDefault="00C17AD9" w:rsidP="00C07E52">
      <w:pPr>
        <w:spacing w:after="0" w:line="240" w:lineRule="auto"/>
      </w:pPr>
      <w:r>
        <w:separator/>
      </w:r>
    </w:p>
  </w:endnote>
  <w:endnote w:type="continuationSeparator" w:id="0">
    <w:p w:rsidR="00C17AD9" w:rsidRDefault="00C17AD9" w:rsidP="00C07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C11" w:rsidRDefault="00321C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C11" w:rsidRDefault="00321C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C11" w:rsidRDefault="00321C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AD9" w:rsidRDefault="00C17AD9" w:rsidP="00C07E52">
      <w:pPr>
        <w:spacing w:after="0" w:line="240" w:lineRule="auto"/>
      </w:pPr>
      <w:r>
        <w:separator/>
      </w:r>
    </w:p>
  </w:footnote>
  <w:footnote w:type="continuationSeparator" w:id="0">
    <w:p w:rsidR="00C17AD9" w:rsidRDefault="00C17AD9" w:rsidP="00C07E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C11" w:rsidRDefault="00321C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90844"/>
      <w:docPartObj>
        <w:docPartGallery w:val="Page Numbers (Top of Page)"/>
        <w:docPartUnique/>
      </w:docPartObj>
    </w:sdtPr>
    <w:sdtEndPr/>
    <w:sdtContent>
      <w:p w:rsidR="00900D8C" w:rsidRPr="00C07E52" w:rsidRDefault="00C40C43" w:rsidP="00C07E52">
        <w:pPr>
          <w:pStyle w:val="Header"/>
          <w:spacing w:after="0" w:line="240" w:lineRule="auto"/>
          <w:jc w:val="right"/>
          <w:rPr>
            <w:rFonts w:ascii="Times New Roman" w:hAnsi="Times New Roman"/>
            <w:sz w:val="24"/>
            <w:szCs w:val="24"/>
          </w:rPr>
        </w:pPr>
        <w:r w:rsidRPr="00C07E52">
          <w:rPr>
            <w:rFonts w:ascii="Times New Roman" w:hAnsi="Times New Roman"/>
            <w:sz w:val="24"/>
            <w:szCs w:val="24"/>
          </w:rPr>
          <w:fldChar w:fldCharType="begin"/>
        </w:r>
        <w:r w:rsidR="00900D8C" w:rsidRPr="00C07E52">
          <w:rPr>
            <w:rFonts w:ascii="Times New Roman" w:hAnsi="Times New Roman"/>
            <w:sz w:val="24"/>
            <w:szCs w:val="24"/>
          </w:rPr>
          <w:instrText xml:space="preserve"> PAGE   \* MERGEFORMAT </w:instrText>
        </w:r>
        <w:r w:rsidRPr="00C07E52">
          <w:rPr>
            <w:rFonts w:ascii="Times New Roman" w:hAnsi="Times New Roman"/>
            <w:sz w:val="24"/>
            <w:szCs w:val="24"/>
          </w:rPr>
          <w:fldChar w:fldCharType="separate"/>
        </w:r>
        <w:r w:rsidR="000E29C1">
          <w:rPr>
            <w:rFonts w:ascii="Times New Roman" w:hAnsi="Times New Roman"/>
            <w:noProof/>
            <w:sz w:val="24"/>
            <w:szCs w:val="24"/>
          </w:rPr>
          <w:t>1</w:t>
        </w:r>
        <w:r w:rsidRPr="00C07E52">
          <w:rPr>
            <w:rFonts w:ascii="Times New Roman" w:hAnsi="Times New Roman"/>
            <w:sz w:val="24"/>
            <w:szCs w:val="24"/>
          </w:rPr>
          <w:fldChar w:fldCharType="end"/>
        </w:r>
      </w:p>
      <w:p w:rsidR="00900D8C" w:rsidRPr="00C07E52" w:rsidRDefault="00900D8C" w:rsidP="00C07E52">
        <w:pPr>
          <w:pStyle w:val="Header"/>
          <w:spacing w:after="0" w:line="240" w:lineRule="auto"/>
          <w:jc w:val="right"/>
          <w:rPr>
            <w:rFonts w:ascii="Times New Roman" w:hAnsi="Times New Roman"/>
            <w:sz w:val="24"/>
            <w:szCs w:val="24"/>
          </w:rPr>
        </w:pPr>
        <w:r w:rsidRPr="00C07E52">
          <w:rPr>
            <w:rFonts w:ascii="Times New Roman" w:hAnsi="Times New Roman"/>
            <w:sz w:val="24"/>
            <w:szCs w:val="24"/>
          </w:rPr>
          <w:t>HH</w:t>
        </w:r>
        <w:r w:rsidR="00321C11">
          <w:rPr>
            <w:rFonts w:ascii="Times New Roman" w:hAnsi="Times New Roman"/>
            <w:sz w:val="24"/>
            <w:szCs w:val="24"/>
          </w:rPr>
          <w:t xml:space="preserve"> 98-</w:t>
        </w:r>
        <w:r w:rsidRPr="00C07E52">
          <w:rPr>
            <w:rFonts w:ascii="Times New Roman" w:hAnsi="Times New Roman"/>
            <w:sz w:val="24"/>
            <w:szCs w:val="24"/>
          </w:rPr>
          <w:t>1</w:t>
        </w:r>
        <w:r w:rsidR="00722524">
          <w:rPr>
            <w:rFonts w:ascii="Times New Roman" w:hAnsi="Times New Roman"/>
            <w:sz w:val="24"/>
            <w:szCs w:val="24"/>
          </w:rPr>
          <w:t>3</w:t>
        </w:r>
      </w:p>
      <w:p w:rsidR="00900D8C" w:rsidRDefault="00900D8C" w:rsidP="00C07E52">
        <w:pPr>
          <w:pStyle w:val="Header"/>
          <w:spacing w:after="0" w:line="240" w:lineRule="auto"/>
          <w:jc w:val="right"/>
          <w:rPr>
            <w:rFonts w:ascii="Times New Roman" w:hAnsi="Times New Roman"/>
            <w:sz w:val="24"/>
            <w:szCs w:val="24"/>
          </w:rPr>
        </w:pPr>
        <w:r w:rsidRPr="00C07E52">
          <w:rPr>
            <w:rFonts w:ascii="Times New Roman" w:hAnsi="Times New Roman"/>
            <w:sz w:val="24"/>
            <w:szCs w:val="24"/>
          </w:rPr>
          <w:t>CRB CHN138-42/09</w:t>
        </w:r>
      </w:p>
      <w:p w:rsidR="00900D8C" w:rsidRDefault="00900D8C" w:rsidP="00C07E52">
        <w:pPr>
          <w:pStyle w:val="Header"/>
          <w:spacing w:after="0" w:line="240" w:lineRule="auto"/>
          <w:jc w:val="right"/>
        </w:pPr>
        <w:r w:rsidRPr="00C07E52">
          <w:rPr>
            <w:rFonts w:ascii="Times New Roman" w:hAnsi="Times New Roman"/>
            <w:sz w:val="24"/>
            <w:szCs w:val="24"/>
          </w:rPr>
          <w:t>CRB S245/09</w:t>
        </w:r>
      </w:p>
    </w:sdtContent>
  </w:sdt>
  <w:p w:rsidR="00900D8C" w:rsidRDefault="00900D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C11" w:rsidRDefault="00321C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07E52"/>
    <w:rsid w:val="00076901"/>
    <w:rsid w:val="000A118D"/>
    <w:rsid w:val="000E29C1"/>
    <w:rsid w:val="001A4F3F"/>
    <w:rsid w:val="001F7ECB"/>
    <w:rsid w:val="002470BF"/>
    <w:rsid w:val="00265F7E"/>
    <w:rsid w:val="00321C11"/>
    <w:rsid w:val="00342FBF"/>
    <w:rsid w:val="00635FE2"/>
    <w:rsid w:val="006A3618"/>
    <w:rsid w:val="006D1AB2"/>
    <w:rsid w:val="006D550D"/>
    <w:rsid w:val="00722524"/>
    <w:rsid w:val="008D287C"/>
    <w:rsid w:val="00900D8C"/>
    <w:rsid w:val="00C07E52"/>
    <w:rsid w:val="00C17AD9"/>
    <w:rsid w:val="00C40C43"/>
    <w:rsid w:val="00C45327"/>
    <w:rsid w:val="00CD4C4D"/>
    <w:rsid w:val="00D82B7D"/>
    <w:rsid w:val="00DB1489"/>
    <w:rsid w:val="00E74B13"/>
    <w:rsid w:val="00ED39A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E5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unhideWhenUsed/>
    <w:rsid w:val="00C07E52"/>
    <w:pPr>
      <w:tabs>
        <w:tab w:val="center" w:pos="4513"/>
        <w:tab w:val="right" w:pos="9026"/>
      </w:tabs>
    </w:pPr>
  </w:style>
  <w:style w:type="character" w:customStyle="1" w:styleId="HeaderChar">
    <w:name w:val="Header Char"/>
    <w:basedOn w:val="DefaultParagraphFont"/>
    <w:link w:val="Header"/>
    <w:uiPriority w:val="99"/>
    <w:rsid w:val="00C07E52"/>
    <w:rPr>
      <w:sz w:val="22"/>
      <w:szCs w:val="22"/>
      <w:lang w:eastAsia="en-US"/>
    </w:rPr>
  </w:style>
  <w:style w:type="paragraph" w:styleId="Footer">
    <w:name w:val="footer"/>
    <w:basedOn w:val="Normal"/>
    <w:link w:val="FooterChar"/>
    <w:uiPriority w:val="99"/>
    <w:semiHidden/>
    <w:unhideWhenUsed/>
    <w:rsid w:val="00C07E5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07E52"/>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2013-04-03T13:45:00Z</cp:lastPrinted>
  <dcterms:created xsi:type="dcterms:W3CDTF">2013-04-04T14:14:00Z</dcterms:created>
  <dcterms:modified xsi:type="dcterms:W3CDTF">2013-04-04T14:14:00Z</dcterms:modified>
</cp:coreProperties>
</file>