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50E" w:rsidRDefault="00F228F4" w:rsidP="00F228F4">
      <w:pPr>
        <w:spacing w:line="240" w:lineRule="auto"/>
        <w:contextualSpacing/>
        <w:jc w:val="both"/>
        <w:rPr>
          <w:rFonts w:ascii="Times New Roman" w:hAnsi="Times New Roman" w:cs="Times New Roman"/>
          <w:sz w:val="24"/>
        </w:rPr>
      </w:pPr>
      <w:r>
        <w:rPr>
          <w:rFonts w:ascii="Times New Roman" w:hAnsi="Times New Roman" w:cs="Times New Roman"/>
          <w:sz w:val="24"/>
        </w:rPr>
        <w:t>THE STATE</w:t>
      </w:r>
    </w:p>
    <w:p w:rsidR="00F228F4" w:rsidRPr="00F228F4" w:rsidRDefault="00F228F4" w:rsidP="00F228F4">
      <w:pPr>
        <w:spacing w:line="240" w:lineRule="auto"/>
        <w:contextualSpacing/>
        <w:jc w:val="both"/>
        <w:rPr>
          <w:rFonts w:ascii="Times New Roman" w:hAnsi="Times New Roman" w:cs="Times New Roman"/>
          <w:b/>
          <w:sz w:val="24"/>
        </w:rPr>
      </w:pPr>
      <w:r w:rsidRPr="00F228F4">
        <w:rPr>
          <w:rFonts w:ascii="Times New Roman" w:hAnsi="Times New Roman" w:cs="Times New Roman"/>
          <w:b/>
          <w:sz w:val="24"/>
        </w:rPr>
        <w:t>versus</w:t>
      </w:r>
    </w:p>
    <w:p w:rsidR="00F228F4" w:rsidRDefault="00F228F4" w:rsidP="00F228F4">
      <w:pPr>
        <w:spacing w:line="240" w:lineRule="auto"/>
        <w:contextualSpacing/>
        <w:jc w:val="both"/>
        <w:rPr>
          <w:rFonts w:ascii="Times New Roman" w:hAnsi="Times New Roman" w:cs="Times New Roman"/>
          <w:sz w:val="24"/>
        </w:rPr>
      </w:pPr>
      <w:r>
        <w:rPr>
          <w:rFonts w:ascii="Times New Roman" w:hAnsi="Times New Roman" w:cs="Times New Roman"/>
          <w:sz w:val="24"/>
        </w:rPr>
        <w:t>TAWANDA MASIYA</w:t>
      </w:r>
    </w:p>
    <w:p w:rsidR="00F228F4" w:rsidRDefault="00F228F4" w:rsidP="00F228F4">
      <w:pPr>
        <w:spacing w:line="240" w:lineRule="auto"/>
        <w:contextualSpacing/>
        <w:jc w:val="both"/>
        <w:rPr>
          <w:rFonts w:ascii="Times New Roman" w:hAnsi="Times New Roman" w:cs="Times New Roman"/>
          <w:sz w:val="24"/>
        </w:rPr>
      </w:pPr>
    </w:p>
    <w:p w:rsidR="00F228F4" w:rsidRDefault="00F228F4" w:rsidP="00F228F4">
      <w:pPr>
        <w:spacing w:line="240" w:lineRule="auto"/>
        <w:contextualSpacing/>
        <w:jc w:val="both"/>
        <w:rPr>
          <w:rFonts w:ascii="Times New Roman" w:hAnsi="Times New Roman" w:cs="Times New Roman"/>
          <w:sz w:val="24"/>
        </w:rPr>
      </w:pPr>
    </w:p>
    <w:p w:rsidR="00F228F4" w:rsidRDefault="00F228F4" w:rsidP="00F228F4">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F228F4" w:rsidRDefault="00F228F4" w:rsidP="00F228F4">
      <w:pPr>
        <w:spacing w:line="240" w:lineRule="auto"/>
        <w:contextualSpacing/>
        <w:jc w:val="both"/>
        <w:rPr>
          <w:rFonts w:ascii="Times New Roman" w:hAnsi="Times New Roman" w:cs="Times New Roman"/>
          <w:sz w:val="24"/>
        </w:rPr>
      </w:pPr>
      <w:r>
        <w:rPr>
          <w:rFonts w:ascii="Times New Roman" w:hAnsi="Times New Roman" w:cs="Times New Roman"/>
          <w:sz w:val="24"/>
        </w:rPr>
        <w:t>MOYO J with Assessors Ms C. J Baye and Mr A. B Mpofu</w:t>
      </w:r>
    </w:p>
    <w:p w:rsidR="00F228F4" w:rsidRDefault="00F228F4" w:rsidP="00F228F4">
      <w:pPr>
        <w:spacing w:line="240" w:lineRule="auto"/>
        <w:contextualSpacing/>
        <w:jc w:val="both"/>
        <w:rPr>
          <w:rFonts w:ascii="Times New Roman" w:hAnsi="Times New Roman" w:cs="Times New Roman"/>
          <w:sz w:val="24"/>
        </w:rPr>
      </w:pPr>
      <w:r>
        <w:rPr>
          <w:rFonts w:ascii="Times New Roman" w:hAnsi="Times New Roman" w:cs="Times New Roman"/>
          <w:sz w:val="24"/>
        </w:rPr>
        <w:t>GWERU CIRCUIT 27 MAY 2019</w:t>
      </w:r>
    </w:p>
    <w:p w:rsidR="00F228F4" w:rsidRDefault="00F228F4" w:rsidP="00F228F4">
      <w:pPr>
        <w:spacing w:line="240" w:lineRule="auto"/>
        <w:contextualSpacing/>
        <w:jc w:val="both"/>
        <w:rPr>
          <w:rFonts w:ascii="Times New Roman" w:hAnsi="Times New Roman" w:cs="Times New Roman"/>
          <w:sz w:val="24"/>
        </w:rPr>
      </w:pPr>
    </w:p>
    <w:p w:rsidR="00F228F4" w:rsidRDefault="00F228F4" w:rsidP="00F228F4">
      <w:pPr>
        <w:spacing w:line="240" w:lineRule="auto"/>
        <w:contextualSpacing/>
        <w:jc w:val="both"/>
        <w:rPr>
          <w:rFonts w:ascii="Times New Roman" w:hAnsi="Times New Roman" w:cs="Times New Roman"/>
          <w:sz w:val="24"/>
        </w:rPr>
      </w:pPr>
    </w:p>
    <w:p w:rsidR="00F228F4" w:rsidRPr="00F228F4" w:rsidRDefault="00F228F4" w:rsidP="00F228F4">
      <w:pPr>
        <w:spacing w:line="240" w:lineRule="auto"/>
        <w:contextualSpacing/>
        <w:jc w:val="both"/>
        <w:rPr>
          <w:rFonts w:ascii="Times New Roman" w:hAnsi="Times New Roman" w:cs="Times New Roman"/>
          <w:b/>
          <w:sz w:val="24"/>
        </w:rPr>
      </w:pPr>
      <w:r w:rsidRPr="00F228F4">
        <w:rPr>
          <w:rFonts w:ascii="Times New Roman" w:hAnsi="Times New Roman" w:cs="Times New Roman"/>
          <w:b/>
          <w:sz w:val="24"/>
        </w:rPr>
        <w:t>Criminal Trial</w:t>
      </w:r>
    </w:p>
    <w:p w:rsidR="00F228F4" w:rsidRDefault="00F228F4" w:rsidP="00F228F4">
      <w:pPr>
        <w:spacing w:line="240" w:lineRule="auto"/>
        <w:contextualSpacing/>
        <w:jc w:val="both"/>
        <w:rPr>
          <w:rFonts w:ascii="Times New Roman" w:hAnsi="Times New Roman" w:cs="Times New Roman"/>
          <w:sz w:val="24"/>
        </w:rPr>
      </w:pPr>
    </w:p>
    <w:p w:rsidR="00F228F4" w:rsidRDefault="00F228F4" w:rsidP="00F228F4">
      <w:pPr>
        <w:spacing w:line="240" w:lineRule="auto"/>
        <w:contextualSpacing/>
        <w:jc w:val="both"/>
        <w:rPr>
          <w:rFonts w:ascii="Times New Roman" w:hAnsi="Times New Roman" w:cs="Times New Roman"/>
          <w:sz w:val="24"/>
        </w:rPr>
      </w:pPr>
    </w:p>
    <w:p w:rsidR="00F228F4" w:rsidRDefault="00F228F4" w:rsidP="00F228F4">
      <w:pPr>
        <w:spacing w:line="240" w:lineRule="auto"/>
        <w:contextualSpacing/>
        <w:jc w:val="both"/>
        <w:rPr>
          <w:rFonts w:ascii="Times New Roman" w:hAnsi="Times New Roman" w:cs="Times New Roman"/>
          <w:sz w:val="24"/>
        </w:rPr>
      </w:pPr>
      <w:r w:rsidRPr="00F228F4">
        <w:rPr>
          <w:rFonts w:ascii="Times New Roman" w:hAnsi="Times New Roman" w:cs="Times New Roman"/>
          <w:i/>
          <w:sz w:val="24"/>
        </w:rPr>
        <w:t>C Chikuni</w:t>
      </w:r>
      <w:r>
        <w:rPr>
          <w:rFonts w:ascii="Times New Roman" w:hAnsi="Times New Roman" w:cs="Times New Roman"/>
          <w:sz w:val="24"/>
        </w:rPr>
        <w:t xml:space="preserve"> for the state</w:t>
      </w:r>
    </w:p>
    <w:p w:rsidR="00F228F4" w:rsidRDefault="00F228F4" w:rsidP="00F228F4">
      <w:pPr>
        <w:spacing w:line="240" w:lineRule="auto"/>
        <w:contextualSpacing/>
        <w:jc w:val="both"/>
        <w:rPr>
          <w:rFonts w:ascii="Times New Roman" w:hAnsi="Times New Roman" w:cs="Times New Roman"/>
          <w:sz w:val="24"/>
        </w:rPr>
      </w:pPr>
      <w:r w:rsidRPr="00F228F4">
        <w:rPr>
          <w:rFonts w:ascii="Times New Roman" w:hAnsi="Times New Roman" w:cs="Times New Roman"/>
          <w:i/>
          <w:sz w:val="24"/>
        </w:rPr>
        <w:t>A Chingwe</w:t>
      </w:r>
      <w:r>
        <w:rPr>
          <w:rFonts w:ascii="Times New Roman" w:hAnsi="Times New Roman" w:cs="Times New Roman"/>
          <w:sz w:val="24"/>
        </w:rPr>
        <w:t xml:space="preserve"> for the accused</w:t>
      </w:r>
    </w:p>
    <w:p w:rsidR="00F228F4" w:rsidRDefault="00F228F4" w:rsidP="00F228F4">
      <w:pPr>
        <w:spacing w:line="240" w:lineRule="auto"/>
        <w:contextualSpacing/>
        <w:jc w:val="both"/>
        <w:rPr>
          <w:rFonts w:ascii="Times New Roman" w:hAnsi="Times New Roman" w:cs="Times New Roman"/>
          <w:sz w:val="24"/>
        </w:rPr>
      </w:pPr>
    </w:p>
    <w:p w:rsidR="00F228F4" w:rsidRDefault="00F228F4" w:rsidP="00F228F4">
      <w:pPr>
        <w:spacing w:line="240" w:lineRule="auto"/>
        <w:contextualSpacing/>
        <w:jc w:val="both"/>
        <w:rPr>
          <w:rFonts w:ascii="Times New Roman" w:hAnsi="Times New Roman" w:cs="Times New Roman"/>
          <w:sz w:val="24"/>
        </w:rPr>
      </w:pPr>
    </w:p>
    <w:p w:rsidR="00F228F4" w:rsidRDefault="00F228F4" w:rsidP="00F228F4">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F228F4">
        <w:rPr>
          <w:rFonts w:ascii="Times New Roman" w:hAnsi="Times New Roman" w:cs="Times New Roman"/>
          <w:b/>
          <w:sz w:val="24"/>
        </w:rPr>
        <w:t>MOYO J:</w:t>
      </w:r>
      <w:r>
        <w:rPr>
          <w:rFonts w:ascii="Times New Roman" w:hAnsi="Times New Roman" w:cs="Times New Roman"/>
          <w:sz w:val="24"/>
        </w:rPr>
        <w:tab/>
        <w:t>Accused faces charge of murder it being alleged that on the 22</w:t>
      </w:r>
      <w:r w:rsidRPr="00F228F4">
        <w:rPr>
          <w:rFonts w:ascii="Times New Roman" w:hAnsi="Times New Roman" w:cs="Times New Roman"/>
          <w:sz w:val="24"/>
          <w:vertAlign w:val="superscript"/>
        </w:rPr>
        <w:t>nd</w:t>
      </w:r>
      <w:r>
        <w:rPr>
          <w:rFonts w:ascii="Times New Roman" w:hAnsi="Times New Roman" w:cs="Times New Roman"/>
          <w:sz w:val="24"/>
        </w:rPr>
        <w:t xml:space="preserve"> of September 2010 he assaulted the deceased Tambudzai</w:t>
      </w:r>
      <w:r w:rsidR="00FB2CB4">
        <w:rPr>
          <w:rFonts w:ascii="Times New Roman" w:hAnsi="Times New Roman" w:cs="Times New Roman"/>
          <w:sz w:val="24"/>
        </w:rPr>
        <w:t xml:space="preserve"> </w:t>
      </w:r>
      <w:r>
        <w:rPr>
          <w:rFonts w:ascii="Times New Roman" w:hAnsi="Times New Roman" w:cs="Times New Roman"/>
          <w:sz w:val="24"/>
        </w:rPr>
        <w:t xml:space="preserve">Mpofu with clenched fists and </w:t>
      </w:r>
      <w:r w:rsidR="00FB2CB4">
        <w:rPr>
          <w:rFonts w:ascii="Times New Roman" w:hAnsi="Times New Roman" w:cs="Times New Roman"/>
          <w:sz w:val="24"/>
        </w:rPr>
        <w:t>a</w:t>
      </w:r>
      <w:r>
        <w:rPr>
          <w:rFonts w:ascii="Times New Roman" w:hAnsi="Times New Roman" w:cs="Times New Roman"/>
          <w:sz w:val="24"/>
        </w:rPr>
        <w:t>n iron bar resulting in the deceased later dying from the injuries sustained in that assault.  He pleaded not guilty to the charge, he however tendered a limited plea to the charge of culpable homicide.  The state counsel accepted that plea and the parties drew a statement of agreed facts.  It was tendered and marked Exhibit 1.</w:t>
      </w:r>
    </w:p>
    <w:p w:rsidR="00F228F4" w:rsidRDefault="00F228F4" w:rsidP="00F228F4">
      <w:pPr>
        <w:spacing w:line="360" w:lineRule="auto"/>
        <w:contextualSpacing/>
        <w:jc w:val="both"/>
        <w:rPr>
          <w:rFonts w:ascii="Times New Roman" w:hAnsi="Times New Roman" w:cs="Times New Roman"/>
          <w:sz w:val="24"/>
        </w:rPr>
      </w:pPr>
      <w:r>
        <w:rPr>
          <w:rFonts w:ascii="Times New Roman" w:hAnsi="Times New Roman" w:cs="Times New Roman"/>
          <w:sz w:val="24"/>
        </w:rPr>
        <w:tab/>
        <w:t>It reads as follows:</w:t>
      </w:r>
    </w:p>
    <w:p w:rsidR="00F95A59" w:rsidRDefault="00F95A59" w:rsidP="00F95A59">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Tawanda</w:t>
      </w:r>
      <w:r w:rsidR="00FB2CB4">
        <w:rPr>
          <w:rFonts w:ascii="Times New Roman" w:hAnsi="Times New Roman" w:cs="Times New Roman"/>
          <w:sz w:val="24"/>
        </w:rPr>
        <w:t xml:space="preserve"> </w:t>
      </w:r>
      <w:r>
        <w:rPr>
          <w:rFonts w:ascii="Times New Roman" w:hAnsi="Times New Roman" w:cs="Times New Roman"/>
          <w:sz w:val="24"/>
        </w:rPr>
        <w:t>Masiya (hereinafter called the accused) was aged 35 years at the time of the commission of the offence.   He reside at village Ronga Chief Chireya, Gokwe North in the Midlands Province.</w:t>
      </w:r>
    </w:p>
    <w:p w:rsidR="00F95A59" w:rsidRDefault="00F95A59" w:rsidP="00F95A59">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Tambudzai</w:t>
      </w:r>
      <w:r w:rsidR="00FB2CB4">
        <w:rPr>
          <w:rFonts w:ascii="Times New Roman" w:hAnsi="Times New Roman" w:cs="Times New Roman"/>
          <w:sz w:val="24"/>
        </w:rPr>
        <w:t xml:space="preserve"> </w:t>
      </w:r>
      <w:r>
        <w:rPr>
          <w:rFonts w:ascii="Times New Roman" w:hAnsi="Times New Roman" w:cs="Times New Roman"/>
          <w:sz w:val="24"/>
        </w:rPr>
        <w:t>Mpofu (hereinafter called the deceased) was aged 35 years when she met her death.  She stayed together with the accused as his second wife.</w:t>
      </w:r>
    </w:p>
    <w:p w:rsidR="00F95A59" w:rsidRDefault="00F95A59" w:rsidP="004E357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On 22</w:t>
      </w:r>
      <w:r w:rsidRPr="00F95A59">
        <w:rPr>
          <w:rFonts w:ascii="Times New Roman" w:hAnsi="Times New Roman" w:cs="Times New Roman"/>
          <w:sz w:val="24"/>
          <w:vertAlign w:val="superscript"/>
        </w:rPr>
        <w:t>nd</w:t>
      </w:r>
      <w:r w:rsidR="004E3573">
        <w:rPr>
          <w:rFonts w:ascii="Times New Roman" w:hAnsi="Times New Roman" w:cs="Times New Roman"/>
          <w:sz w:val="24"/>
        </w:rPr>
        <w:t>September 2010 in the evening, the accused arrived home from a beer drink.  He had a misunderstanding with the deceased over an issue that the deceased had used some money to buy school uniforms for one of their children.</w:t>
      </w:r>
    </w:p>
    <w:p w:rsidR="004E3573" w:rsidRDefault="004E3573" w:rsidP="004E357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The accused began assaulting the deceased with fists, all over the body.  He also used an iron bar and struck the deceased with it once on the back just over the buttocks.</w:t>
      </w:r>
    </w:p>
    <w:p w:rsidR="004E3573" w:rsidRDefault="004E3573" w:rsidP="004E357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lastRenderedPageBreak/>
        <w:t>5.</w:t>
      </w:r>
      <w:r>
        <w:rPr>
          <w:rFonts w:ascii="Times New Roman" w:hAnsi="Times New Roman" w:cs="Times New Roman"/>
          <w:sz w:val="24"/>
        </w:rPr>
        <w:tab/>
        <w:t>Due to the assault the deceased was complaining of back ache, she also had a swollen hand and abdomen.</w:t>
      </w:r>
    </w:p>
    <w:p w:rsidR="004E3573" w:rsidRDefault="004E3573" w:rsidP="004E357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Deceased was ferried by her brother in a scotch cart to her maiden home, where she died two days later.</w:t>
      </w:r>
    </w:p>
    <w:p w:rsidR="004E3573" w:rsidRDefault="004E3573" w:rsidP="00F228F4">
      <w:pPr>
        <w:spacing w:line="360" w:lineRule="auto"/>
        <w:contextualSpacing/>
        <w:jc w:val="both"/>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A report was made to the police leading to the accused’s arrest.</w:t>
      </w:r>
    </w:p>
    <w:p w:rsidR="004E3573" w:rsidRDefault="004E3573" w:rsidP="004E357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On the 29</w:t>
      </w:r>
      <w:r w:rsidRPr="004E3573">
        <w:rPr>
          <w:rFonts w:ascii="Times New Roman" w:hAnsi="Times New Roman" w:cs="Times New Roman"/>
          <w:sz w:val="24"/>
          <w:vertAlign w:val="superscript"/>
        </w:rPr>
        <w:t>th</w:t>
      </w:r>
      <w:r>
        <w:rPr>
          <w:rFonts w:ascii="Times New Roman" w:hAnsi="Times New Roman" w:cs="Times New Roman"/>
          <w:sz w:val="24"/>
        </w:rPr>
        <w:t xml:space="preserve"> September 2010 Dr E. T Manyarara conducted a post mortem examination which revealed that the cause of death was fracture of the cervical spine vertebrae.</w:t>
      </w:r>
    </w:p>
    <w:p w:rsidR="004E3573" w:rsidRDefault="004E3573" w:rsidP="004E357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 xml:space="preserve">The accused accepts the evidence of the state witnesses and contents of the post mortem report.  The accused denies having requisite intention to kill in the form of </w:t>
      </w:r>
      <w:r w:rsidRPr="004E3573">
        <w:rPr>
          <w:rFonts w:ascii="Times New Roman" w:hAnsi="Times New Roman" w:cs="Times New Roman"/>
          <w:i/>
          <w:sz w:val="24"/>
        </w:rPr>
        <w:t>dolus</w:t>
      </w:r>
      <w:r w:rsidR="00FB2CB4">
        <w:rPr>
          <w:rFonts w:ascii="Times New Roman" w:hAnsi="Times New Roman" w:cs="Times New Roman"/>
          <w:i/>
          <w:sz w:val="24"/>
        </w:rPr>
        <w:t xml:space="preserve"> </w:t>
      </w:r>
      <w:r w:rsidRPr="004E3573">
        <w:rPr>
          <w:rFonts w:ascii="Times New Roman" w:hAnsi="Times New Roman" w:cs="Times New Roman"/>
          <w:i/>
          <w:sz w:val="24"/>
        </w:rPr>
        <w:t>directus</w:t>
      </w:r>
      <w:r>
        <w:rPr>
          <w:rFonts w:ascii="Times New Roman" w:hAnsi="Times New Roman" w:cs="Times New Roman"/>
          <w:sz w:val="24"/>
        </w:rPr>
        <w:t xml:space="preserve"> or </w:t>
      </w:r>
      <w:r w:rsidRPr="004E3573">
        <w:rPr>
          <w:rFonts w:ascii="Times New Roman" w:hAnsi="Times New Roman" w:cs="Times New Roman"/>
          <w:i/>
          <w:sz w:val="24"/>
        </w:rPr>
        <w:t>dolus</w:t>
      </w:r>
      <w:r w:rsidR="00FB2CB4">
        <w:rPr>
          <w:rFonts w:ascii="Times New Roman" w:hAnsi="Times New Roman" w:cs="Times New Roman"/>
          <w:i/>
          <w:sz w:val="24"/>
        </w:rPr>
        <w:t xml:space="preserve"> </w:t>
      </w:r>
      <w:r w:rsidRPr="004E3573">
        <w:rPr>
          <w:rFonts w:ascii="Times New Roman" w:hAnsi="Times New Roman" w:cs="Times New Roman"/>
          <w:i/>
          <w:sz w:val="24"/>
        </w:rPr>
        <w:t>eventualis</w:t>
      </w:r>
      <w:r>
        <w:rPr>
          <w:rFonts w:ascii="Times New Roman" w:hAnsi="Times New Roman" w:cs="Times New Roman"/>
          <w:sz w:val="24"/>
        </w:rPr>
        <w:t>.  Rather, the accused acknowledges that through his conduct aforesaid, he was negligent in causing the death of the deceased.</w:t>
      </w:r>
    </w:p>
    <w:p w:rsidR="00652B96" w:rsidRDefault="004E3573" w:rsidP="004E357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t>The state concedes to the fact that the accused was negligent in the manner he assaulted the deceased, and therefore accepts the accused’s plea of culpable homicide.</w:t>
      </w:r>
    </w:p>
    <w:p w:rsidR="00652B96" w:rsidRDefault="00652B96" w:rsidP="00652B9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 post mortem report was also tendered and marked Exhibit 2.   It gives the case of death as a fracture of the spine.  The iron bar that was allegedly used in the commission of the offence was also tendered and marked Exhibit 3.</w:t>
      </w:r>
    </w:p>
    <w:p w:rsidR="00652B96" w:rsidRDefault="00652B96" w:rsidP="00652B96">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From the evidence before this court, the accused person is acquitted on the charge of murder but is accordingly convicted on the lesser charge of culpable homicide.</w:t>
      </w:r>
    </w:p>
    <w:p w:rsidR="00652B96" w:rsidRDefault="00652B96" w:rsidP="00652B96">
      <w:pPr>
        <w:spacing w:line="360" w:lineRule="auto"/>
        <w:contextualSpacing/>
        <w:jc w:val="both"/>
        <w:rPr>
          <w:rFonts w:ascii="Times New Roman" w:hAnsi="Times New Roman" w:cs="Times New Roman"/>
          <w:sz w:val="24"/>
        </w:rPr>
      </w:pPr>
    </w:p>
    <w:p w:rsidR="00955E30" w:rsidRPr="00955E30" w:rsidRDefault="00652B96" w:rsidP="00652B96">
      <w:pPr>
        <w:spacing w:line="360" w:lineRule="auto"/>
        <w:contextualSpacing/>
        <w:jc w:val="both"/>
        <w:rPr>
          <w:rFonts w:ascii="Times New Roman" w:hAnsi="Times New Roman" w:cs="Times New Roman"/>
          <w:b/>
          <w:sz w:val="24"/>
          <w:u w:val="single"/>
        </w:rPr>
      </w:pPr>
      <w:r w:rsidRPr="00955E30">
        <w:rPr>
          <w:rFonts w:ascii="Times New Roman" w:hAnsi="Times New Roman" w:cs="Times New Roman"/>
          <w:b/>
          <w:sz w:val="24"/>
          <w:u w:val="single"/>
        </w:rPr>
        <w:t>Sentence</w:t>
      </w:r>
    </w:p>
    <w:p w:rsidR="00FB2CB4" w:rsidRDefault="00FB2CB4" w:rsidP="00FB2CB4">
      <w:pPr>
        <w:spacing w:line="360" w:lineRule="auto"/>
        <w:ind w:firstLine="720"/>
        <w:contextualSpacing/>
        <w:jc w:val="both"/>
        <w:rPr>
          <w:rFonts w:ascii="Times New Roman" w:hAnsi="Times New Roman" w:cs="Times New Roman"/>
          <w:sz w:val="24"/>
        </w:rPr>
      </w:pPr>
    </w:p>
    <w:p w:rsidR="00652B96" w:rsidRDefault="00955E30" w:rsidP="00FB2CB4">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 accused is convicted of culpable homicide.  He is a first offender.  He pleaded guilty to the appropriate charge.  He is a family man and a bread winner.  It has taken 9 years through no fault of his own to bring him to justice.  He paid compensation of 11 herd of cattle to deceased’s family.  He has been in pre-trial incarceration f</w:t>
      </w:r>
      <w:r w:rsidR="00FB2CB4">
        <w:rPr>
          <w:rFonts w:ascii="Times New Roman" w:hAnsi="Times New Roman" w:cs="Times New Roman"/>
          <w:sz w:val="24"/>
        </w:rPr>
        <w:t>or</w:t>
      </w:r>
      <w:r>
        <w:rPr>
          <w:rFonts w:ascii="Times New Roman" w:hAnsi="Times New Roman" w:cs="Times New Roman"/>
          <w:sz w:val="24"/>
        </w:rPr>
        <w:t xml:space="preserve"> a period of 11 months.</w:t>
      </w:r>
    </w:p>
    <w:p w:rsidR="00955E30" w:rsidRDefault="00955E30" w:rsidP="00652B96">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accused killed his spouse </w:t>
      </w:r>
      <w:r w:rsidR="00FB2CB4">
        <w:rPr>
          <w:rFonts w:ascii="Times New Roman" w:hAnsi="Times New Roman" w:cs="Times New Roman"/>
          <w:sz w:val="24"/>
        </w:rPr>
        <w:t>over</w:t>
      </w:r>
      <w:r>
        <w:rPr>
          <w:rFonts w:ascii="Times New Roman" w:hAnsi="Times New Roman" w:cs="Times New Roman"/>
          <w:sz w:val="24"/>
        </w:rPr>
        <w:t xml:space="preserve"> a domestic dispute.  Domestic violence is now a cancer in our society wherein spouses are butchered at the slightest of misunderstandings.</w:t>
      </w:r>
    </w:p>
    <w:p w:rsidR="00955E30" w:rsidRDefault="00955E30" w:rsidP="00652B96">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Sentencing is a broad spectrum exercise where the court has to look at the accused’s personal circumstances, the circumstances of the commission of the offence and the interests of society at large.  A delicate balance has to be struck in weighing these.  Of course certain aspects </w:t>
      </w:r>
      <w:r>
        <w:rPr>
          <w:rFonts w:ascii="Times New Roman" w:hAnsi="Times New Roman" w:cs="Times New Roman"/>
          <w:sz w:val="24"/>
        </w:rPr>
        <w:lastRenderedPageBreak/>
        <w:t xml:space="preserve">will have more weight than others.  It would be inappropriate for the court to emphasise the </w:t>
      </w:r>
      <w:r w:rsidR="00FB2CB4">
        <w:rPr>
          <w:rFonts w:ascii="Times New Roman" w:hAnsi="Times New Roman" w:cs="Times New Roman"/>
          <w:sz w:val="24"/>
        </w:rPr>
        <w:t>prevale</w:t>
      </w:r>
      <w:r>
        <w:rPr>
          <w:rFonts w:ascii="Times New Roman" w:hAnsi="Times New Roman" w:cs="Times New Roman"/>
          <w:sz w:val="24"/>
        </w:rPr>
        <w:t xml:space="preserve">nce of domestic violence, and the need for deterrence, and in the process ignore that the accused has waited for justice for nine years.  Had the accused person been tried timeously and sentenced to an effective sentence of about 3-4 years imprisonment, he would have long served his sentence and </w:t>
      </w:r>
      <w:r w:rsidR="00F95A59">
        <w:rPr>
          <w:rFonts w:ascii="Times New Roman" w:hAnsi="Times New Roman" w:cs="Times New Roman"/>
          <w:sz w:val="24"/>
        </w:rPr>
        <w:t>completed it</w:t>
      </w:r>
      <w:r>
        <w:rPr>
          <w:rFonts w:ascii="Times New Roman" w:hAnsi="Times New Roman" w:cs="Times New Roman"/>
          <w:sz w:val="24"/>
        </w:rPr>
        <w:t xml:space="preserve"> by 2014 at the latest.  It therefore becomes </w:t>
      </w:r>
      <w:r w:rsidR="00B10E87">
        <w:rPr>
          <w:rFonts w:ascii="Times New Roman" w:hAnsi="Times New Roman" w:cs="Times New Roman"/>
          <w:sz w:val="24"/>
        </w:rPr>
        <w:t>un</w:t>
      </w:r>
      <w:r w:rsidR="00FB2CB4">
        <w:rPr>
          <w:rFonts w:ascii="Times New Roman" w:hAnsi="Times New Roman" w:cs="Times New Roman"/>
          <w:sz w:val="24"/>
        </w:rPr>
        <w:t>fair</w:t>
      </w:r>
      <w:r w:rsidR="00B10E87">
        <w:rPr>
          <w:rFonts w:ascii="Times New Roman" w:hAnsi="Times New Roman" w:cs="Times New Roman"/>
          <w:sz w:val="24"/>
        </w:rPr>
        <w:t xml:space="preserve"> and unjust in my view to send him to prison 5 years after the expected completion of his sentence had he been tried on time.  At this juncture it becomes imperative to </w:t>
      </w:r>
      <w:r w:rsidR="00FB2CB4">
        <w:rPr>
          <w:rFonts w:ascii="Times New Roman" w:hAnsi="Times New Roman" w:cs="Times New Roman"/>
          <w:sz w:val="24"/>
        </w:rPr>
        <w:t>mention</w:t>
      </w:r>
      <w:r w:rsidR="00B10E87">
        <w:rPr>
          <w:rFonts w:ascii="Times New Roman" w:hAnsi="Times New Roman" w:cs="Times New Roman"/>
          <w:sz w:val="24"/>
        </w:rPr>
        <w:t xml:space="preserve"> that it is the duty of the state to ensure that available </w:t>
      </w:r>
      <w:r w:rsidR="00F95A59">
        <w:rPr>
          <w:rFonts w:ascii="Times New Roman" w:hAnsi="Times New Roman" w:cs="Times New Roman"/>
          <w:sz w:val="24"/>
        </w:rPr>
        <w:t xml:space="preserve">accused persons are tried on time.  Justice delayed is justice denied.  The state </w:t>
      </w:r>
      <w:r w:rsidR="00FB2CB4">
        <w:rPr>
          <w:rFonts w:ascii="Times New Roman" w:hAnsi="Times New Roman" w:cs="Times New Roman"/>
          <w:sz w:val="24"/>
        </w:rPr>
        <w:t>can</w:t>
      </w:r>
      <w:r w:rsidR="00F95A59">
        <w:rPr>
          <w:rFonts w:ascii="Times New Roman" w:hAnsi="Times New Roman" w:cs="Times New Roman"/>
          <w:sz w:val="24"/>
        </w:rPr>
        <w:t xml:space="preserve">not take its time to prosecute available accused persons, thereby denying them justice and then expect these courts to accept that an accused whose trial has delayed through no fault of his should be subjected to the same punishment he would have been given had he been tried on time.  That certainly cannot be in the interests of justice.  A delay of 9 years taxes an accused person emotionally, for 9 years he was anxious about what would happen to him at the trial.  </w:t>
      </w:r>
    </w:p>
    <w:p w:rsidR="00F95A59" w:rsidRDefault="00F95A59" w:rsidP="00652B96">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 custodial sentence </w:t>
      </w:r>
      <w:r w:rsidR="00F13721">
        <w:rPr>
          <w:rFonts w:ascii="Times New Roman" w:hAnsi="Times New Roman" w:cs="Times New Roman"/>
          <w:sz w:val="24"/>
        </w:rPr>
        <w:t>is</w:t>
      </w:r>
      <w:r>
        <w:rPr>
          <w:rFonts w:ascii="Times New Roman" w:hAnsi="Times New Roman" w:cs="Times New Roman"/>
          <w:sz w:val="24"/>
        </w:rPr>
        <w:t xml:space="preserve"> certainly not justifiable in these circumstances</w:t>
      </w:r>
      <w:r w:rsidR="00F13721">
        <w:rPr>
          <w:rFonts w:ascii="Times New Roman" w:hAnsi="Times New Roman" w:cs="Times New Roman"/>
          <w:sz w:val="24"/>
        </w:rPr>
        <w:t>.  T</w:t>
      </w:r>
      <w:r>
        <w:rPr>
          <w:rFonts w:ascii="Times New Roman" w:hAnsi="Times New Roman" w:cs="Times New Roman"/>
          <w:sz w:val="24"/>
        </w:rPr>
        <w:t>he accused person is accordingly sentenced to 5 years imprisonment wholly suspended for 5 years, on condition he is not within that period convicted of an offence, of which violence is an element whereupon conviction he shall be sentenced to imprisonment withou</w:t>
      </w:r>
      <w:bookmarkStart w:id="0" w:name="_GoBack"/>
      <w:bookmarkEnd w:id="0"/>
      <w:r>
        <w:rPr>
          <w:rFonts w:ascii="Times New Roman" w:hAnsi="Times New Roman" w:cs="Times New Roman"/>
          <w:sz w:val="24"/>
        </w:rPr>
        <w:t>t the option of a fine.</w:t>
      </w:r>
    </w:p>
    <w:p w:rsidR="00F95A59" w:rsidRDefault="00F95A59" w:rsidP="00652B96">
      <w:pPr>
        <w:spacing w:line="360" w:lineRule="auto"/>
        <w:contextualSpacing/>
        <w:jc w:val="both"/>
        <w:rPr>
          <w:rFonts w:ascii="Times New Roman" w:hAnsi="Times New Roman" w:cs="Times New Roman"/>
          <w:sz w:val="24"/>
        </w:rPr>
      </w:pPr>
    </w:p>
    <w:p w:rsidR="00F95A59" w:rsidRDefault="00F95A59" w:rsidP="00652B96">
      <w:pPr>
        <w:spacing w:line="360" w:lineRule="auto"/>
        <w:contextualSpacing/>
        <w:jc w:val="both"/>
        <w:rPr>
          <w:rFonts w:ascii="Times New Roman" w:hAnsi="Times New Roman" w:cs="Times New Roman"/>
          <w:sz w:val="24"/>
        </w:rPr>
      </w:pPr>
    </w:p>
    <w:p w:rsidR="00F95A59" w:rsidRDefault="00F95A59" w:rsidP="00652B96">
      <w:pPr>
        <w:spacing w:line="360" w:lineRule="auto"/>
        <w:contextualSpacing/>
        <w:jc w:val="both"/>
        <w:rPr>
          <w:rFonts w:ascii="Times New Roman" w:hAnsi="Times New Roman" w:cs="Times New Roman"/>
          <w:sz w:val="24"/>
        </w:rPr>
      </w:pPr>
    </w:p>
    <w:p w:rsidR="00F95A59" w:rsidRDefault="00F95A59" w:rsidP="00F95A59">
      <w:pPr>
        <w:spacing w:line="240" w:lineRule="auto"/>
        <w:contextualSpacing/>
        <w:jc w:val="both"/>
        <w:rPr>
          <w:rFonts w:ascii="Times New Roman" w:hAnsi="Times New Roman" w:cs="Times New Roman"/>
          <w:sz w:val="24"/>
        </w:rPr>
      </w:pPr>
      <w:r w:rsidRPr="00F95A59">
        <w:rPr>
          <w:rFonts w:ascii="Times New Roman" w:hAnsi="Times New Roman" w:cs="Times New Roman"/>
          <w:i/>
          <w:sz w:val="24"/>
        </w:rPr>
        <w:t>National Prosecuting Authority</w:t>
      </w:r>
      <w:r>
        <w:rPr>
          <w:rFonts w:ascii="Times New Roman" w:hAnsi="Times New Roman" w:cs="Times New Roman"/>
          <w:sz w:val="24"/>
        </w:rPr>
        <w:t>, state’s legal practitioners</w:t>
      </w:r>
    </w:p>
    <w:p w:rsidR="00F95A59" w:rsidRDefault="00F95A59" w:rsidP="00F95A59">
      <w:pPr>
        <w:spacing w:line="240" w:lineRule="auto"/>
        <w:contextualSpacing/>
        <w:jc w:val="both"/>
        <w:rPr>
          <w:rFonts w:ascii="Times New Roman" w:hAnsi="Times New Roman" w:cs="Times New Roman"/>
          <w:sz w:val="24"/>
        </w:rPr>
      </w:pPr>
      <w:r w:rsidRPr="00F95A59">
        <w:rPr>
          <w:rFonts w:ascii="Times New Roman" w:hAnsi="Times New Roman" w:cs="Times New Roman"/>
          <w:i/>
          <w:sz w:val="24"/>
        </w:rPr>
        <w:t>A Chingwe</w:t>
      </w:r>
      <w:r>
        <w:rPr>
          <w:rFonts w:ascii="Times New Roman" w:hAnsi="Times New Roman" w:cs="Times New Roman"/>
          <w:sz w:val="24"/>
        </w:rPr>
        <w:t>, accused’s legal practitioners</w:t>
      </w:r>
    </w:p>
    <w:p w:rsidR="00652B96" w:rsidRPr="00F228F4" w:rsidRDefault="00652B96" w:rsidP="00F228F4">
      <w:pPr>
        <w:spacing w:line="360" w:lineRule="auto"/>
        <w:contextualSpacing/>
        <w:jc w:val="both"/>
        <w:rPr>
          <w:rFonts w:ascii="Times New Roman" w:hAnsi="Times New Roman" w:cs="Times New Roman"/>
          <w:sz w:val="24"/>
        </w:rPr>
      </w:pPr>
    </w:p>
    <w:sectPr w:rsidR="00652B96" w:rsidRPr="00F228F4" w:rsidSect="0095361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E7D" w:rsidRDefault="00374E7D" w:rsidP="00F228F4">
      <w:pPr>
        <w:spacing w:after="0" w:line="240" w:lineRule="auto"/>
      </w:pPr>
      <w:r>
        <w:separator/>
      </w:r>
    </w:p>
  </w:endnote>
  <w:endnote w:type="continuationSeparator" w:id="1">
    <w:p w:rsidR="00374E7D" w:rsidRDefault="00374E7D" w:rsidP="00F22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E7D" w:rsidRDefault="00374E7D" w:rsidP="00F228F4">
      <w:pPr>
        <w:spacing w:after="0" w:line="240" w:lineRule="auto"/>
      </w:pPr>
      <w:r>
        <w:separator/>
      </w:r>
    </w:p>
  </w:footnote>
  <w:footnote w:type="continuationSeparator" w:id="1">
    <w:p w:rsidR="00374E7D" w:rsidRDefault="00374E7D" w:rsidP="00F228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1526466"/>
      <w:docPartObj>
        <w:docPartGallery w:val="Page Numbers (Top of Page)"/>
        <w:docPartUnique/>
      </w:docPartObj>
    </w:sdtPr>
    <w:sdtEndPr>
      <w:rPr>
        <w:noProof/>
      </w:rPr>
    </w:sdtEndPr>
    <w:sdtContent>
      <w:p w:rsidR="00F95A59" w:rsidRDefault="0095361E">
        <w:pPr>
          <w:pStyle w:val="Header"/>
          <w:jc w:val="right"/>
        </w:pPr>
        <w:r>
          <w:fldChar w:fldCharType="begin"/>
        </w:r>
        <w:r w:rsidR="00F95A59">
          <w:instrText xml:space="preserve"> PAGE   \* MERGEFORMAT </w:instrText>
        </w:r>
        <w:r>
          <w:fldChar w:fldCharType="separate"/>
        </w:r>
        <w:r w:rsidR="00F13721">
          <w:rPr>
            <w:noProof/>
          </w:rPr>
          <w:t>3</w:t>
        </w:r>
        <w:r>
          <w:rPr>
            <w:noProof/>
          </w:rPr>
          <w:fldChar w:fldCharType="end"/>
        </w:r>
      </w:p>
    </w:sdtContent>
  </w:sdt>
  <w:p w:rsidR="00F95A59" w:rsidRDefault="00F95A59">
    <w:pPr>
      <w:pStyle w:val="Header"/>
    </w:pPr>
    <w:r>
      <w:tab/>
    </w:r>
    <w:r>
      <w:tab/>
      <w:t>HB 93-19</w:t>
    </w:r>
  </w:p>
  <w:p w:rsidR="00F95A59" w:rsidRDefault="00F95A59">
    <w:pPr>
      <w:pStyle w:val="Header"/>
    </w:pPr>
    <w:r>
      <w:tab/>
    </w:r>
    <w:r>
      <w:tab/>
      <w:t>HC (CRB) 36/19</w:t>
    </w:r>
  </w:p>
  <w:p w:rsidR="00F95A59" w:rsidRDefault="00F95A59">
    <w:pPr>
      <w:pStyle w:val="Header"/>
    </w:pPr>
    <w:r>
      <w:tab/>
    </w:r>
    <w:r>
      <w:tab/>
      <w:t>XREF NEMBUDZIYA CR 11/09/10</w:t>
    </w:r>
  </w:p>
  <w:p w:rsidR="00F95A59" w:rsidRDefault="00F95A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228F4"/>
    <w:rsid w:val="001E450E"/>
    <w:rsid w:val="00256A64"/>
    <w:rsid w:val="00374E7D"/>
    <w:rsid w:val="004E3573"/>
    <w:rsid w:val="00600AA0"/>
    <w:rsid w:val="00652B96"/>
    <w:rsid w:val="0077646F"/>
    <w:rsid w:val="0095361E"/>
    <w:rsid w:val="00955E30"/>
    <w:rsid w:val="009B54AD"/>
    <w:rsid w:val="00B10E87"/>
    <w:rsid w:val="00B14A01"/>
    <w:rsid w:val="00F13721"/>
    <w:rsid w:val="00F228F4"/>
    <w:rsid w:val="00F95A59"/>
    <w:rsid w:val="00FB2C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6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8F4"/>
  </w:style>
  <w:style w:type="paragraph" w:styleId="Footer">
    <w:name w:val="footer"/>
    <w:basedOn w:val="Normal"/>
    <w:link w:val="FooterChar"/>
    <w:uiPriority w:val="99"/>
    <w:unhideWhenUsed/>
    <w:rsid w:val="00F22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8F4"/>
  </w:style>
  <w:style w:type="paragraph" w:styleId="Footer">
    <w:name w:val="footer"/>
    <w:basedOn w:val="Normal"/>
    <w:link w:val="FooterChar"/>
    <w:uiPriority w:val="99"/>
    <w:unhideWhenUsed/>
    <w:rsid w:val="00F22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8F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sabawu</cp:lastModifiedBy>
  <cp:revision>6</cp:revision>
  <cp:lastPrinted>2019-11-05T07:43:00Z</cp:lastPrinted>
  <dcterms:created xsi:type="dcterms:W3CDTF">2019-06-07T12:32:00Z</dcterms:created>
  <dcterms:modified xsi:type="dcterms:W3CDTF">2019-11-05T07:44:00Z</dcterms:modified>
</cp:coreProperties>
</file>