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3B7" w:rsidRDefault="00F013B7" w:rsidP="00F013B7">
      <w:pPr>
        <w:spacing w:after="0" w:line="240" w:lineRule="auto"/>
        <w:rPr>
          <w:rFonts w:ascii="Times New Roman" w:hAnsi="Times New Roman" w:cs="Times New Roman"/>
          <w:sz w:val="24"/>
          <w:szCs w:val="24"/>
          <w:lang w:val="en-US"/>
        </w:rPr>
      </w:pPr>
      <w:bookmarkStart w:id="0" w:name="_GoBack"/>
      <w:bookmarkEnd w:id="0"/>
    </w:p>
    <w:p w:rsidR="00F013B7" w:rsidRDefault="00F013B7" w:rsidP="00F013B7">
      <w:pPr>
        <w:spacing w:after="0" w:line="240" w:lineRule="auto"/>
        <w:rPr>
          <w:rFonts w:ascii="Times New Roman" w:hAnsi="Times New Roman" w:cs="Times New Roman"/>
          <w:sz w:val="24"/>
          <w:szCs w:val="24"/>
          <w:lang w:val="en-US"/>
        </w:rPr>
      </w:pPr>
    </w:p>
    <w:p w:rsidR="00235C9E" w:rsidRPr="00102613" w:rsidRDefault="00F013B7" w:rsidP="00F013B7">
      <w:pPr>
        <w:spacing w:after="0" w:line="240" w:lineRule="auto"/>
        <w:rPr>
          <w:rFonts w:ascii="Times New Roman" w:hAnsi="Times New Roman" w:cs="Times New Roman"/>
          <w:sz w:val="24"/>
          <w:szCs w:val="24"/>
          <w:lang w:val="en-US"/>
        </w:rPr>
      </w:pPr>
      <w:r w:rsidRPr="00102613">
        <w:rPr>
          <w:rFonts w:ascii="Times New Roman" w:hAnsi="Times New Roman" w:cs="Times New Roman"/>
          <w:sz w:val="24"/>
          <w:szCs w:val="24"/>
          <w:lang w:val="en-US"/>
        </w:rPr>
        <w:t>THE STATE</w:t>
      </w:r>
    </w:p>
    <w:p w:rsidR="00235C9E" w:rsidRDefault="00F013B7" w:rsidP="00F013B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r w:rsidRPr="00102613">
        <w:rPr>
          <w:rFonts w:ascii="Times New Roman" w:hAnsi="Times New Roman" w:cs="Times New Roman"/>
          <w:sz w:val="24"/>
          <w:szCs w:val="24"/>
          <w:lang w:val="en-US"/>
        </w:rPr>
        <w:t xml:space="preserve"> </w:t>
      </w:r>
    </w:p>
    <w:p w:rsidR="00235C9E" w:rsidRPr="00102613" w:rsidRDefault="00F013B7" w:rsidP="00F013B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TAKUDZWA TIMOTHY HAZVIRAMBWI</w:t>
      </w:r>
    </w:p>
    <w:p w:rsidR="00235C9E" w:rsidRPr="00102613" w:rsidRDefault="00235C9E" w:rsidP="00F013B7">
      <w:pPr>
        <w:pStyle w:val="Default"/>
      </w:pPr>
    </w:p>
    <w:p w:rsidR="00235C9E" w:rsidRPr="00102613" w:rsidRDefault="00235C9E" w:rsidP="00F013B7">
      <w:pPr>
        <w:pStyle w:val="Default"/>
      </w:pPr>
      <w:r w:rsidRPr="00102613">
        <w:t xml:space="preserve">HIGH COURT OF ZIMBABWE </w:t>
      </w:r>
    </w:p>
    <w:p w:rsidR="00235C9E" w:rsidRPr="00102613" w:rsidRDefault="00235C9E" w:rsidP="00F013B7">
      <w:pPr>
        <w:pStyle w:val="Default"/>
      </w:pPr>
      <w:r w:rsidRPr="00102613">
        <w:t xml:space="preserve">MUTEVEDZI J </w:t>
      </w:r>
    </w:p>
    <w:p w:rsidR="00235C9E" w:rsidRPr="006105D3" w:rsidRDefault="00235C9E" w:rsidP="00F013B7">
      <w:pPr>
        <w:pStyle w:val="Default"/>
      </w:pPr>
      <w:r>
        <w:t>HARARE, 14 February 2023 and 17 February 2023</w:t>
      </w:r>
    </w:p>
    <w:p w:rsidR="00F013B7" w:rsidRDefault="00F013B7" w:rsidP="00F013B7">
      <w:pPr>
        <w:pStyle w:val="Default"/>
        <w:rPr>
          <w:b/>
          <w:bCs/>
        </w:rPr>
      </w:pPr>
    </w:p>
    <w:p w:rsidR="00F013B7" w:rsidRDefault="00F013B7" w:rsidP="00F013B7">
      <w:pPr>
        <w:pStyle w:val="Default"/>
        <w:rPr>
          <w:b/>
          <w:bCs/>
        </w:rPr>
      </w:pPr>
    </w:p>
    <w:p w:rsidR="00F013B7" w:rsidRDefault="00F013B7" w:rsidP="00F013B7">
      <w:pPr>
        <w:pStyle w:val="Default"/>
      </w:pPr>
      <w:r w:rsidRPr="00F013B7">
        <w:rPr>
          <w:bCs/>
        </w:rPr>
        <w:t>Assessors:</w:t>
      </w:r>
      <w:r>
        <w:rPr>
          <w:b/>
          <w:bCs/>
        </w:rPr>
        <w:tab/>
      </w:r>
      <w:r w:rsidR="00235C9E">
        <w:t>Mr Kunaka</w:t>
      </w:r>
    </w:p>
    <w:p w:rsidR="00235C9E" w:rsidRPr="006105D3" w:rsidRDefault="00235C9E" w:rsidP="00F013B7">
      <w:pPr>
        <w:pStyle w:val="Default"/>
        <w:ind w:left="720" w:firstLine="720"/>
      </w:pPr>
      <w:r>
        <w:t>Mr Gweme</w:t>
      </w:r>
      <w:r w:rsidRPr="006105D3">
        <w:t xml:space="preserve"> </w:t>
      </w:r>
    </w:p>
    <w:p w:rsidR="00235C9E" w:rsidRDefault="00235C9E" w:rsidP="00F013B7">
      <w:pPr>
        <w:pStyle w:val="Default"/>
        <w:rPr>
          <w:b/>
          <w:bCs/>
        </w:rPr>
      </w:pPr>
    </w:p>
    <w:p w:rsidR="00F013B7" w:rsidRDefault="00F013B7" w:rsidP="00F013B7">
      <w:pPr>
        <w:pStyle w:val="Default"/>
        <w:rPr>
          <w:b/>
          <w:bCs/>
        </w:rPr>
      </w:pPr>
    </w:p>
    <w:p w:rsidR="00235C9E" w:rsidRPr="006105D3" w:rsidRDefault="00235C9E" w:rsidP="00F013B7">
      <w:pPr>
        <w:pStyle w:val="Default"/>
        <w:rPr>
          <w:b/>
          <w:bCs/>
        </w:rPr>
      </w:pPr>
      <w:r w:rsidRPr="00102613">
        <w:rPr>
          <w:b/>
          <w:bCs/>
        </w:rPr>
        <w:t xml:space="preserve">Criminal Trial </w:t>
      </w:r>
    </w:p>
    <w:p w:rsidR="00F013B7" w:rsidRDefault="00235C9E" w:rsidP="00F013B7">
      <w:pPr>
        <w:pStyle w:val="Default"/>
        <w:rPr>
          <w:bCs/>
          <w:i/>
        </w:rPr>
      </w:pPr>
      <w:r>
        <w:rPr>
          <w:bCs/>
          <w:i/>
        </w:rPr>
        <w:t xml:space="preserve"> </w:t>
      </w:r>
    </w:p>
    <w:p w:rsidR="00F013B7" w:rsidRDefault="00F013B7" w:rsidP="00F013B7">
      <w:pPr>
        <w:pStyle w:val="Default"/>
        <w:rPr>
          <w:bCs/>
          <w:i/>
        </w:rPr>
      </w:pPr>
    </w:p>
    <w:p w:rsidR="00F013B7" w:rsidRDefault="00235C9E" w:rsidP="00F013B7">
      <w:pPr>
        <w:pStyle w:val="Default"/>
        <w:rPr>
          <w:bCs/>
          <w:i/>
        </w:rPr>
      </w:pPr>
      <w:r>
        <w:rPr>
          <w:bCs/>
          <w:i/>
        </w:rPr>
        <w:t>T</w:t>
      </w:r>
      <w:r w:rsidR="00F013B7">
        <w:rPr>
          <w:bCs/>
          <w:i/>
        </w:rPr>
        <w:t xml:space="preserve"> </w:t>
      </w:r>
      <w:r>
        <w:rPr>
          <w:bCs/>
          <w:i/>
        </w:rPr>
        <w:t xml:space="preserve"> Kamuriwo</w:t>
      </w:r>
      <w:r w:rsidR="00F013B7">
        <w:rPr>
          <w:bCs/>
          <w:i/>
        </w:rPr>
        <w:t>,</w:t>
      </w:r>
      <w:r w:rsidRPr="006105D3">
        <w:rPr>
          <w:bCs/>
          <w:i/>
        </w:rPr>
        <w:t xml:space="preserve"> </w:t>
      </w:r>
      <w:r w:rsidRPr="00F013B7">
        <w:rPr>
          <w:bCs/>
        </w:rPr>
        <w:t>for the State</w:t>
      </w:r>
    </w:p>
    <w:p w:rsidR="00235C9E" w:rsidRPr="006105D3" w:rsidRDefault="00F013B7" w:rsidP="00F013B7">
      <w:pPr>
        <w:pStyle w:val="Default"/>
        <w:rPr>
          <w:bCs/>
          <w:i/>
        </w:rPr>
      </w:pPr>
      <w:r>
        <w:rPr>
          <w:bCs/>
          <w:i/>
        </w:rPr>
        <w:t xml:space="preserve">W </w:t>
      </w:r>
      <w:r w:rsidR="00235C9E">
        <w:rPr>
          <w:bCs/>
          <w:i/>
        </w:rPr>
        <w:t>Bherebhende</w:t>
      </w:r>
      <w:r>
        <w:rPr>
          <w:bCs/>
          <w:i/>
        </w:rPr>
        <w:t>,</w:t>
      </w:r>
      <w:r w:rsidR="00235C9E" w:rsidRPr="006105D3">
        <w:rPr>
          <w:bCs/>
          <w:i/>
        </w:rPr>
        <w:t xml:space="preserve"> </w:t>
      </w:r>
      <w:r w:rsidR="00235C9E" w:rsidRPr="00F013B7">
        <w:rPr>
          <w:bCs/>
        </w:rPr>
        <w:t>for the accused</w:t>
      </w:r>
    </w:p>
    <w:p w:rsidR="00235C9E" w:rsidRDefault="00235C9E" w:rsidP="00235C9E">
      <w:pPr>
        <w:pStyle w:val="Default"/>
        <w:spacing w:line="360" w:lineRule="auto"/>
        <w:jc w:val="both"/>
        <w:rPr>
          <w:b/>
          <w:bCs/>
        </w:rPr>
      </w:pPr>
    </w:p>
    <w:p w:rsidR="00F013B7" w:rsidRDefault="00F013B7" w:rsidP="00F013B7">
      <w:pPr>
        <w:spacing w:after="0" w:line="360" w:lineRule="auto"/>
        <w:ind w:firstLine="720"/>
        <w:jc w:val="both"/>
        <w:rPr>
          <w:rFonts w:ascii="Times New Roman" w:hAnsi="Times New Roman" w:cs="Times New Roman"/>
          <w:b/>
          <w:bCs/>
          <w:sz w:val="24"/>
          <w:szCs w:val="24"/>
        </w:rPr>
      </w:pPr>
    </w:p>
    <w:p w:rsidR="009567F4" w:rsidRDefault="00F013B7" w:rsidP="00F013B7">
      <w:pPr>
        <w:spacing w:after="0"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MUTEVEDZI J</w:t>
      </w:r>
      <w:r w:rsidR="00235C9E" w:rsidRPr="00910635">
        <w:rPr>
          <w:rFonts w:ascii="Times New Roman" w:hAnsi="Times New Roman" w:cs="Times New Roman"/>
          <w:b/>
          <w:bCs/>
          <w:sz w:val="24"/>
          <w:szCs w:val="24"/>
        </w:rPr>
        <w:t xml:space="preserve">: </w:t>
      </w:r>
      <w:r w:rsidR="00235C9E" w:rsidRPr="00910635">
        <w:rPr>
          <w:rFonts w:ascii="Times New Roman" w:hAnsi="Times New Roman" w:cs="Times New Roman"/>
          <w:bCs/>
          <w:sz w:val="24"/>
          <w:szCs w:val="24"/>
        </w:rPr>
        <w:t xml:space="preserve">The escalation of domestic violence cases remains cause for concern. The </w:t>
      </w:r>
      <w:r w:rsidR="00910635" w:rsidRPr="00910635">
        <w:rPr>
          <w:rFonts w:ascii="Times New Roman" w:hAnsi="Times New Roman" w:cs="Times New Roman"/>
          <w:bCs/>
          <w:sz w:val="24"/>
          <w:szCs w:val="24"/>
        </w:rPr>
        <w:t>brouhaha which</w:t>
      </w:r>
      <w:r w:rsidR="00235C9E" w:rsidRPr="00910635">
        <w:rPr>
          <w:rFonts w:ascii="Times New Roman" w:hAnsi="Times New Roman" w:cs="Times New Roman"/>
          <w:bCs/>
          <w:sz w:val="24"/>
          <w:szCs w:val="24"/>
        </w:rPr>
        <w:t xml:space="preserve"> resulted in the tragic death of the </w:t>
      </w:r>
      <w:r w:rsidR="00910635" w:rsidRPr="00910635">
        <w:rPr>
          <w:rFonts w:ascii="Times New Roman" w:hAnsi="Times New Roman" w:cs="Times New Roman"/>
          <w:bCs/>
          <w:sz w:val="24"/>
          <w:szCs w:val="24"/>
        </w:rPr>
        <w:t>Tineyi Mamvura (the deceased) was a direct consequence of domestic violence. Takudzwa Timothy Hazvirambwi stands accused of killing his best friend. The allegations are that on 2 May 2022 at No. 1220 Makomo Extension in Epworth the accused unlawfully and with intent to kill or realising that there was a real risk or possibility that his conduct could lead to death</w:t>
      </w:r>
      <w:r w:rsidR="00910635">
        <w:rPr>
          <w:rFonts w:ascii="Times New Roman" w:hAnsi="Times New Roman" w:cs="Times New Roman"/>
          <w:bCs/>
          <w:sz w:val="24"/>
          <w:szCs w:val="24"/>
        </w:rPr>
        <w:t xml:space="preserve"> and continuing to engage in that conduct despite the risk or possibility assaulted the deceased with fists and strangled him with both hands. The deceased later died from the injuries sustained in the assault. </w:t>
      </w:r>
    </w:p>
    <w:p w:rsidR="0031660D" w:rsidRDefault="0031660D" w:rsidP="00F013B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accused pleaded not guilty to the charge of murder. He denied that he intended to kill the deceased. Instead he tendered a limited plea to the lesser charge of culpable homicide. The state accepted the accused’s limited plea. Given the circumstances under which the crime was committed, the state’s concession that the accused did not intend to kill the deceased appears to have been well made. </w:t>
      </w:r>
    </w:p>
    <w:p w:rsidR="0031660D" w:rsidRDefault="0031660D" w:rsidP="00F013B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allegations against the accused arose under the following circumstances. </w:t>
      </w:r>
      <w:r w:rsidR="002B7E79">
        <w:rPr>
          <w:rFonts w:ascii="Times New Roman" w:hAnsi="Times New Roman" w:cs="Times New Roman"/>
          <w:bCs/>
          <w:sz w:val="24"/>
          <w:szCs w:val="24"/>
        </w:rPr>
        <w:t>On the night of 2 May 2022, the accused and his wife Joyce Dzinzi (Joyce) had a violent domestic quarrel. The altercation was apparently triggered by the accused’s relu</w:t>
      </w:r>
      <w:r w:rsidR="00F75640">
        <w:rPr>
          <w:rFonts w:ascii="Times New Roman" w:hAnsi="Times New Roman" w:cs="Times New Roman"/>
          <w:bCs/>
          <w:sz w:val="24"/>
          <w:szCs w:val="24"/>
        </w:rPr>
        <w:t>ctance to take responsibility for</w:t>
      </w:r>
      <w:r w:rsidR="002B7E79">
        <w:rPr>
          <w:rFonts w:ascii="Times New Roman" w:hAnsi="Times New Roman" w:cs="Times New Roman"/>
          <w:bCs/>
          <w:sz w:val="24"/>
          <w:szCs w:val="24"/>
        </w:rPr>
        <w:t xml:space="preserve"> paying the rentals for their lodgings. A fight broke out when the wife asked </w:t>
      </w:r>
      <w:r w:rsidR="002B7E79">
        <w:rPr>
          <w:rFonts w:ascii="Times New Roman" w:hAnsi="Times New Roman" w:cs="Times New Roman"/>
          <w:bCs/>
          <w:sz w:val="24"/>
          <w:szCs w:val="24"/>
        </w:rPr>
        <w:lastRenderedPageBreak/>
        <w:t>for money for the rentals. In fear of further physical abuse by the accused Joyce escaped and sought refuge at the deceased’s homestead. Like any good friend would do the deceased escorted Joyce back to her house. On arrival, he enquired from his friend what the matter was and why he was abusing his wife. The accused suddenly attacked the deceased. They wrestled inside the house. It appears the accused got the upper hand. He assaulted the peacemaker. After realising that the deceased was being assaulted for coming to mediate in the dispute, Joyce ran out of the house to seek further help from the landlord Rosemary Mhandu. When they returned the deceased was sitting abreast the accused person but with the accused holding the deceased’s neck with both hands and strangling him. They managed to restrain the two and pulled both of them outside the house. The accused left the deceased and resumed his fight with Joyce. He chased her. For the second time, she ran back to seek sanctuary at the deceased’s house.</w:t>
      </w:r>
    </w:p>
    <w:p w:rsidR="002B7E79" w:rsidRDefault="00AC4CFA" w:rsidP="00F013B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deceased </w:t>
      </w:r>
      <w:r w:rsidR="002B7E79">
        <w:rPr>
          <w:rFonts w:ascii="Times New Roman" w:hAnsi="Times New Roman" w:cs="Times New Roman"/>
          <w:bCs/>
          <w:sz w:val="24"/>
          <w:szCs w:val="24"/>
        </w:rPr>
        <w:t>returned to his house together with Joyce. He arrived around 2030 hours. He was complaining of severe headaches and indicated to his wife that the pain was a result of the assault by the accused.</w:t>
      </w:r>
      <w:r w:rsidR="00185788">
        <w:rPr>
          <w:rFonts w:ascii="Times New Roman" w:hAnsi="Times New Roman" w:cs="Times New Roman"/>
          <w:bCs/>
          <w:sz w:val="24"/>
          <w:szCs w:val="24"/>
        </w:rPr>
        <w:t xml:space="preserve"> The following morning on 3 May 2022 around 0500 hours the deceased’s</w:t>
      </w:r>
      <w:r>
        <w:rPr>
          <w:rFonts w:ascii="Times New Roman" w:hAnsi="Times New Roman" w:cs="Times New Roman"/>
          <w:bCs/>
          <w:sz w:val="24"/>
          <w:szCs w:val="24"/>
        </w:rPr>
        <w:t xml:space="preserve"> wife</w:t>
      </w:r>
      <w:r w:rsidR="00185788">
        <w:rPr>
          <w:rFonts w:ascii="Times New Roman" w:hAnsi="Times New Roman" w:cs="Times New Roman"/>
          <w:bCs/>
          <w:sz w:val="24"/>
          <w:szCs w:val="24"/>
        </w:rPr>
        <w:t xml:space="preserve"> left for a market place called Mbare. She returned around 1100 hours. To her horror, she found the deceased lying helplessly. Froth was coming out of his mouth and he was struggling to breathe.  Her suspicion was that he had had an epileptic seizure since he was a known epileptic patient. She called the deceased’s brother called Blessing Chamunorwa to come to help. He later arrived and together, they took the deceased to hospital around 1500 hours. The deceased was unfortunately pronounced dead on arrival at the hospital.</w:t>
      </w:r>
    </w:p>
    <w:p w:rsidR="00185788" w:rsidRDefault="00185788" w:rsidP="00F013B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post mortem report which the prosecutor tendered as exhibit 1 was a culmination of the examination conducted by the pathologist who examined the deceased’s remains. His conclusions, which were not disputed </w:t>
      </w:r>
      <w:r w:rsidR="00BA046E">
        <w:rPr>
          <w:rFonts w:ascii="Times New Roman" w:hAnsi="Times New Roman" w:cs="Times New Roman"/>
          <w:bCs/>
          <w:sz w:val="24"/>
          <w:szCs w:val="24"/>
        </w:rPr>
        <w:t>were that the deceased died as a result of acute respiratory insufficiency, contusion in the right lung and trauma in the thorax secondary to assault.</w:t>
      </w:r>
      <w:r>
        <w:rPr>
          <w:rFonts w:ascii="Times New Roman" w:hAnsi="Times New Roman" w:cs="Times New Roman"/>
          <w:bCs/>
          <w:sz w:val="24"/>
          <w:szCs w:val="24"/>
        </w:rPr>
        <w:t xml:space="preserve"> </w:t>
      </w:r>
    </w:p>
    <w:p w:rsidR="00BA046E" w:rsidRDefault="00BA046E" w:rsidP="00F013B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above findings by the pathologist are consistent with the admissions made by the accused. He admitted that although he had no intention to kill the deceased, his conduct was negligent in that he did not regulate the amount of force he used when he assaulted him. Equally he conceded that his failure to foresee the danger of strangling the deceased on a vulnerable part of the body could be fatal was an act of negligence. The court however did not lose sight that this happened in the heat of the moment</w:t>
      </w:r>
      <w:r w:rsidR="00D7615C">
        <w:rPr>
          <w:rFonts w:ascii="Times New Roman" w:hAnsi="Times New Roman" w:cs="Times New Roman"/>
          <w:bCs/>
          <w:sz w:val="24"/>
          <w:szCs w:val="24"/>
        </w:rPr>
        <w:t>. Although the altercation had been provoked by the accused,</w:t>
      </w:r>
      <w:r>
        <w:rPr>
          <w:rFonts w:ascii="Times New Roman" w:hAnsi="Times New Roman" w:cs="Times New Roman"/>
          <w:bCs/>
          <w:sz w:val="24"/>
          <w:szCs w:val="24"/>
        </w:rPr>
        <w:t xml:space="preserve"> </w:t>
      </w:r>
      <w:r w:rsidR="00D7615C">
        <w:rPr>
          <w:rFonts w:ascii="Times New Roman" w:hAnsi="Times New Roman" w:cs="Times New Roman"/>
          <w:bCs/>
          <w:sz w:val="24"/>
          <w:szCs w:val="24"/>
        </w:rPr>
        <w:t xml:space="preserve">the injuries which killed the deceased were inflicted in the course of a brawl. </w:t>
      </w:r>
    </w:p>
    <w:p w:rsidR="00D7615C" w:rsidRDefault="00D7615C" w:rsidP="00F013B7">
      <w:pPr>
        <w:spacing w:line="360" w:lineRule="auto"/>
        <w:jc w:val="both"/>
        <w:rPr>
          <w:rFonts w:ascii="Times New Roman" w:hAnsi="Times New Roman" w:cs="Times New Roman"/>
          <w:bCs/>
          <w:i/>
          <w:sz w:val="24"/>
          <w:szCs w:val="24"/>
        </w:rPr>
      </w:pPr>
      <w:r>
        <w:rPr>
          <w:rFonts w:ascii="Times New Roman" w:hAnsi="Times New Roman" w:cs="Times New Roman"/>
          <w:bCs/>
          <w:sz w:val="24"/>
          <w:szCs w:val="24"/>
        </w:rPr>
        <w:t xml:space="preserve">It is against the above background that the court accepts that indeed the accused’s conduct did not amount to an intentional killing of the deceased. He was negligent in causing that death. </w:t>
      </w:r>
      <w:r w:rsidR="000E3C62">
        <w:rPr>
          <w:rFonts w:ascii="Times New Roman" w:hAnsi="Times New Roman" w:cs="Times New Roman"/>
          <w:bCs/>
          <w:sz w:val="24"/>
          <w:szCs w:val="24"/>
        </w:rPr>
        <w:t xml:space="preserve">In </w:t>
      </w:r>
      <w:r w:rsidR="000E3C62">
        <w:rPr>
          <w:rFonts w:ascii="Times New Roman" w:hAnsi="Times New Roman" w:cs="Times New Roman"/>
          <w:bCs/>
          <w:sz w:val="24"/>
          <w:szCs w:val="24"/>
        </w:rPr>
        <w:lastRenderedPageBreak/>
        <w:t>the circumstances, the accused is found not guilty and is acquitted of the charge of murder but is found guilty of the lesser charge of culpable homicide as defined in s 49 of the Criminal Law (Codification and Reform) Act [</w:t>
      </w:r>
      <w:r w:rsidR="000E3C62" w:rsidRPr="00F013B7">
        <w:rPr>
          <w:rFonts w:ascii="Times New Roman" w:hAnsi="Times New Roman" w:cs="Times New Roman"/>
          <w:bCs/>
          <w:i/>
          <w:sz w:val="24"/>
          <w:szCs w:val="24"/>
        </w:rPr>
        <w:t>Chapter 9:23].</w:t>
      </w:r>
    </w:p>
    <w:p w:rsidR="00894775" w:rsidRDefault="00894775" w:rsidP="00F013B7">
      <w:pPr>
        <w:spacing w:line="360" w:lineRule="auto"/>
        <w:jc w:val="both"/>
        <w:rPr>
          <w:rFonts w:ascii="Times New Roman" w:hAnsi="Times New Roman" w:cs="Times New Roman"/>
          <w:bCs/>
          <w:i/>
          <w:sz w:val="24"/>
          <w:szCs w:val="24"/>
        </w:rPr>
      </w:pPr>
    </w:p>
    <w:p w:rsidR="00894775" w:rsidRDefault="00894775" w:rsidP="00F013B7">
      <w:pPr>
        <w:spacing w:line="360" w:lineRule="auto"/>
        <w:jc w:val="both"/>
        <w:rPr>
          <w:rFonts w:ascii="Times New Roman" w:hAnsi="Times New Roman" w:cs="Times New Roman"/>
          <w:bCs/>
          <w:i/>
          <w:sz w:val="24"/>
          <w:szCs w:val="24"/>
        </w:rPr>
      </w:pPr>
    </w:p>
    <w:p w:rsidR="00894775" w:rsidRDefault="00894775" w:rsidP="00F013B7">
      <w:pPr>
        <w:spacing w:line="360" w:lineRule="auto"/>
        <w:jc w:val="both"/>
        <w:rPr>
          <w:rFonts w:ascii="Times New Roman" w:hAnsi="Times New Roman" w:cs="Times New Roman"/>
          <w:bCs/>
          <w:i/>
          <w:sz w:val="24"/>
          <w:szCs w:val="24"/>
        </w:rPr>
      </w:pPr>
    </w:p>
    <w:p w:rsidR="00894775" w:rsidRDefault="00894775" w:rsidP="00F013B7">
      <w:pPr>
        <w:spacing w:line="360" w:lineRule="auto"/>
        <w:jc w:val="both"/>
        <w:rPr>
          <w:rFonts w:ascii="Times New Roman" w:hAnsi="Times New Roman" w:cs="Times New Roman"/>
          <w:bCs/>
          <w:i/>
          <w:sz w:val="24"/>
          <w:szCs w:val="24"/>
        </w:rPr>
      </w:pPr>
    </w:p>
    <w:p w:rsidR="00894775" w:rsidRDefault="00B655FF" w:rsidP="00B655FF">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National Prosecuting Authority</w:t>
      </w:r>
      <w:r w:rsidR="00894775">
        <w:rPr>
          <w:rFonts w:ascii="Times New Roman" w:hAnsi="Times New Roman" w:cs="Times New Roman"/>
          <w:bCs/>
          <w:i/>
          <w:sz w:val="24"/>
          <w:szCs w:val="24"/>
        </w:rPr>
        <w:t xml:space="preserve">, </w:t>
      </w:r>
      <w:r w:rsidRPr="00B655FF">
        <w:rPr>
          <w:rFonts w:ascii="Times New Roman" w:hAnsi="Times New Roman" w:cs="Times New Roman"/>
          <w:bCs/>
          <w:sz w:val="24"/>
          <w:szCs w:val="24"/>
        </w:rPr>
        <w:t>state’s legal practitioners</w:t>
      </w:r>
    </w:p>
    <w:p w:rsidR="00894775" w:rsidRPr="00910635" w:rsidRDefault="00B655FF" w:rsidP="00B655FF">
      <w:pPr>
        <w:spacing w:after="0" w:line="240" w:lineRule="auto"/>
        <w:jc w:val="both"/>
        <w:rPr>
          <w:rFonts w:ascii="Times New Roman" w:hAnsi="Times New Roman" w:cs="Times New Roman"/>
          <w:sz w:val="24"/>
          <w:szCs w:val="24"/>
        </w:rPr>
      </w:pPr>
      <w:r>
        <w:rPr>
          <w:rFonts w:ascii="Times New Roman" w:hAnsi="Times New Roman" w:cs="Times New Roman"/>
          <w:bCs/>
          <w:i/>
          <w:sz w:val="24"/>
          <w:szCs w:val="24"/>
        </w:rPr>
        <w:t xml:space="preserve">Bherebhende Law Chambers, </w:t>
      </w:r>
      <w:r w:rsidRPr="00B655FF">
        <w:rPr>
          <w:rFonts w:ascii="Times New Roman" w:hAnsi="Times New Roman" w:cs="Times New Roman"/>
          <w:bCs/>
          <w:sz w:val="24"/>
          <w:szCs w:val="24"/>
        </w:rPr>
        <w:t>accused’s legal practitioners</w:t>
      </w:r>
    </w:p>
    <w:sectPr w:rsidR="00894775" w:rsidRPr="0091063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DF2" w:rsidRDefault="00334DF2" w:rsidP="00F013B7">
      <w:pPr>
        <w:spacing w:after="0" w:line="240" w:lineRule="auto"/>
      </w:pPr>
      <w:r>
        <w:separator/>
      </w:r>
    </w:p>
  </w:endnote>
  <w:endnote w:type="continuationSeparator" w:id="0">
    <w:p w:rsidR="00334DF2" w:rsidRDefault="00334DF2" w:rsidP="00F0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DF2" w:rsidRDefault="00334DF2" w:rsidP="00F013B7">
      <w:pPr>
        <w:spacing w:after="0" w:line="240" w:lineRule="auto"/>
      </w:pPr>
      <w:r>
        <w:separator/>
      </w:r>
    </w:p>
  </w:footnote>
  <w:footnote w:type="continuationSeparator" w:id="0">
    <w:p w:rsidR="00334DF2" w:rsidRDefault="00334DF2" w:rsidP="00F01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779687"/>
      <w:docPartObj>
        <w:docPartGallery w:val="Page Numbers (Top of Page)"/>
        <w:docPartUnique/>
      </w:docPartObj>
    </w:sdtPr>
    <w:sdtEndPr>
      <w:rPr>
        <w:noProof/>
      </w:rPr>
    </w:sdtEndPr>
    <w:sdtContent>
      <w:p w:rsidR="00F013B7" w:rsidRDefault="00F013B7">
        <w:pPr>
          <w:pStyle w:val="Header"/>
          <w:jc w:val="right"/>
          <w:rPr>
            <w:noProof/>
          </w:rPr>
        </w:pPr>
        <w:r>
          <w:fldChar w:fldCharType="begin"/>
        </w:r>
        <w:r>
          <w:instrText xml:space="preserve"> PAGE   \* MERGEFORMAT </w:instrText>
        </w:r>
        <w:r>
          <w:fldChar w:fldCharType="separate"/>
        </w:r>
        <w:r w:rsidR="00DE284A">
          <w:rPr>
            <w:noProof/>
          </w:rPr>
          <w:t>1</w:t>
        </w:r>
        <w:r>
          <w:rPr>
            <w:noProof/>
          </w:rPr>
          <w:fldChar w:fldCharType="end"/>
        </w:r>
      </w:p>
      <w:p w:rsidR="00F013B7" w:rsidRDefault="00F013B7">
        <w:pPr>
          <w:pStyle w:val="Header"/>
          <w:jc w:val="right"/>
          <w:rPr>
            <w:noProof/>
          </w:rPr>
        </w:pPr>
        <w:r>
          <w:rPr>
            <w:noProof/>
          </w:rPr>
          <w:t>HH</w:t>
        </w:r>
        <w:r w:rsidR="00546E47">
          <w:rPr>
            <w:noProof/>
          </w:rPr>
          <w:t xml:space="preserve"> 126-23</w:t>
        </w:r>
      </w:p>
      <w:p w:rsidR="00F013B7" w:rsidRDefault="00F013B7">
        <w:pPr>
          <w:pStyle w:val="Header"/>
          <w:jc w:val="right"/>
        </w:pPr>
        <w:r>
          <w:rPr>
            <w:noProof/>
          </w:rPr>
          <w:t>CRB 20/23</w:t>
        </w:r>
      </w:p>
    </w:sdtContent>
  </w:sdt>
  <w:p w:rsidR="00F013B7" w:rsidRDefault="00F013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9E"/>
    <w:rsid w:val="00073490"/>
    <w:rsid w:val="000E3C62"/>
    <w:rsid w:val="00116DFD"/>
    <w:rsid w:val="00185788"/>
    <w:rsid w:val="00235C9E"/>
    <w:rsid w:val="002B7E79"/>
    <w:rsid w:val="0031660D"/>
    <w:rsid w:val="00334DF2"/>
    <w:rsid w:val="00425132"/>
    <w:rsid w:val="004615A5"/>
    <w:rsid w:val="004C4C25"/>
    <w:rsid w:val="004F4528"/>
    <w:rsid w:val="00546E47"/>
    <w:rsid w:val="00624D50"/>
    <w:rsid w:val="00894775"/>
    <w:rsid w:val="00910635"/>
    <w:rsid w:val="009567F4"/>
    <w:rsid w:val="00A15224"/>
    <w:rsid w:val="00AC4CFA"/>
    <w:rsid w:val="00B655FF"/>
    <w:rsid w:val="00BA046E"/>
    <w:rsid w:val="00CB3D63"/>
    <w:rsid w:val="00D26570"/>
    <w:rsid w:val="00D7615C"/>
    <w:rsid w:val="00DE284A"/>
    <w:rsid w:val="00F013B7"/>
    <w:rsid w:val="00F756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779FD-74DE-4709-A20C-4410B5A5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C9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5C9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01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B7"/>
  </w:style>
  <w:style w:type="paragraph" w:styleId="Footer">
    <w:name w:val="footer"/>
    <w:basedOn w:val="Normal"/>
    <w:link w:val="FooterChar"/>
    <w:uiPriority w:val="99"/>
    <w:unhideWhenUsed/>
    <w:rsid w:val="00F01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B7"/>
  </w:style>
  <w:style w:type="paragraph" w:styleId="BalloonText">
    <w:name w:val="Balloon Text"/>
    <w:basedOn w:val="Normal"/>
    <w:link w:val="BalloonTextChar"/>
    <w:uiPriority w:val="99"/>
    <w:semiHidden/>
    <w:unhideWhenUsed/>
    <w:rsid w:val="00894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2023-02-15T13:19:00Z</cp:lastPrinted>
  <dcterms:created xsi:type="dcterms:W3CDTF">2023-02-17T09:35:00Z</dcterms:created>
  <dcterms:modified xsi:type="dcterms:W3CDTF">2023-02-17T09:35:00Z</dcterms:modified>
</cp:coreProperties>
</file>