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44A4B" w14:textId="77777777" w:rsidR="009E229E" w:rsidRDefault="009E229E" w:rsidP="00642B67">
      <w:pPr>
        <w:pStyle w:val="NoSpacing"/>
        <w:rPr>
          <w:lang w:val="en-US"/>
        </w:rPr>
      </w:pPr>
      <w:bookmarkStart w:id="0" w:name="_GoBack"/>
      <w:bookmarkEnd w:id="0"/>
    </w:p>
    <w:p w14:paraId="0F273FB5" w14:textId="26178273" w:rsidR="0067663A" w:rsidRPr="009E229E" w:rsidRDefault="00235780" w:rsidP="009E229E">
      <w:pPr>
        <w:pStyle w:val="NoSpacing"/>
        <w:rPr>
          <w:rFonts w:ascii="Times New Roman" w:hAnsi="Times New Roman" w:cs="Times New Roman"/>
          <w:lang w:val="en-US"/>
        </w:rPr>
      </w:pPr>
      <w:r w:rsidRPr="009E229E">
        <w:rPr>
          <w:rFonts w:ascii="Times New Roman" w:hAnsi="Times New Roman" w:cs="Times New Roman"/>
          <w:lang w:val="en-US"/>
        </w:rPr>
        <w:t>THE STATE</w:t>
      </w:r>
    </w:p>
    <w:p w14:paraId="6FC3AEE2" w14:textId="39C957C4" w:rsidR="00235780" w:rsidRDefault="009E229E" w:rsidP="009E229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versus </w:t>
      </w:r>
    </w:p>
    <w:p w14:paraId="4696B386" w14:textId="77777777" w:rsidR="003549B3" w:rsidRDefault="003549B3" w:rsidP="003549B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SIMBARASHE GUVHEYA</w:t>
      </w:r>
    </w:p>
    <w:p w14:paraId="69D90B63" w14:textId="77777777" w:rsidR="003549B3" w:rsidRDefault="003549B3" w:rsidP="009E229E">
      <w:pPr>
        <w:spacing w:line="240" w:lineRule="auto"/>
        <w:rPr>
          <w:rFonts w:ascii="Times New Roman" w:hAnsi="Times New Roman" w:cs="Times New Roman"/>
          <w:sz w:val="24"/>
          <w:szCs w:val="24"/>
          <w:lang w:val="en-US"/>
        </w:rPr>
      </w:pPr>
    </w:p>
    <w:p w14:paraId="7A18A6E9" w14:textId="77777777" w:rsidR="00235780" w:rsidRDefault="00235780" w:rsidP="005429F8">
      <w:pPr>
        <w:spacing w:line="360" w:lineRule="auto"/>
        <w:rPr>
          <w:rFonts w:ascii="Times New Roman" w:hAnsi="Times New Roman" w:cs="Times New Roman"/>
          <w:sz w:val="24"/>
          <w:szCs w:val="24"/>
          <w:lang w:val="en-US"/>
        </w:rPr>
      </w:pPr>
    </w:p>
    <w:p w14:paraId="1EC82EE2" w14:textId="77777777" w:rsidR="00235780" w:rsidRDefault="00235780" w:rsidP="009E229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1FFE17ED" w14:textId="77777777" w:rsidR="009E229E" w:rsidRDefault="00027941" w:rsidP="009E229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MUNGWARI J </w:t>
      </w:r>
    </w:p>
    <w:p w14:paraId="2F59208A" w14:textId="07F347D9" w:rsidR="00235780" w:rsidRDefault="009E229E" w:rsidP="009E229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B70C8E">
        <w:rPr>
          <w:rFonts w:ascii="Times New Roman" w:hAnsi="Times New Roman" w:cs="Times New Roman"/>
          <w:sz w:val="24"/>
          <w:szCs w:val="24"/>
          <w:lang w:val="en-US"/>
        </w:rPr>
        <w:t>7</w:t>
      </w:r>
      <w:r w:rsidR="00235780">
        <w:rPr>
          <w:rFonts w:ascii="Times New Roman" w:hAnsi="Times New Roman" w:cs="Times New Roman"/>
          <w:sz w:val="24"/>
          <w:szCs w:val="24"/>
          <w:lang w:val="en-US"/>
        </w:rPr>
        <w:t xml:space="preserve"> August 2024</w:t>
      </w:r>
    </w:p>
    <w:p w14:paraId="7CB0779A" w14:textId="77777777" w:rsidR="009E229E" w:rsidRDefault="009E229E" w:rsidP="009E229E">
      <w:pPr>
        <w:spacing w:after="0" w:line="240" w:lineRule="auto"/>
        <w:rPr>
          <w:rFonts w:ascii="Times New Roman" w:hAnsi="Times New Roman" w:cs="Times New Roman"/>
          <w:sz w:val="24"/>
          <w:szCs w:val="24"/>
          <w:lang w:val="en-US"/>
        </w:rPr>
      </w:pPr>
    </w:p>
    <w:p w14:paraId="6616FE6E" w14:textId="77777777" w:rsidR="009E229E" w:rsidRDefault="009E229E" w:rsidP="009E229E">
      <w:pPr>
        <w:spacing w:after="0" w:line="240" w:lineRule="auto"/>
        <w:rPr>
          <w:rFonts w:ascii="Times New Roman" w:hAnsi="Times New Roman" w:cs="Times New Roman"/>
          <w:sz w:val="24"/>
          <w:szCs w:val="24"/>
          <w:lang w:val="en-US"/>
        </w:rPr>
      </w:pPr>
    </w:p>
    <w:p w14:paraId="094208A8" w14:textId="77777777" w:rsidR="00235780" w:rsidRDefault="00235780" w:rsidP="005429F8">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REVIEW JUDGMENT</w:t>
      </w:r>
    </w:p>
    <w:p w14:paraId="0146F644" w14:textId="77777777" w:rsidR="00B70C8E" w:rsidRDefault="00B70C8E" w:rsidP="005429F8">
      <w:pPr>
        <w:spacing w:line="360" w:lineRule="auto"/>
        <w:rPr>
          <w:rFonts w:ascii="Times New Roman" w:hAnsi="Times New Roman" w:cs="Times New Roman"/>
          <w:b/>
          <w:sz w:val="24"/>
          <w:szCs w:val="24"/>
          <w:lang w:val="en-US"/>
        </w:rPr>
      </w:pPr>
    </w:p>
    <w:p w14:paraId="46949041" w14:textId="3BCE157A" w:rsidR="00B70C8E" w:rsidRPr="00B70C8E" w:rsidRDefault="00B70C8E" w:rsidP="00B70C8E">
      <w:pPr>
        <w:spacing w:after="0" w:line="240" w:lineRule="auto"/>
        <w:rPr>
          <w:rFonts w:ascii="Times New Roman" w:hAnsi="Times New Roman" w:cs="Times New Roman"/>
          <w:bCs/>
          <w:sz w:val="24"/>
          <w:szCs w:val="24"/>
          <w:lang w:val="en-US"/>
        </w:rPr>
      </w:pPr>
      <w:r w:rsidRPr="00B70C8E">
        <w:rPr>
          <w:rFonts w:ascii="Times New Roman" w:hAnsi="Times New Roman" w:cs="Times New Roman"/>
          <w:bCs/>
          <w:i/>
          <w:iCs/>
          <w:sz w:val="24"/>
          <w:szCs w:val="24"/>
          <w:lang w:val="en-US"/>
        </w:rPr>
        <w:t>W Badalane</w:t>
      </w:r>
      <w:r>
        <w:rPr>
          <w:rFonts w:ascii="Times New Roman" w:hAnsi="Times New Roman" w:cs="Times New Roman"/>
          <w:bCs/>
          <w:sz w:val="24"/>
          <w:szCs w:val="24"/>
          <w:lang w:val="en-US"/>
        </w:rPr>
        <w:t>,</w:t>
      </w:r>
      <w:r w:rsidRPr="00B70C8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f</w:t>
      </w:r>
      <w:r w:rsidRPr="00B70C8E">
        <w:rPr>
          <w:rFonts w:ascii="Times New Roman" w:hAnsi="Times New Roman" w:cs="Times New Roman"/>
          <w:bCs/>
          <w:sz w:val="24"/>
          <w:szCs w:val="24"/>
          <w:lang w:val="en-US"/>
        </w:rPr>
        <w:t>or the applicant</w:t>
      </w:r>
    </w:p>
    <w:p w14:paraId="6D0F8FA4" w14:textId="2E899225" w:rsidR="00B70C8E" w:rsidRPr="00B70C8E" w:rsidRDefault="00B70C8E" w:rsidP="00B70C8E">
      <w:pPr>
        <w:spacing w:after="0" w:line="240" w:lineRule="auto"/>
        <w:rPr>
          <w:rFonts w:ascii="Times New Roman" w:hAnsi="Times New Roman" w:cs="Times New Roman"/>
          <w:bCs/>
          <w:sz w:val="24"/>
          <w:szCs w:val="24"/>
          <w:lang w:val="en-US"/>
        </w:rPr>
      </w:pPr>
      <w:r w:rsidRPr="00B70C8E">
        <w:rPr>
          <w:rFonts w:ascii="Times New Roman" w:hAnsi="Times New Roman" w:cs="Times New Roman"/>
          <w:bCs/>
          <w:i/>
          <w:iCs/>
          <w:sz w:val="24"/>
          <w:szCs w:val="24"/>
          <w:lang w:val="en-US"/>
        </w:rPr>
        <w:t>R Mutare</w:t>
      </w:r>
      <w:r w:rsidRPr="00B70C8E">
        <w:rPr>
          <w:rFonts w:ascii="Times New Roman" w:hAnsi="Times New Roman" w:cs="Times New Roman"/>
          <w:bCs/>
          <w:sz w:val="24"/>
          <w:szCs w:val="24"/>
          <w:lang w:val="en-US"/>
        </w:rPr>
        <w:t xml:space="preserve">, for the respondent </w:t>
      </w:r>
    </w:p>
    <w:p w14:paraId="309B3C7B" w14:textId="77777777" w:rsidR="00B70C8E" w:rsidRDefault="00B70C8E" w:rsidP="005429F8">
      <w:pPr>
        <w:spacing w:line="360" w:lineRule="auto"/>
        <w:rPr>
          <w:rFonts w:ascii="Times New Roman" w:hAnsi="Times New Roman" w:cs="Times New Roman"/>
          <w:b/>
          <w:sz w:val="24"/>
          <w:szCs w:val="24"/>
          <w:lang w:val="en-US"/>
        </w:rPr>
      </w:pPr>
    </w:p>
    <w:p w14:paraId="14D01A3B" w14:textId="1549B93B" w:rsidR="00450D88" w:rsidRPr="0039416E" w:rsidRDefault="00091E25" w:rsidP="009E229E">
      <w:pPr>
        <w:spacing w:line="360" w:lineRule="auto"/>
        <w:ind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MUNGWARI </w:t>
      </w:r>
      <w:r w:rsidR="0080380F">
        <w:rPr>
          <w:rFonts w:ascii="Times New Roman" w:hAnsi="Times New Roman" w:cs="Times New Roman"/>
          <w:sz w:val="24"/>
          <w:szCs w:val="24"/>
          <w:lang w:val="en-US"/>
        </w:rPr>
        <w:t>J:</w:t>
      </w:r>
      <w:r w:rsidR="00E0716B">
        <w:rPr>
          <w:rFonts w:ascii="Times New Roman" w:hAnsi="Times New Roman" w:cs="Times New Roman"/>
          <w:sz w:val="24"/>
          <w:szCs w:val="24"/>
          <w:lang w:val="en-US"/>
        </w:rPr>
        <w:t xml:space="preserve"> </w:t>
      </w:r>
      <w:r w:rsidR="00E96476">
        <w:rPr>
          <w:rFonts w:ascii="Times New Roman" w:hAnsi="Times New Roman" w:cs="Times New Roman"/>
          <w:sz w:val="24"/>
          <w:szCs w:val="24"/>
          <w:lang w:val="en-US"/>
        </w:rPr>
        <w:t>The proceedings in this matter were adjourned</w:t>
      </w:r>
      <w:r w:rsidR="00450D88">
        <w:rPr>
          <w:rFonts w:ascii="Times New Roman" w:hAnsi="Times New Roman" w:cs="Times New Roman"/>
          <w:sz w:val="24"/>
          <w:szCs w:val="24"/>
          <w:lang w:val="en-US"/>
        </w:rPr>
        <w:t xml:space="preserve"> following </w:t>
      </w:r>
      <w:r w:rsidR="00E0716B">
        <w:rPr>
          <w:rFonts w:ascii="Times New Roman" w:hAnsi="Times New Roman" w:cs="Times New Roman"/>
          <w:sz w:val="24"/>
          <w:szCs w:val="24"/>
          <w:lang w:val="en-US"/>
        </w:rPr>
        <w:t>the accused’s conviction for a sexual offence,</w:t>
      </w:r>
      <w:r w:rsidR="00E96476">
        <w:rPr>
          <w:rFonts w:ascii="Times New Roman" w:hAnsi="Times New Roman" w:cs="Times New Roman"/>
          <w:sz w:val="24"/>
          <w:szCs w:val="24"/>
          <w:lang w:val="en-US"/>
        </w:rPr>
        <w:t xml:space="preserve"> </w:t>
      </w:r>
      <w:r w:rsidR="005B1521">
        <w:rPr>
          <w:rFonts w:ascii="Times New Roman" w:hAnsi="Times New Roman" w:cs="Times New Roman"/>
          <w:sz w:val="24"/>
          <w:szCs w:val="24"/>
          <w:lang w:val="en-US"/>
        </w:rPr>
        <w:t>in</w:t>
      </w:r>
      <w:r w:rsidR="009B3B4A">
        <w:rPr>
          <w:rFonts w:ascii="Times New Roman" w:hAnsi="Times New Roman" w:cs="Times New Roman"/>
          <w:sz w:val="24"/>
          <w:szCs w:val="24"/>
          <w:lang w:val="en-US"/>
        </w:rPr>
        <w:t xml:space="preserve"> accordance with</w:t>
      </w:r>
      <w:r w:rsidR="005B1521">
        <w:rPr>
          <w:rFonts w:ascii="Times New Roman" w:hAnsi="Times New Roman" w:cs="Times New Roman"/>
          <w:sz w:val="24"/>
          <w:szCs w:val="24"/>
          <w:lang w:val="en-US"/>
        </w:rPr>
        <w:t xml:space="preserve"> s54 of the </w:t>
      </w:r>
      <w:r w:rsidR="006C164B">
        <w:rPr>
          <w:rFonts w:ascii="Times New Roman" w:hAnsi="Times New Roman" w:cs="Times New Roman"/>
          <w:sz w:val="24"/>
          <w:szCs w:val="24"/>
          <w:lang w:val="en-US"/>
        </w:rPr>
        <w:t>Magistrates’</w:t>
      </w:r>
      <w:r w:rsidR="005B1521">
        <w:rPr>
          <w:rFonts w:ascii="Times New Roman" w:hAnsi="Times New Roman" w:cs="Times New Roman"/>
          <w:sz w:val="24"/>
          <w:szCs w:val="24"/>
          <w:lang w:val="en-US"/>
        </w:rPr>
        <w:t xml:space="preserve"> Court Act [</w:t>
      </w:r>
      <w:r w:rsidR="005B1521">
        <w:rPr>
          <w:rFonts w:ascii="Times New Roman" w:hAnsi="Times New Roman" w:cs="Times New Roman"/>
          <w:i/>
          <w:sz w:val="24"/>
          <w:szCs w:val="24"/>
          <w:lang w:val="en-US"/>
        </w:rPr>
        <w:t>C</w:t>
      </w:r>
      <w:r w:rsidR="00B70C8E">
        <w:rPr>
          <w:rFonts w:ascii="Times New Roman" w:hAnsi="Times New Roman" w:cs="Times New Roman"/>
          <w:i/>
          <w:sz w:val="24"/>
          <w:szCs w:val="24"/>
          <w:lang w:val="en-US"/>
        </w:rPr>
        <w:t>hapter</w:t>
      </w:r>
      <w:r w:rsidR="005B1521">
        <w:rPr>
          <w:rFonts w:ascii="Times New Roman" w:hAnsi="Times New Roman" w:cs="Times New Roman"/>
          <w:sz w:val="24"/>
          <w:szCs w:val="24"/>
          <w:lang w:val="en-US"/>
        </w:rPr>
        <w:t>7:10]</w:t>
      </w:r>
      <w:r w:rsidR="00E0716B">
        <w:rPr>
          <w:rFonts w:ascii="Times New Roman" w:hAnsi="Times New Roman" w:cs="Times New Roman"/>
          <w:sz w:val="24"/>
          <w:szCs w:val="24"/>
          <w:lang w:val="en-US"/>
        </w:rPr>
        <w:t>.</w:t>
      </w:r>
      <w:r w:rsidR="00FC2F62">
        <w:rPr>
          <w:rFonts w:ascii="Times New Roman" w:hAnsi="Times New Roman" w:cs="Times New Roman"/>
          <w:sz w:val="24"/>
          <w:szCs w:val="24"/>
          <w:lang w:val="en-US"/>
        </w:rPr>
        <w:t xml:space="preserve"> </w:t>
      </w:r>
      <w:r w:rsidR="0039416E">
        <w:rPr>
          <w:rFonts w:ascii="Times New Roman" w:hAnsi="Times New Roman" w:cs="Times New Roman"/>
          <w:sz w:val="24"/>
          <w:szCs w:val="24"/>
          <w:lang w:val="en-US"/>
        </w:rPr>
        <w:t xml:space="preserve"> </w:t>
      </w:r>
      <w:r w:rsidR="00FC2F62">
        <w:rPr>
          <w:rFonts w:ascii="Times New Roman" w:hAnsi="Times New Roman" w:cs="Times New Roman"/>
          <w:sz w:val="24"/>
          <w:szCs w:val="24"/>
          <w:lang w:val="en-US"/>
        </w:rPr>
        <w:t xml:space="preserve">During </w:t>
      </w:r>
      <w:r w:rsidR="00E96476">
        <w:rPr>
          <w:rFonts w:ascii="Times New Roman" w:hAnsi="Times New Roman" w:cs="Times New Roman"/>
          <w:sz w:val="24"/>
          <w:szCs w:val="24"/>
          <w:lang w:val="en-US"/>
        </w:rPr>
        <w:t>the pre-sentencing hearing stage, it was brough</w:t>
      </w:r>
      <w:r w:rsidR="009C4329">
        <w:rPr>
          <w:rFonts w:ascii="Times New Roman" w:hAnsi="Times New Roman" w:cs="Times New Roman"/>
          <w:sz w:val="24"/>
          <w:szCs w:val="24"/>
          <w:lang w:val="en-US"/>
        </w:rPr>
        <w:t xml:space="preserve">t to the attention of the trial </w:t>
      </w:r>
      <w:r w:rsidR="00E96476">
        <w:rPr>
          <w:rFonts w:ascii="Times New Roman" w:hAnsi="Times New Roman" w:cs="Times New Roman"/>
          <w:sz w:val="24"/>
          <w:szCs w:val="24"/>
          <w:lang w:val="en-US"/>
        </w:rPr>
        <w:t>magistrate that the offender</w:t>
      </w:r>
      <w:r w:rsidR="00FC2F62">
        <w:rPr>
          <w:rFonts w:ascii="Times New Roman" w:hAnsi="Times New Roman" w:cs="Times New Roman"/>
          <w:sz w:val="24"/>
          <w:szCs w:val="24"/>
          <w:lang w:val="en-US"/>
        </w:rPr>
        <w:t xml:space="preserve"> </w:t>
      </w:r>
      <w:r w:rsidR="005B1521">
        <w:rPr>
          <w:rFonts w:ascii="Times New Roman" w:hAnsi="Times New Roman" w:cs="Times New Roman"/>
          <w:sz w:val="24"/>
          <w:szCs w:val="24"/>
          <w:lang w:val="en-US"/>
        </w:rPr>
        <w:t>suffers from Human Immunodeficiency Virus</w:t>
      </w:r>
      <w:r w:rsidR="00E013B1">
        <w:rPr>
          <w:rFonts w:ascii="Times New Roman" w:hAnsi="Times New Roman" w:cs="Times New Roman"/>
          <w:sz w:val="24"/>
          <w:szCs w:val="24"/>
          <w:lang w:val="en-US"/>
        </w:rPr>
        <w:t xml:space="preserve"> </w:t>
      </w:r>
      <w:r w:rsidR="005B1521">
        <w:rPr>
          <w:rFonts w:ascii="Times New Roman" w:hAnsi="Times New Roman" w:cs="Times New Roman"/>
          <w:sz w:val="24"/>
          <w:szCs w:val="24"/>
          <w:lang w:val="en-US"/>
        </w:rPr>
        <w:t>(HIV), which</w:t>
      </w:r>
      <w:r w:rsidR="005B1521">
        <w:rPr>
          <w:rFonts w:ascii="Times New Roman" w:hAnsi="Times New Roman" w:cs="Times New Roman"/>
          <w:sz w:val="24"/>
          <w:szCs w:val="24"/>
        </w:rPr>
        <w:t xml:space="preserve"> causes a condition known as Acquired Immunodeficiency S</w:t>
      </w:r>
      <w:r w:rsidR="00E96476">
        <w:rPr>
          <w:rFonts w:ascii="Times New Roman" w:hAnsi="Times New Roman" w:cs="Times New Roman"/>
          <w:sz w:val="24"/>
          <w:szCs w:val="24"/>
        </w:rPr>
        <w:t>yndrome whose acronym is AIDS.</w:t>
      </w:r>
      <w:r w:rsidR="00450D88">
        <w:rPr>
          <w:rFonts w:ascii="Times New Roman" w:hAnsi="Times New Roman" w:cs="Times New Roman"/>
          <w:sz w:val="24"/>
          <w:szCs w:val="24"/>
        </w:rPr>
        <w:t xml:space="preserve"> </w:t>
      </w:r>
      <w:r w:rsidR="005B1521">
        <w:rPr>
          <w:rFonts w:ascii="Times New Roman" w:hAnsi="Times New Roman" w:cs="Times New Roman"/>
          <w:sz w:val="24"/>
          <w:szCs w:val="24"/>
        </w:rPr>
        <w:t xml:space="preserve">He </w:t>
      </w:r>
      <w:r w:rsidR="0039416E">
        <w:rPr>
          <w:rFonts w:ascii="Times New Roman" w:hAnsi="Times New Roman" w:cs="Times New Roman"/>
          <w:sz w:val="24"/>
          <w:szCs w:val="24"/>
        </w:rPr>
        <w:t>was</w:t>
      </w:r>
      <w:r w:rsidR="005B1521">
        <w:rPr>
          <w:rFonts w:ascii="Times New Roman" w:hAnsi="Times New Roman" w:cs="Times New Roman"/>
          <w:sz w:val="24"/>
          <w:szCs w:val="24"/>
        </w:rPr>
        <w:t xml:space="preserve"> HIV positive at the time he committed the offence he</w:t>
      </w:r>
      <w:r w:rsidR="00450D88">
        <w:rPr>
          <w:rFonts w:ascii="Times New Roman" w:hAnsi="Times New Roman" w:cs="Times New Roman"/>
          <w:sz w:val="24"/>
          <w:szCs w:val="24"/>
        </w:rPr>
        <w:t xml:space="preserve"> now</w:t>
      </w:r>
      <w:r w:rsidR="005B1521">
        <w:rPr>
          <w:rFonts w:ascii="Times New Roman" w:hAnsi="Times New Roman" w:cs="Times New Roman"/>
          <w:sz w:val="24"/>
          <w:szCs w:val="24"/>
        </w:rPr>
        <w:t xml:space="preserve"> st</w:t>
      </w:r>
      <w:r w:rsidR="0039416E">
        <w:rPr>
          <w:rFonts w:ascii="Times New Roman" w:hAnsi="Times New Roman" w:cs="Times New Roman"/>
          <w:sz w:val="24"/>
          <w:szCs w:val="24"/>
        </w:rPr>
        <w:t>ands</w:t>
      </w:r>
      <w:r w:rsidR="005B1521">
        <w:rPr>
          <w:rFonts w:ascii="Times New Roman" w:hAnsi="Times New Roman" w:cs="Times New Roman"/>
          <w:sz w:val="24"/>
          <w:szCs w:val="24"/>
        </w:rPr>
        <w:t xml:space="preserve"> convicted of.</w:t>
      </w:r>
      <w:r w:rsidR="009B3B4A">
        <w:rPr>
          <w:rFonts w:ascii="Times New Roman" w:hAnsi="Times New Roman" w:cs="Times New Roman"/>
          <w:sz w:val="24"/>
          <w:szCs w:val="24"/>
        </w:rPr>
        <w:t xml:space="preserve"> </w:t>
      </w:r>
      <w:r w:rsidR="005B1521">
        <w:rPr>
          <w:rFonts w:ascii="Times New Roman" w:hAnsi="Times New Roman" w:cs="Times New Roman"/>
          <w:sz w:val="24"/>
          <w:szCs w:val="24"/>
        </w:rPr>
        <w:t>Taking into account</w:t>
      </w:r>
      <w:r w:rsidR="005B1521">
        <w:rPr>
          <w:rFonts w:ascii="Times New Roman" w:hAnsi="Times New Roman" w:cs="Times New Roman"/>
          <w:sz w:val="24"/>
          <w:szCs w:val="24"/>
          <w:lang w:val="en-US"/>
        </w:rPr>
        <w:t xml:space="preserve"> his own </w:t>
      </w:r>
      <w:r w:rsidR="00E96476">
        <w:rPr>
          <w:rFonts w:ascii="Times New Roman" w:hAnsi="Times New Roman" w:cs="Times New Roman"/>
          <w:sz w:val="24"/>
          <w:szCs w:val="24"/>
          <w:lang w:val="en-US"/>
        </w:rPr>
        <w:t xml:space="preserve">ordinary sentencing jurisdiction of 5 years </w:t>
      </w:r>
      <w:r w:rsidR="0039416E">
        <w:rPr>
          <w:rFonts w:ascii="Times New Roman" w:hAnsi="Times New Roman" w:cs="Times New Roman"/>
          <w:sz w:val="24"/>
          <w:szCs w:val="24"/>
          <w:lang w:val="en-US"/>
        </w:rPr>
        <w:t xml:space="preserve">imprisonment </w:t>
      </w:r>
      <w:r w:rsidR="005B1521">
        <w:rPr>
          <w:rFonts w:ascii="Times New Roman" w:hAnsi="Times New Roman" w:cs="Times New Roman"/>
          <w:sz w:val="24"/>
          <w:szCs w:val="24"/>
          <w:lang w:val="en-US"/>
        </w:rPr>
        <w:t>or alternatively a fine not exceeding</w:t>
      </w:r>
      <w:r w:rsidR="009B3B4A">
        <w:rPr>
          <w:rFonts w:ascii="Times New Roman" w:hAnsi="Times New Roman" w:cs="Times New Roman"/>
          <w:sz w:val="24"/>
          <w:szCs w:val="24"/>
          <w:lang w:val="en-US"/>
        </w:rPr>
        <w:t xml:space="preserve"> level 10</w:t>
      </w:r>
      <w:r w:rsidR="005B1521">
        <w:rPr>
          <w:rFonts w:ascii="Times New Roman" w:hAnsi="Times New Roman" w:cs="Times New Roman"/>
          <w:sz w:val="24"/>
          <w:szCs w:val="24"/>
          <w:lang w:val="en-US"/>
        </w:rPr>
        <w:t>,</w:t>
      </w:r>
      <w:r w:rsidR="0039416E">
        <w:rPr>
          <w:rFonts w:ascii="Times New Roman" w:hAnsi="Times New Roman" w:cs="Times New Roman"/>
          <w:sz w:val="24"/>
          <w:szCs w:val="24"/>
          <w:lang w:val="en-US"/>
        </w:rPr>
        <w:t xml:space="preserve"> </w:t>
      </w:r>
      <w:r w:rsidR="00E96476">
        <w:rPr>
          <w:rFonts w:ascii="Times New Roman" w:hAnsi="Times New Roman" w:cs="Times New Roman"/>
          <w:sz w:val="24"/>
          <w:szCs w:val="24"/>
          <w:lang w:val="en-US"/>
        </w:rPr>
        <w:t>and that s</w:t>
      </w:r>
      <w:r w:rsidR="0039416E">
        <w:rPr>
          <w:rFonts w:ascii="Times New Roman" w:hAnsi="Times New Roman" w:cs="Times New Roman"/>
          <w:sz w:val="24"/>
          <w:szCs w:val="24"/>
          <w:lang w:val="en-US"/>
        </w:rPr>
        <w:t xml:space="preserve"> </w:t>
      </w:r>
      <w:r w:rsidR="00E96476">
        <w:rPr>
          <w:rFonts w:ascii="Times New Roman" w:hAnsi="Times New Roman" w:cs="Times New Roman"/>
          <w:sz w:val="24"/>
          <w:szCs w:val="24"/>
          <w:lang w:val="en-US"/>
        </w:rPr>
        <w:t>80 of the Criminal Law Codification and Reform Act [</w:t>
      </w:r>
      <w:r w:rsidR="00E96476">
        <w:rPr>
          <w:rFonts w:ascii="Times New Roman" w:hAnsi="Times New Roman" w:cs="Times New Roman"/>
          <w:i/>
          <w:sz w:val="24"/>
          <w:szCs w:val="24"/>
          <w:lang w:val="en-US"/>
        </w:rPr>
        <w:t>Chapter 9</w:t>
      </w:r>
      <w:r w:rsidR="00570D00">
        <w:rPr>
          <w:rFonts w:ascii="Times New Roman" w:hAnsi="Times New Roman" w:cs="Times New Roman"/>
          <w:i/>
          <w:sz w:val="24"/>
          <w:szCs w:val="24"/>
          <w:lang w:val="en-US"/>
        </w:rPr>
        <w:t>:</w:t>
      </w:r>
      <w:r w:rsidR="00E96476">
        <w:rPr>
          <w:rFonts w:ascii="Times New Roman" w:hAnsi="Times New Roman" w:cs="Times New Roman"/>
          <w:i/>
          <w:sz w:val="24"/>
          <w:szCs w:val="24"/>
          <w:lang w:val="en-US"/>
        </w:rPr>
        <w:t>23</w:t>
      </w:r>
      <w:r w:rsidR="00E96476">
        <w:rPr>
          <w:rFonts w:ascii="Times New Roman" w:hAnsi="Times New Roman" w:cs="Times New Roman"/>
          <w:sz w:val="24"/>
          <w:szCs w:val="24"/>
          <w:lang w:val="en-US"/>
        </w:rPr>
        <w:t xml:space="preserve">] (the </w:t>
      </w:r>
      <w:r w:rsidR="006E6B41">
        <w:rPr>
          <w:rFonts w:ascii="Times New Roman" w:hAnsi="Times New Roman" w:cs="Times New Roman"/>
          <w:sz w:val="24"/>
          <w:szCs w:val="24"/>
          <w:lang w:val="en-US"/>
        </w:rPr>
        <w:t>C</w:t>
      </w:r>
      <w:r w:rsidR="00E96476">
        <w:rPr>
          <w:rFonts w:ascii="Times New Roman" w:hAnsi="Times New Roman" w:cs="Times New Roman"/>
          <w:sz w:val="24"/>
          <w:szCs w:val="24"/>
          <w:lang w:val="en-US"/>
        </w:rPr>
        <w:t xml:space="preserve">riminal </w:t>
      </w:r>
      <w:r w:rsidR="006E6B41">
        <w:rPr>
          <w:rFonts w:ascii="Times New Roman" w:hAnsi="Times New Roman" w:cs="Times New Roman"/>
          <w:sz w:val="24"/>
          <w:szCs w:val="24"/>
          <w:lang w:val="en-US"/>
        </w:rPr>
        <w:t>L</w:t>
      </w:r>
      <w:r w:rsidR="00E96476">
        <w:rPr>
          <w:rFonts w:ascii="Times New Roman" w:hAnsi="Times New Roman" w:cs="Times New Roman"/>
          <w:sz w:val="24"/>
          <w:szCs w:val="24"/>
          <w:lang w:val="en-US"/>
        </w:rPr>
        <w:t xml:space="preserve">aw </w:t>
      </w:r>
      <w:r w:rsidR="006E6B41">
        <w:rPr>
          <w:rFonts w:ascii="Times New Roman" w:hAnsi="Times New Roman" w:cs="Times New Roman"/>
          <w:sz w:val="24"/>
          <w:szCs w:val="24"/>
          <w:lang w:val="en-US"/>
        </w:rPr>
        <w:t>C</w:t>
      </w:r>
      <w:r w:rsidR="00E96476">
        <w:rPr>
          <w:rFonts w:ascii="Times New Roman" w:hAnsi="Times New Roman" w:cs="Times New Roman"/>
          <w:sz w:val="24"/>
          <w:szCs w:val="24"/>
          <w:lang w:val="en-US"/>
        </w:rPr>
        <w:t>ode)provides for a mandatory minimum senten</w:t>
      </w:r>
      <w:r w:rsidR="005B1521">
        <w:rPr>
          <w:rFonts w:ascii="Times New Roman" w:hAnsi="Times New Roman" w:cs="Times New Roman"/>
          <w:sz w:val="24"/>
          <w:szCs w:val="24"/>
          <w:lang w:val="en-US"/>
        </w:rPr>
        <w:t xml:space="preserve">ce of 10 years </w:t>
      </w:r>
      <w:r w:rsidR="0039416E">
        <w:rPr>
          <w:rFonts w:ascii="Times New Roman" w:hAnsi="Times New Roman" w:cs="Times New Roman"/>
          <w:sz w:val="24"/>
          <w:szCs w:val="24"/>
          <w:lang w:val="en-US"/>
        </w:rPr>
        <w:t xml:space="preserve">imprisonment </w:t>
      </w:r>
      <w:r w:rsidR="005B1521">
        <w:rPr>
          <w:rFonts w:ascii="Times New Roman" w:hAnsi="Times New Roman" w:cs="Times New Roman"/>
          <w:sz w:val="24"/>
          <w:szCs w:val="24"/>
          <w:lang w:val="en-US"/>
        </w:rPr>
        <w:t>in the absence of</w:t>
      </w:r>
      <w:r w:rsidR="00E96476">
        <w:rPr>
          <w:rFonts w:ascii="Times New Roman" w:hAnsi="Times New Roman" w:cs="Times New Roman"/>
          <w:sz w:val="24"/>
          <w:szCs w:val="24"/>
          <w:lang w:val="en-US"/>
        </w:rPr>
        <w:t xml:space="preserve"> special circumstances, the provincial magistrate </w:t>
      </w:r>
      <w:r w:rsidR="0039416E">
        <w:rPr>
          <w:rFonts w:ascii="Times New Roman" w:hAnsi="Times New Roman" w:cs="Times New Roman"/>
          <w:sz w:val="24"/>
          <w:szCs w:val="24"/>
          <w:lang w:val="en-US"/>
        </w:rPr>
        <w:t>in terms of s 54 (2) of the Magistrates Court Act [</w:t>
      </w:r>
      <w:r w:rsidR="0039416E" w:rsidRPr="009E229E">
        <w:rPr>
          <w:rFonts w:ascii="Times New Roman" w:hAnsi="Times New Roman" w:cs="Times New Roman"/>
          <w:i/>
          <w:iCs/>
          <w:sz w:val="24"/>
          <w:szCs w:val="24"/>
          <w:lang w:val="en-US"/>
        </w:rPr>
        <w:t>Chapter 7</w:t>
      </w:r>
      <w:r w:rsidR="00D844BD">
        <w:rPr>
          <w:rFonts w:ascii="Times New Roman" w:hAnsi="Times New Roman" w:cs="Times New Roman"/>
          <w:i/>
          <w:iCs/>
          <w:sz w:val="24"/>
          <w:szCs w:val="24"/>
          <w:lang w:val="en-US"/>
        </w:rPr>
        <w:t>:</w:t>
      </w:r>
      <w:r w:rsidR="0039416E" w:rsidRPr="009E229E">
        <w:rPr>
          <w:rFonts w:ascii="Times New Roman" w:hAnsi="Times New Roman" w:cs="Times New Roman"/>
          <w:i/>
          <w:iCs/>
          <w:sz w:val="24"/>
          <w:szCs w:val="24"/>
          <w:lang w:val="en-US"/>
        </w:rPr>
        <w:t>10</w:t>
      </w:r>
      <w:r w:rsidR="0039416E">
        <w:rPr>
          <w:rFonts w:ascii="Times New Roman" w:hAnsi="Times New Roman" w:cs="Times New Roman"/>
          <w:sz w:val="24"/>
          <w:szCs w:val="24"/>
          <w:lang w:val="en-US"/>
        </w:rPr>
        <w:t xml:space="preserve">] (the MCA), stopped the proceedings and submitted his report and the record of proceedings to the Prosecutor General. </w:t>
      </w:r>
      <w:r w:rsidR="005B1521">
        <w:rPr>
          <w:rFonts w:ascii="Times New Roman" w:hAnsi="Times New Roman" w:cs="Times New Roman"/>
          <w:sz w:val="24"/>
          <w:szCs w:val="24"/>
          <w:lang w:val="en-US"/>
        </w:rPr>
        <w:t xml:space="preserve"> The Prosecutor </w:t>
      </w:r>
      <w:r w:rsidR="00450D88">
        <w:rPr>
          <w:rFonts w:ascii="Times New Roman" w:hAnsi="Times New Roman" w:cs="Times New Roman"/>
          <w:sz w:val="24"/>
          <w:szCs w:val="24"/>
          <w:lang w:val="en-US"/>
        </w:rPr>
        <w:t>General, in</w:t>
      </w:r>
      <w:r w:rsidR="00E96476">
        <w:rPr>
          <w:rFonts w:ascii="Times New Roman" w:hAnsi="Times New Roman" w:cs="Times New Roman"/>
          <w:sz w:val="24"/>
          <w:szCs w:val="24"/>
          <w:lang w:val="en-US"/>
        </w:rPr>
        <w:t xml:space="preserve"> turn directed that the matter be</w:t>
      </w:r>
      <w:r w:rsidR="00E96476" w:rsidRPr="005C25DD">
        <w:rPr>
          <w:rFonts w:ascii="Times New Roman" w:hAnsi="Times New Roman" w:cs="Times New Roman"/>
          <w:color w:val="000000"/>
          <w:sz w:val="24"/>
          <w:szCs w:val="24"/>
        </w:rPr>
        <w:t xml:space="preserve"> referred to the High Court in terms of s 54 (2) </w:t>
      </w:r>
      <w:r w:rsidR="0039416E">
        <w:rPr>
          <w:rFonts w:ascii="Times New Roman" w:hAnsi="Times New Roman" w:cs="Times New Roman"/>
          <w:color w:val="000000"/>
          <w:sz w:val="24"/>
          <w:szCs w:val="24"/>
        </w:rPr>
        <w:t xml:space="preserve">of the </w:t>
      </w:r>
      <w:r w:rsidR="00E96476">
        <w:rPr>
          <w:rFonts w:ascii="Times New Roman" w:hAnsi="Times New Roman" w:cs="Times New Roman"/>
          <w:color w:val="000000"/>
          <w:sz w:val="24"/>
          <w:szCs w:val="24"/>
        </w:rPr>
        <w:t>MC</w:t>
      </w:r>
      <w:r w:rsidR="0039416E">
        <w:rPr>
          <w:rFonts w:ascii="Times New Roman" w:hAnsi="Times New Roman" w:cs="Times New Roman"/>
          <w:color w:val="000000"/>
          <w:sz w:val="24"/>
          <w:szCs w:val="24"/>
        </w:rPr>
        <w:t xml:space="preserve">A </w:t>
      </w:r>
      <w:r w:rsidR="00E96476" w:rsidRPr="005C25DD">
        <w:rPr>
          <w:rFonts w:ascii="Times New Roman" w:hAnsi="Times New Roman" w:cs="Times New Roman"/>
          <w:color w:val="000000"/>
          <w:sz w:val="24"/>
          <w:szCs w:val="24"/>
        </w:rPr>
        <w:t>as read with s 225 of the Criminal Procedure and Evidence Act [</w:t>
      </w:r>
      <w:r w:rsidR="00E96476" w:rsidRPr="005C25DD">
        <w:rPr>
          <w:rFonts w:ascii="Times New Roman" w:hAnsi="Times New Roman" w:cs="Times New Roman"/>
          <w:i/>
          <w:iCs/>
          <w:color w:val="000000"/>
          <w:sz w:val="24"/>
          <w:szCs w:val="24"/>
        </w:rPr>
        <w:t>Chapter 9:07</w:t>
      </w:r>
      <w:r w:rsidR="00E96476" w:rsidRPr="005C25DD">
        <w:rPr>
          <w:rFonts w:ascii="Times New Roman" w:hAnsi="Times New Roman" w:cs="Times New Roman"/>
          <w:color w:val="000000"/>
          <w:sz w:val="24"/>
          <w:szCs w:val="24"/>
        </w:rPr>
        <w:t xml:space="preserve">] </w:t>
      </w:r>
      <w:r w:rsidR="00E96476">
        <w:rPr>
          <w:rFonts w:ascii="Times New Roman" w:hAnsi="Times New Roman" w:cs="Times New Roman"/>
          <w:color w:val="000000"/>
          <w:sz w:val="24"/>
          <w:szCs w:val="24"/>
        </w:rPr>
        <w:t>(CPEA)</w:t>
      </w:r>
      <w:r w:rsidR="0039416E">
        <w:rPr>
          <w:rFonts w:ascii="Times New Roman" w:hAnsi="Times New Roman" w:cs="Times New Roman"/>
          <w:color w:val="000000"/>
          <w:sz w:val="24"/>
          <w:szCs w:val="24"/>
        </w:rPr>
        <w:t xml:space="preserve">. </w:t>
      </w:r>
      <w:r w:rsidR="005B1521">
        <w:rPr>
          <w:rFonts w:ascii="Times New Roman" w:hAnsi="Times New Roman" w:cs="Times New Roman"/>
          <w:sz w:val="24"/>
          <w:szCs w:val="24"/>
          <w:lang w:val="en-US"/>
        </w:rPr>
        <w:t>A</w:t>
      </w:r>
      <w:r w:rsidR="00E96476">
        <w:rPr>
          <w:rFonts w:ascii="Times New Roman" w:hAnsi="Times New Roman" w:cs="Times New Roman"/>
          <w:sz w:val="24"/>
          <w:szCs w:val="24"/>
          <w:lang w:val="en-US"/>
        </w:rPr>
        <w:t>cting in terms of s</w:t>
      </w:r>
      <w:r w:rsidR="0039416E">
        <w:rPr>
          <w:rFonts w:ascii="Times New Roman" w:hAnsi="Times New Roman" w:cs="Times New Roman"/>
          <w:sz w:val="24"/>
          <w:szCs w:val="24"/>
          <w:lang w:val="en-US"/>
        </w:rPr>
        <w:t xml:space="preserve"> </w:t>
      </w:r>
      <w:r w:rsidR="00E96476">
        <w:rPr>
          <w:rFonts w:ascii="Times New Roman" w:hAnsi="Times New Roman" w:cs="Times New Roman"/>
          <w:sz w:val="24"/>
          <w:szCs w:val="24"/>
          <w:lang w:val="en-US"/>
        </w:rPr>
        <w:t>227 of</w:t>
      </w:r>
      <w:r w:rsidR="005B1521">
        <w:rPr>
          <w:rFonts w:ascii="Times New Roman" w:hAnsi="Times New Roman" w:cs="Times New Roman"/>
          <w:sz w:val="24"/>
          <w:szCs w:val="24"/>
          <w:lang w:val="en-US"/>
        </w:rPr>
        <w:t xml:space="preserve"> the CPEA</w:t>
      </w:r>
      <w:r w:rsidR="00E96476">
        <w:rPr>
          <w:rFonts w:ascii="Times New Roman" w:hAnsi="Times New Roman" w:cs="Times New Roman"/>
          <w:sz w:val="24"/>
          <w:szCs w:val="24"/>
          <w:lang w:val="en-US"/>
        </w:rPr>
        <w:t xml:space="preserve"> the </w:t>
      </w:r>
      <w:r w:rsidR="0039416E">
        <w:rPr>
          <w:rFonts w:ascii="Times New Roman" w:hAnsi="Times New Roman" w:cs="Times New Roman"/>
          <w:sz w:val="24"/>
          <w:szCs w:val="24"/>
          <w:lang w:val="en-US"/>
        </w:rPr>
        <w:t>r</w:t>
      </w:r>
      <w:r w:rsidR="005B1521">
        <w:rPr>
          <w:rFonts w:ascii="Times New Roman" w:hAnsi="Times New Roman" w:cs="Times New Roman"/>
          <w:sz w:val="24"/>
          <w:szCs w:val="24"/>
          <w:lang w:val="en-US"/>
        </w:rPr>
        <w:t xml:space="preserve">egistrar </w:t>
      </w:r>
      <w:r w:rsidR="0039416E">
        <w:rPr>
          <w:rFonts w:ascii="Times New Roman" w:hAnsi="Times New Roman" w:cs="Times New Roman"/>
          <w:sz w:val="24"/>
          <w:szCs w:val="24"/>
          <w:lang w:val="en-US"/>
        </w:rPr>
        <w:t xml:space="preserve">of this court </w:t>
      </w:r>
      <w:r w:rsidR="00E96476">
        <w:rPr>
          <w:rFonts w:ascii="Times New Roman" w:hAnsi="Times New Roman" w:cs="Times New Roman"/>
          <w:sz w:val="24"/>
          <w:szCs w:val="24"/>
        </w:rPr>
        <w:t>subsequentl</w:t>
      </w:r>
      <w:r w:rsidR="005B1521">
        <w:rPr>
          <w:rFonts w:ascii="Times New Roman" w:hAnsi="Times New Roman" w:cs="Times New Roman"/>
          <w:sz w:val="24"/>
          <w:szCs w:val="24"/>
        </w:rPr>
        <w:t xml:space="preserve">y placed </w:t>
      </w:r>
      <w:r w:rsidR="00E96476">
        <w:rPr>
          <w:rFonts w:ascii="Times New Roman" w:hAnsi="Times New Roman" w:cs="Times New Roman"/>
          <w:sz w:val="24"/>
          <w:szCs w:val="24"/>
        </w:rPr>
        <w:t>the rec</w:t>
      </w:r>
      <w:r w:rsidR="005B1521">
        <w:rPr>
          <w:rFonts w:ascii="Times New Roman" w:hAnsi="Times New Roman" w:cs="Times New Roman"/>
          <w:sz w:val="24"/>
          <w:szCs w:val="24"/>
        </w:rPr>
        <w:t>ord of proceedings before me</w:t>
      </w:r>
      <w:r w:rsidR="00E96476">
        <w:rPr>
          <w:rFonts w:ascii="Times New Roman" w:hAnsi="Times New Roman" w:cs="Times New Roman"/>
          <w:sz w:val="24"/>
          <w:szCs w:val="24"/>
        </w:rPr>
        <w:t xml:space="preserve"> for </w:t>
      </w:r>
      <w:r w:rsidR="0039416E">
        <w:rPr>
          <w:rFonts w:ascii="Times New Roman" w:hAnsi="Times New Roman" w:cs="Times New Roman"/>
          <w:sz w:val="24"/>
          <w:szCs w:val="24"/>
        </w:rPr>
        <w:t>the sentencing of the offender</w:t>
      </w:r>
      <w:r w:rsidR="00DF3FE2">
        <w:rPr>
          <w:rFonts w:ascii="Times New Roman" w:hAnsi="Times New Roman" w:cs="Times New Roman"/>
          <w:sz w:val="24"/>
          <w:szCs w:val="24"/>
        </w:rPr>
        <w:t>.</w:t>
      </w:r>
    </w:p>
    <w:p w14:paraId="0E8B14F7" w14:textId="4630EBD2" w:rsidR="00E96476" w:rsidRDefault="00E96476" w:rsidP="00B70C8E">
      <w:pPr>
        <w:pStyle w:val="ListParagraph"/>
        <w:numPr>
          <w:ilvl w:val="0"/>
          <w:numId w:val="10"/>
        </w:numPr>
        <w:spacing w:line="240" w:lineRule="auto"/>
        <w:jc w:val="both"/>
        <w:rPr>
          <w:rFonts w:ascii="Times New Roman" w:hAnsi="Times New Roman" w:cs="Times New Roman"/>
          <w:color w:val="000000"/>
          <w:sz w:val="24"/>
          <w:szCs w:val="24"/>
        </w:rPr>
      </w:pPr>
      <w:r w:rsidRPr="0039416E">
        <w:rPr>
          <w:rFonts w:ascii="Times New Roman" w:hAnsi="Times New Roman" w:cs="Times New Roman"/>
          <w:color w:val="000000"/>
          <w:sz w:val="24"/>
          <w:szCs w:val="24"/>
        </w:rPr>
        <w:t xml:space="preserve">The powers of </w:t>
      </w:r>
      <w:r w:rsidR="0039416E">
        <w:rPr>
          <w:rFonts w:ascii="Times New Roman" w:hAnsi="Times New Roman" w:cs="Times New Roman"/>
          <w:color w:val="000000"/>
          <w:sz w:val="24"/>
          <w:szCs w:val="24"/>
        </w:rPr>
        <w:t>the High Court</w:t>
      </w:r>
      <w:r w:rsidRPr="0039416E">
        <w:rPr>
          <w:rFonts w:ascii="Times New Roman" w:hAnsi="Times New Roman" w:cs="Times New Roman"/>
          <w:color w:val="000000"/>
          <w:sz w:val="24"/>
          <w:szCs w:val="24"/>
        </w:rPr>
        <w:t xml:space="preserve"> </w:t>
      </w:r>
      <w:r w:rsidR="007C7CC9">
        <w:rPr>
          <w:rFonts w:ascii="Times New Roman" w:hAnsi="Times New Roman" w:cs="Times New Roman"/>
          <w:color w:val="000000"/>
          <w:sz w:val="24"/>
          <w:szCs w:val="24"/>
        </w:rPr>
        <w:t xml:space="preserve">or a judge thereof </w:t>
      </w:r>
      <w:r w:rsidRPr="0039416E">
        <w:rPr>
          <w:rFonts w:ascii="Times New Roman" w:hAnsi="Times New Roman" w:cs="Times New Roman"/>
          <w:color w:val="000000"/>
          <w:sz w:val="24"/>
          <w:szCs w:val="24"/>
        </w:rPr>
        <w:t>in such instances as well as the procedure</w:t>
      </w:r>
      <w:r w:rsidR="005B1521" w:rsidRPr="0039416E">
        <w:rPr>
          <w:rFonts w:ascii="Times New Roman" w:hAnsi="Times New Roman" w:cs="Times New Roman"/>
          <w:color w:val="000000"/>
          <w:sz w:val="24"/>
          <w:szCs w:val="24"/>
        </w:rPr>
        <w:t>s</w:t>
      </w:r>
      <w:r w:rsidRPr="0039416E">
        <w:rPr>
          <w:rFonts w:ascii="Times New Roman" w:hAnsi="Times New Roman" w:cs="Times New Roman"/>
          <w:color w:val="000000"/>
          <w:sz w:val="24"/>
          <w:szCs w:val="24"/>
        </w:rPr>
        <w:t xml:space="preserve"> which </w:t>
      </w:r>
      <w:r w:rsidR="0039416E">
        <w:rPr>
          <w:rFonts w:ascii="Times New Roman" w:hAnsi="Times New Roman" w:cs="Times New Roman"/>
          <w:color w:val="000000"/>
          <w:sz w:val="24"/>
          <w:szCs w:val="24"/>
        </w:rPr>
        <w:t>must be followed</w:t>
      </w:r>
      <w:r w:rsidRPr="0039416E">
        <w:rPr>
          <w:rFonts w:ascii="Times New Roman" w:hAnsi="Times New Roman" w:cs="Times New Roman"/>
          <w:color w:val="000000"/>
          <w:sz w:val="24"/>
          <w:szCs w:val="24"/>
        </w:rPr>
        <w:t xml:space="preserve"> when seized with a matter referred to </w:t>
      </w:r>
      <w:r w:rsidR="0039416E">
        <w:rPr>
          <w:rFonts w:ascii="Times New Roman" w:hAnsi="Times New Roman" w:cs="Times New Roman"/>
          <w:color w:val="000000"/>
          <w:sz w:val="24"/>
          <w:szCs w:val="24"/>
        </w:rPr>
        <w:t xml:space="preserve">it </w:t>
      </w:r>
      <w:r w:rsidRPr="0039416E">
        <w:rPr>
          <w:rFonts w:ascii="Times New Roman" w:hAnsi="Times New Roman" w:cs="Times New Roman"/>
          <w:color w:val="000000"/>
          <w:sz w:val="24"/>
          <w:szCs w:val="24"/>
        </w:rPr>
        <w:t xml:space="preserve">in </w:t>
      </w:r>
      <w:r w:rsidR="0039416E">
        <w:rPr>
          <w:rFonts w:ascii="Times New Roman" w:hAnsi="Times New Roman" w:cs="Times New Roman"/>
          <w:color w:val="000000"/>
          <w:sz w:val="24"/>
          <w:szCs w:val="24"/>
        </w:rPr>
        <w:t xml:space="preserve">terms </w:t>
      </w:r>
      <w:r w:rsidR="0039416E">
        <w:rPr>
          <w:rFonts w:ascii="Times New Roman" w:hAnsi="Times New Roman" w:cs="Times New Roman"/>
          <w:color w:val="000000"/>
          <w:sz w:val="24"/>
          <w:szCs w:val="24"/>
        </w:rPr>
        <w:lastRenderedPageBreak/>
        <w:t xml:space="preserve">of </w:t>
      </w:r>
      <w:r w:rsidRPr="0039416E">
        <w:rPr>
          <w:rFonts w:ascii="Times New Roman" w:hAnsi="Times New Roman" w:cs="Times New Roman"/>
          <w:color w:val="000000"/>
          <w:sz w:val="24"/>
          <w:szCs w:val="24"/>
        </w:rPr>
        <w:t>s</w:t>
      </w:r>
      <w:r w:rsidR="0039416E">
        <w:rPr>
          <w:rFonts w:ascii="Times New Roman" w:hAnsi="Times New Roman" w:cs="Times New Roman"/>
          <w:color w:val="000000"/>
          <w:sz w:val="24"/>
          <w:szCs w:val="24"/>
        </w:rPr>
        <w:t xml:space="preserve"> </w:t>
      </w:r>
      <w:r w:rsidRPr="0039416E">
        <w:rPr>
          <w:rFonts w:ascii="Times New Roman" w:hAnsi="Times New Roman" w:cs="Times New Roman"/>
          <w:color w:val="000000"/>
          <w:sz w:val="24"/>
          <w:szCs w:val="24"/>
        </w:rPr>
        <w:t>5</w:t>
      </w:r>
      <w:r w:rsidR="005B1521" w:rsidRPr="0039416E">
        <w:rPr>
          <w:rFonts w:ascii="Times New Roman" w:hAnsi="Times New Roman" w:cs="Times New Roman"/>
          <w:color w:val="000000"/>
          <w:sz w:val="24"/>
          <w:szCs w:val="24"/>
        </w:rPr>
        <w:t>4(2) of the MCA are clearly spelled</w:t>
      </w:r>
      <w:r w:rsidRPr="0039416E">
        <w:rPr>
          <w:rFonts w:ascii="Times New Roman" w:hAnsi="Times New Roman" w:cs="Times New Roman"/>
          <w:color w:val="000000"/>
          <w:sz w:val="24"/>
          <w:szCs w:val="24"/>
        </w:rPr>
        <w:t xml:space="preserve"> out in ss</w:t>
      </w:r>
      <w:r w:rsidR="0039416E">
        <w:rPr>
          <w:rFonts w:ascii="Times New Roman" w:hAnsi="Times New Roman" w:cs="Times New Roman"/>
          <w:color w:val="000000"/>
          <w:sz w:val="24"/>
          <w:szCs w:val="24"/>
        </w:rPr>
        <w:t xml:space="preserve"> </w:t>
      </w:r>
      <w:r w:rsidRPr="0039416E">
        <w:rPr>
          <w:rFonts w:ascii="Times New Roman" w:hAnsi="Times New Roman" w:cs="Times New Roman"/>
          <w:color w:val="000000"/>
          <w:sz w:val="24"/>
          <w:szCs w:val="24"/>
        </w:rPr>
        <w:t>227 and 228 of the CPEA</w:t>
      </w:r>
      <w:r w:rsidR="0039416E">
        <w:rPr>
          <w:rFonts w:ascii="Times New Roman" w:hAnsi="Times New Roman" w:cs="Times New Roman"/>
          <w:color w:val="000000"/>
          <w:sz w:val="24"/>
          <w:szCs w:val="24"/>
        </w:rPr>
        <w:t xml:space="preserve">. </w:t>
      </w:r>
      <w:r w:rsidRPr="0039416E">
        <w:rPr>
          <w:rFonts w:ascii="Times New Roman" w:hAnsi="Times New Roman" w:cs="Times New Roman"/>
          <w:color w:val="000000"/>
          <w:sz w:val="24"/>
          <w:szCs w:val="24"/>
        </w:rPr>
        <w:t>The</w:t>
      </w:r>
      <w:r w:rsidR="0039416E">
        <w:rPr>
          <w:rFonts w:ascii="Times New Roman" w:hAnsi="Times New Roman" w:cs="Times New Roman"/>
          <w:color w:val="000000"/>
          <w:sz w:val="24"/>
          <w:szCs w:val="24"/>
        </w:rPr>
        <w:t xml:space="preserve"> </w:t>
      </w:r>
      <w:r w:rsidR="007C7CC9">
        <w:rPr>
          <w:rFonts w:ascii="Times New Roman" w:hAnsi="Times New Roman" w:cs="Times New Roman"/>
          <w:color w:val="000000"/>
          <w:sz w:val="24"/>
          <w:szCs w:val="24"/>
        </w:rPr>
        <w:t>provisions provide</w:t>
      </w:r>
      <w:r w:rsidR="0039416E">
        <w:rPr>
          <w:rFonts w:ascii="Times New Roman" w:hAnsi="Times New Roman" w:cs="Times New Roman"/>
          <w:color w:val="000000"/>
          <w:sz w:val="24"/>
          <w:szCs w:val="24"/>
        </w:rPr>
        <w:t xml:space="preserve"> </w:t>
      </w:r>
      <w:r w:rsidRPr="0039416E">
        <w:rPr>
          <w:rFonts w:ascii="Times New Roman" w:hAnsi="Times New Roman" w:cs="Times New Roman"/>
          <w:color w:val="000000"/>
          <w:sz w:val="24"/>
          <w:szCs w:val="24"/>
        </w:rPr>
        <w:t xml:space="preserve">useful guidelines on </w:t>
      </w:r>
      <w:r w:rsidR="0039416E" w:rsidRPr="0039416E">
        <w:rPr>
          <w:rFonts w:ascii="Times New Roman" w:hAnsi="Times New Roman" w:cs="Times New Roman"/>
          <w:color w:val="000000"/>
          <w:sz w:val="24"/>
          <w:szCs w:val="24"/>
        </w:rPr>
        <w:t>how</w:t>
      </w:r>
      <w:r w:rsidR="0039416E">
        <w:rPr>
          <w:rFonts w:ascii="Times New Roman" w:hAnsi="Times New Roman" w:cs="Times New Roman"/>
          <w:color w:val="000000"/>
          <w:sz w:val="24"/>
          <w:szCs w:val="24"/>
        </w:rPr>
        <w:t xml:space="preserve"> </w:t>
      </w:r>
      <w:r w:rsidR="007C7CC9">
        <w:rPr>
          <w:rFonts w:ascii="Times New Roman" w:hAnsi="Times New Roman" w:cs="Times New Roman"/>
          <w:color w:val="000000"/>
          <w:sz w:val="24"/>
          <w:szCs w:val="24"/>
        </w:rPr>
        <w:t xml:space="preserve">the </w:t>
      </w:r>
      <w:r w:rsidR="007C7CC9" w:rsidRPr="0039416E">
        <w:rPr>
          <w:rFonts w:ascii="Times New Roman" w:hAnsi="Times New Roman" w:cs="Times New Roman"/>
          <w:color w:val="000000"/>
          <w:sz w:val="24"/>
          <w:szCs w:val="24"/>
        </w:rPr>
        <w:t>court</w:t>
      </w:r>
      <w:r w:rsidRPr="0039416E">
        <w:rPr>
          <w:rFonts w:ascii="Times New Roman" w:hAnsi="Times New Roman" w:cs="Times New Roman"/>
          <w:color w:val="000000"/>
          <w:sz w:val="24"/>
          <w:szCs w:val="24"/>
        </w:rPr>
        <w:t xml:space="preserve"> must proceed. They state the following:</w:t>
      </w:r>
    </w:p>
    <w:p w14:paraId="0F3BA4FE" w14:textId="77777777" w:rsidR="007328B2" w:rsidRPr="0039416E" w:rsidRDefault="007328B2" w:rsidP="00B70C8E">
      <w:pPr>
        <w:pStyle w:val="ListParagraph"/>
        <w:spacing w:line="240" w:lineRule="auto"/>
        <w:ind w:left="780"/>
        <w:jc w:val="both"/>
        <w:rPr>
          <w:rFonts w:ascii="Times New Roman" w:hAnsi="Times New Roman" w:cs="Times New Roman"/>
          <w:color w:val="000000"/>
          <w:sz w:val="24"/>
          <w:szCs w:val="24"/>
        </w:rPr>
      </w:pPr>
    </w:p>
    <w:p w14:paraId="08AFFECE" w14:textId="77777777" w:rsidR="0084742B" w:rsidRPr="007328B2" w:rsidRDefault="0084742B" w:rsidP="00B70C8E">
      <w:pPr>
        <w:spacing w:line="240" w:lineRule="auto"/>
        <w:ind w:left="1440"/>
        <w:jc w:val="both"/>
        <w:rPr>
          <w:rFonts w:ascii="Times New Roman" w:hAnsi="Times New Roman" w:cs="Times New Roman"/>
        </w:rPr>
      </w:pPr>
      <w:r w:rsidRPr="00FA3AAF">
        <w:rPr>
          <w:rFonts w:ascii="Times New Roman" w:hAnsi="Times New Roman" w:cs="Times New Roman"/>
          <w:color w:val="000000"/>
          <w:sz w:val="24"/>
          <w:szCs w:val="24"/>
        </w:rPr>
        <w:t> </w:t>
      </w:r>
      <w:r w:rsidRPr="007328B2">
        <w:rPr>
          <w:rFonts w:ascii="Times New Roman" w:hAnsi="Times New Roman" w:cs="Times New Roman"/>
          <w:b/>
          <w:bCs/>
          <w:color w:val="000000"/>
        </w:rPr>
        <w:t>“227 Powers of judge in respect of case transferred to High Court for sentence</w:t>
      </w:r>
      <w:r w:rsidR="0052498F" w:rsidRPr="007328B2">
        <w:rPr>
          <w:rFonts w:ascii="Times New Roman" w:hAnsi="Times New Roman" w:cs="Times New Roman"/>
          <w:b/>
          <w:bCs/>
          <w:color w:val="000000"/>
        </w:rPr>
        <w:t>.</w:t>
      </w:r>
    </w:p>
    <w:p w14:paraId="62CEEBB7" w14:textId="77777777" w:rsidR="0084742B" w:rsidRPr="007328B2" w:rsidRDefault="0084742B" w:rsidP="00B70C8E">
      <w:pPr>
        <w:spacing w:line="240" w:lineRule="auto"/>
        <w:ind w:left="1440"/>
        <w:jc w:val="both"/>
        <w:rPr>
          <w:rFonts w:ascii="Times New Roman" w:hAnsi="Times New Roman" w:cs="Times New Roman"/>
          <w:color w:val="000000"/>
        </w:rPr>
      </w:pPr>
      <w:r w:rsidRPr="007328B2">
        <w:rPr>
          <w:rFonts w:ascii="Times New Roman" w:hAnsi="Times New Roman" w:cs="Times New Roman"/>
          <w:color w:val="000000"/>
        </w:rPr>
        <w:t>(1) ​Upon receipt of the documents mentioned in subparagraph (ii) of paragraph (</w:t>
      </w:r>
      <w:r w:rsidRPr="007328B2">
        <w:rPr>
          <w:rFonts w:ascii="Times New Roman" w:hAnsi="Times New Roman" w:cs="Times New Roman"/>
          <w:i/>
          <w:iCs/>
          <w:color w:val="000000"/>
        </w:rPr>
        <w:t>c</w:t>
      </w:r>
      <w:r w:rsidRPr="007328B2">
        <w:rPr>
          <w:rFonts w:ascii="Times New Roman" w:hAnsi="Times New Roman" w:cs="Times New Roman"/>
          <w:color w:val="000000"/>
        </w:rPr>
        <w:t>) of section </w:t>
      </w:r>
      <w:r w:rsidRPr="007328B2">
        <w:rPr>
          <w:rFonts w:ascii="Times New Roman" w:hAnsi="Times New Roman" w:cs="Times New Roman"/>
          <w:i/>
          <w:iCs/>
          <w:color w:val="000000"/>
        </w:rPr>
        <w:t>two hundred and twenty-six</w:t>
      </w:r>
      <w:r w:rsidRPr="007328B2">
        <w:rPr>
          <w:rFonts w:ascii="Times New Roman" w:hAnsi="Times New Roman" w:cs="Times New Roman"/>
          <w:color w:val="000000"/>
        </w:rPr>
        <w:t>, the registrar of the High Court shall with all convenient speed lay them before a judge in chambers and, if the judge considers the proceedings to be in accordance with real and substantial justice, he shall cause the accused to be brought before him in open court, on a date and at a place to be notified by the registrar to the accused and to the Prosecutor-General, to receive sentence in respect of the offence of which he was convicted by the magistrate or such other offence as the judge, in the exercise of the powers conferred upon him by section (2), has substituted for such first-mentioned offence.</w:t>
      </w:r>
    </w:p>
    <w:p w14:paraId="3735C53D" w14:textId="77777777" w:rsidR="0084742B" w:rsidRPr="007328B2" w:rsidRDefault="0084742B" w:rsidP="00B70C8E">
      <w:pPr>
        <w:spacing w:line="240" w:lineRule="auto"/>
        <w:ind w:left="1440"/>
        <w:jc w:val="both"/>
        <w:rPr>
          <w:rFonts w:ascii="Times New Roman" w:hAnsi="Times New Roman" w:cs="Times New Roman"/>
          <w:color w:val="000000"/>
        </w:rPr>
      </w:pPr>
      <w:r w:rsidRPr="007328B2">
        <w:rPr>
          <w:rFonts w:ascii="Times New Roman" w:hAnsi="Times New Roman" w:cs="Times New Roman"/>
          <w:color w:val="000000"/>
        </w:rPr>
        <w:t>(2) ​The judge may in respect of the proceedings exercise such of the powers conferred upon the High Court by subsections (1) and (2) of section 29 of the High Court Act [</w:t>
      </w:r>
      <w:r w:rsidRPr="007328B2">
        <w:rPr>
          <w:rFonts w:ascii="Times New Roman" w:hAnsi="Times New Roman" w:cs="Times New Roman"/>
          <w:i/>
          <w:iCs/>
          <w:color w:val="000000"/>
        </w:rPr>
        <w:t>Chapter 7:06</w:t>
      </w:r>
      <w:r w:rsidRPr="007328B2">
        <w:rPr>
          <w:rFonts w:ascii="Times New Roman" w:hAnsi="Times New Roman" w:cs="Times New Roman"/>
          <w:color w:val="000000"/>
        </w:rPr>
        <w:t>], as may be appropriate.</w:t>
      </w:r>
    </w:p>
    <w:p w14:paraId="24DC955F" w14:textId="77777777" w:rsidR="0084742B" w:rsidRPr="007328B2" w:rsidRDefault="0084742B" w:rsidP="0039416E">
      <w:pPr>
        <w:spacing w:line="240" w:lineRule="auto"/>
        <w:ind w:left="720" w:firstLine="540"/>
        <w:jc w:val="both"/>
        <w:rPr>
          <w:rFonts w:ascii="Times New Roman" w:hAnsi="Times New Roman" w:cs="Times New Roman"/>
          <w:color w:val="000000"/>
        </w:rPr>
      </w:pPr>
      <w:r w:rsidRPr="007328B2">
        <w:rPr>
          <w:rFonts w:ascii="Times New Roman" w:hAnsi="Times New Roman" w:cs="Times New Roman"/>
          <w:b/>
          <w:bCs/>
          <w:color w:val="000000"/>
        </w:rPr>
        <w:t>228 Sentence by judge</w:t>
      </w:r>
    </w:p>
    <w:p w14:paraId="3D5B19AE" w14:textId="77777777" w:rsidR="0084742B" w:rsidRPr="007328B2" w:rsidRDefault="0084742B" w:rsidP="0039416E">
      <w:pPr>
        <w:spacing w:line="240" w:lineRule="auto"/>
        <w:ind w:left="1260"/>
        <w:jc w:val="both"/>
        <w:rPr>
          <w:rFonts w:ascii="Times New Roman" w:hAnsi="Times New Roman" w:cs="Times New Roman"/>
          <w:color w:val="000000"/>
        </w:rPr>
      </w:pPr>
      <w:r w:rsidRPr="007328B2">
        <w:rPr>
          <w:rFonts w:ascii="Times New Roman" w:hAnsi="Times New Roman" w:cs="Times New Roman"/>
          <w:color w:val="000000"/>
        </w:rPr>
        <w:t>When an accused is brought before a judge in terms of subsection (1) of section </w:t>
      </w:r>
      <w:r w:rsidRPr="007328B2">
        <w:rPr>
          <w:rFonts w:ascii="Times New Roman" w:hAnsi="Times New Roman" w:cs="Times New Roman"/>
          <w:i/>
          <w:iCs/>
          <w:color w:val="000000"/>
        </w:rPr>
        <w:t>two hundred and twenty-seven</w:t>
      </w:r>
      <w:r w:rsidRPr="007328B2">
        <w:rPr>
          <w:rFonts w:ascii="Times New Roman" w:hAnsi="Times New Roman" w:cs="Times New Roman"/>
          <w:color w:val="000000"/>
        </w:rPr>
        <w:t>,</w:t>
      </w:r>
      <w:r w:rsidR="009349B2" w:rsidRPr="007328B2">
        <w:rPr>
          <w:rFonts w:ascii="Times New Roman" w:hAnsi="Times New Roman" w:cs="Times New Roman"/>
          <w:color w:val="000000"/>
        </w:rPr>
        <w:t xml:space="preserve"> </w:t>
      </w:r>
      <w:r w:rsidRPr="007328B2">
        <w:rPr>
          <w:rFonts w:ascii="Times New Roman" w:hAnsi="Times New Roman" w:cs="Times New Roman"/>
          <w:color w:val="000000"/>
        </w:rPr>
        <w:t>he shall not be called upon to plead to the charge but shall be dealt with as if he had been convicted by the</w:t>
      </w:r>
      <w:r w:rsidR="009E35CC" w:rsidRPr="007328B2">
        <w:rPr>
          <w:rFonts w:ascii="Times New Roman" w:hAnsi="Times New Roman" w:cs="Times New Roman"/>
          <w:color w:val="000000"/>
        </w:rPr>
        <w:t xml:space="preserve"> </w:t>
      </w:r>
      <w:r w:rsidRPr="007328B2">
        <w:rPr>
          <w:rFonts w:ascii="Times New Roman" w:hAnsi="Times New Roman" w:cs="Times New Roman"/>
          <w:color w:val="000000"/>
        </w:rPr>
        <w:t>High Court of the offence concerned.”</w:t>
      </w:r>
    </w:p>
    <w:p w14:paraId="6AF4FC94" w14:textId="17E308DD" w:rsidR="00B424E7" w:rsidRPr="007C7CC9" w:rsidRDefault="00B424E7" w:rsidP="00B1323F">
      <w:pPr>
        <w:pStyle w:val="ListParagraph"/>
        <w:numPr>
          <w:ilvl w:val="0"/>
          <w:numId w:val="10"/>
        </w:numPr>
        <w:spacing w:line="360" w:lineRule="auto"/>
        <w:jc w:val="both"/>
        <w:rPr>
          <w:rFonts w:ascii="Times New Roman" w:hAnsi="Times New Roman" w:cs="Times New Roman"/>
          <w:sz w:val="24"/>
          <w:szCs w:val="24"/>
          <w:lang w:val="en-US"/>
        </w:rPr>
      </w:pPr>
      <w:r w:rsidRPr="007C7CC9">
        <w:rPr>
          <w:rFonts w:ascii="Times New Roman" w:hAnsi="Times New Roman" w:cs="Times New Roman"/>
          <w:color w:val="000000"/>
          <w:sz w:val="24"/>
          <w:szCs w:val="24"/>
        </w:rPr>
        <w:t>From the</w:t>
      </w:r>
      <w:r w:rsidR="0039416E" w:rsidRPr="007C7CC9">
        <w:rPr>
          <w:rFonts w:ascii="Times New Roman" w:hAnsi="Times New Roman" w:cs="Times New Roman"/>
          <w:color w:val="000000"/>
          <w:sz w:val="24"/>
          <w:szCs w:val="24"/>
        </w:rPr>
        <w:t xml:space="preserve"> </w:t>
      </w:r>
      <w:r w:rsidR="007C7CC9" w:rsidRPr="007C7CC9">
        <w:rPr>
          <w:rFonts w:ascii="Times New Roman" w:hAnsi="Times New Roman" w:cs="Times New Roman"/>
          <w:color w:val="000000"/>
          <w:sz w:val="24"/>
          <w:szCs w:val="24"/>
        </w:rPr>
        <w:t>above, it</w:t>
      </w:r>
      <w:r w:rsidRPr="007C7CC9">
        <w:rPr>
          <w:rFonts w:ascii="Times New Roman" w:hAnsi="Times New Roman" w:cs="Times New Roman"/>
          <w:color w:val="000000"/>
          <w:sz w:val="24"/>
          <w:szCs w:val="24"/>
        </w:rPr>
        <w:t xml:space="preserve"> is clear that in dealing with such matters the court </w:t>
      </w:r>
      <w:r w:rsidR="007C7CC9" w:rsidRPr="007C7CC9">
        <w:rPr>
          <w:rFonts w:ascii="Times New Roman" w:hAnsi="Times New Roman" w:cs="Times New Roman"/>
          <w:color w:val="000000"/>
          <w:sz w:val="24"/>
          <w:szCs w:val="24"/>
        </w:rPr>
        <w:t>is required</w:t>
      </w:r>
      <w:r w:rsidRPr="007C7CC9">
        <w:rPr>
          <w:rFonts w:ascii="Times New Roman" w:hAnsi="Times New Roman" w:cs="Times New Roman"/>
          <w:color w:val="000000"/>
          <w:sz w:val="24"/>
          <w:szCs w:val="24"/>
        </w:rPr>
        <w:t xml:space="preserve"> do the following:</w:t>
      </w:r>
    </w:p>
    <w:p w14:paraId="538AA7D6" w14:textId="6173B8EA" w:rsidR="003F36A6" w:rsidRDefault="007C7CC9" w:rsidP="00B1323F">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Review the proceedings to e</w:t>
      </w:r>
      <w:r w:rsidR="00DB3817">
        <w:rPr>
          <w:rFonts w:ascii="Times New Roman" w:hAnsi="Times New Roman" w:cs="Times New Roman"/>
          <w:sz w:val="24"/>
          <w:szCs w:val="24"/>
          <w:lang w:val="en-US"/>
        </w:rPr>
        <w:t>nsure that</w:t>
      </w:r>
      <w:r w:rsidR="003F36A6">
        <w:rPr>
          <w:rFonts w:ascii="Times New Roman" w:hAnsi="Times New Roman" w:cs="Times New Roman"/>
          <w:sz w:val="24"/>
          <w:szCs w:val="24"/>
          <w:lang w:val="en-US"/>
        </w:rPr>
        <w:t xml:space="preserve"> the</w:t>
      </w:r>
      <w:r>
        <w:rPr>
          <w:rFonts w:ascii="Times New Roman" w:hAnsi="Times New Roman" w:cs="Times New Roman"/>
          <w:sz w:val="24"/>
          <w:szCs w:val="24"/>
          <w:lang w:val="en-US"/>
        </w:rPr>
        <w:t>y</w:t>
      </w:r>
      <w:r w:rsidR="003F36A6">
        <w:rPr>
          <w:rFonts w:ascii="Times New Roman" w:hAnsi="Times New Roman" w:cs="Times New Roman"/>
          <w:sz w:val="24"/>
          <w:szCs w:val="24"/>
          <w:lang w:val="en-US"/>
        </w:rPr>
        <w:t xml:space="preserve"> are in accordance with real and substantial justice</w:t>
      </w:r>
      <w:r>
        <w:rPr>
          <w:rFonts w:ascii="Times New Roman" w:hAnsi="Times New Roman" w:cs="Times New Roman"/>
          <w:sz w:val="24"/>
          <w:szCs w:val="24"/>
          <w:lang w:val="en-US"/>
        </w:rPr>
        <w:t xml:space="preserve"> before proceeding to do anything</w:t>
      </w:r>
    </w:p>
    <w:p w14:paraId="09559024" w14:textId="4093553A" w:rsidR="00DB3817" w:rsidRDefault="00450D88" w:rsidP="00B1323F">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 necessary</w:t>
      </w:r>
      <w:r w:rsidR="004B0766">
        <w:rPr>
          <w:rFonts w:ascii="Times New Roman" w:hAnsi="Times New Roman" w:cs="Times New Roman"/>
          <w:sz w:val="24"/>
          <w:szCs w:val="24"/>
          <w:lang w:val="en-US"/>
        </w:rPr>
        <w:t>,</w:t>
      </w:r>
      <w:r w:rsidR="00DB3817">
        <w:rPr>
          <w:rFonts w:ascii="Times New Roman" w:hAnsi="Times New Roman" w:cs="Times New Roman"/>
          <w:sz w:val="24"/>
          <w:szCs w:val="24"/>
          <w:lang w:val="en-US"/>
        </w:rPr>
        <w:t xml:space="preserve"> exercise </w:t>
      </w:r>
      <w:r w:rsidR="007C7CC9">
        <w:rPr>
          <w:rFonts w:ascii="Times New Roman" w:hAnsi="Times New Roman" w:cs="Times New Roman"/>
          <w:sz w:val="24"/>
          <w:szCs w:val="24"/>
          <w:lang w:val="en-US"/>
        </w:rPr>
        <w:t xml:space="preserve">the </w:t>
      </w:r>
      <w:r w:rsidR="00DB3817">
        <w:rPr>
          <w:rFonts w:ascii="Times New Roman" w:hAnsi="Times New Roman" w:cs="Times New Roman"/>
          <w:sz w:val="24"/>
          <w:szCs w:val="24"/>
          <w:lang w:val="en-US"/>
        </w:rPr>
        <w:t>review powers provided for in s</w:t>
      </w:r>
      <w:r w:rsidR="005E6041">
        <w:rPr>
          <w:rFonts w:ascii="Times New Roman" w:hAnsi="Times New Roman" w:cs="Times New Roman"/>
          <w:sz w:val="24"/>
          <w:szCs w:val="24"/>
          <w:lang w:val="en-US"/>
        </w:rPr>
        <w:t>ection 29 of the High Court Act</w:t>
      </w:r>
      <w:r w:rsidR="009E229E">
        <w:rPr>
          <w:rFonts w:ascii="Times New Roman" w:hAnsi="Times New Roman" w:cs="Times New Roman"/>
          <w:sz w:val="24"/>
          <w:szCs w:val="24"/>
          <w:lang w:val="en-US"/>
        </w:rPr>
        <w:t xml:space="preserve"> [</w:t>
      </w:r>
      <w:r w:rsidR="005E6041" w:rsidRPr="009E229E">
        <w:rPr>
          <w:rFonts w:ascii="Times New Roman" w:hAnsi="Times New Roman" w:cs="Times New Roman"/>
          <w:i/>
          <w:iCs/>
          <w:sz w:val="24"/>
          <w:szCs w:val="24"/>
          <w:lang w:val="en-US"/>
        </w:rPr>
        <w:t>Chapter 7:06</w:t>
      </w:r>
      <w:r w:rsidR="009E229E">
        <w:rPr>
          <w:rFonts w:ascii="Times New Roman" w:hAnsi="Times New Roman" w:cs="Times New Roman"/>
          <w:sz w:val="24"/>
          <w:szCs w:val="24"/>
          <w:lang w:val="en-US"/>
        </w:rPr>
        <w:t>]</w:t>
      </w:r>
    </w:p>
    <w:p w14:paraId="32876EED" w14:textId="27C5D5A5" w:rsidR="003F36A6" w:rsidRPr="00C34629" w:rsidRDefault="00B424E7" w:rsidP="00B1323F">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sidR="007C7CC9">
        <w:rPr>
          <w:rFonts w:ascii="Times New Roman" w:hAnsi="Times New Roman" w:cs="Times New Roman"/>
          <w:sz w:val="24"/>
          <w:szCs w:val="24"/>
          <w:lang w:val="en-US"/>
        </w:rPr>
        <w:t>the proceedings are in accordance with real and substantial justice, the judge shall</w:t>
      </w:r>
      <w:r w:rsidR="00C34629">
        <w:rPr>
          <w:rFonts w:ascii="Times New Roman" w:hAnsi="Times New Roman" w:cs="Times New Roman"/>
          <w:sz w:val="24"/>
          <w:szCs w:val="24"/>
          <w:lang w:val="en-US"/>
        </w:rPr>
        <w:t xml:space="preserve"> cause the offender to appear before </w:t>
      </w:r>
      <w:r w:rsidR="007C7CC9">
        <w:rPr>
          <w:rFonts w:ascii="Times New Roman" w:hAnsi="Times New Roman" w:cs="Times New Roman"/>
          <w:sz w:val="24"/>
          <w:szCs w:val="24"/>
          <w:lang w:val="en-US"/>
        </w:rPr>
        <w:t xml:space="preserve">him/her in court and </w:t>
      </w:r>
      <w:r w:rsidR="00352FF4">
        <w:rPr>
          <w:rFonts w:ascii="Times New Roman" w:hAnsi="Times New Roman" w:cs="Times New Roman"/>
          <w:sz w:val="24"/>
          <w:szCs w:val="24"/>
          <w:lang w:val="en-US"/>
        </w:rPr>
        <w:t xml:space="preserve">thereafter </w:t>
      </w:r>
      <w:r w:rsidR="007C7CC9">
        <w:rPr>
          <w:rFonts w:ascii="Times New Roman" w:hAnsi="Times New Roman" w:cs="Times New Roman"/>
          <w:sz w:val="24"/>
          <w:szCs w:val="24"/>
          <w:lang w:val="en-US"/>
        </w:rPr>
        <w:t>undertake</w:t>
      </w:r>
      <w:r w:rsidR="00C34629">
        <w:rPr>
          <w:rFonts w:ascii="Times New Roman" w:hAnsi="Times New Roman" w:cs="Times New Roman"/>
          <w:sz w:val="24"/>
          <w:szCs w:val="24"/>
          <w:lang w:val="en-US"/>
        </w:rPr>
        <w:t xml:space="preserve"> all the pre-sentencing procedures </w:t>
      </w:r>
      <w:r w:rsidR="007C7CC9">
        <w:rPr>
          <w:rFonts w:ascii="Times New Roman" w:hAnsi="Times New Roman" w:cs="Times New Roman"/>
          <w:sz w:val="24"/>
          <w:szCs w:val="24"/>
          <w:lang w:val="en-US"/>
        </w:rPr>
        <w:t>before</w:t>
      </w:r>
      <w:r w:rsidR="00C34629">
        <w:rPr>
          <w:rFonts w:ascii="Times New Roman" w:hAnsi="Times New Roman" w:cs="Times New Roman"/>
          <w:sz w:val="24"/>
          <w:szCs w:val="24"/>
          <w:lang w:val="en-US"/>
        </w:rPr>
        <w:t xml:space="preserve"> </w:t>
      </w:r>
      <w:r w:rsidR="006E6B41">
        <w:rPr>
          <w:rFonts w:ascii="Times New Roman" w:hAnsi="Times New Roman" w:cs="Times New Roman"/>
          <w:sz w:val="24"/>
          <w:szCs w:val="24"/>
          <w:lang w:val="en-US"/>
        </w:rPr>
        <w:t xml:space="preserve">sentencing </w:t>
      </w:r>
      <w:r w:rsidR="00C34629">
        <w:rPr>
          <w:rFonts w:ascii="Times New Roman" w:hAnsi="Times New Roman" w:cs="Times New Roman"/>
          <w:sz w:val="24"/>
          <w:szCs w:val="24"/>
          <w:lang w:val="en-US"/>
        </w:rPr>
        <w:t>the offender.</w:t>
      </w:r>
    </w:p>
    <w:p w14:paraId="10B73645" w14:textId="5AD09D69" w:rsidR="003F36A6" w:rsidRDefault="003F36A6" w:rsidP="00B1323F">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Whether the proceedings are in accordance with real and substantial justice</w:t>
      </w:r>
    </w:p>
    <w:p w14:paraId="5FA9A312" w14:textId="6E9F1D0C" w:rsidR="00E96476" w:rsidRPr="007C7CC9" w:rsidRDefault="00E96476" w:rsidP="00B1323F">
      <w:pPr>
        <w:pStyle w:val="ListParagraph"/>
        <w:numPr>
          <w:ilvl w:val="0"/>
          <w:numId w:val="10"/>
        </w:numPr>
        <w:spacing w:line="360" w:lineRule="auto"/>
        <w:jc w:val="both"/>
        <w:rPr>
          <w:rFonts w:ascii="Times New Roman" w:hAnsi="Times New Roman" w:cs="Times New Roman"/>
          <w:sz w:val="24"/>
          <w:szCs w:val="24"/>
          <w:lang w:val="en-US"/>
        </w:rPr>
      </w:pPr>
      <w:r w:rsidRPr="007C7CC9">
        <w:rPr>
          <w:rFonts w:ascii="Times New Roman" w:hAnsi="Times New Roman" w:cs="Times New Roman"/>
          <w:sz w:val="24"/>
          <w:szCs w:val="24"/>
        </w:rPr>
        <w:t xml:space="preserve">Simbarashe Guvheya a twenty three year </w:t>
      </w:r>
      <w:r w:rsidR="007C7CC9">
        <w:rPr>
          <w:rFonts w:ascii="Times New Roman" w:hAnsi="Times New Roman" w:cs="Times New Roman"/>
          <w:sz w:val="24"/>
          <w:szCs w:val="24"/>
        </w:rPr>
        <w:t xml:space="preserve">old </w:t>
      </w:r>
      <w:r w:rsidRPr="007C7CC9">
        <w:rPr>
          <w:rFonts w:ascii="Times New Roman" w:hAnsi="Times New Roman" w:cs="Times New Roman"/>
          <w:sz w:val="24"/>
          <w:szCs w:val="24"/>
        </w:rPr>
        <w:t>appeared before the Magistr</w:t>
      </w:r>
      <w:r w:rsidR="009B3B4A" w:rsidRPr="007C7CC9">
        <w:rPr>
          <w:rFonts w:ascii="Times New Roman" w:hAnsi="Times New Roman" w:cs="Times New Roman"/>
          <w:sz w:val="24"/>
          <w:szCs w:val="24"/>
        </w:rPr>
        <w:t xml:space="preserve">ate’s court in Chivhu on a charge </w:t>
      </w:r>
      <w:r w:rsidRPr="007C7CC9">
        <w:rPr>
          <w:rFonts w:ascii="Times New Roman" w:hAnsi="Times New Roman" w:cs="Times New Roman"/>
          <w:sz w:val="24"/>
          <w:szCs w:val="24"/>
          <w:lang w:val="en-US"/>
        </w:rPr>
        <w:t xml:space="preserve">of “contravening section 70 of the Criminal Law Codification and Reform Act </w:t>
      </w:r>
      <w:r w:rsidR="007C7CC9">
        <w:rPr>
          <w:rFonts w:ascii="Times New Roman" w:hAnsi="Times New Roman" w:cs="Times New Roman"/>
          <w:sz w:val="24"/>
          <w:szCs w:val="24"/>
          <w:lang w:val="en-US"/>
        </w:rPr>
        <w:t>[</w:t>
      </w:r>
      <w:r w:rsidRPr="009E229E">
        <w:rPr>
          <w:rFonts w:ascii="Times New Roman" w:hAnsi="Times New Roman" w:cs="Times New Roman"/>
          <w:i/>
          <w:iCs/>
          <w:sz w:val="24"/>
          <w:szCs w:val="24"/>
          <w:lang w:val="en-US"/>
        </w:rPr>
        <w:t>Chapter 9</w:t>
      </w:r>
      <w:r w:rsidR="007C7CC9" w:rsidRPr="009E229E">
        <w:rPr>
          <w:rFonts w:ascii="Times New Roman" w:hAnsi="Times New Roman" w:cs="Times New Roman"/>
          <w:i/>
          <w:iCs/>
          <w:sz w:val="24"/>
          <w:szCs w:val="24"/>
          <w:lang w:val="en-US"/>
        </w:rPr>
        <w:t>:</w:t>
      </w:r>
      <w:r w:rsidRPr="009E229E">
        <w:rPr>
          <w:rFonts w:ascii="Times New Roman" w:hAnsi="Times New Roman" w:cs="Times New Roman"/>
          <w:i/>
          <w:iCs/>
          <w:sz w:val="24"/>
          <w:szCs w:val="24"/>
          <w:lang w:val="en-US"/>
        </w:rPr>
        <w:t>23</w:t>
      </w:r>
      <w:r w:rsidR="007C7CC9">
        <w:rPr>
          <w:rFonts w:ascii="Times New Roman" w:hAnsi="Times New Roman" w:cs="Times New Roman"/>
          <w:sz w:val="24"/>
          <w:szCs w:val="24"/>
          <w:lang w:val="en-US"/>
        </w:rPr>
        <w:t>] a</w:t>
      </w:r>
      <w:r w:rsidRPr="007C7CC9">
        <w:rPr>
          <w:rFonts w:ascii="Times New Roman" w:hAnsi="Times New Roman" w:cs="Times New Roman"/>
          <w:sz w:val="24"/>
          <w:szCs w:val="24"/>
          <w:lang w:val="en-US"/>
        </w:rPr>
        <w:t xml:space="preserve">s read with section 4 of the Presidential </w:t>
      </w:r>
      <w:r w:rsidR="006E6B41">
        <w:rPr>
          <w:rFonts w:ascii="Times New Roman" w:hAnsi="Times New Roman" w:cs="Times New Roman"/>
          <w:sz w:val="24"/>
          <w:szCs w:val="24"/>
          <w:lang w:val="en-US"/>
        </w:rPr>
        <w:t>P</w:t>
      </w:r>
      <w:r w:rsidRPr="007C7CC9">
        <w:rPr>
          <w:rFonts w:ascii="Times New Roman" w:hAnsi="Times New Roman" w:cs="Times New Roman"/>
          <w:sz w:val="24"/>
          <w:szCs w:val="24"/>
          <w:lang w:val="en-US"/>
        </w:rPr>
        <w:t xml:space="preserve">owers(Temporary </w:t>
      </w:r>
      <w:r w:rsidR="006E6B41">
        <w:rPr>
          <w:rFonts w:ascii="Times New Roman" w:hAnsi="Times New Roman" w:cs="Times New Roman"/>
          <w:sz w:val="24"/>
          <w:szCs w:val="24"/>
          <w:lang w:val="en-US"/>
        </w:rPr>
        <w:t>M</w:t>
      </w:r>
      <w:r w:rsidRPr="007C7CC9">
        <w:rPr>
          <w:rFonts w:ascii="Times New Roman" w:hAnsi="Times New Roman" w:cs="Times New Roman"/>
          <w:sz w:val="24"/>
          <w:szCs w:val="24"/>
          <w:lang w:val="en-US"/>
        </w:rPr>
        <w:t>easures</w:t>
      </w:r>
      <w:r w:rsidR="004B0766">
        <w:rPr>
          <w:rFonts w:ascii="Times New Roman" w:hAnsi="Times New Roman" w:cs="Times New Roman"/>
          <w:sz w:val="24"/>
          <w:szCs w:val="24"/>
          <w:lang w:val="en-US"/>
        </w:rPr>
        <w:t>)</w:t>
      </w:r>
      <w:r w:rsidRPr="007C7CC9">
        <w:rPr>
          <w:rFonts w:ascii="Times New Roman" w:hAnsi="Times New Roman" w:cs="Times New Roman"/>
          <w:sz w:val="24"/>
          <w:szCs w:val="24"/>
          <w:lang w:val="en-US"/>
        </w:rPr>
        <w:t xml:space="preserve"> </w:t>
      </w:r>
      <w:r w:rsidR="004B0766">
        <w:rPr>
          <w:rFonts w:ascii="Times New Roman" w:hAnsi="Times New Roman" w:cs="Times New Roman"/>
          <w:sz w:val="24"/>
          <w:szCs w:val="24"/>
          <w:lang w:val="en-US"/>
        </w:rPr>
        <w:t>(</w:t>
      </w:r>
      <w:r w:rsidRPr="007C7CC9">
        <w:rPr>
          <w:rFonts w:ascii="Times New Roman" w:hAnsi="Times New Roman" w:cs="Times New Roman"/>
          <w:sz w:val="24"/>
          <w:szCs w:val="24"/>
          <w:lang w:val="en-US"/>
        </w:rPr>
        <w:t xml:space="preserve">Criminal Law </w:t>
      </w:r>
      <w:r w:rsidR="004B0766">
        <w:rPr>
          <w:rFonts w:ascii="Times New Roman" w:hAnsi="Times New Roman" w:cs="Times New Roman"/>
          <w:sz w:val="24"/>
          <w:szCs w:val="24"/>
          <w:lang w:val="en-US"/>
        </w:rPr>
        <w:t>(</w:t>
      </w:r>
      <w:r w:rsidRPr="007C7CC9">
        <w:rPr>
          <w:rFonts w:ascii="Times New Roman" w:hAnsi="Times New Roman" w:cs="Times New Roman"/>
          <w:sz w:val="24"/>
          <w:szCs w:val="24"/>
          <w:lang w:val="en-US"/>
        </w:rPr>
        <w:t>Protection of Children and young</w:t>
      </w:r>
      <w:r w:rsidR="004B0766">
        <w:rPr>
          <w:rFonts w:ascii="Times New Roman" w:hAnsi="Times New Roman" w:cs="Times New Roman"/>
          <w:sz w:val="24"/>
          <w:szCs w:val="24"/>
          <w:lang w:val="en-US"/>
        </w:rPr>
        <w:t xml:space="preserve"> P</w:t>
      </w:r>
      <w:r w:rsidRPr="007C7CC9">
        <w:rPr>
          <w:rFonts w:ascii="Times New Roman" w:hAnsi="Times New Roman" w:cs="Times New Roman"/>
          <w:sz w:val="24"/>
          <w:szCs w:val="24"/>
          <w:lang w:val="en-US"/>
        </w:rPr>
        <w:t>ersons</w:t>
      </w:r>
      <w:r w:rsidR="004B0766">
        <w:rPr>
          <w:rFonts w:ascii="Times New Roman" w:hAnsi="Times New Roman" w:cs="Times New Roman"/>
          <w:sz w:val="24"/>
          <w:szCs w:val="24"/>
          <w:lang w:val="en-US"/>
        </w:rPr>
        <w:t>))</w:t>
      </w:r>
      <w:r w:rsidRPr="007C7CC9">
        <w:rPr>
          <w:rFonts w:ascii="Times New Roman" w:hAnsi="Times New Roman" w:cs="Times New Roman"/>
          <w:sz w:val="24"/>
          <w:szCs w:val="24"/>
          <w:lang w:val="en-US"/>
        </w:rPr>
        <w:t xml:space="preserve"> Regulations</w:t>
      </w:r>
      <w:r w:rsidR="004B0766">
        <w:rPr>
          <w:rFonts w:ascii="Times New Roman" w:hAnsi="Times New Roman" w:cs="Times New Roman"/>
          <w:sz w:val="24"/>
          <w:szCs w:val="24"/>
          <w:lang w:val="en-US"/>
        </w:rPr>
        <w:t>,</w:t>
      </w:r>
      <w:r w:rsidRPr="007C7CC9">
        <w:rPr>
          <w:rFonts w:ascii="Times New Roman" w:hAnsi="Times New Roman" w:cs="Times New Roman"/>
          <w:sz w:val="24"/>
          <w:szCs w:val="24"/>
          <w:lang w:val="en-US"/>
        </w:rPr>
        <w:t xml:space="preserve"> 2024 of SI 2 of 2024”. On 7 March 2024 he was convicted on his own plea of guilty.</w:t>
      </w:r>
    </w:p>
    <w:p w14:paraId="32DF201E" w14:textId="1AFE294F" w:rsidR="00352FF4" w:rsidRDefault="00352FF4" w:rsidP="00B1323F">
      <w:pPr>
        <w:pStyle w:val="ListParagraph"/>
        <w:numPr>
          <w:ilvl w:val="0"/>
          <w:numId w:val="10"/>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above charge is wrong. This court as per </w:t>
      </w:r>
      <w:r w:rsidR="00074432" w:rsidRPr="00074432">
        <w:rPr>
          <w:rFonts w:ascii="Times New Roman" w:hAnsi="Times New Roman" w:cs="Times New Roman"/>
          <w:smallCaps/>
          <w:color w:val="000000"/>
          <w:sz w:val="24"/>
          <w:szCs w:val="24"/>
        </w:rPr>
        <w:t>mutevedzi</w:t>
      </w:r>
      <w:r w:rsidR="000744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J in the case of </w:t>
      </w:r>
      <w:r w:rsidRPr="00352FF4">
        <w:rPr>
          <w:rFonts w:ascii="Times New Roman" w:hAnsi="Times New Roman" w:cs="Times New Roman"/>
          <w:i/>
          <w:iCs/>
          <w:color w:val="000000"/>
          <w:sz w:val="24"/>
          <w:szCs w:val="24"/>
        </w:rPr>
        <w:t xml:space="preserve">S </w:t>
      </w:r>
      <w:r w:rsidRPr="00074432">
        <w:rPr>
          <w:rFonts w:ascii="Times New Roman" w:hAnsi="Times New Roman" w:cs="Times New Roman"/>
          <w:color w:val="000000"/>
          <w:sz w:val="24"/>
          <w:szCs w:val="24"/>
        </w:rPr>
        <w:t>v</w:t>
      </w:r>
      <w:r w:rsidRPr="00352FF4">
        <w:rPr>
          <w:rFonts w:ascii="Times New Roman" w:hAnsi="Times New Roman" w:cs="Times New Roman"/>
          <w:i/>
          <w:iCs/>
          <w:color w:val="000000"/>
          <w:sz w:val="24"/>
          <w:szCs w:val="24"/>
        </w:rPr>
        <w:t xml:space="preserve"> Bernice Chitsidza</w:t>
      </w:r>
      <w:r>
        <w:rPr>
          <w:rFonts w:ascii="Times New Roman" w:hAnsi="Times New Roman" w:cs="Times New Roman"/>
          <w:color w:val="000000"/>
          <w:sz w:val="24"/>
          <w:szCs w:val="24"/>
        </w:rPr>
        <w:t xml:space="preserve"> HH </w:t>
      </w:r>
      <w:r w:rsidR="00E36677">
        <w:rPr>
          <w:rFonts w:ascii="Times New Roman" w:hAnsi="Times New Roman" w:cs="Times New Roman"/>
          <w:color w:val="000000"/>
          <w:sz w:val="24"/>
          <w:szCs w:val="24"/>
        </w:rPr>
        <w:t>258</w:t>
      </w:r>
      <w:r>
        <w:rPr>
          <w:rFonts w:ascii="Times New Roman" w:hAnsi="Times New Roman" w:cs="Times New Roman"/>
          <w:color w:val="000000"/>
          <w:sz w:val="24"/>
          <w:szCs w:val="24"/>
        </w:rPr>
        <w:t>/24 dealt with a similar scenario and held that:</w:t>
      </w:r>
    </w:p>
    <w:p w14:paraId="446A0EC0" w14:textId="558E871E" w:rsidR="00352FF4" w:rsidRPr="003549B3" w:rsidRDefault="00352FF4" w:rsidP="00352FF4">
      <w:pPr>
        <w:pStyle w:val="ListParagraph"/>
        <w:spacing w:line="240" w:lineRule="auto"/>
        <w:ind w:left="1440"/>
        <w:jc w:val="both"/>
        <w:rPr>
          <w:rFonts w:ascii="Times New Roman" w:hAnsi="Times New Roman" w:cs="Times New Roman"/>
        </w:rPr>
      </w:pPr>
      <w:r w:rsidRPr="003549B3">
        <w:rPr>
          <w:rFonts w:ascii="Times New Roman" w:hAnsi="Times New Roman" w:cs="Times New Roman"/>
        </w:rPr>
        <w:t xml:space="preserve">“When the record of the above proceedings was placed before me for review, it occurred to me that the conviction could not have been entirely correct for one stand out reason. It is the citation of the charge. Where there is an amendment to a principal Act, what is charged is not the amendment but the amended Act itself. </w:t>
      </w:r>
    </w:p>
    <w:p w14:paraId="33C4C241" w14:textId="3F375B2C" w:rsidR="00352FF4" w:rsidRPr="003549B3" w:rsidRDefault="00352FF4" w:rsidP="00352FF4">
      <w:pPr>
        <w:pStyle w:val="ListParagraph"/>
        <w:spacing w:line="240" w:lineRule="auto"/>
        <w:ind w:left="1440"/>
        <w:jc w:val="both"/>
        <w:rPr>
          <w:rFonts w:ascii="Times New Roman" w:hAnsi="Times New Roman" w:cs="Times New Roman"/>
        </w:rPr>
      </w:pPr>
      <w:r w:rsidRPr="003549B3">
        <w:rPr>
          <w:rFonts w:ascii="Times New Roman" w:hAnsi="Times New Roman" w:cs="Times New Roman"/>
        </w:rPr>
        <w:t xml:space="preserve">In legal parlance, an amendment refers to a formal or official change or alteration to the existing law. The purpose of most amendments to Acts of Parliament is to improve that law. It is done when it is considered better or convenient to do so than to write a new Act. The change is achieved by </w:t>
      </w:r>
      <w:r w:rsidRPr="003549B3">
        <w:rPr>
          <w:rFonts w:ascii="Times New Roman" w:hAnsi="Times New Roman" w:cs="Times New Roman"/>
          <w:color w:val="333333"/>
          <w:shd w:val="clear" w:color="auto" w:fill="FFFFFF"/>
        </w:rPr>
        <w:t xml:space="preserve">adding to, subtracting from, or wholly substituting some provisions. </w:t>
      </w:r>
      <w:r w:rsidRPr="003549B3">
        <w:rPr>
          <w:rStyle w:val="FootnoteReference"/>
          <w:rFonts w:ascii="Times New Roman" w:hAnsi="Times New Roman" w:cs="Times New Roman"/>
          <w:color w:val="333333"/>
          <w:shd w:val="clear" w:color="auto" w:fill="FFFFFF"/>
        </w:rPr>
        <w:footnoteReference w:id="1"/>
      </w:r>
      <w:r w:rsidRPr="003549B3">
        <w:rPr>
          <w:rFonts w:ascii="Times New Roman" w:hAnsi="Times New Roman" w:cs="Times New Roman"/>
          <w:color w:val="333333"/>
          <w:shd w:val="clear" w:color="auto" w:fill="FFFFFF"/>
        </w:rPr>
        <w:t xml:space="preserve"> The amending regulation or provision does not therefore create law. It simply adds to, subtracts from or substitutes the existing law. Once that happens, its purpose is over and must sink into oblivion. The only reference to the amending provision that is often found in the amended Act is some kind of a footnote that advises users that the provision was inserted by that amendment. In summary therefore and as </w:t>
      </w:r>
      <w:r w:rsidR="003549B3" w:rsidRPr="003549B3">
        <w:rPr>
          <w:rFonts w:ascii="Times New Roman" w:hAnsi="Times New Roman" w:cs="Times New Roman"/>
          <w:smallCaps/>
          <w:color w:val="333333"/>
          <w:shd w:val="clear" w:color="auto" w:fill="FFFFFF"/>
        </w:rPr>
        <w:t>ebrahim</w:t>
      </w:r>
      <w:r w:rsidR="003549B3" w:rsidRPr="003549B3">
        <w:rPr>
          <w:rFonts w:ascii="Times New Roman" w:hAnsi="Times New Roman" w:cs="Times New Roman"/>
          <w:color w:val="333333"/>
          <w:shd w:val="clear" w:color="auto" w:fill="FFFFFF"/>
        </w:rPr>
        <w:t xml:space="preserve"> </w:t>
      </w:r>
      <w:r w:rsidRPr="003549B3">
        <w:rPr>
          <w:rFonts w:ascii="Times New Roman" w:hAnsi="Times New Roman" w:cs="Times New Roman"/>
          <w:color w:val="333333"/>
          <w:shd w:val="clear" w:color="auto" w:fill="FFFFFF"/>
        </w:rPr>
        <w:t xml:space="preserve">J (as he then was) held in the case of </w:t>
      </w:r>
      <w:r w:rsidRPr="003549B3">
        <w:rPr>
          <w:rFonts w:ascii="Times New Roman" w:hAnsi="Times New Roman" w:cs="Times New Roman"/>
          <w:i/>
          <w:iCs/>
          <w:color w:val="333333"/>
          <w:shd w:val="clear" w:color="auto" w:fill="FFFFFF"/>
        </w:rPr>
        <w:t xml:space="preserve">S </w:t>
      </w:r>
      <w:r w:rsidR="003549B3" w:rsidRPr="00DA4B0F">
        <w:rPr>
          <w:rFonts w:ascii="Times New Roman" w:hAnsi="Times New Roman" w:cs="Times New Roman"/>
          <w:color w:val="333333"/>
          <w:shd w:val="clear" w:color="auto" w:fill="FFFFFF"/>
        </w:rPr>
        <w:t>v</w:t>
      </w:r>
      <w:r w:rsidRPr="003549B3">
        <w:rPr>
          <w:rFonts w:ascii="Times New Roman" w:hAnsi="Times New Roman" w:cs="Times New Roman"/>
          <w:i/>
          <w:iCs/>
          <w:color w:val="333333"/>
          <w:shd w:val="clear" w:color="auto" w:fill="FFFFFF"/>
        </w:rPr>
        <w:t xml:space="preserve"> Mbewe and Ors</w:t>
      </w:r>
      <w:r w:rsidRPr="003549B3">
        <w:rPr>
          <w:rFonts w:ascii="Times New Roman" w:hAnsi="Times New Roman" w:cs="Times New Roman"/>
          <w:color w:val="333333"/>
          <w:shd w:val="clear" w:color="auto" w:fill="FFFFFF"/>
        </w:rPr>
        <w:t xml:space="preserve"> 1988(1) ZLR 7(HC) where a charge alleges a contravention of a statutory provision which has been amended, it should allege a contravention of the principal Act rather than a contravention of the amending Act or Regulations. Put bluntly, it is unnecessary to refer in the charge to the amending Act or Regulations.”</w:t>
      </w:r>
    </w:p>
    <w:p w14:paraId="1075AF67" w14:textId="77777777" w:rsidR="00352FF4" w:rsidRPr="003549B3" w:rsidRDefault="00352FF4" w:rsidP="00352FF4">
      <w:pPr>
        <w:spacing w:line="360" w:lineRule="auto"/>
        <w:ind w:left="420"/>
        <w:rPr>
          <w:rFonts w:ascii="Times New Roman" w:hAnsi="Times New Roman" w:cs="Times New Roman"/>
          <w:color w:val="000000"/>
        </w:rPr>
      </w:pPr>
    </w:p>
    <w:p w14:paraId="09E1D79D" w14:textId="1D9A363A" w:rsidR="0082268E" w:rsidRPr="00352FF4" w:rsidRDefault="00352FF4" w:rsidP="00B1323F">
      <w:pPr>
        <w:pStyle w:val="ListParagraph"/>
        <w:numPr>
          <w:ilvl w:val="0"/>
          <w:numId w:val="10"/>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same ailment aff</w:t>
      </w:r>
      <w:r w:rsidR="009C4329">
        <w:rPr>
          <w:rFonts w:ascii="Times New Roman" w:hAnsi="Times New Roman" w:cs="Times New Roman"/>
          <w:color w:val="000000"/>
          <w:sz w:val="24"/>
          <w:szCs w:val="24"/>
        </w:rPr>
        <w:t>licts the charge in this case. I</w:t>
      </w:r>
      <w:r>
        <w:rPr>
          <w:rFonts w:ascii="Times New Roman" w:hAnsi="Times New Roman" w:cs="Times New Roman"/>
          <w:color w:val="000000"/>
          <w:sz w:val="24"/>
          <w:szCs w:val="24"/>
        </w:rPr>
        <w:t xml:space="preserve">t was not necessary to read s 70 of the </w:t>
      </w:r>
      <w:r w:rsidR="001F2921">
        <w:rPr>
          <w:rFonts w:ascii="Times New Roman" w:hAnsi="Times New Roman" w:cs="Times New Roman"/>
          <w:color w:val="000000"/>
          <w:sz w:val="24"/>
          <w:szCs w:val="24"/>
        </w:rPr>
        <w:t>C</w:t>
      </w:r>
      <w:r>
        <w:rPr>
          <w:rFonts w:ascii="Times New Roman" w:hAnsi="Times New Roman" w:cs="Times New Roman"/>
          <w:color w:val="000000"/>
          <w:sz w:val="24"/>
          <w:szCs w:val="24"/>
        </w:rPr>
        <w:t xml:space="preserve">riminal </w:t>
      </w:r>
      <w:r w:rsidR="001F2921">
        <w:rPr>
          <w:rFonts w:ascii="Times New Roman" w:hAnsi="Times New Roman" w:cs="Times New Roman"/>
          <w:color w:val="000000"/>
          <w:sz w:val="24"/>
          <w:szCs w:val="24"/>
        </w:rPr>
        <w:t>L</w:t>
      </w:r>
      <w:r>
        <w:rPr>
          <w:rFonts w:ascii="Times New Roman" w:hAnsi="Times New Roman" w:cs="Times New Roman"/>
          <w:color w:val="000000"/>
          <w:sz w:val="24"/>
          <w:szCs w:val="24"/>
        </w:rPr>
        <w:t xml:space="preserve">aw </w:t>
      </w:r>
      <w:r w:rsidR="001F2921">
        <w:rPr>
          <w:rFonts w:ascii="Times New Roman" w:hAnsi="Times New Roman" w:cs="Times New Roman"/>
          <w:color w:val="000000"/>
          <w:sz w:val="24"/>
          <w:szCs w:val="24"/>
        </w:rPr>
        <w:t>C</w:t>
      </w:r>
      <w:r>
        <w:rPr>
          <w:rFonts w:ascii="Times New Roman" w:hAnsi="Times New Roman" w:cs="Times New Roman"/>
          <w:color w:val="000000"/>
          <w:sz w:val="24"/>
          <w:szCs w:val="24"/>
        </w:rPr>
        <w:t xml:space="preserve">ode together with the Presidential Powers (Temporary Measures) Regulations which amended it to its current form. That unnecessary citation is not however fatal to the charge.  Apart from that, </w:t>
      </w:r>
      <w:r w:rsidR="006C018A" w:rsidRPr="00352FF4">
        <w:rPr>
          <w:rFonts w:ascii="Times New Roman" w:hAnsi="Times New Roman" w:cs="Times New Roman"/>
          <w:color w:val="000000"/>
          <w:sz w:val="24"/>
          <w:szCs w:val="24"/>
        </w:rPr>
        <w:t>I found that</w:t>
      </w:r>
      <w:r w:rsidR="009E35CC" w:rsidRPr="00352FF4">
        <w:rPr>
          <w:rFonts w:ascii="Times New Roman" w:hAnsi="Times New Roman" w:cs="Times New Roman"/>
          <w:color w:val="000000"/>
          <w:sz w:val="24"/>
          <w:szCs w:val="24"/>
        </w:rPr>
        <w:t xml:space="preserve"> </w:t>
      </w:r>
      <w:r w:rsidR="009349B2" w:rsidRPr="00352FF4">
        <w:rPr>
          <w:rFonts w:ascii="Times New Roman" w:hAnsi="Times New Roman" w:cs="Times New Roman"/>
          <w:sz w:val="24"/>
          <w:szCs w:val="24"/>
          <w:lang w:val="en-US"/>
        </w:rPr>
        <w:t>the trial m</w:t>
      </w:r>
      <w:r w:rsidR="005A09C4" w:rsidRPr="00352FF4">
        <w:rPr>
          <w:rFonts w:ascii="Times New Roman" w:hAnsi="Times New Roman" w:cs="Times New Roman"/>
          <w:sz w:val="24"/>
          <w:szCs w:val="24"/>
          <w:lang w:val="en-US"/>
        </w:rPr>
        <w:t xml:space="preserve">agistrate meticulously </w:t>
      </w:r>
      <w:r w:rsidR="00E36677">
        <w:rPr>
          <w:rFonts w:ascii="Times New Roman" w:hAnsi="Times New Roman" w:cs="Times New Roman"/>
          <w:sz w:val="24"/>
          <w:szCs w:val="24"/>
          <w:lang w:val="en-US"/>
        </w:rPr>
        <w:t>explained</w:t>
      </w:r>
      <w:r w:rsidR="009349B2" w:rsidRPr="00352FF4">
        <w:rPr>
          <w:rFonts w:ascii="Times New Roman" w:hAnsi="Times New Roman" w:cs="Times New Roman"/>
          <w:sz w:val="24"/>
          <w:szCs w:val="24"/>
          <w:lang w:val="en-US"/>
        </w:rPr>
        <w:t xml:space="preserve"> all the essential elem</w:t>
      </w:r>
      <w:r w:rsidR="005A09C4" w:rsidRPr="00352FF4">
        <w:rPr>
          <w:rFonts w:ascii="Times New Roman" w:hAnsi="Times New Roman" w:cs="Times New Roman"/>
          <w:sz w:val="24"/>
          <w:szCs w:val="24"/>
          <w:lang w:val="en-US"/>
        </w:rPr>
        <w:t>ents of the offence and secured</w:t>
      </w:r>
      <w:r w:rsidR="009349B2" w:rsidRPr="00352FF4">
        <w:rPr>
          <w:rFonts w:ascii="Times New Roman" w:hAnsi="Times New Roman" w:cs="Times New Roman"/>
          <w:sz w:val="24"/>
          <w:szCs w:val="24"/>
          <w:lang w:val="en-US"/>
        </w:rPr>
        <w:t xml:space="preserve"> a genuine plea of guilty from the accused</w:t>
      </w:r>
      <w:r w:rsidR="00E36677">
        <w:rPr>
          <w:rFonts w:ascii="Times New Roman" w:hAnsi="Times New Roman" w:cs="Times New Roman"/>
          <w:sz w:val="24"/>
          <w:szCs w:val="24"/>
          <w:lang w:val="en-US"/>
        </w:rPr>
        <w:t xml:space="preserve">. </w:t>
      </w:r>
      <w:r w:rsidR="00661B41" w:rsidRPr="00352FF4">
        <w:rPr>
          <w:rFonts w:ascii="Times New Roman" w:hAnsi="Times New Roman" w:cs="Times New Roman"/>
          <w:color w:val="000000"/>
          <w:sz w:val="24"/>
          <w:szCs w:val="24"/>
        </w:rPr>
        <w:t>Based on that</w:t>
      </w:r>
      <w:r w:rsidR="00E36677">
        <w:rPr>
          <w:rFonts w:ascii="Times New Roman" w:hAnsi="Times New Roman" w:cs="Times New Roman"/>
          <w:color w:val="000000"/>
          <w:sz w:val="24"/>
          <w:szCs w:val="24"/>
        </w:rPr>
        <w:t>,</w:t>
      </w:r>
      <w:r w:rsidR="0084742B" w:rsidRPr="00352FF4">
        <w:rPr>
          <w:rFonts w:ascii="Times New Roman" w:hAnsi="Times New Roman" w:cs="Times New Roman"/>
          <w:color w:val="000000"/>
          <w:sz w:val="24"/>
          <w:szCs w:val="24"/>
        </w:rPr>
        <w:t xml:space="preserve"> the trial court </w:t>
      </w:r>
      <w:r w:rsidR="00E36677">
        <w:rPr>
          <w:rFonts w:ascii="Times New Roman" w:hAnsi="Times New Roman" w:cs="Times New Roman"/>
          <w:color w:val="000000"/>
          <w:sz w:val="24"/>
          <w:szCs w:val="24"/>
        </w:rPr>
        <w:t xml:space="preserve">therefore </w:t>
      </w:r>
      <w:r w:rsidR="0084742B" w:rsidRPr="00352FF4">
        <w:rPr>
          <w:rFonts w:ascii="Times New Roman" w:hAnsi="Times New Roman" w:cs="Times New Roman"/>
          <w:color w:val="000000"/>
          <w:sz w:val="24"/>
          <w:szCs w:val="24"/>
        </w:rPr>
        <w:t>correctly convicted the accused person of having sexual in</w:t>
      </w:r>
      <w:r w:rsidR="0052498F" w:rsidRPr="00352FF4">
        <w:rPr>
          <w:rFonts w:ascii="Times New Roman" w:hAnsi="Times New Roman" w:cs="Times New Roman"/>
          <w:color w:val="000000"/>
          <w:sz w:val="24"/>
          <w:szCs w:val="24"/>
        </w:rPr>
        <w:t>tercourse with a young person</w:t>
      </w:r>
      <w:r w:rsidR="0052498F" w:rsidRPr="00352FF4">
        <w:rPr>
          <w:rFonts w:ascii="Times New Roman" w:hAnsi="Times New Roman" w:cs="Times New Roman"/>
          <w:color w:val="000000" w:themeColor="text1"/>
          <w:sz w:val="24"/>
          <w:szCs w:val="24"/>
        </w:rPr>
        <w:t xml:space="preserve">. </w:t>
      </w:r>
      <w:r w:rsidR="009C4329">
        <w:rPr>
          <w:rFonts w:ascii="Times New Roman" w:hAnsi="Times New Roman" w:cs="Times New Roman"/>
          <w:color w:val="000000" w:themeColor="text1"/>
          <w:sz w:val="24"/>
          <w:szCs w:val="24"/>
        </w:rPr>
        <w:t>By</w:t>
      </w:r>
      <w:r w:rsidR="00E36677">
        <w:rPr>
          <w:rFonts w:ascii="Times New Roman" w:hAnsi="Times New Roman" w:cs="Times New Roman"/>
          <w:color w:val="000000" w:themeColor="text1"/>
          <w:sz w:val="24"/>
          <w:szCs w:val="24"/>
        </w:rPr>
        <w:t xml:space="preserve"> virtue of the powers reposed in this court by </w:t>
      </w:r>
      <w:r w:rsidR="00E36677" w:rsidRPr="00352FF4">
        <w:rPr>
          <w:rFonts w:ascii="Times New Roman" w:hAnsi="Times New Roman" w:cs="Times New Roman"/>
          <w:color w:val="000000" w:themeColor="text1"/>
          <w:sz w:val="24"/>
          <w:szCs w:val="24"/>
        </w:rPr>
        <w:t>s</w:t>
      </w:r>
      <w:r w:rsidR="00E36677">
        <w:rPr>
          <w:rFonts w:ascii="Times New Roman" w:hAnsi="Times New Roman" w:cs="Times New Roman"/>
          <w:color w:val="000000" w:themeColor="text1"/>
          <w:sz w:val="24"/>
          <w:szCs w:val="24"/>
        </w:rPr>
        <w:t xml:space="preserve"> </w:t>
      </w:r>
      <w:r w:rsidR="0052498F" w:rsidRPr="00352FF4">
        <w:rPr>
          <w:rFonts w:ascii="Times New Roman" w:hAnsi="Times New Roman" w:cs="Times New Roman"/>
          <w:color w:val="000000" w:themeColor="text1"/>
          <w:sz w:val="24"/>
          <w:szCs w:val="24"/>
        </w:rPr>
        <w:t xml:space="preserve">29 of the High </w:t>
      </w:r>
      <w:r w:rsidR="006E6B41">
        <w:rPr>
          <w:rFonts w:ascii="Times New Roman" w:hAnsi="Times New Roman" w:cs="Times New Roman"/>
          <w:color w:val="000000" w:themeColor="text1"/>
          <w:sz w:val="24"/>
          <w:szCs w:val="24"/>
        </w:rPr>
        <w:t>C</w:t>
      </w:r>
      <w:r w:rsidR="0052498F" w:rsidRPr="00352FF4">
        <w:rPr>
          <w:rFonts w:ascii="Times New Roman" w:hAnsi="Times New Roman" w:cs="Times New Roman"/>
          <w:color w:val="000000" w:themeColor="text1"/>
          <w:sz w:val="24"/>
          <w:szCs w:val="24"/>
        </w:rPr>
        <w:t>ourt Act</w:t>
      </w:r>
      <w:r w:rsidR="00450D88" w:rsidRPr="00352FF4">
        <w:rPr>
          <w:rFonts w:ascii="Times New Roman" w:hAnsi="Times New Roman" w:cs="Times New Roman"/>
          <w:color w:val="000000" w:themeColor="text1"/>
          <w:sz w:val="24"/>
          <w:szCs w:val="24"/>
        </w:rPr>
        <w:t xml:space="preserve"> </w:t>
      </w:r>
      <w:r w:rsidR="003549B3">
        <w:rPr>
          <w:rFonts w:ascii="Times New Roman" w:hAnsi="Times New Roman" w:cs="Times New Roman"/>
          <w:color w:val="000000" w:themeColor="text1"/>
          <w:sz w:val="24"/>
          <w:szCs w:val="24"/>
        </w:rPr>
        <w:t>[</w:t>
      </w:r>
      <w:r w:rsidR="00450D88" w:rsidRPr="003549B3">
        <w:rPr>
          <w:rFonts w:ascii="Times New Roman" w:hAnsi="Times New Roman" w:cs="Times New Roman"/>
          <w:i/>
          <w:iCs/>
          <w:color w:val="000000" w:themeColor="text1"/>
          <w:sz w:val="24"/>
          <w:szCs w:val="24"/>
        </w:rPr>
        <w:t>Chapter 7:06</w:t>
      </w:r>
      <w:r w:rsidR="003549B3">
        <w:rPr>
          <w:rFonts w:ascii="Times New Roman" w:hAnsi="Times New Roman" w:cs="Times New Roman"/>
          <w:color w:val="000000" w:themeColor="text1"/>
          <w:sz w:val="24"/>
          <w:szCs w:val="24"/>
        </w:rPr>
        <w:t>]</w:t>
      </w:r>
      <w:r w:rsidR="0052498F" w:rsidRPr="00352FF4">
        <w:rPr>
          <w:rFonts w:ascii="Times New Roman" w:hAnsi="Times New Roman" w:cs="Times New Roman"/>
          <w:color w:val="000000" w:themeColor="text1"/>
          <w:sz w:val="24"/>
          <w:szCs w:val="24"/>
        </w:rPr>
        <w:t xml:space="preserve"> the charge </w:t>
      </w:r>
      <w:r w:rsidR="00E36677">
        <w:rPr>
          <w:rFonts w:ascii="Times New Roman" w:hAnsi="Times New Roman" w:cs="Times New Roman"/>
          <w:color w:val="000000" w:themeColor="text1"/>
          <w:sz w:val="24"/>
          <w:szCs w:val="24"/>
        </w:rPr>
        <w:t xml:space="preserve">which the offender was convicted of is altered to </w:t>
      </w:r>
      <w:r w:rsidR="00E36677" w:rsidRPr="00352FF4">
        <w:rPr>
          <w:rFonts w:ascii="Times New Roman" w:hAnsi="Times New Roman" w:cs="Times New Roman"/>
          <w:color w:val="000000" w:themeColor="text1"/>
          <w:sz w:val="24"/>
          <w:szCs w:val="24"/>
        </w:rPr>
        <w:t>read</w:t>
      </w:r>
      <w:r w:rsidR="0052498F" w:rsidRPr="00352FF4">
        <w:rPr>
          <w:rFonts w:ascii="Times New Roman" w:hAnsi="Times New Roman" w:cs="Times New Roman"/>
          <w:color w:val="000000" w:themeColor="text1"/>
          <w:sz w:val="24"/>
          <w:szCs w:val="24"/>
        </w:rPr>
        <w:t xml:space="preserve"> “contravening section 70 of the Criminal Law </w:t>
      </w:r>
      <w:r w:rsidR="00E36677">
        <w:rPr>
          <w:rFonts w:ascii="Times New Roman" w:hAnsi="Times New Roman" w:cs="Times New Roman"/>
          <w:color w:val="000000" w:themeColor="text1"/>
          <w:sz w:val="24"/>
          <w:szCs w:val="24"/>
        </w:rPr>
        <w:t>(</w:t>
      </w:r>
      <w:r w:rsidR="0052498F" w:rsidRPr="00352FF4">
        <w:rPr>
          <w:rFonts w:ascii="Times New Roman" w:hAnsi="Times New Roman" w:cs="Times New Roman"/>
          <w:color w:val="000000" w:themeColor="text1"/>
          <w:sz w:val="24"/>
          <w:szCs w:val="24"/>
        </w:rPr>
        <w:t>Cod</w:t>
      </w:r>
      <w:r w:rsidR="00E36677">
        <w:rPr>
          <w:rFonts w:ascii="Times New Roman" w:hAnsi="Times New Roman" w:cs="Times New Roman"/>
          <w:color w:val="000000" w:themeColor="text1"/>
          <w:sz w:val="24"/>
          <w:szCs w:val="24"/>
        </w:rPr>
        <w:t>ification and Reform) Act. Thereafter</w:t>
      </w:r>
      <w:r w:rsidR="006E6B41">
        <w:rPr>
          <w:rFonts w:ascii="Times New Roman" w:hAnsi="Times New Roman" w:cs="Times New Roman"/>
          <w:color w:val="000000" w:themeColor="text1"/>
          <w:sz w:val="24"/>
          <w:szCs w:val="24"/>
        </w:rPr>
        <w:t>,</w:t>
      </w:r>
      <w:r w:rsidR="0052498F" w:rsidRPr="00352FF4">
        <w:rPr>
          <w:rFonts w:ascii="Times New Roman" w:hAnsi="Times New Roman" w:cs="Times New Roman"/>
          <w:color w:val="000000" w:themeColor="text1"/>
          <w:sz w:val="24"/>
          <w:szCs w:val="24"/>
        </w:rPr>
        <w:t xml:space="preserve"> </w:t>
      </w:r>
      <w:r w:rsidR="00E36677">
        <w:rPr>
          <w:rFonts w:ascii="Times New Roman" w:hAnsi="Times New Roman" w:cs="Times New Roman"/>
          <w:color w:val="000000" w:themeColor="text1"/>
          <w:sz w:val="24"/>
          <w:szCs w:val="24"/>
        </w:rPr>
        <w:t xml:space="preserve">I have no qualms to certify as I </w:t>
      </w:r>
      <w:r w:rsidR="0084742B" w:rsidRPr="00352FF4">
        <w:rPr>
          <w:rFonts w:ascii="Times New Roman" w:hAnsi="Times New Roman" w:cs="Times New Roman"/>
          <w:color w:val="000000" w:themeColor="text1"/>
          <w:sz w:val="24"/>
          <w:szCs w:val="24"/>
        </w:rPr>
        <w:t xml:space="preserve">hereby </w:t>
      </w:r>
      <w:r w:rsidR="00E36677">
        <w:rPr>
          <w:rFonts w:ascii="Times New Roman" w:hAnsi="Times New Roman" w:cs="Times New Roman"/>
          <w:color w:val="000000" w:themeColor="text1"/>
          <w:sz w:val="24"/>
          <w:szCs w:val="24"/>
        </w:rPr>
        <w:t xml:space="preserve">do, </w:t>
      </w:r>
      <w:r w:rsidR="00E36677" w:rsidRPr="00352FF4">
        <w:rPr>
          <w:rFonts w:ascii="Times New Roman" w:hAnsi="Times New Roman" w:cs="Times New Roman"/>
          <w:color w:val="000000" w:themeColor="text1"/>
          <w:sz w:val="24"/>
          <w:szCs w:val="24"/>
        </w:rPr>
        <w:t>that</w:t>
      </w:r>
      <w:r w:rsidR="0084742B" w:rsidRPr="00352FF4">
        <w:rPr>
          <w:rFonts w:ascii="Times New Roman" w:hAnsi="Times New Roman" w:cs="Times New Roman"/>
          <w:color w:val="000000" w:themeColor="text1"/>
          <w:sz w:val="24"/>
          <w:szCs w:val="24"/>
        </w:rPr>
        <w:t xml:space="preserve"> the proceedings before the trial court were in accordance with real and substantial </w:t>
      </w:r>
      <w:r w:rsidR="0084742B" w:rsidRPr="00352FF4">
        <w:rPr>
          <w:rFonts w:ascii="Times New Roman" w:hAnsi="Times New Roman" w:cs="Times New Roman"/>
          <w:color w:val="000000"/>
          <w:sz w:val="24"/>
          <w:szCs w:val="24"/>
        </w:rPr>
        <w:t xml:space="preserve">justice. </w:t>
      </w:r>
    </w:p>
    <w:p w14:paraId="38194EFE" w14:textId="1D4A0C93" w:rsidR="0084742B" w:rsidRPr="00E36677" w:rsidRDefault="00F9404A" w:rsidP="00B1323F">
      <w:pPr>
        <w:pStyle w:val="ListParagraph"/>
        <w:numPr>
          <w:ilvl w:val="0"/>
          <w:numId w:val="10"/>
        </w:numPr>
        <w:spacing w:line="360" w:lineRule="auto"/>
        <w:jc w:val="both"/>
        <w:rPr>
          <w:rFonts w:ascii="Times New Roman" w:hAnsi="Times New Roman" w:cs="Times New Roman"/>
          <w:sz w:val="24"/>
          <w:szCs w:val="24"/>
          <w:lang w:val="en-US"/>
        </w:rPr>
      </w:pPr>
      <w:r w:rsidRPr="00E36677">
        <w:rPr>
          <w:rFonts w:ascii="Times New Roman" w:hAnsi="Times New Roman" w:cs="Times New Roman"/>
          <w:color w:val="000000"/>
          <w:sz w:val="24"/>
          <w:szCs w:val="24"/>
        </w:rPr>
        <w:t xml:space="preserve">Before scheduling the </w:t>
      </w:r>
      <w:r w:rsidR="00E36677">
        <w:rPr>
          <w:rFonts w:ascii="Times New Roman" w:hAnsi="Times New Roman" w:cs="Times New Roman"/>
          <w:color w:val="000000"/>
          <w:sz w:val="24"/>
          <w:szCs w:val="24"/>
        </w:rPr>
        <w:t xml:space="preserve">sentencing </w:t>
      </w:r>
      <w:r w:rsidR="00E36677" w:rsidRPr="00E36677">
        <w:rPr>
          <w:rFonts w:ascii="Times New Roman" w:hAnsi="Times New Roman" w:cs="Times New Roman"/>
          <w:color w:val="000000"/>
          <w:sz w:val="24"/>
          <w:szCs w:val="24"/>
        </w:rPr>
        <w:t>hearing,</w:t>
      </w:r>
      <w:r w:rsidRPr="00E36677">
        <w:rPr>
          <w:rFonts w:ascii="Times New Roman" w:hAnsi="Times New Roman" w:cs="Times New Roman"/>
          <w:color w:val="000000"/>
          <w:sz w:val="24"/>
          <w:szCs w:val="24"/>
        </w:rPr>
        <w:t xml:space="preserve"> I </w:t>
      </w:r>
      <w:r w:rsidR="00E36677">
        <w:rPr>
          <w:rFonts w:ascii="Times New Roman" w:hAnsi="Times New Roman" w:cs="Times New Roman"/>
          <w:color w:val="000000"/>
          <w:sz w:val="24"/>
          <w:szCs w:val="24"/>
        </w:rPr>
        <w:t xml:space="preserve">noted the gravity of the situation in which the offender found himself in. He was facing imprisonment for a minimum mandatory ten years. It became clear that he needed legal assistance for me to properly deal with the matter and to ensure that all the relevant information was placed at my disposal. I </w:t>
      </w:r>
      <w:r w:rsidR="00E36677">
        <w:rPr>
          <w:rFonts w:ascii="Times New Roman" w:hAnsi="Times New Roman" w:cs="Times New Roman"/>
          <w:color w:val="000000"/>
          <w:sz w:val="24"/>
          <w:szCs w:val="24"/>
        </w:rPr>
        <w:lastRenderedPageBreak/>
        <w:t xml:space="preserve">therefore </w:t>
      </w:r>
      <w:r w:rsidRPr="00E36677">
        <w:rPr>
          <w:rFonts w:ascii="Times New Roman" w:hAnsi="Times New Roman" w:cs="Times New Roman"/>
          <w:color w:val="000000"/>
          <w:sz w:val="24"/>
          <w:szCs w:val="24"/>
        </w:rPr>
        <w:t>directed</w:t>
      </w:r>
      <w:r w:rsidR="0082268E" w:rsidRPr="00E36677">
        <w:rPr>
          <w:rFonts w:ascii="Times New Roman" w:hAnsi="Times New Roman" w:cs="Times New Roman"/>
          <w:color w:val="000000"/>
          <w:sz w:val="24"/>
          <w:szCs w:val="24"/>
        </w:rPr>
        <w:t xml:space="preserve"> the </w:t>
      </w:r>
      <w:r w:rsidR="00E36677">
        <w:rPr>
          <w:rFonts w:ascii="Times New Roman" w:hAnsi="Times New Roman" w:cs="Times New Roman"/>
          <w:color w:val="000000"/>
          <w:sz w:val="24"/>
          <w:szCs w:val="24"/>
        </w:rPr>
        <w:t>r</w:t>
      </w:r>
      <w:r w:rsidR="00EF2161" w:rsidRPr="00E36677">
        <w:rPr>
          <w:rFonts w:ascii="Times New Roman" w:hAnsi="Times New Roman" w:cs="Times New Roman"/>
          <w:color w:val="000000"/>
          <w:sz w:val="24"/>
          <w:szCs w:val="24"/>
        </w:rPr>
        <w:t xml:space="preserve">egistrar </w:t>
      </w:r>
      <w:r w:rsidR="00E36677">
        <w:rPr>
          <w:rFonts w:ascii="Times New Roman" w:hAnsi="Times New Roman" w:cs="Times New Roman"/>
          <w:color w:val="000000"/>
          <w:sz w:val="24"/>
          <w:szCs w:val="24"/>
        </w:rPr>
        <w:t>of this Court</w:t>
      </w:r>
      <w:r w:rsidRPr="00E36677">
        <w:rPr>
          <w:rFonts w:ascii="Times New Roman" w:hAnsi="Times New Roman" w:cs="Times New Roman"/>
          <w:color w:val="000000"/>
          <w:sz w:val="24"/>
          <w:szCs w:val="24"/>
        </w:rPr>
        <w:t xml:space="preserve"> to </w:t>
      </w:r>
      <w:r w:rsidR="00E36677">
        <w:rPr>
          <w:rFonts w:ascii="Times New Roman" w:hAnsi="Times New Roman" w:cs="Times New Roman"/>
          <w:color w:val="000000"/>
          <w:sz w:val="24"/>
          <w:szCs w:val="24"/>
        </w:rPr>
        <w:t>appoint counsel to represent the offender. Pursuant to that order,</w:t>
      </w:r>
      <w:r w:rsidR="00EF2161" w:rsidRPr="00E36677">
        <w:rPr>
          <w:rFonts w:ascii="Times New Roman" w:hAnsi="Times New Roman" w:cs="Times New Roman"/>
          <w:color w:val="000000"/>
          <w:sz w:val="24"/>
          <w:szCs w:val="24"/>
        </w:rPr>
        <w:t xml:space="preserve"> Ms </w:t>
      </w:r>
      <w:r w:rsidR="00EF2161" w:rsidRPr="00E36677">
        <w:rPr>
          <w:rFonts w:ascii="Times New Roman" w:hAnsi="Times New Roman" w:cs="Times New Roman"/>
          <w:i/>
          <w:color w:val="000000"/>
          <w:sz w:val="24"/>
          <w:szCs w:val="24"/>
        </w:rPr>
        <w:t>Mutare</w:t>
      </w:r>
      <w:r w:rsidR="005206F7" w:rsidRPr="00E36677">
        <w:rPr>
          <w:rFonts w:ascii="Times New Roman" w:hAnsi="Times New Roman" w:cs="Times New Roman"/>
          <w:color w:val="000000"/>
          <w:sz w:val="24"/>
          <w:szCs w:val="24"/>
        </w:rPr>
        <w:t xml:space="preserve"> from the Legal Aid D</w:t>
      </w:r>
      <w:r w:rsidR="00EF2161" w:rsidRPr="00E36677">
        <w:rPr>
          <w:rFonts w:ascii="Times New Roman" w:hAnsi="Times New Roman" w:cs="Times New Roman"/>
          <w:color w:val="000000"/>
          <w:sz w:val="24"/>
          <w:szCs w:val="24"/>
        </w:rPr>
        <w:t>irectorate</w:t>
      </w:r>
      <w:r w:rsidR="00E36677">
        <w:rPr>
          <w:rFonts w:ascii="Times New Roman" w:hAnsi="Times New Roman" w:cs="Times New Roman"/>
          <w:color w:val="000000"/>
          <w:sz w:val="24"/>
          <w:szCs w:val="24"/>
        </w:rPr>
        <w:t xml:space="preserve"> was appointed counsel for the offender</w:t>
      </w:r>
      <w:r w:rsidR="005206F7" w:rsidRPr="00E36677">
        <w:rPr>
          <w:rFonts w:ascii="Times New Roman" w:hAnsi="Times New Roman" w:cs="Times New Roman"/>
          <w:color w:val="000000"/>
          <w:sz w:val="24"/>
          <w:szCs w:val="24"/>
        </w:rPr>
        <w:t>. She</w:t>
      </w:r>
      <w:r w:rsidR="00EF2161" w:rsidRPr="00E36677">
        <w:rPr>
          <w:rFonts w:ascii="Times New Roman" w:hAnsi="Times New Roman" w:cs="Times New Roman"/>
          <w:color w:val="000000"/>
          <w:sz w:val="24"/>
          <w:szCs w:val="24"/>
        </w:rPr>
        <w:t xml:space="preserve"> took instructions from the </w:t>
      </w:r>
      <w:r w:rsidR="00E36677">
        <w:rPr>
          <w:rFonts w:ascii="Times New Roman" w:hAnsi="Times New Roman" w:cs="Times New Roman"/>
          <w:color w:val="000000"/>
          <w:sz w:val="24"/>
          <w:szCs w:val="24"/>
        </w:rPr>
        <w:t>offender</w:t>
      </w:r>
      <w:r w:rsidRPr="00E36677">
        <w:rPr>
          <w:rFonts w:ascii="Times New Roman" w:hAnsi="Times New Roman" w:cs="Times New Roman"/>
          <w:color w:val="000000"/>
          <w:sz w:val="24"/>
          <w:szCs w:val="24"/>
        </w:rPr>
        <w:t xml:space="preserve"> and</w:t>
      </w:r>
      <w:r w:rsidR="005206F7" w:rsidRPr="00E36677">
        <w:rPr>
          <w:rFonts w:ascii="Times New Roman" w:hAnsi="Times New Roman" w:cs="Times New Roman"/>
          <w:color w:val="000000"/>
          <w:sz w:val="24"/>
          <w:szCs w:val="24"/>
        </w:rPr>
        <w:t xml:space="preserve"> provided representation </w:t>
      </w:r>
      <w:r w:rsidRPr="00E36677">
        <w:rPr>
          <w:rFonts w:ascii="Times New Roman" w:hAnsi="Times New Roman" w:cs="Times New Roman"/>
          <w:color w:val="000000"/>
          <w:sz w:val="24"/>
          <w:szCs w:val="24"/>
        </w:rPr>
        <w:t>through</w:t>
      </w:r>
      <w:r w:rsidR="00EF2161" w:rsidRPr="00E36677">
        <w:rPr>
          <w:rFonts w:ascii="Times New Roman" w:hAnsi="Times New Roman" w:cs="Times New Roman"/>
          <w:color w:val="000000"/>
          <w:sz w:val="24"/>
          <w:szCs w:val="24"/>
        </w:rPr>
        <w:t>out.</w:t>
      </w:r>
      <w:r w:rsidR="0084742B" w:rsidRPr="00E36677">
        <w:rPr>
          <w:rFonts w:ascii="Times New Roman" w:hAnsi="Times New Roman" w:cs="Times New Roman"/>
          <w:color w:val="000000"/>
          <w:sz w:val="24"/>
          <w:szCs w:val="24"/>
        </w:rPr>
        <w:t> </w:t>
      </w:r>
      <w:r w:rsidR="00E36677">
        <w:rPr>
          <w:rFonts w:ascii="Times New Roman" w:hAnsi="Times New Roman" w:cs="Times New Roman"/>
          <w:color w:val="000000"/>
          <w:sz w:val="24"/>
          <w:szCs w:val="24"/>
        </w:rPr>
        <w:t xml:space="preserve">I am eternally grateful for her dedication to duty. </w:t>
      </w:r>
    </w:p>
    <w:p w14:paraId="3DF83F83" w14:textId="3D2B0A1E" w:rsidR="003F36A6" w:rsidRDefault="003F36A6" w:rsidP="00B1323F">
      <w:pPr>
        <w:spacing w:line="360" w:lineRule="auto"/>
        <w:ind w:firstLine="420"/>
        <w:jc w:val="both"/>
        <w:rPr>
          <w:rFonts w:ascii="Times New Roman" w:hAnsi="Times New Roman" w:cs="Times New Roman"/>
          <w:b/>
          <w:color w:val="000000"/>
          <w:sz w:val="24"/>
          <w:szCs w:val="24"/>
        </w:rPr>
      </w:pPr>
      <w:r>
        <w:rPr>
          <w:rFonts w:ascii="Times New Roman" w:hAnsi="Times New Roman" w:cs="Times New Roman"/>
          <w:b/>
          <w:color w:val="000000"/>
          <w:sz w:val="24"/>
          <w:szCs w:val="24"/>
        </w:rPr>
        <w:t>Pre-sentencing hearing</w:t>
      </w:r>
    </w:p>
    <w:p w14:paraId="77A96B3D" w14:textId="35CC6C0D" w:rsidR="00FC7E5B" w:rsidRPr="00E36677" w:rsidRDefault="00931D6C" w:rsidP="00B1323F">
      <w:pPr>
        <w:pStyle w:val="ListParagraph"/>
        <w:numPr>
          <w:ilvl w:val="0"/>
          <w:numId w:val="10"/>
        </w:numPr>
        <w:spacing w:line="360" w:lineRule="auto"/>
        <w:jc w:val="both"/>
        <w:rPr>
          <w:rFonts w:ascii="Times New Roman" w:hAnsi="Times New Roman" w:cs="Times New Roman"/>
          <w:color w:val="000000"/>
          <w:sz w:val="24"/>
          <w:szCs w:val="24"/>
        </w:rPr>
      </w:pPr>
      <w:r w:rsidRPr="00E36677">
        <w:rPr>
          <w:rFonts w:ascii="Times New Roman" w:hAnsi="Times New Roman" w:cs="Times New Roman"/>
          <w:color w:val="000000"/>
          <w:sz w:val="24"/>
          <w:szCs w:val="24"/>
        </w:rPr>
        <w:t xml:space="preserve">At the </w:t>
      </w:r>
      <w:r w:rsidR="006227BC" w:rsidRPr="00E36677">
        <w:rPr>
          <w:rFonts w:ascii="Times New Roman" w:hAnsi="Times New Roman" w:cs="Times New Roman"/>
          <w:color w:val="000000"/>
          <w:sz w:val="24"/>
          <w:szCs w:val="24"/>
        </w:rPr>
        <w:t>pr</w:t>
      </w:r>
      <w:r w:rsidR="004E2904" w:rsidRPr="00E36677">
        <w:rPr>
          <w:rFonts w:ascii="Times New Roman" w:hAnsi="Times New Roman" w:cs="Times New Roman"/>
          <w:color w:val="000000"/>
          <w:sz w:val="24"/>
          <w:szCs w:val="24"/>
        </w:rPr>
        <w:t>e-</w:t>
      </w:r>
      <w:r w:rsidR="0084742B" w:rsidRPr="00E36677">
        <w:rPr>
          <w:rFonts w:ascii="Times New Roman" w:hAnsi="Times New Roman" w:cs="Times New Roman"/>
          <w:color w:val="000000"/>
          <w:sz w:val="24"/>
          <w:szCs w:val="24"/>
        </w:rPr>
        <w:t xml:space="preserve">sentencing hearing </w:t>
      </w:r>
      <w:r w:rsidR="006227BC" w:rsidRPr="00E36677">
        <w:rPr>
          <w:rFonts w:ascii="Times New Roman" w:hAnsi="Times New Roman" w:cs="Times New Roman"/>
          <w:color w:val="000000"/>
          <w:sz w:val="24"/>
          <w:szCs w:val="24"/>
        </w:rPr>
        <w:t>of the</w:t>
      </w:r>
      <w:r w:rsidR="0084742B" w:rsidRPr="00E36677">
        <w:rPr>
          <w:rFonts w:ascii="Times New Roman" w:hAnsi="Times New Roman" w:cs="Times New Roman"/>
          <w:color w:val="000000"/>
          <w:sz w:val="24"/>
          <w:szCs w:val="24"/>
        </w:rPr>
        <w:t xml:space="preserve"> matter,</w:t>
      </w:r>
      <w:r w:rsidR="004E2904" w:rsidRPr="00E36677">
        <w:rPr>
          <w:rFonts w:ascii="Times New Roman" w:hAnsi="Times New Roman" w:cs="Times New Roman"/>
          <w:color w:val="000000"/>
          <w:sz w:val="24"/>
          <w:szCs w:val="24"/>
        </w:rPr>
        <w:t xml:space="preserve"> the state informed the</w:t>
      </w:r>
      <w:r w:rsidR="006227BC" w:rsidRPr="00E36677">
        <w:rPr>
          <w:rFonts w:ascii="Times New Roman" w:hAnsi="Times New Roman" w:cs="Times New Roman"/>
          <w:color w:val="000000"/>
          <w:sz w:val="24"/>
          <w:szCs w:val="24"/>
        </w:rPr>
        <w:t xml:space="preserve"> court that the offender </w:t>
      </w:r>
      <w:r w:rsidR="004E2904" w:rsidRPr="00E36677">
        <w:rPr>
          <w:rFonts w:ascii="Times New Roman" w:hAnsi="Times New Roman" w:cs="Times New Roman"/>
          <w:color w:val="000000"/>
          <w:sz w:val="24"/>
          <w:szCs w:val="24"/>
        </w:rPr>
        <w:t>has a previous conviction for physical abuse and for which</w:t>
      </w:r>
      <w:r w:rsidR="006227BC" w:rsidRPr="00E36677">
        <w:rPr>
          <w:rFonts w:ascii="Times New Roman" w:hAnsi="Times New Roman" w:cs="Times New Roman"/>
          <w:color w:val="000000"/>
          <w:sz w:val="24"/>
          <w:szCs w:val="24"/>
        </w:rPr>
        <w:t xml:space="preserve"> he </w:t>
      </w:r>
      <w:r w:rsidR="009E35CC" w:rsidRPr="00E36677">
        <w:rPr>
          <w:rFonts w:ascii="Times New Roman" w:hAnsi="Times New Roman" w:cs="Times New Roman"/>
          <w:color w:val="000000"/>
          <w:sz w:val="24"/>
          <w:szCs w:val="24"/>
        </w:rPr>
        <w:t xml:space="preserve">was </w:t>
      </w:r>
      <w:r w:rsidR="006227BC" w:rsidRPr="00E36677">
        <w:rPr>
          <w:rFonts w:ascii="Times New Roman" w:hAnsi="Times New Roman" w:cs="Times New Roman"/>
          <w:color w:val="000000"/>
          <w:sz w:val="24"/>
          <w:szCs w:val="24"/>
        </w:rPr>
        <w:t>sentenced</w:t>
      </w:r>
      <w:r w:rsidR="009E35CC" w:rsidRPr="00E36677">
        <w:rPr>
          <w:rFonts w:ascii="Times New Roman" w:hAnsi="Times New Roman" w:cs="Times New Roman"/>
          <w:color w:val="000000"/>
          <w:sz w:val="24"/>
          <w:szCs w:val="24"/>
        </w:rPr>
        <w:t xml:space="preserve"> to</w:t>
      </w:r>
      <w:r w:rsidR="004E2904" w:rsidRPr="00E36677">
        <w:rPr>
          <w:rFonts w:ascii="Times New Roman" w:hAnsi="Times New Roman" w:cs="Times New Roman"/>
          <w:color w:val="000000"/>
          <w:sz w:val="24"/>
          <w:szCs w:val="24"/>
        </w:rPr>
        <w:t xml:space="preserve"> a wholly suspended </w:t>
      </w:r>
      <w:r w:rsidR="00E36677">
        <w:rPr>
          <w:rFonts w:ascii="Times New Roman" w:hAnsi="Times New Roman" w:cs="Times New Roman"/>
          <w:color w:val="000000"/>
          <w:sz w:val="24"/>
          <w:szCs w:val="24"/>
        </w:rPr>
        <w:t>term</w:t>
      </w:r>
      <w:r w:rsidR="00335A1C">
        <w:rPr>
          <w:rFonts w:ascii="Times New Roman" w:hAnsi="Times New Roman" w:cs="Times New Roman"/>
          <w:color w:val="000000"/>
          <w:sz w:val="24"/>
          <w:szCs w:val="24"/>
        </w:rPr>
        <w:t xml:space="preserve"> </w:t>
      </w:r>
      <w:r w:rsidR="004E2904" w:rsidRPr="00E36677">
        <w:rPr>
          <w:rFonts w:ascii="Times New Roman" w:hAnsi="Times New Roman" w:cs="Times New Roman"/>
          <w:color w:val="000000"/>
          <w:sz w:val="24"/>
          <w:szCs w:val="24"/>
        </w:rPr>
        <w:t>of</w:t>
      </w:r>
      <w:r w:rsidR="006227BC" w:rsidRPr="00E36677">
        <w:rPr>
          <w:rFonts w:ascii="Times New Roman" w:hAnsi="Times New Roman" w:cs="Times New Roman"/>
          <w:color w:val="000000"/>
          <w:sz w:val="24"/>
          <w:szCs w:val="24"/>
        </w:rPr>
        <w:t xml:space="preserve"> 1</w:t>
      </w:r>
      <w:r w:rsidR="004E2904" w:rsidRPr="00E36677">
        <w:rPr>
          <w:rFonts w:ascii="Times New Roman" w:hAnsi="Times New Roman" w:cs="Times New Roman"/>
          <w:color w:val="000000"/>
          <w:sz w:val="24"/>
          <w:szCs w:val="24"/>
        </w:rPr>
        <w:t xml:space="preserve">0 months imprisonment </w:t>
      </w:r>
      <w:r w:rsidR="006227BC" w:rsidRPr="00E36677">
        <w:rPr>
          <w:rFonts w:ascii="Times New Roman" w:hAnsi="Times New Roman" w:cs="Times New Roman"/>
          <w:color w:val="000000"/>
          <w:sz w:val="24"/>
          <w:szCs w:val="24"/>
        </w:rPr>
        <w:t xml:space="preserve">on condition of </w:t>
      </w:r>
      <w:r w:rsidR="004E2904" w:rsidRPr="00E36677">
        <w:rPr>
          <w:rFonts w:ascii="Times New Roman" w:hAnsi="Times New Roman" w:cs="Times New Roman"/>
          <w:color w:val="000000"/>
          <w:sz w:val="24"/>
          <w:szCs w:val="24"/>
        </w:rPr>
        <w:t xml:space="preserve">his </w:t>
      </w:r>
      <w:r w:rsidR="00335A1C">
        <w:rPr>
          <w:rFonts w:ascii="Times New Roman" w:hAnsi="Times New Roman" w:cs="Times New Roman"/>
          <w:color w:val="000000"/>
          <w:sz w:val="24"/>
          <w:szCs w:val="24"/>
        </w:rPr>
        <w:t xml:space="preserve">future </w:t>
      </w:r>
      <w:r w:rsidR="006227BC" w:rsidRPr="00E36677">
        <w:rPr>
          <w:rFonts w:ascii="Times New Roman" w:hAnsi="Times New Roman" w:cs="Times New Roman"/>
          <w:color w:val="000000"/>
          <w:sz w:val="24"/>
          <w:szCs w:val="24"/>
        </w:rPr>
        <w:t>good behaviour.</w:t>
      </w:r>
      <w:r w:rsidR="00C33949" w:rsidRPr="00E36677">
        <w:rPr>
          <w:rFonts w:ascii="Times New Roman" w:hAnsi="Times New Roman" w:cs="Times New Roman"/>
          <w:color w:val="000000"/>
          <w:sz w:val="24"/>
          <w:szCs w:val="24"/>
        </w:rPr>
        <w:t xml:space="preserve"> </w:t>
      </w:r>
      <w:r w:rsidR="004E2904" w:rsidRPr="00E36677">
        <w:rPr>
          <w:rFonts w:ascii="Times New Roman" w:hAnsi="Times New Roman" w:cs="Times New Roman"/>
          <w:color w:val="000000"/>
          <w:sz w:val="24"/>
          <w:szCs w:val="24"/>
        </w:rPr>
        <w:t xml:space="preserve">The </w:t>
      </w:r>
      <w:r w:rsidR="00335A1C">
        <w:rPr>
          <w:rFonts w:ascii="Times New Roman" w:hAnsi="Times New Roman" w:cs="Times New Roman"/>
          <w:color w:val="000000"/>
          <w:sz w:val="24"/>
          <w:szCs w:val="24"/>
        </w:rPr>
        <w:t>offender</w:t>
      </w:r>
      <w:r w:rsidR="004E2904" w:rsidRPr="00E36677">
        <w:rPr>
          <w:rFonts w:ascii="Times New Roman" w:hAnsi="Times New Roman" w:cs="Times New Roman"/>
          <w:color w:val="000000"/>
          <w:sz w:val="24"/>
          <w:szCs w:val="24"/>
        </w:rPr>
        <w:t xml:space="preserve"> acknowledged th</w:t>
      </w:r>
      <w:r w:rsidR="00335A1C">
        <w:rPr>
          <w:rFonts w:ascii="Times New Roman" w:hAnsi="Times New Roman" w:cs="Times New Roman"/>
          <w:color w:val="000000"/>
          <w:sz w:val="24"/>
          <w:szCs w:val="24"/>
        </w:rPr>
        <w:t>e existence of the</w:t>
      </w:r>
      <w:r w:rsidR="0084742B" w:rsidRPr="00E36677">
        <w:rPr>
          <w:rFonts w:ascii="Times New Roman" w:hAnsi="Times New Roman" w:cs="Times New Roman"/>
          <w:color w:val="000000"/>
          <w:sz w:val="24"/>
          <w:szCs w:val="24"/>
        </w:rPr>
        <w:t xml:space="preserve"> previous conviction</w:t>
      </w:r>
      <w:r w:rsidR="004E2904" w:rsidRPr="00E36677">
        <w:rPr>
          <w:rFonts w:ascii="Times New Roman" w:hAnsi="Times New Roman" w:cs="Times New Roman"/>
          <w:color w:val="000000"/>
          <w:sz w:val="24"/>
          <w:szCs w:val="24"/>
        </w:rPr>
        <w:t>.</w:t>
      </w:r>
      <w:r w:rsidR="00C33949" w:rsidRPr="00E36677">
        <w:rPr>
          <w:rFonts w:ascii="Times New Roman" w:hAnsi="Times New Roman" w:cs="Times New Roman"/>
          <w:color w:val="000000"/>
          <w:sz w:val="24"/>
          <w:szCs w:val="24"/>
        </w:rPr>
        <w:t xml:space="preserve"> </w:t>
      </w:r>
      <w:r w:rsidR="00335A1C">
        <w:rPr>
          <w:rFonts w:ascii="Times New Roman" w:hAnsi="Times New Roman" w:cs="Times New Roman"/>
          <w:color w:val="000000"/>
          <w:sz w:val="24"/>
          <w:szCs w:val="24"/>
        </w:rPr>
        <w:t>With the consent of</w:t>
      </w:r>
      <w:r w:rsidR="0084742B" w:rsidRPr="00E36677">
        <w:rPr>
          <w:rFonts w:ascii="Times New Roman" w:hAnsi="Times New Roman" w:cs="Times New Roman"/>
          <w:color w:val="000000"/>
          <w:sz w:val="24"/>
          <w:szCs w:val="24"/>
        </w:rPr>
        <w:t xml:space="preserve"> the defence</w:t>
      </w:r>
      <w:r w:rsidR="006E6B41">
        <w:rPr>
          <w:rFonts w:ascii="Times New Roman" w:hAnsi="Times New Roman" w:cs="Times New Roman"/>
          <w:color w:val="000000"/>
          <w:sz w:val="24"/>
          <w:szCs w:val="24"/>
        </w:rPr>
        <w:t>,</w:t>
      </w:r>
      <w:r w:rsidR="0084742B" w:rsidRPr="00E36677">
        <w:rPr>
          <w:rFonts w:ascii="Times New Roman" w:hAnsi="Times New Roman" w:cs="Times New Roman"/>
          <w:color w:val="000000"/>
          <w:sz w:val="24"/>
          <w:szCs w:val="24"/>
        </w:rPr>
        <w:t xml:space="preserve"> the </w:t>
      </w:r>
      <w:r w:rsidR="00335A1C">
        <w:rPr>
          <w:rFonts w:ascii="Times New Roman" w:hAnsi="Times New Roman" w:cs="Times New Roman"/>
          <w:color w:val="000000"/>
          <w:sz w:val="24"/>
          <w:szCs w:val="24"/>
        </w:rPr>
        <w:t xml:space="preserve">prosecutor sought the admission of the certificate of previous convictions as an exhibit. I duly admitted it and it became </w:t>
      </w:r>
      <w:r w:rsidR="0084742B" w:rsidRPr="00E36677">
        <w:rPr>
          <w:rFonts w:ascii="Times New Roman" w:hAnsi="Times New Roman" w:cs="Times New Roman"/>
          <w:color w:val="000000"/>
          <w:sz w:val="24"/>
          <w:szCs w:val="24"/>
        </w:rPr>
        <w:t>Exhibit 1</w:t>
      </w:r>
      <w:r w:rsidR="004E2904" w:rsidRPr="00E36677">
        <w:rPr>
          <w:rFonts w:ascii="Times New Roman" w:hAnsi="Times New Roman" w:cs="Times New Roman"/>
          <w:color w:val="000000"/>
          <w:sz w:val="24"/>
          <w:szCs w:val="24"/>
        </w:rPr>
        <w:t>.</w:t>
      </w:r>
      <w:r w:rsidR="00335A1C">
        <w:rPr>
          <w:rFonts w:ascii="Times New Roman" w:hAnsi="Times New Roman" w:cs="Times New Roman"/>
          <w:color w:val="000000"/>
          <w:sz w:val="24"/>
          <w:szCs w:val="24"/>
        </w:rPr>
        <w:t xml:space="preserve"> </w:t>
      </w:r>
      <w:r w:rsidR="004E2904" w:rsidRPr="00E36677">
        <w:rPr>
          <w:rFonts w:ascii="Times New Roman" w:hAnsi="Times New Roman" w:cs="Times New Roman"/>
          <w:color w:val="000000"/>
          <w:sz w:val="24"/>
          <w:szCs w:val="24"/>
        </w:rPr>
        <w:t xml:space="preserve">The </w:t>
      </w:r>
      <w:r w:rsidR="00335A1C">
        <w:rPr>
          <w:rFonts w:ascii="Times New Roman" w:hAnsi="Times New Roman" w:cs="Times New Roman"/>
          <w:color w:val="000000"/>
          <w:sz w:val="24"/>
          <w:szCs w:val="24"/>
        </w:rPr>
        <w:t>prosecutor</w:t>
      </w:r>
      <w:r w:rsidR="004E2904" w:rsidRPr="00E36677">
        <w:rPr>
          <w:rFonts w:ascii="Times New Roman" w:hAnsi="Times New Roman" w:cs="Times New Roman"/>
          <w:color w:val="000000"/>
          <w:sz w:val="24"/>
          <w:szCs w:val="24"/>
        </w:rPr>
        <w:t xml:space="preserve"> argued that the previous conviction should be brought into effect as </w:t>
      </w:r>
      <w:r w:rsidR="00FC7E5B" w:rsidRPr="00E36677">
        <w:rPr>
          <w:rFonts w:ascii="Times New Roman" w:hAnsi="Times New Roman" w:cs="Times New Roman"/>
          <w:color w:val="000000"/>
          <w:sz w:val="24"/>
          <w:szCs w:val="24"/>
        </w:rPr>
        <w:t>b</w:t>
      </w:r>
      <w:r w:rsidR="004E2904" w:rsidRPr="00E36677">
        <w:rPr>
          <w:rFonts w:ascii="Times New Roman" w:hAnsi="Times New Roman" w:cs="Times New Roman"/>
          <w:color w:val="000000"/>
          <w:sz w:val="24"/>
          <w:szCs w:val="24"/>
        </w:rPr>
        <w:t>oth offences involved abuse and are</w:t>
      </w:r>
      <w:r w:rsidR="00FC7E5B" w:rsidRPr="00E36677">
        <w:rPr>
          <w:rFonts w:ascii="Times New Roman" w:hAnsi="Times New Roman" w:cs="Times New Roman"/>
          <w:color w:val="000000"/>
          <w:sz w:val="24"/>
          <w:szCs w:val="24"/>
        </w:rPr>
        <w:t xml:space="preserve"> similar</w:t>
      </w:r>
      <w:r w:rsidR="004E2904" w:rsidRPr="00E36677">
        <w:rPr>
          <w:rFonts w:ascii="Times New Roman" w:hAnsi="Times New Roman" w:cs="Times New Roman"/>
          <w:color w:val="000000"/>
          <w:sz w:val="24"/>
          <w:szCs w:val="24"/>
        </w:rPr>
        <w:t xml:space="preserve"> in </w:t>
      </w:r>
      <w:r w:rsidR="00335A1C" w:rsidRPr="00E36677">
        <w:rPr>
          <w:rFonts w:ascii="Times New Roman" w:hAnsi="Times New Roman" w:cs="Times New Roman"/>
          <w:color w:val="000000"/>
          <w:sz w:val="24"/>
          <w:szCs w:val="24"/>
        </w:rPr>
        <w:t>nature. The</w:t>
      </w:r>
      <w:r w:rsidR="004E2904" w:rsidRPr="00E36677">
        <w:rPr>
          <w:rFonts w:ascii="Times New Roman" w:hAnsi="Times New Roman" w:cs="Times New Roman"/>
          <w:color w:val="000000"/>
          <w:sz w:val="24"/>
          <w:szCs w:val="24"/>
        </w:rPr>
        <w:t xml:space="preserve"> defence </w:t>
      </w:r>
      <w:r w:rsidR="00335A1C">
        <w:rPr>
          <w:rFonts w:ascii="Times New Roman" w:hAnsi="Times New Roman" w:cs="Times New Roman"/>
          <w:color w:val="000000"/>
          <w:sz w:val="24"/>
          <w:szCs w:val="24"/>
        </w:rPr>
        <w:t xml:space="preserve">however </w:t>
      </w:r>
      <w:r w:rsidR="004E2904" w:rsidRPr="00E36677">
        <w:rPr>
          <w:rFonts w:ascii="Times New Roman" w:hAnsi="Times New Roman" w:cs="Times New Roman"/>
          <w:color w:val="000000"/>
          <w:sz w:val="24"/>
          <w:szCs w:val="24"/>
        </w:rPr>
        <w:t xml:space="preserve">countered </w:t>
      </w:r>
      <w:r w:rsidR="00335A1C">
        <w:rPr>
          <w:rFonts w:ascii="Times New Roman" w:hAnsi="Times New Roman" w:cs="Times New Roman"/>
          <w:color w:val="000000"/>
          <w:sz w:val="24"/>
          <w:szCs w:val="24"/>
        </w:rPr>
        <w:t xml:space="preserve">and argued </w:t>
      </w:r>
      <w:r w:rsidR="004E2904" w:rsidRPr="00E36677">
        <w:rPr>
          <w:rFonts w:ascii="Times New Roman" w:hAnsi="Times New Roman" w:cs="Times New Roman"/>
          <w:color w:val="000000"/>
          <w:sz w:val="24"/>
          <w:szCs w:val="24"/>
        </w:rPr>
        <w:t xml:space="preserve">that the offences are not </w:t>
      </w:r>
      <w:r w:rsidR="00335A1C" w:rsidRPr="00E36677">
        <w:rPr>
          <w:rFonts w:ascii="Times New Roman" w:hAnsi="Times New Roman" w:cs="Times New Roman"/>
          <w:color w:val="000000"/>
          <w:sz w:val="24"/>
          <w:szCs w:val="24"/>
        </w:rPr>
        <w:t>similar. I</w:t>
      </w:r>
      <w:r w:rsidR="00387D82" w:rsidRPr="00E36677">
        <w:rPr>
          <w:rFonts w:ascii="Times New Roman" w:hAnsi="Times New Roman" w:cs="Times New Roman"/>
          <w:color w:val="000000"/>
          <w:sz w:val="24"/>
          <w:szCs w:val="24"/>
        </w:rPr>
        <w:t xml:space="preserve"> will return to </w:t>
      </w:r>
      <w:r w:rsidR="00335A1C">
        <w:rPr>
          <w:rFonts w:ascii="Times New Roman" w:hAnsi="Times New Roman" w:cs="Times New Roman"/>
          <w:color w:val="000000"/>
          <w:sz w:val="24"/>
          <w:szCs w:val="24"/>
        </w:rPr>
        <w:t xml:space="preserve">deal with </w:t>
      </w:r>
      <w:r w:rsidR="00387D82" w:rsidRPr="00E36677">
        <w:rPr>
          <w:rFonts w:ascii="Times New Roman" w:hAnsi="Times New Roman" w:cs="Times New Roman"/>
          <w:color w:val="000000"/>
          <w:sz w:val="24"/>
          <w:szCs w:val="24"/>
        </w:rPr>
        <w:t>th</w:t>
      </w:r>
      <w:r w:rsidR="00335A1C">
        <w:rPr>
          <w:rFonts w:ascii="Times New Roman" w:hAnsi="Times New Roman" w:cs="Times New Roman"/>
          <w:color w:val="000000"/>
          <w:sz w:val="24"/>
          <w:szCs w:val="24"/>
        </w:rPr>
        <w:t>e arguments</w:t>
      </w:r>
      <w:r w:rsidR="00387D82" w:rsidRPr="00E36677">
        <w:rPr>
          <w:rFonts w:ascii="Times New Roman" w:hAnsi="Times New Roman" w:cs="Times New Roman"/>
          <w:color w:val="000000"/>
          <w:sz w:val="24"/>
          <w:szCs w:val="24"/>
        </w:rPr>
        <w:t xml:space="preserve"> later in the judgment.</w:t>
      </w:r>
    </w:p>
    <w:p w14:paraId="48867B49" w14:textId="77777777" w:rsidR="00335A1C" w:rsidRDefault="00335A1C" w:rsidP="00B1323F">
      <w:pPr>
        <w:pStyle w:val="ListParagraph"/>
        <w:numPr>
          <w:ilvl w:val="0"/>
          <w:numId w:val="10"/>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What is more important in my view is that the offence attracts a minimum mandatory sentence of ten years imprisonment. The offender does not deny that he is HIV positive. He does not deny that he was aware of his HIV status at the time that the offence was committed. It became obvious therefore that like in many other crimes where the minimum mandatory sentence can only be escaped from by establishing the existence of special circumstances, the starting point had to be an interrogation of the question </w:t>
      </w:r>
      <w:r w:rsidRPr="00335A1C">
        <w:rPr>
          <w:rFonts w:ascii="Times New Roman" w:hAnsi="Times New Roman" w:cs="Times New Roman"/>
          <w:color w:val="000000"/>
          <w:sz w:val="24"/>
          <w:szCs w:val="24"/>
        </w:rPr>
        <w:t>of</w:t>
      </w:r>
      <w:r w:rsidR="00FC7E5B" w:rsidRPr="00335A1C">
        <w:rPr>
          <w:rFonts w:ascii="Times New Roman" w:hAnsi="Times New Roman" w:cs="Times New Roman"/>
          <w:color w:val="000000"/>
          <w:sz w:val="24"/>
          <w:szCs w:val="24"/>
        </w:rPr>
        <w:t xml:space="preserve"> special circumstances</w:t>
      </w:r>
      <w:r>
        <w:rPr>
          <w:rFonts w:ascii="Times New Roman" w:hAnsi="Times New Roman" w:cs="Times New Roman"/>
          <w:color w:val="000000"/>
          <w:sz w:val="24"/>
          <w:szCs w:val="24"/>
        </w:rPr>
        <w:t xml:space="preserve">. It had to precede the canvassing of all other </w:t>
      </w:r>
      <w:r w:rsidRPr="00335A1C">
        <w:rPr>
          <w:rFonts w:ascii="Times New Roman" w:hAnsi="Times New Roman" w:cs="Times New Roman"/>
          <w:color w:val="000000"/>
          <w:sz w:val="24"/>
          <w:szCs w:val="24"/>
        </w:rPr>
        <w:t>general</w:t>
      </w:r>
      <w:r>
        <w:rPr>
          <w:rFonts w:ascii="Times New Roman" w:hAnsi="Times New Roman" w:cs="Times New Roman"/>
          <w:color w:val="000000"/>
          <w:sz w:val="24"/>
          <w:szCs w:val="24"/>
        </w:rPr>
        <w:t xml:space="preserve"> </w:t>
      </w:r>
      <w:r w:rsidR="00FC7E5B" w:rsidRPr="00335A1C">
        <w:rPr>
          <w:rFonts w:ascii="Times New Roman" w:hAnsi="Times New Roman" w:cs="Times New Roman"/>
          <w:color w:val="000000"/>
          <w:sz w:val="24"/>
          <w:szCs w:val="24"/>
        </w:rPr>
        <w:t>mitigation and aggravation.</w:t>
      </w:r>
      <w:r w:rsidR="004E2904" w:rsidRPr="00335A1C">
        <w:rPr>
          <w:rFonts w:ascii="Times New Roman" w:hAnsi="Times New Roman" w:cs="Times New Roman"/>
          <w:color w:val="000000"/>
          <w:sz w:val="24"/>
          <w:szCs w:val="24"/>
        </w:rPr>
        <w:t xml:space="preserve"> </w:t>
      </w:r>
    </w:p>
    <w:p w14:paraId="2C64EC3F" w14:textId="77777777" w:rsidR="00335A1C" w:rsidRDefault="00335A1C" w:rsidP="00B1323F">
      <w:pPr>
        <w:pStyle w:val="ListParagraph"/>
        <w:numPr>
          <w:ilvl w:val="0"/>
          <w:numId w:val="10"/>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establish the existence of special circumstances which she argued were present, </w:t>
      </w:r>
      <w:r w:rsidR="00FC7E5B" w:rsidRPr="00335A1C">
        <w:rPr>
          <w:rFonts w:ascii="Times New Roman" w:hAnsi="Times New Roman" w:cs="Times New Roman"/>
          <w:color w:val="000000"/>
          <w:sz w:val="24"/>
          <w:szCs w:val="24"/>
        </w:rPr>
        <w:t xml:space="preserve">Ms </w:t>
      </w:r>
      <w:r w:rsidR="00FC7E5B" w:rsidRPr="00335A1C">
        <w:rPr>
          <w:rFonts w:ascii="Times New Roman" w:hAnsi="Times New Roman" w:cs="Times New Roman"/>
          <w:i/>
          <w:color w:val="000000"/>
          <w:sz w:val="24"/>
          <w:szCs w:val="24"/>
        </w:rPr>
        <w:t xml:space="preserve">Mutare </w:t>
      </w:r>
      <w:r w:rsidR="00FC7E5B" w:rsidRPr="00335A1C">
        <w:rPr>
          <w:rFonts w:ascii="Times New Roman" w:hAnsi="Times New Roman" w:cs="Times New Roman"/>
          <w:color w:val="000000"/>
          <w:sz w:val="24"/>
          <w:szCs w:val="24"/>
        </w:rPr>
        <w:t xml:space="preserve">caused the offender to </w:t>
      </w:r>
      <w:r>
        <w:rPr>
          <w:rFonts w:ascii="Times New Roman" w:hAnsi="Times New Roman" w:cs="Times New Roman"/>
          <w:color w:val="000000"/>
          <w:sz w:val="24"/>
          <w:szCs w:val="24"/>
        </w:rPr>
        <w:t>give oral testimony</w:t>
      </w:r>
      <w:r w:rsidR="00FC7E5B" w:rsidRPr="00335A1C">
        <w:rPr>
          <w:rFonts w:ascii="Times New Roman" w:hAnsi="Times New Roman" w:cs="Times New Roman"/>
          <w:color w:val="000000"/>
          <w:sz w:val="24"/>
          <w:szCs w:val="24"/>
        </w:rPr>
        <w:t>.</w:t>
      </w:r>
      <w:r w:rsidR="004E2904" w:rsidRPr="00335A1C">
        <w:rPr>
          <w:rFonts w:ascii="Times New Roman" w:hAnsi="Times New Roman" w:cs="Times New Roman"/>
          <w:color w:val="000000"/>
          <w:sz w:val="24"/>
          <w:szCs w:val="24"/>
        </w:rPr>
        <w:t xml:space="preserve"> </w:t>
      </w:r>
      <w:r w:rsidR="00387D82" w:rsidRPr="00335A1C">
        <w:rPr>
          <w:rFonts w:ascii="Times New Roman" w:hAnsi="Times New Roman" w:cs="Times New Roman"/>
          <w:color w:val="000000"/>
          <w:sz w:val="24"/>
          <w:szCs w:val="24"/>
        </w:rPr>
        <w:t xml:space="preserve">She also </w:t>
      </w:r>
      <w:r w:rsidR="004E2904" w:rsidRPr="00335A1C">
        <w:rPr>
          <w:rFonts w:ascii="Times New Roman" w:hAnsi="Times New Roman" w:cs="Times New Roman"/>
          <w:color w:val="000000"/>
          <w:sz w:val="24"/>
          <w:szCs w:val="24"/>
        </w:rPr>
        <w:t xml:space="preserve">presented a written document detailing </w:t>
      </w:r>
      <w:r w:rsidR="00387D82" w:rsidRPr="00335A1C">
        <w:rPr>
          <w:rFonts w:ascii="Times New Roman" w:hAnsi="Times New Roman" w:cs="Times New Roman"/>
          <w:color w:val="000000"/>
          <w:sz w:val="24"/>
          <w:szCs w:val="24"/>
        </w:rPr>
        <w:t xml:space="preserve">the </w:t>
      </w:r>
      <w:r w:rsidRPr="00335A1C">
        <w:rPr>
          <w:rFonts w:ascii="Times New Roman" w:hAnsi="Times New Roman" w:cs="Times New Roman"/>
          <w:color w:val="000000"/>
          <w:sz w:val="24"/>
          <w:szCs w:val="24"/>
        </w:rPr>
        <w:t>offender’s</w:t>
      </w:r>
      <w:r w:rsidR="004E2904" w:rsidRPr="00335A1C">
        <w:rPr>
          <w:rFonts w:ascii="Times New Roman" w:hAnsi="Times New Roman" w:cs="Times New Roman"/>
          <w:color w:val="000000"/>
          <w:sz w:val="24"/>
          <w:szCs w:val="24"/>
        </w:rPr>
        <w:t xml:space="preserve"> </w:t>
      </w:r>
      <w:r w:rsidR="00387D82" w:rsidRPr="00335A1C">
        <w:rPr>
          <w:rFonts w:ascii="Times New Roman" w:hAnsi="Times New Roman" w:cs="Times New Roman"/>
          <w:color w:val="000000"/>
          <w:sz w:val="24"/>
          <w:szCs w:val="24"/>
        </w:rPr>
        <w:t>persona</w:t>
      </w:r>
      <w:r w:rsidR="004E2904" w:rsidRPr="00335A1C">
        <w:rPr>
          <w:rFonts w:ascii="Times New Roman" w:hAnsi="Times New Roman" w:cs="Times New Roman"/>
          <w:color w:val="000000"/>
          <w:sz w:val="24"/>
          <w:szCs w:val="24"/>
        </w:rPr>
        <w:t xml:space="preserve">l circumstances and urged the court to consider </w:t>
      </w:r>
      <w:r>
        <w:rPr>
          <w:rFonts w:ascii="Times New Roman" w:hAnsi="Times New Roman" w:cs="Times New Roman"/>
          <w:color w:val="000000"/>
          <w:sz w:val="24"/>
          <w:szCs w:val="24"/>
        </w:rPr>
        <w:t xml:space="preserve">them as </w:t>
      </w:r>
      <w:r w:rsidR="00387D82" w:rsidRPr="00335A1C">
        <w:rPr>
          <w:rFonts w:ascii="Times New Roman" w:hAnsi="Times New Roman" w:cs="Times New Roman"/>
          <w:color w:val="000000"/>
          <w:sz w:val="24"/>
          <w:szCs w:val="24"/>
        </w:rPr>
        <w:t xml:space="preserve">special circumstances.  </w:t>
      </w:r>
    </w:p>
    <w:p w14:paraId="798F81F2" w14:textId="6C3290B8" w:rsidR="00C33795" w:rsidRDefault="00FC7E5B" w:rsidP="00B1323F">
      <w:pPr>
        <w:pStyle w:val="ListParagraph"/>
        <w:numPr>
          <w:ilvl w:val="0"/>
          <w:numId w:val="10"/>
        </w:numPr>
        <w:spacing w:line="360" w:lineRule="auto"/>
        <w:jc w:val="both"/>
        <w:rPr>
          <w:rFonts w:ascii="Times New Roman" w:hAnsi="Times New Roman" w:cs="Times New Roman"/>
          <w:color w:val="000000"/>
          <w:sz w:val="24"/>
          <w:szCs w:val="24"/>
        </w:rPr>
      </w:pPr>
      <w:r w:rsidRPr="00335A1C">
        <w:rPr>
          <w:rFonts w:ascii="Times New Roman" w:hAnsi="Times New Roman" w:cs="Times New Roman"/>
          <w:color w:val="000000"/>
          <w:sz w:val="24"/>
          <w:szCs w:val="24"/>
        </w:rPr>
        <w:t xml:space="preserve">Ms </w:t>
      </w:r>
      <w:r w:rsidRPr="00335A1C">
        <w:rPr>
          <w:rFonts w:ascii="Times New Roman" w:hAnsi="Times New Roman" w:cs="Times New Roman"/>
          <w:i/>
          <w:color w:val="000000"/>
          <w:sz w:val="24"/>
          <w:szCs w:val="24"/>
        </w:rPr>
        <w:t>Badalane</w:t>
      </w:r>
      <w:r w:rsidR="009D5210" w:rsidRPr="00335A1C">
        <w:rPr>
          <w:rFonts w:ascii="Times New Roman" w:hAnsi="Times New Roman" w:cs="Times New Roman"/>
          <w:i/>
          <w:color w:val="000000"/>
          <w:sz w:val="24"/>
          <w:szCs w:val="24"/>
        </w:rPr>
        <w:t>,</w:t>
      </w:r>
      <w:r w:rsidR="00387D82" w:rsidRPr="00335A1C">
        <w:rPr>
          <w:rFonts w:ascii="Times New Roman" w:hAnsi="Times New Roman" w:cs="Times New Roman"/>
          <w:color w:val="000000"/>
          <w:sz w:val="24"/>
          <w:szCs w:val="24"/>
        </w:rPr>
        <w:t xml:space="preserve"> the state</w:t>
      </w:r>
      <w:r w:rsidR="009D5210" w:rsidRPr="00335A1C">
        <w:rPr>
          <w:rFonts w:ascii="Times New Roman" w:hAnsi="Times New Roman" w:cs="Times New Roman"/>
          <w:color w:val="000000"/>
          <w:sz w:val="24"/>
          <w:szCs w:val="24"/>
        </w:rPr>
        <w:t xml:space="preserve"> </w:t>
      </w:r>
      <w:r w:rsidR="00C33795" w:rsidRPr="00335A1C">
        <w:rPr>
          <w:rFonts w:ascii="Times New Roman" w:hAnsi="Times New Roman" w:cs="Times New Roman"/>
          <w:color w:val="000000"/>
          <w:sz w:val="24"/>
          <w:szCs w:val="24"/>
        </w:rPr>
        <w:t>representative had</w:t>
      </w:r>
      <w:r w:rsidR="009D5210" w:rsidRPr="00335A1C">
        <w:rPr>
          <w:rFonts w:ascii="Times New Roman" w:hAnsi="Times New Roman" w:cs="Times New Roman"/>
          <w:color w:val="000000"/>
          <w:sz w:val="24"/>
          <w:szCs w:val="24"/>
        </w:rPr>
        <w:t xml:space="preserve"> </w:t>
      </w:r>
      <w:r w:rsidR="00387D82" w:rsidRPr="00335A1C">
        <w:rPr>
          <w:rFonts w:ascii="Times New Roman" w:hAnsi="Times New Roman" w:cs="Times New Roman"/>
          <w:color w:val="000000"/>
          <w:sz w:val="24"/>
          <w:szCs w:val="24"/>
        </w:rPr>
        <w:t>opportunity to cross examine the offender.</w:t>
      </w:r>
      <w:r w:rsidR="009D5210" w:rsidRPr="00335A1C">
        <w:rPr>
          <w:rFonts w:ascii="Times New Roman" w:hAnsi="Times New Roman" w:cs="Times New Roman"/>
          <w:color w:val="000000"/>
          <w:sz w:val="24"/>
          <w:szCs w:val="24"/>
        </w:rPr>
        <w:t xml:space="preserve"> She tendered a variety of exhibits </w:t>
      </w:r>
      <w:r w:rsidR="00387D82" w:rsidRPr="00335A1C">
        <w:rPr>
          <w:rFonts w:ascii="Times New Roman" w:hAnsi="Times New Roman" w:cs="Times New Roman"/>
          <w:color w:val="000000"/>
          <w:sz w:val="24"/>
          <w:szCs w:val="24"/>
        </w:rPr>
        <w:t xml:space="preserve">with the </w:t>
      </w:r>
      <w:r w:rsidR="009D5210" w:rsidRPr="00335A1C">
        <w:rPr>
          <w:rFonts w:ascii="Times New Roman" w:hAnsi="Times New Roman" w:cs="Times New Roman"/>
          <w:color w:val="000000"/>
          <w:sz w:val="24"/>
          <w:szCs w:val="24"/>
        </w:rPr>
        <w:t>defences’ consent</w:t>
      </w:r>
      <w:r w:rsidR="00387D82" w:rsidRPr="00335A1C">
        <w:rPr>
          <w:rFonts w:ascii="Times New Roman" w:hAnsi="Times New Roman" w:cs="Times New Roman"/>
          <w:color w:val="000000"/>
          <w:sz w:val="24"/>
          <w:szCs w:val="24"/>
        </w:rPr>
        <w:t xml:space="preserve"> which </w:t>
      </w:r>
      <w:r w:rsidR="009D5210" w:rsidRPr="00335A1C">
        <w:rPr>
          <w:rFonts w:ascii="Times New Roman" w:hAnsi="Times New Roman" w:cs="Times New Roman"/>
          <w:color w:val="000000"/>
          <w:sz w:val="24"/>
          <w:szCs w:val="24"/>
        </w:rPr>
        <w:t>included</w:t>
      </w:r>
      <w:r w:rsidR="00387D82" w:rsidRPr="00335A1C">
        <w:rPr>
          <w:rFonts w:ascii="Times New Roman" w:hAnsi="Times New Roman" w:cs="Times New Roman"/>
          <w:color w:val="000000"/>
          <w:sz w:val="24"/>
          <w:szCs w:val="24"/>
        </w:rPr>
        <w:t>,</w:t>
      </w:r>
      <w:r w:rsidR="00450D88" w:rsidRPr="00335A1C">
        <w:rPr>
          <w:rFonts w:ascii="Times New Roman" w:hAnsi="Times New Roman" w:cs="Times New Roman"/>
          <w:color w:val="000000"/>
          <w:sz w:val="24"/>
          <w:szCs w:val="24"/>
        </w:rPr>
        <w:t xml:space="preserve"> </w:t>
      </w:r>
      <w:r w:rsidR="009D5210" w:rsidRPr="00335A1C">
        <w:rPr>
          <w:rFonts w:ascii="Times New Roman" w:hAnsi="Times New Roman" w:cs="Times New Roman"/>
          <w:color w:val="000000"/>
          <w:sz w:val="24"/>
          <w:szCs w:val="24"/>
        </w:rPr>
        <w:t>the offenders HIV</w:t>
      </w:r>
      <w:r w:rsidR="00450D88" w:rsidRPr="00335A1C">
        <w:rPr>
          <w:rFonts w:ascii="Times New Roman" w:hAnsi="Times New Roman" w:cs="Times New Roman"/>
          <w:color w:val="000000"/>
          <w:sz w:val="24"/>
          <w:szCs w:val="24"/>
        </w:rPr>
        <w:t xml:space="preserve"> </w:t>
      </w:r>
      <w:r w:rsidR="009D5210" w:rsidRPr="00335A1C">
        <w:rPr>
          <w:rFonts w:ascii="Times New Roman" w:hAnsi="Times New Roman" w:cs="Times New Roman"/>
          <w:color w:val="000000"/>
          <w:sz w:val="24"/>
          <w:szCs w:val="24"/>
        </w:rPr>
        <w:t>test results.</w:t>
      </w:r>
      <w:r w:rsidR="00450D88" w:rsidRPr="00335A1C">
        <w:rPr>
          <w:rFonts w:ascii="Times New Roman" w:hAnsi="Times New Roman" w:cs="Times New Roman"/>
          <w:color w:val="000000"/>
          <w:sz w:val="24"/>
          <w:szCs w:val="24"/>
        </w:rPr>
        <w:t xml:space="preserve"> </w:t>
      </w:r>
      <w:r w:rsidR="009D5210" w:rsidRPr="00335A1C">
        <w:rPr>
          <w:rFonts w:ascii="Times New Roman" w:hAnsi="Times New Roman" w:cs="Times New Roman"/>
          <w:color w:val="000000"/>
          <w:sz w:val="24"/>
          <w:szCs w:val="24"/>
        </w:rPr>
        <w:t>She also tendered the complainants</w:t>
      </w:r>
      <w:r w:rsidR="009C4329">
        <w:rPr>
          <w:rFonts w:ascii="Times New Roman" w:hAnsi="Times New Roman" w:cs="Times New Roman"/>
          <w:color w:val="000000"/>
          <w:sz w:val="24"/>
          <w:szCs w:val="24"/>
        </w:rPr>
        <w:t>’</w:t>
      </w:r>
      <w:r w:rsidR="009D5210" w:rsidRPr="00335A1C">
        <w:rPr>
          <w:rFonts w:ascii="Times New Roman" w:hAnsi="Times New Roman" w:cs="Times New Roman"/>
          <w:color w:val="000000"/>
          <w:sz w:val="24"/>
          <w:szCs w:val="24"/>
        </w:rPr>
        <w:t xml:space="preserve"> two test results,</w:t>
      </w:r>
      <w:r w:rsidR="00450D88" w:rsidRPr="00335A1C">
        <w:rPr>
          <w:rFonts w:ascii="Times New Roman" w:hAnsi="Times New Roman" w:cs="Times New Roman"/>
          <w:color w:val="000000"/>
          <w:sz w:val="24"/>
          <w:szCs w:val="24"/>
        </w:rPr>
        <w:t xml:space="preserve"> </w:t>
      </w:r>
      <w:r w:rsidR="009D5210" w:rsidRPr="00335A1C">
        <w:rPr>
          <w:rFonts w:ascii="Times New Roman" w:hAnsi="Times New Roman" w:cs="Times New Roman"/>
          <w:color w:val="000000"/>
          <w:sz w:val="24"/>
          <w:szCs w:val="24"/>
        </w:rPr>
        <w:t xml:space="preserve">one conducted on 1 March 2024 and the other </w:t>
      </w:r>
      <w:r w:rsidR="00387D82" w:rsidRPr="00335A1C">
        <w:rPr>
          <w:rFonts w:ascii="Times New Roman" w:hAnsi="Times New Roman" w:cs="Times New Roman"/>
          <w:color w:val="000000"/>
          <w:sz w:val="24"/>
          <w:szCs w:val="24"/>
        </w:rPr>
        <w:t xml:space="preserve">conducted on 17 July 2024 </w:t>
      </w:r>
      <w:r w:rsidR="008E539F" w:rsidRPr="00335A1C">
        <w:rPr>
          <w:rFonts w:ascii="Times New Roman" w:hAnsi="Times New Roman" w:cs="Times New Roman"/>
          <w:color w:val="000000"/>
          <w:sz w:val="24"/>
          <w:szCs w:val="24"/>
        </w:rPr>
        <w:t>(</w:t>
      </w:r>
      <w:r w:rsidR="00387D82" w:rsidRPr="00335A1C">
        <w:rPr>
          <w:rFonts w:ascii="Times New Roman" w:hAnsi="Times New Roman" w:cs="Times New Roman"/>
          <w:color w:val="000000"/>
          <w:sz w:val="24"/>
          <w:szCs w:val="24"/>
        </w:rPr>
        <w:t>two days before this hearing</w:t>
      </w:r>
      <w:r w:rsidR="008E539F" w:rsidRPr="00335A1C">
        <w:rPr>
          <w:rFonts w:ascii="Times New Roman" w:hAnsi="Times New Roman" w:cs="Times New Roman"/>
          <w:color w:val="000000"/>
          <w:sz w:val="24"/>
          <w:szCs w:val="24"/>
        </w:rPr>
        <w:t>)</w:t>
      </w:r>
      <w:r w:rsidR="00335A1C">
        <w:rPr>
          <w:rFonts w:ascii="Times New Roman" w:hAnsi="Times New Roman" w:cs="Times New Roman"/>
          <w:color w:val="000000"/>
          <w:sz w:val="24"/>
          <w:szCs w:val="24"/>
        </w:rPr>
        <w:t>. In both tests, the victim of this offence tested negative of HIV</w:t>
      </w:r>
      <w:r w:rsidR="00C33795">
        <w:rPr>
          <w:rFonts w:ascii="Times New Roman" w:hAnsi="Times New Roman" w:cs="Times New Roman"/>
          <w:color w:val="000000"/>
          <w:sz w:val="24"/>
          <w:szCs w:val="24"/>
        </w:rPr>
        <w:t xml:space="preserve">. </w:t>
      </w:r>
      <w:r w:rsidR="008E539F" w:rsidRPr="00335A1C">
        <w:rPr>
          <w:rFonts w:ascii="Times New Roman" w:hAnsi="Times New Roman" w:cs="Times New Roman"/>
          <w:color w:val="000000"/>
          <w:sz w:val="24"/>
          <w:szCs w:val="24"/>
        </w:rPr>
        <w:t xml:space="preserve">The test </w:t>
      </w:r>
      <w:r w:rsidR="008E539F" w:rsidRPr="00335A1C">
        <w:rPr>
          <w:rFonts w:ascii="Times New Roman" w:hAnsi="Times New Roman" w:cs="Times New Roman"/>
          <w:color w:val="000000"/>
          <w:sz w:val="24"/>
          <w:szCs w:val="24"/>
        </w:rPr>
        <w:lastRenderedPageBreak/>
        <w:t xml:space="preserve">result slips were </w:t>
      </w:r>
      <w:r w:rsidR="00C33795">
        <w:rPr>
          <w:rFonts w:ascii="Times New Roman" w:hAnsi="Times New Roman" w:cs="Times New Roman"/>
          <w:color w:val="000000"/>
          <w:sz w:val="24"/>
          <w:szCs w:val="24"/>
        </w:rPr>
        <w:t>ad</w:t>
      </w:r>
      <w:r w:rsidR="008E539F" w:rsidRPr="00335A1C">
        <w:rPr>
          <w:rFonts w:ascii="Times New Roman" w:hAnsi="Times New Roman" w:cs="Times New Roman"/>
          <w:color w:val="000000"/>
          <w:sz w:val="24"/>
          <w:szCs w:val="24"/>
        </w:rPr>
        <w:t>mitted as Exhibit 2. Additionally,</w:t>
      </w:r>
      <w:r w:rsidR="00C27215" w:rsidRPr="00335A1C">
        <w:rPr>
          <w:rFonts w:ascii="Times New Roman" w:hAnsi="Times New Roman" w:cs="Times New Roman"/>
          <w:color w:val="000000"/>
          <w:sz w:val="24"/>
          <w:szCs w:val="24"/>
        </w:rPr>
        <w:t xml:space="preserve"> a victim impact statement from Diana Blessed Wood was</w:t>
      </w:r>
      <w:r w:rsidR="008E539F" w:rsidRPr="00335A1C">
        <w:rPr>
          <w:rFonts w:ascii="Times New Roman" w:hAnsi="Times New Roman" w:cs="Times New Roman"/>
          <w:color w:val="000000"/>
          <w:sz w:val="24"/>
          <w:szCs w:val="24"/>
        </w:rPr>
        <w:t xml:space="preserve"> presented</w:t>
      </w:r>
      <w:r w:rsidR="00C27215" w:rsidRPr="00335A1C">
        <w:rPr>
          <w:rFonts w:ascii="Times New Roman" w:hAnsi="Times New Roman" w:cs="Times New Roman"/>
          <w:color w:val="000000"/>
          <w:sz w:val="24"/>
          <w:szCs w:val="24"/>
        </w:rPr>
        <w:t xml:space="preserve"> (Exhibit 3) as well as supporting affidavits</w:t>
      </w:r>
      <w:r w:rsidR="008E539F" w:rsidRPr="00335A1C">
        <w:rPr>
          <w:rFonts w:ascii="Times New Roman" w:hAnsi="Times New Roman" w:cs="Times New Roman"/>
          <w:color w:val="000000"/>
          <w:sz w:val="24"/>
          <w:szCs w:val="24"/>
        </w:rPr>
        <w:t>:</w:t>
      </w:r>
      <w:r w:rsidR="0052498F" w:rsidRPr="00335A1C">
        <w:rPr>
          <w:rFonts w:ascii="Times New Roman" w:hAnsi="Times New Roman" w:cs="Times New Roman"/>
          <w:color w:val="000000"/>
          <w:sz w:val="24"/>
          <w:szCs w:val="24"/>
        </w:rPr>
        <w:t xml:space="preserve"> </w:t>
      </w:r>
      <w:r w:rsidR="00C27215" w:rsidRPr="00335A1C">
        <w:rPr>
          <w:rFonts w:ascii="Times New Roman" w:hAnsi="Times New Roman" w:cs="Times New Roman"/>
          <w:color w:val="000000"/>
          <w:sz w:val="24"/>
          <w:szCs w:val="24"/>
        </w:rPr>
        <w:t>one</w:t>
      </w:r>
      <w:r w:rsidR="00387D82" w:rsidRPr="00335A1C">
        <w:rPr>
          <w:rFonts w:ascii="Times New Roman" w:hAnsi="Times New Roman" w:cs="Times New Roman"/>
          <w:color w:val="000000"/>
          <w:sz w:val="24"/>
          <w:szCs w:val="24"/>
        </w:rPr>
        <w:t xml:space="preserve"> from the </w:t>
      </w:r>
      <w:r w:rsidR="00C33795">
        <w:rPr>
          <w:rFonts w:ascii="Times New Roman" w:hAnsi="Times New Roman" w:cs="Times New Roman"/>
          <w:color w:val="000000"/>
          <w:sz w:val="24"/>
          <w:szCs w:val="24"/>
        </w:rPr>
        <w:t>victim’s</w:t>
      </w:r>
      <w:r w:rsidR="008E539F" w:rsidRPr="00335A1C">
        <w:rPr>
          <w:rFonts w:ascii="Times New Roman" w:hAnsi="Times New Roman" w:cs="Times New Roman"/>
          <w:color w:val="000000"/>
          <w:sz w:val="24"/>
          <w:szCs w:val="24"/>
        </w:rPr>
        <w:t xml:space="preserve"> mother, Mavis Tanganayi</w:t>
      </w:r>
      <w:r w:rsidR="00C33795">
        <w:rPr>
          <w:rFonts w:ascii="Times New Roman" w:hAnsi="Times New Roman" w:cs="Times New Roman"/>
          <w:color w:val="000000"/>
          <w:sz w:val="24"/>
          <w:szCs w:val="24"/>
        </w:rPr>
        <w:t xml:space="preserve"> </w:t>
      </w:r>
      <w:r w:rsidR="008E539F" w:rsidRPr="00335A1C">
        <w:rPr>
          <w:rFonts w:ascii="Times New Roman" w:hAnsi="Times New Roman" w:cs="Times New Roman"/>
          <w:color w:val="000000"/>
          <w:sz w:val="24"/>
          <w:szCs w:val="24"/>
        </w:rPr>
        <w:t>(</w:t>
      </w:r>
      <w:r w:rsidR="00387D82" w:rsidRPr="00335A1C">
        <w:rPr>
          <w:rFonts w:ascii="Times New Roman" w:hAnsi="Times New Roman" w:cs="Times New Roman"/>
          <w:color w:val="000000"/>
          <w:sz w:val="24"/>
          <w:szCs w:val="24"/>
        </w:rPr>
        <w:t>Exhibit 4</w:t>
      </w:r>
      <w:r w:rsidR="00C27215" w:rsidRPr="00335A1C">
        <w:rPr>
          <w:rFonts w:ascii="Times New Roman" w:hAnsi="Times New Roman" w:cs="Times New Roman"/>
          <w:color w:val="000000"/>
          <w:sz w:val="24"/>
          <w:szCs w:val="24"/>
        </w:rPr>
        <w:t>)</w:t>
      </w:r>
      <w:r w:rsidR="00171C10">
        <w:rPr>
          <w:rFonts w:ascii="Times New Roman" w:hAnsi="Times New Roman" w:cs="Times New Roman"/>
          <w:color w:val="000000"/>
          <w:sz w:val="24"/>
          <w:szCs w:val="24"/>
        </w:rPr>
        <w:t xml:space="preserve"> </w:t>
      </w:r>
      <w:r w:rsidR="00C27215" w:rsidRPr="00335A1C">
        <w:rPr>
          <w:rFonts w:ascii="Times New Roman" w:hAnsi="Times New Roman" w:cs="Times New Roman"/>
          <w:color w:val="000000"/>
          <w:sz w:val="24"/>
          <w:szCs w:val="24"/>
        </w:rPr>
        <w:t>and another from</w:t>
      </w:r>
      <w:r w:rsidR="00387D82" w:rsidRPr="00335A1C">
        <w:rPr>
          <w:rFonts w:ascii="Times New Roman" w:hAnsi="Times New Roman" w:cs="Times New Roman"/>
          <w:color w:val="000000"/>
          <w:sz w:val="24"/>
          <w:szCs w:val="24"/>
        </w:rPr>
        <w:t xml:space="preserve"> the</w:t>
      </w:r>
      <w:r w:rsidR="008E539F" w:rsidRPr="00335A1C">
        <w:rPr>
          <w:rFonts w:ascii="Times New Roman" w:hAnsi="Times New Roman" w:cs="Times New Roman"/>
          <w:color w:val="000000"/>
          <w:sz w:val="24"/>
          <w:szCs w:val="24"/>
        </w:rPr>
        <w:t xml:space="preserve"> investigating offi</w:t>
      </w:r>
      <w:r w:rsidR="00C27215" w:rsidRPr="00335A1C">
        <w:rPr>
          <w:rFonts w:ascii="Times New Roman" w:hAnsi="Times New Roman" w:cs="Times New Roman"/>
          <w:color w:val="000000"/>
          <w:sz w:val="24"/>
          <w:szCs w:val="24"/>
        </w:rPr>
        <w:t>cer Tonderai Chirandu (</w:t>
      </w:r>
      <w:r w:rsidR="00387D82" w:rsidRPr="00335A1C">
        <w:rPr>
          <w:rFonts w:ascii="Times New Roman" w:hAnsi="Times New Roman" w:cs="Times New Roman"/>
          <w:color w:val="000000"/>
          <w:sz w:val="24"/>
          <w:szCs w:val="24"/>
        </w:rPr>
        <w:t>Exhibit 5</w:t>
      </w:r>
      <w:r w:rsidR="00C27215" w:rsidRPr="00335A1C">
        <w:rPr>
          <w:rFonts w:ascii="Times New Roman" w:hAnsi="Times New Roman" w:cs="Times New Roman"/>
          <w:color w:val="000000"/>
          <w:sz w:val="24"/>
          <w:szCs w:val="24"/>
        </w:rPr>
        <w:t>)</w:t>
      </w:r>
      <w:r w:rsidR="00387D82" w:rsidRPr="00335A1C">
        <w:rPr>
          <w:rFonts w:ascii="Times New Roman" w:hAnsi="Times New Roman" w:cs="Times New Roman"/>
          <w:color w:val="000000"/>
          <w:sz w:val="24"/>
          <w:szCs w:val="24"/>
        </w:rPr>
        <w:t>.</w:t>
      </w:r>
      <w:r w:rsidR="00C33795">
        <w:rPr>
          <w:rFonts w:ascii="Times New Roman" w:hAnsi="Times New Roman" w:cs="Times New Roman"/>
          <w:color w:val="000000"/>
          <w:sz w:val="24"/>
          <w:szCs w:val="24"/>
        </w:rPr>
        <w:t xml:space="preserve"> </w:t>
      </w:r>
      <w:r w:rsidR="00387D82" w:rsidRPr="00335A1C">
        <w:rPr>
          <w:rFonts w:ascii="Times New Roman" w:hAnsi="Times New Roman" w:cs="Times New Roman"/>
          <w:color w:val="000000"/>
          <w:sz w:val="24"/>
          <w:szCs w:val="24"/>
        </w:rPr>
        <w:t>B</w:t>
      </w:r>
      <w:r w:rsidRPr="00335A1C">
        <w:rPr>
          <w:rFonts w:ascii="Times New Roman" w:hAnsi="Times New Roman" w:cs="Times New Roman"/>
          <w:color w:val="000000"/>
          <w:sz w:val="24"/>
          <w:szCs w:val="24"/>
        </w:rPr>
        <w:t>oth</w:t>
      </w:r>
      <w:r w:rsidR="00387D82" w:rsidRPr="00335A1C">
        <w:rPr>
          <w:rFonts w:ascii="Times New Roman" w:hAnsi="Times New Roman" w:cs="Times New Roman"/>
          <w:color w:val="000000"/>
          <w:sz w:val="24"/>
          <w:szCs w:val="24"/>
        </w:rPr>
        <w:t xml:space="preserve"> counsels</w:t>
      </w:r>
      <w:r w:rsidRPr="00335A1C">
        <w:rPr>
          <w:rFonts w:ascii="Times New Roman" w:hAnsi="Times New Roman" w:cs="Times New Roman"/>
          <w:color w:val="000000"/>
          <w:sz w:val="24"/>
          <w:szCs w:val="24"/>
        </w:rPr>
        <w:t xml:space="preserve"> </w:t>
      </w:r>
      <w:r w:rsidR="008E539F" w:rsidRPr="00335A1C">
        <w:rPr>
          <w:rFonts w:ascii="Times New Roman" w:hAnsi="Times New Roman" w:cs="Times New Roman"/>
          <w:color w:val="000000"/>
          <w:sz w:val="24"/>
          <w:szCs w:val="24"/>
        </w:rPr>
        <w:t>then delivered their</w:t>
      </w:r>
      <w:r w:rsidRPr="00335A1C">
        <w:rPr>
          <w:rFonts w:ascii="Times New Roman" w:hAnsi="Times New Roman" w:cs="Times New Roman"/>
          <w:color w:val="000000"/>
          <w:sz w:val="24"/>
          <w:szCs w:val="24"/>
        </w:rPr>
        <w:t xml:space="preserve"> closing </w:t>
      </w:r>
      <w:r w:rsidR="00387D82" w:rsidRPr="00335A1C">
        <w:rPr>
          <w:rFonts w:ascii="Times New Roman" w:hAnsi="Times New Roman" w:cs="Times New Roman"/>
          <w:color w:val="000000"/>
          <w:sz w:val="24"/>
          <w:szCs w:val="24"/>
        </w:rPr>
        <w:t xml:space="preserve">oral </w:t>
      </w:r>
      <w:r w:rsidR="008E539F" w:rsidRPr="00335A1C">
        <w:rPr>
          <w:rFonts w:ascii="Times New Roman" w:hAnsi="Times New Roman" w:cs="Times New Roman"/>
          <w:color w:val="000000"/>
          <w:sz w:val="24"/>
          <w:szCs w:val="24"/>
        </w:rPr>
        <w:t xml:space="preserve">addresses. </w:t>
      </w:r>
      <w:r w:rsidR="00C33795">
        <w:rPr>
          <w:rFonts w:ascii="Times New Roman" w:hAnsi="Times New Roman" w:cs="Times New Roman"/>
          <w:color w:val="000000"/>
          <w:sz w:val="24"/>
          <w:szCs w:val="24"/>
        </w:rPr>
        <w:t xml:space="preserve">The following is </w:t>
      </w:r>
      <w:r w:rsidR="00171C10">
        <w:rPr>
          <w:rFonts w:ascii="Times New Roman" w:hAnsi="Times New Roman" w:cs="Times New Roman"/>
          <w:color w:val="000000"/>
          <w:sz w:val="24"/>
          <w:szCs w:val="24"/>
        </w:rPr>
        <w:t xml:space="preserve">the </w:t>
      </w:r>
      <w:r w:rsidR="00C05D54">
        <w:rPr>
          <w:rFonts w:ascii="Times New Roman" w:hAnsi="Times New Roman" w:cs="Times New Roman"/>
          <w:color w:val="000000"/>
          <w:sz w:val="24"/>
          <w:szCs w:val="24"/>
        </w:rPr>
        <w:t>sentencing judgment that resulted from</w:t>
      </w:r>
      <w:r w:rsidR="00171C10">
        <w:rPr>
          <w:rFonts w:ascii="Times New Roman" w:hAnsi="Times New Roman" w:cs="Times New Roman"/>
          <w:color w:val="000000"/>
          <w:sz w:val="24"/>
          <w:szCs w:val="24"/>
        </w:rPr>
        <w:t xml:space="preserve"> </w:t>
      </w:r>
      <w:r w:rsidR="00C33795">
        <w:rPr>
          <w:rFonts w:ascii="Times New Roman" w:hAnsi="Times New Roman" w:cs="Times New Roman"/>
          <w:color w:val="000000"/>
          <w:sz w:val="24"/>
          <w:szCs w:val="24"/>
        </w:rPr>
        <w:t>the pre-sentencing hearing:</w:t>
      </w:r>
    </w:p>
    <w:p w14:paraId="0E4FCDC0" w14:textId="77777777" w:rsidR="00C33795" w:rsidRPr="00C33795" w:rsidRDefault="002A587F" w:rsidP="00B1323F">
      <w:pPr>
        <w:pStyle w:val="ListParagraph"/>
        <w:numPr>
          <w:ilvl w:val="0"/>
          <w:numId w:val="10"/>
        </w:numPr>
        <w:spacing w:line="360" w:lineRule="auto"/>
        <w:jc w:val="both"/>
        <w:rPr>
          <w:rFonts w:ascii="Times New Roman" w:hAnsi="Times New Roman" w:cs="Times New Roman"/>
          <w:color w:val="000000"/>
          <w:sz w:val="24"/>
          <w:szCs w:val="24"/>
        </w:rPr>
      </w:pPr>
      <w:r w:rsidRPr="00C33795">
        <w:rPr>
          <w:rFonts w:ascii="Times New Roman" w:eastAsia="Times New Roman" w:hAnsi="Times New Roman" w:cs="Times New Roman"/>
          <w:kern w:val="2"/>
          <w:sz w:val="24"/>
          <w:szCs w:val="24"/>
          <w:lang w:val="en-US" w:eastAsia="en-GB"/>
          <w14:ligatures w14:val="standardContextual"/>
        </w:rPr>
        <w:t>On 16 February,</w:t>
      </w:r>
      <w:r w:rsidR="00C33795">
        <w:rPr>
          <w:rFonts w:ascii="Times New Roman" w:eastAsia="Times New Roman" w:hAnsi="Times New Roman" w:cs="Times New Roman"/>
          <w:kern w:val="2"/>
          <w:sz w:val="24"/>
          <w:szCs w:val="24"/>
          <w:lang w:val="en-US" w:eastAsia="en-GB"/>
          <w14:ligatures w14:val="standardContextual"/>
        </w:rPr>
        <w:t xml:space="preserve"> the victim,</w:t>
      </w:r>
      <w:r w:rsidR="0084742B" w:rsidRPr="00C33795">
        <w:rPr>
          <w:rFonts w:ascii="Times New Roman" w:eastAsia="Times New Roman" w:hAnsi="Times New Roman" w:cs="Times New Roman"/>
          <w:kern w:val="2"/>
          <w:sz w:val="24"/>
          <w:szCs w:val="24"/>
          <w:lang w:val="en-US" w:eastAsia="en-GB"/>
          <w14:ligatures w14:val="standardContextual"/>
        </w:rPr>
        <w:t xml:space="preserve"> a </w:t>
      </w:r>
      <w:r w:rsidR="00C33795" w:rsidRPr="00C33795">
        <w:rPr>
          <w:rFonts w:ascii="Times New Roman" w:eastAsia="Times New Roman" w:hAnsi="Times New Roman" w:cs="Times New Roman"/>
          <w:kern w:val="2"/>
          <w:sz w:val="24"/>
          <w:szCs w:val="24"/>
          <w:lang w:val="en-US" w:eastAsia="en-GB"/>
          <w14:ligatures w14:val="standardContextual"/>
        </w:rPr>
        <w:t>sixteen-year-old</w:t>
      </w:r>
      <w:r w:rsidRPr="00C33795">
        <w:rPr>
          <w:rFonts w:ascii="Times New Roman" w:eastAsia="Times New Roman" w:hAnsi="Times New Roman" w:cs="Times New Roman"/>
          <w:kern w:val="2"/>
          <w:sz w:val="24"/>
          <w:szCs w:val="24"/>
          <w:lang w:val="en-US" w:eastAsia="en-GB"/>
          <w14:ligatures w14:val="standardContextual"/>
        </w:rPr>
        <w:t xml:space="preserve"> female</w:t>
      </w:r>
      <w:r w:rsidR="00C33795">
        <w:rPr>
          <w:rFonts w:ascii="Times New Roman" w:eastAsia="Times New Roman" w:hAnsi="Times New Roman" w:cs="Times New Roman"/>
          <w:kern w:val="2"/>
          <w:sz w:val="24"/>
          <w:szCs w:val="24"/>
          <w:lang w:val="en-US" w:eastAsia="en-GB"/>
          <w14:ligatures w14:val="standardContextual"/>
        </w:rPr>
        <w:t xml:space="preserve">, </w:t>
      </w:r>
      <w:r w:rsidR="0084742B" w:rsidRPr="00C33795">
        <w:rPr>
          <w:rFonts w:ascii="Times New Roman" w:eastAsia="Times New Roman" w:hAnsi="Times New Roman" w:cs="Times New Roman"/>
          <w:kern w:val="2"/>
          <w:sz w:val="24"/>
          <w:szCs w:val="24"/>
          <w:lang w:val="en-US" w:eastAsia="en-GB"/>
          <w14:ligatures w14:val="standardContextual"/>
        </w:rPr>
        <w:t xml:space="preserve">left the farming </w:t>
      </w:r>
      <w:r w:rsidR="00C33795" w:rsidRPr="00C33795">
        <w:rPr>
          <w:rFonts w:ascii="Times New Roman" w:eastAsia="Times New Roman" w:hAnsi="Times New Roman" w:cs="Times New Roman"/>
          <w:kern w:val="2"/>
          <w:sz w:val="24"/>
          <w:szCs w:val="24"/>
          <w:lang w:val="en-US" w:eastAsia="en-GB"/>
          <w14:ligatures w14:val="standardContextual"/>
        </w:rPr>
        <w:t>compound in</w:t>
      </w:r>
      <w:r w:rsidR="0084742B" w:rsidRPr="00C33795">
        <w:rPr>
          <w:rFonts w:ascii="Times New Roman" w:eastAsia="Times New Roman" w:hAnsi="Times New Roman" w:cs="Times New Roman"/>
          <w:kern w:val="2"/>
          <w:sz w:val="24"/>
          <w:szCs w:val="24"/>
          <w:lang w:val="en-US" w:eastAsia="en-GB"/>
          <w14:ligatures w14:val="standardContextual"/>
        </w:rPr>
        <w:t xml:space="preserve"> </w:t>
      </w:r>
      <w:r w:rsidR="00C33795" w:rsidRPr="00C33795">
        <w:rPr>
          <w:rFonts w:ascii="Times New Roman" w:eastAsia="Times New Roman" w:hAnsi="Times New Roman" w:cs="Times New Roman"/>
          <w:kern w:val="2"/>
          <w:sz w:val="24"/>
          <w:szCs w:val="24"/>
          <w:lang w:val="en-US" w:eastAsia="en-GB"/>
          <w14:ligatures w14:val="standardContextual"/>
        </w:rPr>
        <w:t>Wiltshire Chivhu where</w:t>
      </w:r>
      <w:r w:rsidRPr="00C33795">
        <w:rPr>
          <w:rFonts w:ascii="Times New Roman" w:eastAsia="Times New Roman" w:hAnsi="Times New Roman" w:cs="Times New Roman"/>
          <w:kern w:val="2"/>
          <w:sz w:val="24"/>
          <w:szCs w:val="24"/>
          <w:lang w:val="en-US" w:eastAsia="en-GB"/>
          <w14:ligatures w14:val="standardContextual"/>
        </w:rPr>
        <w:t xml:space="preserve"> she lived</w:t>
      </w:r>
      <w:r w:rsidR="00C33795">
        <w:rPr>
          <w:rFonts w:ascii="Times New Roman" w:eastAsia="Times New Roman" w:hAnsi="Times New Roman" w:cs="Times New Roman"/>
          <w:kern w:val="2"/>
          <w:sz w:val="24"/>
          <w:szCs w:val="24"/>
          <w:lang w:val="en-US" w:eastAsia="en-GB"/>
          <w14:ligatures w14:val="standardContextual"/>
        </w:rPr>
        <w:t>,</w:t>
      </w:r>
      <w:r w:rsidR="0084742B" w:rsidRPr="00C33795">
        <w:rPr>
          <w:rFonts w:ascii="Times New Roman" w:eastAsia="Times New Roman" w:hAnsi="Times New Roman" w:cs="Times New Roman"/>
          <w:kern w:val="2"/>
          <w:sz w:val="24"/>
          <w:szCs w:val="24"/>
          <w:lang w:val="en-US" w:eastAsia="en-GB"/>
          <w14:ligatures w14:val="standardContextual"/>
        </w:rPr>
        <w:t xml:space="preserve"> in search of a job. At around 6</w:t>
      </w:r>
      <w:r w:rsidR="00C33795">
        <w:rPr>
          <w:rFonts w:ascii="Times New Roman" w:eastAsia="Times New Roman" w:hAnsi="Times New Roman" w:cs="Times New Roman"/>
          <w:kern w:val="2"/>
          <w:sz w:val="24"/>
          <w:szCs w:val="24"/>
          <w:lang w:val="en-US" w:eastAsia="en-GB"/>
          <w14:ligatures w14:val="standardContextual"/>
        </w:rPr>
        <w:t xml:space="preserve"> </w:t>
      </w:r>
      <w:r w:rsidR="0084742B" w:rsidRPr="00C33795">
        <w:rPr>
          <w:rFonts w:ascii="Times New Roman" w:eastAsia="Times New Roman" w:hAnsi="Times New Roman" w:cs="Times New Roman"/>
          <w:kern w:val="2"/>
          <w:sz w:val="24"/>
          <w:szCs w:val="24"/>
          <w:lang w:val="en-US" w:eastAsia="en-GB"/>
          <w14:ligatures w14:val="standardContextual"/>
        </w:rPr>
        <w:t>pm</w:t>
      </w:r>
      <w:r w:rsidRPr="00C33795">
        <w:rPr>
          <w:rFonts w:ascii="Times New Roman" w:eastAsia="Times New Roman" w:hAnsi="Times New Roman" w:cs="Times New Roman"/>
          <w:kern w:val="2"/>
          <w:sz w:val="24"/>
          <w:szCs w:val="24"/>
          <w:lang w:val="en-US" w:eastAsia="en-GB"/>
          <w14:ligatures w14:val="standardContextual"/>
        </w:rPr>
        <w:t xml:space="preserve"> the naïve and youthful girl encountered</w:t>
      </w:r>
      <w:r w:rsidR="0084742B" w:rsidRPr="00C33795">
        <w:rPr>
          <w:rFonts w:ascii="Times New Roman" w:eastAsia="Times New Roman" w:hAnsi="Times New Roman" w:cs="Times New Roman"/>
          <w:kern w:val="2"/>
          <w:sz w:val="24"/>
          <w:szCs w:val="24"/>
          <w:lang w:val="en-US" w:eastAsia="en-GB"/>
          <w14:ligatures w14:val="standardContextual"/>
        </w:rPr>
        <w:t xml:space="preserve"> a </w:t>
      </w:r>
      <w:r w:rsidR="00C33795" w:rsidRPr="00C33795">
        <w:rPr>
          <w:rFonts w:ascii="Times New Roman" w:eastAsia="Times New Roman" w:hAnsi="Times New Roman" w:cs="Times New Roman"/>
          <w:kern w:val="2"/>
          <w:sz w:val="24"/>
          <w:szCs w:val="24"/>
          <w:lang w:val="en-US" w:eastAsia="en-GB"/>
          <w14:ligatures w14:val="standardContextual"/>
        </w:rPr>
        <w:t>twenty-three</w:t>
      </w:r>
      <w:r w:rsidR="00B700D3" w:rsidRPr="00C33795">
        <w:rPr>
          <w:rFonts w:ascii="Times New Roman" w:eastAsia="Times New Roman" w:hAnsi="Times New Roman" w:cs="Times New Roman"/>
          <w:kern w:val="2"/>
          <w:sz w:val="24"/>
          <w:szCs w:val="24"/>
          <w:lang w:val="en-US" w:eastAsia="en-GB"/>
          <w14:ligatures w14:val="standardContextual"/>
        </w:rPr>
        <w:t xml:space="preserve"> old tout (the offender) at </w:t>
      </w:r>
      <w:r w:rsidR="0084742B" w:rsidRPr="00C33795">
        <w:rPr>
          <w:rFonts w:ascii="Times New Roman" w:eastAsia="Times New Roman" w:hAnsi="Times New Roman" w:cs="Times New Roman"/>
          <w:kern w:val="2"/>
          <w:sz w:val="24"/>
          <w:szCs w:val="24"/>
          <w:lang w:val="en-US" w:eastAsia="en-GB"/>
          <w14:ligatures w14:val="standardContextual"/>
        </w:rPr>
        <w:t xml:space="preserve">Masasa business </w:t>
      </w:r>
      <w:r w:rsidR="00C33795" w:rsidRPr="00C33795">
        <w:rPr>
          <w:rFonts w:ascii="Times New Roman" w:eastAsia="Times New Roman" w:hAnsi="Times New Roman" w:cs="Times New Roman"/>
          <w:kern w:val="2"/>
          <w:sz w:val="24"/>
          <w:szCs w:val="24"/>
          <w:lang w:val="en-US" w:eastAsia="en-GB"/>
          <w14:ligatures w14:val="standardContextual"/>
        </w:rPr>
        <w:t>centre. He</w:t>
      </w:r>
      <w:r w:rsidRPr="00C33795">
        <w:rPr>
          <w:rFonts w:ascii="Times New Roman" w:eastAsia="Times New Roman" w:hAnsi="Times New Roman" w:cs="Times New Roman"/>
          <w:kern w:val="2"/>
          <w:sz w:val="24"/>
          <w:szCs w:val="24"/>
          <w:lang w:val="en-US" w:eastAsia="en-GB"/>
          <w14:ligatures w14:val="standardContextual"/>
        </w:rPr>
        <w:t xml:space="preserve"> was a </w:t>
      </w:r>
      <w:r w:rsidR="00C33795">
        <w:rPr>
          <w:rFonts w:ascii="Times New Roman" w:eastAsia="Times New Roman" w:hAnsi="Times New Roman" w:cs="Times New Roman"/>
          <w:kern w:val="2"/>
          <w:sz w:val="24"/>
          <w:szCs w:val="24"/>
          <w:lang w:val="en-US" w:eastAsia="en-GB"/>
          <w14:ligatures w14:val="standardContextual"/>
        </w:rPr>
        <w:t xml:space="preserve">complete </w:t>
      </w:r>
      <w:r w:rsidRPr="00C33795">
        <w:rPr>
          <w:rFonts w:ascii="Times New Roman" w:eastAsia="Times New Roman" w:hAnsi="Times New Roman" w:cs="Times New Roman"/>
          <w:kern w:val="2"/>
          <w:sz w:val="24"/>
          <w:szCs w:val="24"/>
          <w:lang w:val="en-US" w:eastAsia="en-GB"/>
          <w14:ligatures w14:val="standardContextual"/>
        </w:rPr>
        <w:t>stranger</w:t>
      </w:r>
      <w:r w:rsidR="00B700D3" w:rsidRPr="00C33795">
        <w:rPr>
          <w:rFonts w:ascii="Times New Roman" w:eastAsia="Times New Roman" w:hAnsi="Times New Roman" w:cs="Times New Roman"/>
          <w:kern w:val="2"/>
          <w:sz w:val="24"/>
          <w:szCs w:val="24"/>
          <w:lang w:val="en-US" w:eastAsia="en-GB"/>
          <w14:ligatures w14:val="standardContextual"/>
        </w:rPr>
        <w:t xml:space="preserve"> to her but</w:t>
      </w:r>
      <w:r w:rsidR="0052498F" w:rsidRPr="00C33795">
        <w:rPr>
          <w:rFonts w:ascii="Times New Roman" w:eastAsia="Times New Roman" w:hAnsi="Times New Roman" w:cs="Times New Roman"/>
          <w:kern w:val="2"/>
          <w:sz w:val="24"/>
          <w:szCs w:val="24"/>
          <w:lang w:val="en-US" w:eastAsia="en-GB"/>
          <w14:ligatures w14:val="standardContextual"/>
        </w:rPr>
        <w:t xml:space="preserve"> </w:t>
      </w:r>
      <w:r w:rsidRPr="00C33795">
        <w:rPr>
          <w:rFonts w:ascii="Times New Roman" w:eastAsia="Times New Roman" w:hAnsi="Times New Roman" w:cs="Times New Roman"/>
          <w:kern w:val="2"/>
          <w:sz w:val="24"/>
          <w:szCs w:val="24"/>
          <w:lang w:val="en-US" w:eastAsia="en-GB"/>
          <w14:ligatures w14:val="standardContextual"/>
        </w:rPr>
        <w:t xml:space="preserve">appeared </w:t>
      </w:r>
      <w:r w:rsidR="0052498F" w:rsidRPr="00C33795">
        <w:rPr>
          <w:rFonts w:ascii="Times New Roman" w:eastAsia="Times New Roman" w:hAnsi="Times New Roman" w:cs="Times New Roman"/>
          <w:kern w:val="2"/>
          <w:sz w:val="24"/>
          <w:szCs w:val="24"/>
          <w:lang w:val="en-US" w:eastAsia="en-GB"/>
          <w14:ligatures w14:val="standardContextual"/>
        </w:rPr>
        <w:t>helpful</w:t>
      </w:r>
      <w:r w:rsidRPr="00C33795">
        <w:rPr>
          <w:rFonts w:ascii="Times New Roman" w:eastAsia="Times New Roman" w:hAnsi="Times New Roman" w:cs="Times New Roman"/>
          <w:kern w:val="2"/>
          <w:sz w:val="24"/>
          <w:szCs w:val="24"/>
          <w:lang w:val="en-US" w:eastAsia="en-GB"/>
          <w14:ligatures w14:val="standardContextual"/>
        </w:rPr>
        <w:t xml:space="preserve">. Despite being unknown to </w:t>
      </w:r>
      <w:r w:rsidR="00C33795" w:rsidRPr="00C33795">
        <w:rPr>
          <w:rFonts w:ascii="Times New Roman" w:eastAsia="Times New Roman" w:hAnsi="Times New Roman" w:cs="Times New Roman"/>
          <w:kern w:val="2"/>
          <w:sz w:val="24"/>
          <w:szCs w:val="24"/>
          <w:lang w:val="en-US" w:eastAsia="en-GB"/>
          <w14:ligatures w14:val="standardContextual"/>
        </w:rPr>
        <w:t>her, he</w:t>
      </w:r>
      <w:r w:rsidRPr="00C33795">
        <w:rPr>
          <w:rFonts w:ascii="Times New Roman" w:eastAsia="Times New Roman" w:hAnsi="Times New Roman" w:cs="Times New Roman"/>
          <w:kern w:val="2"/>
          <w:sz w:val="24"/>
          <w:szCs w:val="24"/>
          <w:lang w:val="en-US" w:eastAsia="en-GB"/>
          <w14:ligatures w14:val="standardContextual"/>
        </w:rPr>
        <w:t xml:space="preserve"> soon expressed his affection towards the </w:t>
      </w:r>
      <w:r w:rsidR="00C33795">
        <w:rPr>
          <w:rFonts w:ascii="Times New Roman" w:eastAsia="Times New Roman" w:hAnsi="Times New Roman" w:cs="Times New Roman"/>
          <w:kern w:val="2"/>
          <w:sz w:val="24"/>
          <w:szCs w:val="24"/>
          <w:lang w:val="en-US" w:eastAsia="en-GB"/>
          <w14:ligatures w14:val="standardContextual"/>
        </w:rPr>
        <w:t>victim</w:t>
      </w:r>
      <w:r w:rsidR="00C33795" w:rsidRPr="00C33795">
        <w:rPr>
          <w:rFonts w:ascii="Times New Roman" w:eastAsia="Times New Roman" w:hAnsi="Times New Roman" w:cs="Times New Roman"/>
          <w:kern w:val="2"/>
          <w:sz w:val="24"/>
          <w:szCs w:val="24"/>
          <w:lang w:val="en-US" w:eastAsia="en-GB"/>
          <w14:ligatures w14:val="standardContextual"/>
        </w:rPr>
        <w:t>, who</w:t>
      </w:r>
      <w:r w:rsidRPr="00C33795">
        <w:rPr>
          <w:rFonts w:ascii="Times New Roman" w:eastAsia="Times New Roman" w:hAnsi="Times New Roman" w:cs="Times New Roman"/>
          <w:kern w:val="2"/>
          <w:sz w:val="24"/>
          <w:szCs w:val="24"/>
          <w:lang w:val="en-US" w:eastAsia="en-GB"/>
          <w14:ligatures w14:val="standardContextual"/>
        </w:rPr>
        <w:t xml:space="preserve"> reciprocated.</w:t>
      </w:r>
      <w:r w:rsidR="0084742B" w:rsidRPr="00C33795">
        <w:rPr>
          <w:rFonts w:ascii="Times New Roman" w:eastAsia="Times New Roman" w:hAnsi="Times New Roman" w:cs="Times New Roman"/>
          <w:kern w:val="2"/>
          <w:sz w:val="24"/>
          <w:szCs w:val="24"/>
          <w:lang w:val="en-US" w:eastAsia="en-GB"/>
          <w14:ligatures w14:val="standardContextual"/>
        </w:rPr>
        <w:t xml:space="preserve"> The</w:t>
      </w:r>
      <w:r w:rsidRPr="00C33795">
        <w:rPr>
          <w:rFonts w:ascii="Times New Roman" w:eastAsia="Times New Roman" w:hAnsi="Times New Roman" w:cs="Times New Roman"/>
          <w:kern w:val="2"/>
          <w:sz w:val="24"/>
          <w:szCs w:val="24"/>
          <w:lang w:val="en-US" w:eastAsia="en-GB"/>
          <w14:ligatures w14:val="standardContextual"/>
        </w:rPr>
        <w:t xml:space="preserve">y </w:t>
      </w:r>
      <w:r w:rsidR="0084742B" w:rsidRPr="00C33795">
        <w:rPr>
          <w:rFonts w:ascii="Times New Roman" w:eastAsia="Times New Roman" w:hAnsi="Times New Roman" w:cs="Times New Roman"/>
          <w:kern w:val="2"/>
          <w:sz w:val="24"/>
          <w:szCs w:val="24"/>
          <w:lang w:val="en-US" w:eastAsia="en-GB"/>
          <w14:ligatures w14:val="standardContextual"/>
        </w:rPr>
        <w:t>exchanged pe</w:t>
      </w:r>
      <w:r w:rsidRPr="00C33795">
        <w:rPr>
          <w:rFonts w:ascii="Times New Roman" w:eastAsia="Times New Roman" w:hAnsi="Times New Roman" w:cs="Times New Roman"/>
          <w:kern w:val="2"/>
          <w:sz w:val="24"/>
          <w:szCs w:val="24"/>
          <w:lang w:val="en-US" w:eastAsia="en-GB"/>
          <w14:ligatures w14:val="standardContextual"/>
        </w:rPr>
        <w:t xml:space="preserve">rsonal details and </w:t>
      </w:r>
      <w:r w:rsidR="0084742B" w:rsidRPr="00C33795">
        <w:rPr>
          <w:rFonts w:ascii="Times New Roman" w:eastAsia="Times New Roman" w:hAnsi="Times New Roman" w:cs="Times New Roman"/>
          <w:kern w:val="2"/>
          <w:sz w:val="24"/>
          <w:szCs w:val="24"/>
          <w:lang w:val="en-US" w:eastAsia="en-GB"/>
          <w14:ligatures w14:val="standardContextual"/>
        </w:rPr>
        <w:t>agreed to go to the offender</w:t>
      </w:r>
      <w:r w:rsidR="0052498F" w:rsidRPr="00C33795">
        <w:rPr>
          <w:rFonts w:ascii="Times New Roman" w:eastAsia="Times New Roman" w:hAnsi="Times New Roman" w:cs="Times New Roman"/>
          <w:kern w:val="2"/>
          <w:sz w:val="24"/>
          <w:szCs w:val="24"/>
          <w:lang w:val="en-US" w:eastAsia="en-GB"/>
          <w14:ligatures w14:val="standardContextual"/>
        </w:rPr>
        <w:t>’</w:t>
      </w:r>
      <w:r w:rsidRPr="00C33795">
        <w:rPr>
          <w:rFonts w:ascii="Times New Roman" w:eastAsia="Times New Roman" w:hAnsi="Times New Roman" w:cs="Times New Roman"/>
          <w:kern w:val="2"/>
          <w:sz w:val="24"/>
          <w:szCs w:val="24"/>
          <w:lang w:val="en-US" w:eastAsia="en-GB"/>
          <w14:ligatures w14:val="standardContextual"/>
        </w:rPr>
        <w:t xml:space="preserve">s </w:t>
      </w:r>
      <w:r w:rsidR="0084742B" w:rsidRPr="00C33795">
        <w:rPr>
          <w:rFonts w:ascii="Times New Roman" w:eastAsia="Times New Roman" w:hAnsi="Times New Roman" w:cs="Times New Roman"/>
          <w:kern w:val="2"/>
          <w:sz w:val="24"/>
          <w:szCs w:val="24"/>
          <w:lang w:val="en-US" w:eastAsia="en-GB"/>
          <w14:ligatures w14:val="standardContextual"/>
        </w:rPr>
        <w:t>residence.</w:t>
      </w:r>
      <w:r w:rsidR="00B700D3" w:rsidRPr="00C33795">
        <w:rPr>
          <w:rFonts w:ascii="Times New Roman" w:eastAsia="Times New Roman" w:hAnsi="Times New Roman" w:cs="Times New Roman"/>
          <w:kern w:val="2"/>
          <w:sz w:val="24"/>
          <w:szCs w:val="24"/>
          <w:lang w:val="en-US" w:eastAsia="en-GB"/>
          <w14:ligatures w14:val="standardContextual"/>
        </w:rPr>
        <w:t xml:space="preserve"> </w:t>
      </w:r>
      <w:r w:rsidR="0084742B" w:rsidRPr="00C33795">
        <w:rPr>
          <w:rFonts w:ascii="Times New Roman" w:eastAsia="Times New Roman" w:hAnsi="Times New Roman" w:cs="Times New Roman"/>
          <w:kern w:val="2"/>
          <w:sz w:val="24"/>
          <w:szCs w:val="24"/>
          <w:lang w:val="en-US" w:eastAsia="en-GB"/>
          <w14:ligatures w14:val="standardContextual"/>
        </w:rPr>
        <w:t>In the full knowledge of th</w:t>
      </w:r>
      <w:r w:rsidR="0052498F" w:rsidRPr="00C33795">
        <w:rPr>
          <w:rFonts w:ascii="Times New Roman" w:eastAsia="Times New Roman" w:hAnsi="Times New Roman" w:cs="Times New Roman"/>
          <w:kern w:val="2"/>
          <w:sz w:val="24"/>
          <w:szCs w:val="24"/>
          <w:lang w:val="en-US" w:eastAsia="en-GB"/>
          <w14:ligatures w14:val="standardContextual"/>
        </w:rPr>
        <w:t xml:space="preserve">e </w:t>
      </w:r>
      <w:r w:rsidR="00C33795">
        <w:rPr>
          <w:rFonts w:ascii="Times New Roman" w:eastAsia="Times New Roman" w:hAnsi="Times New Roman" w:cs="Times New Roman"/>
          <w:kern w:val="2"/>
          <w:sz w:val="24"/>
          <w:szCs w:val="24"/>
          <w:lang w:val="en-US" w:eastAsia="en-GB"/>
          <w14:ligatures w14:val="standardContextual"/>
        </w:rPr>
        <w:t>victim</w:t>
      </w:r>
      <w:r w:rsidRPr="00C33795">
        <w:rPr>
          <w:rFonts w:ascii="Times New Roman" w:eastAsia="Times New Roman" w:hAnsi="Times New Roman" w:cs="Times New Roman"/>
          <w:kern w:val="2"/>
          <w:sz w:val="24"/>
          <w:szCs w:val="24"/>
          <w:lang w:val="en-US" w:eastAsia="en-GB"/>
          <w14:ligatures w14:val="standardContextual"/>
        </w:rPr>
        <w:t xml:space="preserve">’s age the offender engaged in </w:t>
      </w:r>
      <w:r w:rsidR="0084742B" w:rsidRPr="00C33795">
        <w:rPr>
          <w:rFonts w:ascii="Times New Roman" w:eastAsia="Times New Roman" w:hAnsi="Times New Roman" w:cs="Times New Roman"/>
          <w:kern w:val="2"/>
          <w:sz w:val="24"/>
          <w:szCs w:val="24"/>
          <w:lang w:val="en-US" w:eastAsia="en-GB"/>
          <w14:ligatures w14:val="standardContextual"/>
        </w:rPr>
        <w:t>unprote</w:t>
      </w:r>
      <w:r w:rsidRPr="00C33795">
        <w:rPr>
          <w:rFonts w:ascii="Times New Roman" w:eastAsia="Times New Roman" w:hAnsi="Times New Roman" w:cs="Times New Roman"/>
          <w:kern w:val="2"/>
          <w:sz w:val="24"/>
          <w:szCs w:val="24"/>
          <w:lang w:val="en-US" w:eastAsia="en-GB"/>
          <w14:ligatures w14:val="standardContextual"/>
        </w:rPr>
        <w:t>cted sexual intercourse with her</w:t>
      </w:r>
      <w:r w:rsidR="00C33795">
        <w:rPr>
          <w:rFonts w:ascii="Times New Roman" w:eastAsia="Times New Roman" w:hAnsi="Times New Roman" w:cs="Times New Roman"/>
          <w:kern w:val="2"/>
          <w:sz w:val="24"/>
          <w:szCs w:val="24"/>
          <w:lang w:val="en-US" w:eastAsia="en-GB"/>
          <w14:ligatures w14:val="standardContextual"/>
        </w:rPr>
        <w:t xml:space="preserve"> and with her consent</w:t>
      </w:r>
      <w:r w:rsidRPr="00C33795">
        <w:rPr>
          <w:rFonts w:ascii="Times New Roman" w:eastAsia="Times New Roman" w:hAnsi="Times New Roman" w:cs="Times New Roman"/>
          <w:kern w:val="2"/>
          <w:sz w:val="24"/>
          <w:szCs w:val="24"/>
          <w:lang w:val="en-US" w:eastAsia="en-GB"/>
          <w14:ligatures w14:val="standardContextual"/>
        </w:rPr>
        <w:t xml:space="preserve">. Driven by what they perceived as mutual love, they </w:t>
      </w:r>
      <w:r w:rsidR="0084742B" w:rsidRPr="00C33795">
        <w:rPr>
          <w:rFonts w:ascii="Times New Roman" w:eastAsia="Times New Roman" w:hAnsi="Times New Roman" w:cs="Times New Roman"/>
          <w:kern w:val="2"/>
          <w:sz w:val="24"/>
          <w:szCs w:val="24"/>
          <w:lang w:val="en-US" w:eastAsia="en-GB"/>
          <w14:ligatures w14:val="standardContextual"/>
        </w:rPr>
        <w:t>agreed</w:t>
      </w:r>
      <w:r w:rsidRPr="00C33795">
        <w:rPr>
          <w:rFonts w:ascii="Times New Roman" w:eastAsia="Times New Roman" w:hAnsi="Times New Roman" w:cs="Times New Roman"/>
          <w:kern w:val="2"/>
          <w:sz w:val="24"/>
          <w:szCs w:val="24"/>
          <w:lang w:val="en-US" w:eastAsia="en-GB"/>
          <w14:ligatures w14:val="standardContextual"/>
        </w:rPr>
        <w:t xml:space="preserve"> that the complainant would live</w:t>
      </w:r>
      <w:r w:rsidR="0084742B" w:rsidRPr="00C33795">
        <w:rPr>
          <w:rFonts w:ascii="Times New Roman" w:eastAsia="Times New Roman" w:hAnsi="Times New Roman" w:cs="Times New Roman"/>
          <w:kern w:val="2"/>
          <w:sz w:val="24"/>
          <w:szCs w:val="24"/>
          <w:lang w:val="en-US" w:eastAsia="en-GB"/>
          <w14:ligatures w14:val="standardContextual"/>
        </w:rPr>
        <w:t xml:space="preserve"> with the offender as his wife</w:t>
      </w:r>
      <w:r w:rsidR="00C27215" w:rsidRPr="00C33795">
        <w:rPr>
          <w:rFonts w:ascii="Times New Roman" w:eastAsia="Times New Roman" w:hAnsi="Times New Roman" w:cs="Times New Roman"/>
          <w:kern w:val="2"/>
          <w:sz w:val="24"/>
          <w:szCs w:val="24"/>
          <w:lang w:val="en-US" w:eastAsia="en-GB"/>
          <w14:ligatures w14:val="standardContextual"/>
        </w:rPr>
        <w:t xml:space="preserve"> and resultantly</w:t>
      </w:r>
      <w:r w:rsidRPr="00C33795">
        <w:rPr>
          <w:rFonts w:ascii="Times New Roman" w:eastAsia="Times New Roman" w:hAnsi="Times New Roman" w:cs="Times New Roman"/>
          <w:kern w:val="2"/>
          <w:sz w:val="24"/>
          <w:szCs w:val="24"/>
          <w:lang w:val="en-US" w:eastAsia="en-GB"/>
          <w14:ligatures w14:val="standardContextual"/>
        </w:rPr>
        <w:t xml:space="preserve"> engaged in</w:t>
      </w:r>
      <w:r w:rsidR="00C27215" w:rsidRPr="00C33795">
        <w:rPr>
          <w:rFonts w:ascii="Times New Roman" w:eastAsia="Times New Roman" w:hAnsi="Times New Roman" w:cs="Times New Roman"/>
          <w:kern w:val="2"/>
          <w:sz w:val="24"/>
          <w:szCs w:val="24"/>
          <w:lang w:val="en-US" w:eastAsia="en-GB"/>
          <w14:ligatures w14:val="standardContextual"/>
        </w:rPr>
        <w:t xml:space="preserve"> more sexual encounters</w:t>
      </w:r>
      <w:r w:rsidR="0084742B" w:rsidRPr="00C33795">
        <w:rPr>
          <w:rFonts w:ascii="Times New Roman" w:eastAsia="Times New Roman" w:hAnsi="Times New Roman" w:cs="Times New Roman"/>
          <w:kern w:val="2"/>
          <w:sz w:val="24"/>
          <w:szCs w:val="24"/>
          <w:lang w:val="en-US" w:eastAsia="en-GB"/>
          <w14:ligatures w14:val="standardContextual"/>
        </w:rPr>
        <w:t>.</w:t>
      </w:r>
      <w:r w:rsidRPr="00C33795">
        <w:rPr>
          <w:rFonts w:ascii="Times New Roman" w:eastAsia="Times New Roman" w:hAnsi="Times New Roman" w:cs="Times New Roman"/>
          <w:kern w:val="2"/>
          <w:sz w:val="24"/>
          <w:szCs w:val="24"/>
          <w:lang w:val="en-US" w:eastAsia="en-GB"/>
          <w14:ligatures w14:val="standardContextual"/>
        </w:rPr>
        <w:t xml:space="preserve"> In the process the </w:t>
      </w:r>
      <w:r w:rsidR="00C33795">
        <w:rPr>
          <w:rFonts w:ascii="Times New Roman" w:eastAsia="Times New Roman" w:hAnsi="Times New Roman" w:cs="Times New Roman"/>
          <w:kern w:val="2"/>
          <w:sz w:val="24"/>
          <w:szCs w:val="24"/>
          <w:lang w:val="en-US" w:eastAsia="en-GB"/>
          <w14:ligatures w14:val="standardContextual"/>
        </w:rPr>
        <w:t>victim</w:t>
      </w:r>
      <w:r w:rsidR="00C33795" w:rsidRPr="00C33795">
        <w:rPr>
          <w:rFonts w:ascii="Times New Roman" w:eastAsia="Times New Roman" w:hAnsi="Times New Roman" w:cs="Times New Roman"/>
          <w:kern w:val="2"/>
          <w:sz w:val="24"/>
          <w:szCs w:val="24"/>
          <w:lang w:val="en-US" w:eastAsia="en-GB"/>
          <w14:ligatures w14:val="standardContextual"/>
        </w:rPr>
        <w:t xml:space="preserve"> conceived</w:t>
      </w:r>
      <w:r w:rsidRPr="00C33795">
        <w:rPr>
          <w:rFonts w:ascii="Times New Roman" w:eastAsia="Times New Roman" w:hAnsi="Times New Roman" w:cs="Times New Roman"/>
          <w:kern w:val="2"/>
          <w:sz w:val="24"/>
          <w:szCs w:val="24"/>
          <w:lang w:val="en-US" w:eastAsia="en-GB"/>
          <w14:ligatures w14:val="standardContextual"/>
        </w:rPr>
        <w:t>. Convinced that her</w:t>
      </w:r>
      <w:r w:rsidR="0084742B" w:rsidRPr="00C33795">
        <w:rPr>
          <w:rFonts w:ascii="Times New Roman" w:eastAsia="Times New Roman" w:hAnsi="Times New Roman" w:cs="Times New Roman"/>
          <w:kern w:val="2"/>
          <w:sz w:val="24"/>
          <w:szCs w:val="24"/>
          <w:lang w:val="en-US" w:eastAsia="en-GB"/>
          <w14:ligatures w14:val="standardContextual"/>
        </w:rPr>
        <w:t xml:space="preserve"> </w:t>
      </w:r>
      <w:r w:rsidRPr="00C33795">
        <w:rPr>
          <w:rFonts w:ascii="Times New Roman" w:eastAsia="Times New Roman" w:hAnsi="Times New Roman" w:cs="Times New Roman"/>
          <w:kern w:val="2"/>
          <w:sz w:val="24"/>
          <w:szCs w:val="24"/>
          <w:lang w:val="en-US" w:eastAsia="en-GB"/>
          <w14:ligatures w14:val="standardContextual"/>
        </w:rPr>
        <w:t xml:space="preserve">problems were </w:t>
      </w:r>
      <w:r w:rsidR="00C33795" w:rsidRPr="00C33795">
        <w:rPr>
          <w:rFonts w:ascii="Times New Roman" w:eastAsia="Times New Roman" w:hAnsi="Times New Roman" w:cs="Times New Roman"/>
          <w:kern w:val="2"/>
          <w:sz w:val="24"/>
          <w:szCs w:val="24"/>
          <w:lang w:val="en-US" w:eastAsia="en-GB"/>
          <w14:ligatures w14:val="standardContextual"/>
        </w:rPr>
        <w:t>solved, the</w:t>
      </w:r>
      <w:r w:rsidR="0084742B" w:rsidRPr="00C33795">
        <w:rPr>
          <w:rFonts w:ascii="Times New Roman" w:eastAsia="Times New Roman" w:hAnsi="Times New Roman" w:cs="Times New Roman"/>
          <w:kern w:val="2"/>
          <w:sz w:val="24"/>
          <w:szCs w:val="24"/>
          <w:lang w:val="en-US" w:eastAsia="en-GB"/>
          <w14:ligatures w14:val="standardContextual"/>
        </w:rPr>
        <w:t xml:space="preserve"> </w:t>
      </w:r>
      <w:r w:rsidR="00C33795">
        <w:rPr>
          <w:rFonts w:ascii="Times New Roman" w:eastAsia="Times New Roman" w:hAnsi="Times New Roman" w:cs="Times New Roman"/>
          <w:kern w:val="2"/>
          <w:sz w:val="24"/>
          <w:szCs w:val="24"/>
          <w:lang w:val="en-US" w:eastAsia="en-GB"/>
          <w14:ligatures w14:val="standardContextual"/>
        </w:rPr>
        <w:t>victim</w:t>
      </w:r>
      <w:r w:rsidRPr="00C33795">
        <w:rPr>
          <w:rFonts w:ascii="Times New Roman" w:eastAsia="Times New Roman" w:hAnsi="Times New Roman" w:cs="Times New Roman"/>
          <w:kern w:val="2"/>
          <w:sz w:val="24"/>
          <w:szCs w:val="24"/>
          <w:lang w:val="en-US" w:eastAsia="en-GB"/>
          <w14:ligatures w14:val="standardContextual"/>
        </w:rPr>
        <w:t xml:space="preserve"> abandoned her plans to seek employment.</w:t>
      </w:r>
    </w:p>
    <w:p w14:paraId="6CB9D2C4" w14:textId="7EF6DE3F" w:rsidR="0084742B" w:rsidRPr="00C33795" w:rsidRDefault="009C4329" w:rsidP="00B1323F">
      <w:pPr>
        <w:pStyle w:val="ListParagraph"/>
        <w:numPr>
          <w:ilvl w:val="0"/>
          <w:numId w:val="10"/>
        </w:num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kern w:val="2"/>
          <w:sz w:val="24"/>
          <w:szCs w:val="24"/>
          <w:lang w:val="en-US" w:eastAsia="en-GB"/>
          <w14:ligatures w14:val="standardContextual"/>
        </w:rPr>
        <w:t>Unfortunately</w:t>
      </w:r>
      <w:r w:rsidR="00C33795">
        <w:rPr>
          <w:rFonts w:ascii="Times New Roman" w:eastAsia="Times New Roman" w:hAnsi="Times New Roman" w:cs="Times New Roman"/>
          <w:kern w:val="2"/>
          <w:sz w:val="24"/>
          <w:szCs w:val="24"/>
          <w:lang w:val="en-US" w:eastAsia="en-GB"/>
          <w14:ligatures w14:val="standardContextual"/>
        </w:rPr>
        <w:t>, the</w:t>
      </w:r>
      <w:r w:rsidR="002A587F" w:rsidRPr="00C33795">
        <w:rPr>
          <w:rFonts w:ascii="Times New Roman" w:eastAsia="Times New Roman" w:hAnsi="Times New Roman" w:cs="Times New Roman"/>
          <w:kern w:val="2"/>
          <w:sz w:val="24"/>
          <w:szCs w:val="24"/>
          <w:lang w:val="en-US" w:eastAsia="en-GB"/>
          <w14:ligatures w14:val="standardContextual"/>
        </w:rPr>
        <w:t xml:space="preserve"> </w:t>
      </w:r>
      <w:r w:rsidR="00C33795">
        <w:rPr>
          <w:rFonts w:ascii="Times New Roman" w:eastAsia="Times New Roman" w:hAnsi="Times New Roman" w:cs="Times New Roman"/>
          <w:kern w:val="2"/>
          <w:sz w:val="24"/>
          <w:szCs w:val="24"/>
          <w:lang w:val="en-US" w:eastAsia="en-GB"/>
          <w14:ligatures w14:val="standardContextual"/>
        </w:rPr>
        <w:t>blind and short-lived</w:t>
      </w:r>
      <w:r w:rsidR="007E1C29" w:rsidRPr="00C33795">
        <w:rPr>
          <w:rFonts w:ascii="Times New Roman" w:eastAsia="Times New Roman" w:hAnsi="Times New Roman" w:cs="Times New Roman"/>
          <w:kern w:val="2"/>
          <w:sz w:val="24"/>
          <w:szCs w:val="24"/>
          <w:lang w:val="en-US" w:eastAsia="en-GB"/>
          <w14:ligatures w14:val="standardContextual"/>
        </w:rPr>
        <w:t xml:space="preserve"> romance soon </w:t>
      </w:r>
      <w:r w:rsidR="002A587F" w:rsidRPr="00C33795">
        <w:rPr>
          <w:rFonts w:ascii="Times New Roman" w:eastAsia="Times New Roman" w:hAnsi="Times New Roman" w:cs="Times New Roman"/>
          <w:kern w:val="2"/>
          <w:sz w:val="24"/>
          <w:szCs w:val="24"/>
          <w:lang w:val="en-US" w:eastAsia="en-GB"/>
          <w14:ligatures w14:val="standardContextual"/>
        </w:rPr>
        <w:t>soured</w:t>
      </w:r>
      <w:r w:rsidR="00C33795">
        <w:rPr>
          <w:rFonts w:ascii="Times New Roman" w:eastAsia="Times New Roman" w:hAnsi="Times New Roman" w:cs="Times New Roman"/>
          <w:kern w:val="2"/>
          <w:sz w:val="24"/>
          <w:szCs w:val="24"/>
          <w:lang w:val="en-US" w:eastAsia="en-GB"/>
          <w14:ligatures w14:val="standardContextual"/>
        </w:rPr>
        <w:t xml:space="preserve">. </w:t>
      </w:r>
      <w:r w:rsidR="002A587F" w:rsidRPr="00C33795">
        <w:rPr>
          <w:rFonts w:ascii="Times New Roman" w:eastAsia="Times New Roman" w:hAnsi="Times New Roman" w:cs="Times New Roman"/>
          <w:kern w:val="2"/>
          <w:sz w:val="24"/>
          <w:szCs w:val="24"/>
          <w:lang w:val="en-US" w:eastAsia="en-GB"/>
          <w14:ligatures w14:val="standardContextual"/>
        </w:rPr>
        <w:t xml:space="preserve"> </w:t>
      </w:r>
      <w:r w:rsidR="00C33795">
        <w:rPr>
          <w:rFonts w:ascii="Times New Roman" w:eastAsia="Times New Roman" w:hAnsi="Times New Roman" w:cs="Times New Roman"/>
          <w:kern w:val="2"/>
          <w:sz w:val="24"/>
          <w:szCs w:val="24"/>
          <w:lang w:val="en-US" w:eastAsia="en-GB"/>
          <w14:ligatures w14:val="standardContextual"/>
        </w:rPr>
        <w:t>T</w:t>
      </w:r>
      <w:r w:rsidR="007E1C29" w:rsidRPr="00C33795">
        <w:rPr>
          <w:rFonts w:ascii="Times New Roman" w:eastAsia="Times New Roman" w:hAnsi="Times New Roman" w:cs="Times New Roman"/>
          <w:kern w:val="2"/>
          <w:sz w:val="24"/>
          <w:szCs w:val="24"/>
          <w:lang w:val="en-US" w:eastAsia="en-GB"/>
          <w14:ligatures w14:val="standardContextual"/>
        </w:rPr>
        <w:t>welve days later</w:t>
      </w:r>
      <w:r w:rsidR="002A587F" w:rsidRPr="00C33795">
        <w:rPr>
          <w:rFonts w:ascii="Times New Roman" w:eastAsia="Times New Roman" w:hAnsi="Times New Roman" w:cs="Times New Roman"/>
          <w:kern w:val="2"/>
          <w:sz w:val="24"/>
          <w:szCs w:val="24"/>
          <w:lang w:val="en-US" w:eastAsia="en-GB"/>
          <w14:ligatures w14:val="standardContextual"/>
        </w:rPr>
        <w:t>,</w:t>
      </w:r>
      <w:r w:rsidR="007E1C29" w:rsidRPr="00C33795">
        <w:rPr>
          <w:rFonts w:ascii="Times New Roman" w:eastAsia="Times New Roman" w:hAnsi="Times New Roman" w:cs="Times New Roman"/>
          <w:kern w:val="2"/>
          <w:sz w:val="24"/>
          <w:szCs w:val="24"/>
          <w:lang w:val="en-US" w:eastAsia="en-GB"/>
          <w14:ligatures w14:val="standardContextual"/>
        </w:rPr>
        <w:t xml:space="preserve"> the </w:t>
      </w:r>
      <w:r>
        <w:rPr>
          <w:rFonts w:ascii="Times New Roman" w:eastAsia="Times New Roman" w:hAnsi="Times New Roman" w:cs="Times New Roman"/>
          <w:kern w:val="2"/>
          <w:sz w:val="24"/>
          <w:szCs w:val="24"/>
          <w:lang w:val="en-US" w:eastAsia="en-GB"/>
          <w14:ligatures w14:val="standardContextual"/>
        </w:rPr>
        <w:t>vic</w:t>
      </w:r>
      <w:r w:rsidR="00C33795">
        <w:rPr>
          <w:rFonts w:ascii="Times New Roman" w:eastAsia="Times New Roman" w:hAnsi="Times New Roman" w:cs="Times New Roman"/>
          <w:kern w:val="2"/>
          <w:sz w:val="24"/>
          <w:szCs w:val="24"/>
          <w:lang w:val="en-US" w:eastAsia="en-GB"/>
          <w14:ligatures w14:val="standardContextual"/>
        </w:rPr>
        <w:t>tim</w:t>
      </w:r>
      <w:r w:rsidR="007E1C29" w:rsidRPr="00C33795">
        <w:rPr>
          <w:rFonts w:ascii="Times New Roman" w:eastAsia="Times New Roman" w:hAnsi="Times New Roman" w:cs="Times New Roman"/>
          <w:kern w:val="2"/>
          <w:sz w:val="24"/>
          <w:szCs w:val="24"/>
          <w:lang w:val="en-US" w:eastAsia="en-GB"/>
          <w14:ligatures w14:val="standardContextual"/>
        </w:rPr>
        <w:t xml:space="preserve"> </w:t>
      </w:r>
      <w:r w:rsidR="002A587F" w:rsidRPr="00C33795">
        <w:rPr>
          <w:rFonts w:ascii="Times New Roman" w:eastAsia="Times New Roman" w:hAnsi="Times New Roman" w:cs="Times New Roman"/>
          <w:kern w:val="2"/>
          <w:sz w:val="24"/>
          <w:szCs w:val="24"/>
          <w:lang w:val="en-US" w:eastAsia="en-GB"/>
          <w14:ligatures w14:val="standardContextual"/>
        </w:rPr>
        <w:t>sought relationship advice from</w:t>
      </w:r>
      <w:r w:rsidR="007E1C29" w:rsidRPr="00C33795">
        <w:rPr>
          <w:rFonts w:ascii="Times New Roman" w:eastAsia="Times New Roman" w:hAnsi="Times New Roman" w:cs="Times New Roman"/>
          <w:kern w:val="2"/>
          <w:sz w:val="24"/>
          <w:szCs w:val="24"/>
          <w:lang w:val="en-US" w:eastAsia="en-GB"/>
          <w14:ligatures w14:val="standardContextual"/>
        </w:rPr>
        <w:t xml:space="preserve"> the police at Masasa station</w:t>
      </w:r>
      <w:r w:rsidR="002A587F" w:rsidRPr="00C33795">
        <w:rPr>
          <w:rFonts w:ascii="Times New Roman" w:eastAsia="Times New Roman" w:hAnsi="Times New Roman" w:cs="Times New Roman"/>
          <w:kern w:val="2"/>
          <w:sz w:val="24"/>
          <w:szCs w:val="24"/>
          <w:lang w:val="en-US" w:eastAsia="en-GB"/>
          <w14:ligatures w14:val="standardContextual"/>
        </w:rPr>
        <w:t>.  Upon learning of this illicit</w:t>
      </w:r>
      <w:r w:rsidR="007E1C29" w:rsidRPr="00C33795">
        <w:rPr>
          <w:rFonts w:ascii="Times New Roman" w:eastAsia="Times New Roman" w:hAnsi="Times New Roman" w:cs="Times New Roman"/>
          <w:kern w:val="2"/>
          <w:sz w:val="24"/>
          <w:szCs w:val="24"/>
          <w:lang w:val="en-US" w:eastAsia="en-GB"/>
          <w14:ligatures w14:val="standardContextual"/>
        </w:rPr>
        <w:t xml:space="preserve"> relationship and living </w:t>
      </w:r>
      <w:r w:rsidR="0084742B" w:rsidRPr="00C33795">
        <w:rPr>
          <w:rFonts w:ascii="Times New Roman" w:eastAsia="Times New Roman" w:hAnsi="Times New Roman" w:cs="Times New Roman"/>
          <w:kern w:val="2"/>
          <w:sz w:val="24"/>
          <w:szCs w:val="24"/>
          <w:lang w:val="en-US" w:eastAsia="en-GB"/>
          <w14:ligatures w14:val="standardContextual"/>
        </w:rPr>
        <w:t>arrangement</w:t>
      </w:r>
      <w:r w:rsidR="007E1C29" w:rsidRPr="00C33795">
        <w:rPr>
          <w:rFonts w:ascii="Times New Roman" w:eastAsia="Times New Roman" w:hAnsi="Times New Roman" w:cs="Times New Roman"/>
          <w:kern w:val="2"/>
          <w:sz w:val="24"/>
          <w:szCs w:val="24"/>
          <w:lang w:val="en-US" w:eastAsia="en-GB"/>
          <w14:ligatures w14:val="standardContextual"/>
        </w:rPr>
        <w:t xml:space="preserve"> the police</w:t>
      </w:r>
      <w:r w:rsidR="002A587F" w:rsidRPr="00C33795">
        <w:rPr>
          <w:rFonts w:ascii="Times New Roman" w:eastAsia="Times New Roman" w:hAnsi="Times New Roman" w:cs="Times New Roman"/>
          <w:kern w:val="2"/>
          <w:sz w:val="24"/>
          <w:szCs w:val="24"/>
          <w:lang w:val="en-US" w:eastAsia="en-GB"/>
          <w14:ligatures w14:val="standardContextual"/>
        </w:rPr>
        <w:t xml:space="preserve"> apprehended</w:t>
      </w:r>
      <w:r w:rsidR="0084742B" w:rsidRPr="00C33795">
        <w:rPr>
          <w:rFonts w:ascii="Times New Roman" w:eastAsia="Times New Roman" w:hAnsi="Times New Roman" w:cs="Times New Roman"/>
          <w:kern w:val="2"/>
          <w:sz w:val="24"/>
          <w:szCs w:val="24"/>
          <w:lang w:val="en-US" w:eastAsia="en-GB"/>
          <w14:ligatures w14:val="standardContextual"/>
        </w:rPr>
        <w:t xml:space="preserve"> the offender and arraigned him before</w:t>
      </w:r>
      <w:r w:rsidR="007E1C29" w:rsidRPr="00C33795">
        <w:rPr>
          <w:rFonts w:ascii="Times New Roman" w:eastAsia="Times New Roman" w:hAnsi="Times New Roman" w:cs="Times New Roman"/>
          <w:kern w:val="2"/>
          <w:sz w:val="24"/>
          <w:szCs w:val="24"/>
          <w:lang w:val="en-US" w:eastAsia="en-GB"/>
          <w14:ligatures w14:val="standardContextual"/>
        </w:rPr>
        <w:t xml:space="preserve"> a provincial magistrate </w:t>
      </w:r>
      <w:r w:rsidR="00C33795" w:rsidRPr="00C33795">
        <w:rPr>
          <w:rFonts w:ascii="Times New Roman" w:eastAsia="Times New Roman" w:hAnsi="Times New Roman" w:cs="Times New Roman"/>
          <w:kern w:val="2"/>
          <w:sz w:val="24"/>
          <w:szCs w:val="24"/>
          <w:lang w:val="en-US" w:eastAsia="en-GB"/>
          <w14:ligatures w14:val="standardContextual"/>
        </w:rPr>
        <w:t xml:space="preserve">sitting </w:t>
      </w:r>
      <w:r w:rsidR="00C33795">
        <w:rPr>
          <w:rFonts w:ascii="Times New Roman" w:eastAsia="Times New Roman" w:hAnsi="Times New Roman" w:cs="Times New Roman"/>
          <w:kern w:val="2"/>
          <w:sz w:val="24"/>
          <w:szCs w:val="24"/>
          <w:lang w:val="en-US" w:eastAsia="en-GB"/>
          <w14:ligatures w14:val="standardContextual"/>
        </w:rPr>
        <w:t>at</w:t>
      </w:r>
      <w:r w:rsidR="0084742B" w:rsidRPr="00C33795">
        <w:rPr>
          <w:rFonts w:ascii="Times New Roman" w:eastAsia="Times New Roman" w:hAnsi="Times New Roman" w:cs="Times New Roman"/>
          <w:kern w:val="2"/>
          <w:sz w:val="24"/>
          <w:szCs w:val="24"/>
          <w:lang w:val="en-US" w:eastAsia="en-GB"/>
          <w14:ligatures w14:val="standardContextual"/>
        </w:rPr>
        <w:t xml:space="preserve"> Chivhu on a charge of contravening section 70 of the Criminal Law </w:t>
      </w:r>
      <w:r w:rsidR="00616C38">
        <w:rPr>
          <w:rFonts w:ascii="Times New Roman" w:eastAsia="Times New Roman" w:hAnsi="Times New Roman" w:cs="Times New Roman"/>
          <w:kern w:val="2"/>
          <w:sz w:val="24"/>
          <w:szCs w:val="24"/>
          <w:lang w:val="en-US" w:eastAsia="en-GB"/>
          <w14:ligatures w14:val="standardContextual"/>
        </w:rPr>
        <w:t>(</w:t>
      </w:r>
      <w:r w:rsidR="0084742B" w:rsidRPr="00C33795">
        <w:rPr>
          <w:rFonts w:ascii="Times New Roman" w:eastAsia="Times New Roman" w:hAnsi="Times New Roman" w:cs="Times New Roman"/>
          <w:kern w:val="2"/>
          <w:sz w:val="24"/>
          <w:szCs w:val="24"/>
          <w:lang w:val="en-US" w:eastAsia="en-GB"/>
          <w14:ligatures w14:val="standardContextual"/>
        </w:rPr>
        <w:t xml:space="preserve">Codification and </w:t>
      </w:r>
      <w:r w:rsidR="00616C38" w:rsidRPr="00C33795">
        <w:rPr>
          <w:rFonts w:ascii="Times New Roman" w:eastAsia="Times New Roman" w:hAnsi="Times New Roman" w:cs="Times New Roman"/>
          <w:kern w:val="2"/>
          <w:sz w:val="24"/>
          <w:szCs w:val="24"/>
          <w:lang w:val="en-US" w:eastAsia="en-GB"/>
          <w14:ligatures w14:val="standardContextual"/>
        </w:rPr>
        <w:t>Reform) Act</w:t>
      </w:r>
      <w:r w:rsidR="0084742B" w:rsidRPr="00C33795">
        <w:rPr>
          <w:rFonts w:ascii="Times New Roman" w:eastAsia="Times New Roman" w:hAnsi="Times New Roman" w:cs="Times New Roman"/>
          <w:kern w:val="2"/>
          <w:sz w:val="24"/>
          <w:szCs w:val="24"/>
          <w:lang w:val="en-US" w:eastAsia="en-GB"/>
          <w14:ligatures w14:val="standardContextual"/>
        </w:rPr>
        <w:t xml:space="preserve"> </w:t>
      </w:r>
      <w:r w:rsidR="00616C38">
        <w:rPr>
          <w:rFonts w:ascii="Times New Roman" w:eastAsia="Times New Roman" w:hAnsi="Times New Roman" w:cs="Times New Roman"/>
          <w:kern w:val="2"/>
          <w:sz w:val="24"/>
          <w:szCs w:val="24"/>
          <w:lang w:val="en-US" w:eastAsia="en-GB"/>
          <w14:ligatures w14:val="standardContextual"/>
        </w:rPr>
        <w:t>[</w:t>
      </w:r>
      <w:r w:rsidR="0084742B" w:rsidRPr="00616C38">
        <w:rPr>
          <w:rFonts w:ascii="Times New Roman" w:eastAsia="Times New Roman" w:hAnsi="Times New Roman" w:cs="Times New Roman"/>
          <w:i/>
          <w:iCs/>
          <w:kern w:val="2"/>
          <w:sz w:val="24"/>
          <w:szCs w:val="24"/>
          <w:lang w:val="en-US" w:eastAsia="en-GB"/>
          <w14:ligatures w14:val="standardContextual"/>
        </w:rPr>
        <w:t>Chapter 9</w:t>
      </w:r>
      <w:r w:rsidR="00616C38" w:rsidRPr="00616C38">
        <w:rPr>
          <w:rFonts w:ascii="Times New Roman" w:eastAsia="Times New Roman" w:hAnsi="Times New Roman" w:cs="Times New Roman"/>
          <w:i/>
          <w:iCs/>
          <w:kern w:val="2"/>
          <w:sz w:val="24"/>
          <w:szCs w:val="24"/>
          <w:lang w:val="en-US" w:eastAsia="en-GB"/>
          <w14:ligatures w14:val="standardContextual"/>
        </w:rPr>
        <w:t>:</w:t>
      </w:r>
      <w:r w:rsidR="0084742B" w:rsidRPr="00616C38">
        <w:rPr>
          <w:rFonts w:ascii="Times New Roman" w:eastAsia="Times New Roman" w:hAnsi="Times New Roman" w:cs="Times New Roman"/>
          <w:i/>
          <w:iCs/>
          <w:kern w:val="2"/>
          <w:sz w:val="24"/>
          <w:szCs w:val="24"/>
          <w:lang w:val="en-US" w:eastAsia="en-GB"/>
          <w14:ligatures w14:val="standardContextual"/>
        </w:rPr>
        <w:t>23</w:t>
      </w:r>
      <w:r w:rsidR="00616C38">
        <w:rPr>
          <w:rFonts w:ascii="Times New Roman" w:eastAsia="Times New Roman" w:hAnsi="Times New Roman" w:cs="Times New Roman"/>
          <w:kern w:val="2"/>
          <w:sz w:val="24"/>
          <w:szCs w:val="24"/>
          <w:lang w:val="en-US" w:eastAsia="en-GB"/>
          <w14:ligatures w14:val="standardContextual"/>
        </w:rPr>
        <w:t>]</w:t>
      </w:r>
      <w:r w:rsidR="0084742B" w:rsidRPr="00C33795">
        <w:rPr>
          <w:rFonts w:ascii="Times New Roman" w:eastAsia="Times New Roman" w:hAnsi="Times New Roman" w:cs="Times New Roman"/>
          <w:kern w:val="2"/>
          <w:sz w:val="24"/>
          <w:szCs w:val="24"/>
          <w:lang w:val="en-US" w:eastAsia="en-GB"/>
          <w14:ligatures w14:val="standardContextual"/>
        </w:rPr>
        <w:t xml:space="preserve"> </w:t>
      </w:r>
      <w:r w:rsidR="00333068" w:rsidRPr="00C33795">
        <w:rPr>
          <w:rFonts w:ascii="Times New Roman" w:eastAsia="Times New Roman" w:hAnsi="Times New Roman" w:cs="Times New Roman"/>
          <w:kern w:val="2"/>
          <w:sz w:val="24"/>
          <w:szCs w:val="24"/>
          <w:lang w:val="en-US" w:eastAsia="en-GB"/>
          <w14:ligatures w14:val="standardContextual"/>
        </w:rPr>
        <w:t xml:space="preserve">(Having sexual intercourse with </w:t>
      </w:r>
      <w:r w:rsidR="002A587F" w:rsidRPr="00C33795">
        <w:rPr>
          <w:rFonts w:ascii="Times New Roman" w:eastAsia="Times New Roman" w:hAnsi="Times New Roman" w:cs="Times New Roman"/>
          <w:kern w:val="2"/>
          <w:sz w:val="24"/>
          <w:szCs w:val="24"/>
          <w:lang w:val="en-US" w:eastAsia="en-GB"/>
          <w14:ligatures w14:val="standardContextual"/>
        </w:rPr>
        <w:t>a young person)</w:t>
      </w:r>
      <w:r w:rsidR="00C33795">
        <w:rPr>
          <w:rFonts w:ascii="Times New Roman" w:eastAsia="Times New Roman" w:hAnsi="Times New Roman" w:cs="Times New Roman"/>
          <w:kern w:val="2"/>
          <w:sz w:val="24"/>
          <w:szCs w:val="24"/>
          <w:lang w:val="en-US" w:eastAsia="en-GB"/>
          <w14:ligatures w14:val="standardContextual"/>
        </w:rPr>
        <w:t xml:space="preserve">. </w:t>
      </w:r>
      <w:r w:rsidR="002A587F" w:rsidRPr="00C33795">
        <w:rPr>
          <w:rFonts w:ascii="Times New Roman" w:eastAsia="Times New Roman" w:hAnsi="Times New Roman" w:cs="Times New Roman"/>
          <w:kern w:val="2"/>
          <w:sz w:val="24"/>
          <w:szCs w:val="24"/>
          <w:lang w:val="en-US" w:eastAsia="en-GB"/>
          <w14:ligatures w14:val="standardContextual"/>
        </w:rPr>
        <w:t xml:space="preserve">The offender </w:t>
      </w:r>
      <w:r w:rsidR="00333068" w:rsidRPr="00C33795">
        <w:rPr>
          <w:rFonts w:ascii="Times New Roman" w:eastAsia="Times New Roman" w:hAnsi="Times New Roman" w:cs="Times New Roman"/>
          <w:kern w:val="2"/>
          <w:sz w:val="24"/>
          <w:szCs w:val="24"/>
          <w:lang w:val="en-US" w:eastAsia="en-GB"/>
          <w14:ligatures w14:val="standardContextual"/>
        </w:rPr>
        <w:t xml:space="preserve">subsequently </w:t>
      </w:r>
      <w:r w:rsidR="002A587F" w:rsidRPr="00C33795">
        <w:rPr>
          <w:rFonts w:ascii="Times New Roman" w:eastAsia="Times New Roman" w:hAnsi="Times New Roman" w:cs="Times New Roman"/>
          <w:kern w:val="2"/>
          <w:sz w:val="24"/>
          <w:szCs w:val="24"/>
          <w:lang w:val="en-US" w:eastAsia="en-GB"/>
          <w14:ligatures w14:val="standardContextual"/>
        </w:rPr>
        <w:t xml:space="preserve">pleaded guilty and was </w:t>
      </w:r>
      <w:r w:rsidR="00333068" w:rsidRPr="00C33795">
        <w:rPr>
          <w:rFonts w:ascii="Times New Roman" w:eastAsia="Times New Roman" w:hAnsi="Times New Roman" w:cs="Times New Roman"/>
          <w:kern w:val="2"/>
          <w:sz w:val="24"/>
          <w:szCs w:val="24"/>
          <w:lang w:val="en-US" w:eastAsia="en-GB"/>
          <w14:ligatures w14:val="standardContextual"/>
        </w:rPr>
        <w:t>convicted</w:t>
      </w:r>
      <w:r w:rsidR="00C33795">
        <w:rPr>
          <w:rFonts w:ascii="Times New Roman" w:eastAsia="Times New Roman" w:hAnsi="Times New Roman" w:cs="Times New Roman"/>
          <w:kern w:val="2"/>
          <w:sz w:val="24"/>
          <w:szCs w:val="24"/>
          <w:lang w:val="en-US" w:eastAsia="en-GB"/>
          <w14:ligatures w14:val="standardContextual"/>
        </w:rPr>
        <w:t xml:space="preserve"> as already stated above</w:t>
      </w:r>
      <w:r w:rsidR="002A587F" w:rsidRPr="00C33795">
        <w:rPr>
          <w:rFonts w:ascii="Times New Roman" w:eastAsia="Times New Roman" w:hAnsi="Times New Roman" w:cs="Times New Roman"/>
          <w:kern w:val="2"/>
          <w:sz w:val="24"/>
          <w:szCs w:val="24"/>
          <w:lang w:val="en-US" w:eastAsia="en-GB"/>
          <w14:ligatures w14:val="standardContextual"/>
        </w:rPr>
        <w:t>.</w:t>
      </w:r>
    </w:p>
    <w:p w14:paraId="2FD7A331" w14:textId="5500CA24" w:rsidR="00317716" w:rsidRDefault="00B700D3" w:rsidP="00B1323F">
      <w:pPr>
        <w:spacing w:after="0" w:line="360" w:lineRule="auto"/>
        <w:jc w:val="both"/>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kern w:val="2"/>
          <w:sz w:val="24"/>
          <w:szCs w:val="24"/>
          <w:lang w:val="en-US" w:eastAsia="en-GB"/>
          <w14:ligatures w14:val="standardContextual"/>
        </w:rPr>
        <w:t xml:space="preserve">   </w:t>
      </w:r>
      <w:r w:rsidR="00C33795">
        <w:rPr>
          <w:rFonts w:ascii="Times New Roman" w:eastAsia="Calibri" w:hAnsi="Times New Roman" w:cs="Times New Roman"/>
          <w:b/>
          <w:iCs/>
          <w:sz w:val="24"/>
          <w:szCs w:val="24"/>
        </w:rPr>
        <w:tab/>
      </w:r>
      <w:r w:rsidR="006227BC" w:rsidRPr="00B700D3">
        <w:rPr>
          <w:rFonts w:ascii="Times New Roman" w:eastAsia="Calibri" w:hAnsi="Times New Roman" w:cs="Times New Roman"/>
          <w:b/>
          <w:iCs/>
          <w:sz w:val="24"/>
          <w:szCs w:val="24"/>
        </w:rPr>
        <w:t>The Law</w:t>
      </w:r>
    </w:p>
    <w:p w14:paraId="3A016438" w14:textId="66E7E97C" w:rsidR="00C33795" w:rsidRPr="007328B2" w:rsidRDefault="00C33795" w:rsidP="00C33795">
      <w:pPr>
        <w:pStyle w:val="ListParagraph"/>
        <w:numPr>
          <w:ilvl w:val="0"/>
          <w:numId w:val="10"/>
        </w:numPr>
        <w:spacing w:after="0" w:line="360" w:lineRule="auto"/>
        <w:rPr>
          <w:rFonts w:ascii="Times New Roman" w:eastAsia="Calibri" w:hAnsi="Times New Roman" w:cs="Times New Roman"/>
        </w:rPr>
      </w:pPr>
      <w:r w:rsidRPr="007328B2">
        <w:rPr>
          <w:rFonts w:ascii="Times New Roman" w:eastAsia="Calibri" w:hAnsi="Times New Roman" w:cs="Times New Roman"/>
        </w:rPr>
        <w:t>Section 80 o</w:t>
      </w:r>
      <w:r w:rsidR="009C4329" w:rsidRPr="007328B2">
        <w:rPr>
          <w:rFonts w:ascii="Times New Roman" w:eastAsia="Calibri" w:hAnsi="Times New Roman" w:cs="Times New Roman"/>
        </w:rPr>
        <w:t>f</w:t>
      </w:r>
      <w:r w:rsidRPr="007328B2">
        <w:rPr>
          <w:rFonts w:ascii="Times New Roman" w:eastAsia="Calibri" w:hAnsi="Times New Roman" w:cs="Times New Roman"/>
        </w:rPr>
        <w:t xml:space="preserve"> the </w:t>
      </w:r>
      <w:r w:rsidR="00616C38">
        <w:rPr>
          <w:rFonts w:ascii="Times New Roman" w:eastAsia="Calibri" w:hAnsi="Times New Roman" w:cs="Times New Roman"/>
        </w:rPr>
        <w:t>C</w:t>
      </w:r>
      <w:r w:rsidR="004C0265" w:rsidRPr="007328B2">
        <w:rPr>
          <w:rFonts w:ascii="Times New Roman" w:eastAsia="Calibri" w:hAnsi="Times New Roman" w:cs="Times New Roman"/>
        </w:rPr>
        <w:t>riminal</w:t>
      </w:r>
      <w:r w:rsidRPr="007328B2">
        <w:rPr>
          <w:rFonts w:ascii="Times New Roman" w:eastAsia="Calibri" w:hAnsi="Times New Roman" w:cs="Times New Roman"/>
        </w:rPr>
        <w:t xml:space="preserve"> </w:t>
      </w:r>
      <w:r w:rsidR="00616C38">
        <w:rPr>
          <w:rFonts w:ascii="Times New Roman" w:eastAsia="Calibri" w:hAnsi="Times New Roman" w:cs="Times New Roman"/>
        </w:rPr>
        <w:t>L</w:t>
      </w:r>
      <w:r w:rsidRPr="007328B2">
        <w:rPr>
          <w:rFonts w:ascii="Times New Roman" w:eastAsia="Calibri" w:hAnsi="Times New Roman" w:cs="Times New Roman"/>
        </w:rPr>
        <w:t xml:space="preserve">aw </w:t>
      </w:r>
      <w:r w:rsidR="00616C38">
        <w:rPr>
          <w:rFonts w:ascii="Times New Roman" w:eastAsia="Calibri" w:hAnsi="Times New Roman" w:cs="Times New Roman"/>
        </w:rPr>
        <w:t>C</w:t>
      </w:r>
      <w:r w:rsidRPr="007328B2">
        <w:rPr>
          <w:rFonts w:ascii="Times New Roman" w:eastAsia="Calibri" w:hAnsi="Times New Roman" w:cs="Times New Roman"/>
        </w:rPr>
        <w:t>ode is couched as follows:</w:t>
      </w:r>
    </w:p>
    <w:p w14:paraId="1303A7CF" w14:textId="30EC10BC" w:rsidR="004C0265" w:rsidRPr="007328B2" w:rsidRDefault="004C0265" w:rsidP="004C0265">
      <w:pPr>
        <w:pStyle w:val="ListParagraph"/>
        <w:numPr>
          <w:ilvl w:val="0"/>
          <w:numId w:val="14"/>
        </w:numPr>
        <w:spacing w:after="0" w:line="240" w:lineRule="auto"/>
        <w:ind w:left="1800"/>
        <w:jc w:val="both"/>
        <w:rPr>
          <w:rFonts w:ascii="Times New Roman" w:eastAsia="Calibri" w:hAnsi="Times New Roman" w:cs="Times New Roman"/>
        </w:rPr>
      </w:pPr>
      <w:r w:rsidRPr="007328B2">
        <w:rPr>
          <w:rFonts w:ascii="Times New Roman" w:eastAsia="Calibri" w:hAnsi="Times New Roman" w:cs="Times New Roman"/>
        </w:rPr>
        <w:t>Where a person is convicted of –</w:t>
      </w:r>
    </w:p>
    <w:p w14:paraId="5FA0F004" w14:textId="77777777" w:rsidR="004C0265" w:rsidRPr="007328B2" w:rsidRDefault="004C0265" w:rsidP="004C0265">
      <w:pPr>
        <w:pStyle w:val="ListParagraph"/>
        <w:spacing w:after="0" w:line="240" w:lineRule="auto"/>
        <w:ind w:left="1800"/>
        <w:jc w:val="both"/>
        <w:rPr>
          <w:rFonts w:ascii="Times New Roman" w:eastAsia="Calibri" w:hAnsi="Times New Roman" w:cs="Times New Roman"/>
        </w:rPr>
      </w:pPr>
      <w:r w:rsidRPr="007328B2">
        <w:rPr>
          <w:rFonts w:ascii="Times New Roman" w:eastAsia="Calibri" w:hAnsi="Times New Roman" w:cs="Times New Roman"/>
        </w:rPr>
        <w:t>(a)…</w:t>
      </w:r>
    </w:p>
    <w:p w14:paraId="228EA300" w14:textId="77777777" w:rsidR="004C0265" w:rsidRPr="007328B2" w:rsidRDefault="004C0265" w:rsidP="004C0265">
      <w:pPr>
        <w:pStyle w:val="ListParagraph"/>
        <w:spacing w:after="0" w:line="240" w:lineRule="auto"/>
        <w:ind w:left="1800"/>
        <w:jc w:val="both"/>
        <w:rPr>
          <w:rFonts w:ascii="Times New Roman" w:eastAsia="Calibri" w:hAnsi="Times New Roman" w:cs="Times New Roman"/>
        </w:rPr>
      </w:pPr>
      <w:r w:rsidRPr="007328B2">
        <w:rPr>
          <w:rFonts w:ascii="Times New Roman" w:eastAsia="Calibri" w:hAnsi="Times New Roman" w:cs="Times New Roman"/>
        </w:rPr>
        <w:t>(b)… or</w:t>
      </w:r>
    </w:p>
    <w:p w14:paraId="14DF3C95" w14:textId="1B9599BB" w:rsidR="004C0265" w:rsidRPr="007328B2" w:rsidRDefault="004C0265" w:rsidP="004C0265">
      <w:pPr>
        <w:pStyle w:val="ListParagraph"/>
        <w:spacing w:after="0" w:line="240" w:lineRule="auto"/>
        <w:ind w:left="1800"/>
        <w:jc w:val="both"/>
        <w:rPr>
          <w:rFonts w:ascii="Times New Roman" w:eastAsia="Calibri" w:hAnsi="Times New Roman" w:cs="Times New Roman"/>
        </w:rPr>
      </w:pPr>
      <w:r w:rsidRPr="007328B2">
        <w:rPr>
          <w:rFonts w:ascii="Times New Roman" w:eastAsia="Calibri" w:hAnsi="Times New Roman" w:cs="Times New Roman"/>
        </w:rPr>
        <w:t>(c) sexual intercourse …with a young person involving any penetration of any part of his /her or another person’s body that incurs the risk transmission of HIV:</w:t>
      </w:r>
    </w:p>
    <w:p w14:paraId="4E1BEFE3" w14:textId="43749176" w:rsidR="004C0265" w:rsidRPr="007328B2" w:rsidRDefault="004C0265" w:rsidP="004C0265">
      <w:pPr>
        <w:pStyle w:val="ListParagraph"/>
        <w:spacing w:after="0" w:line="240" w:lineRule="auto"/>
        <w:ind w:left="1800"/>
        <w:jc w:val="both"/>
        <w:rPr>
          <w:rFonts w:ascii="Times New Roman" w:eastAsia="Calibri" w:hAnsi="Times New Roman" w:cs="Times New Roman"/>
        </w:rPr>
      </w:pPr>
      <w:r w:rsidRPr="007328B2">
        <w:rPr>
          <w:rFonts w:ascii="Times New Roman" w:eastAsia="Calibri" w:hAnsi="Times New Roman" w:cs="Times New Roman"/>
        </w:rPr>
        <w:t xml:space="preserve">and it is proved that at the time of the commission of the crime, the convicted person was infected with HIV whether or not he or she was aware of his or her infection, he or she shall be sentence to imprisonment for a period of not less than ten years. </w:t>
      </w:r>
    </w:p>
    <w:p w14:paraId="50471A35" w14:textId="77777777" w:rsidR="00E25923" w:rsidRPr="007328B2" w:rsidRDefault="00E25923" w:rsidP="00E25923">
      <w:pPr>
        <w:spacing w:line="240" w:lineRule="auto"/>
        <w:ind w:left="1440"/>
        <w:jc w:val="both"/>
        <w:rPr>
          <w:rFonts w:ascii="Times New Roman" w:hAnsi="Times New Roman" w:cs="Times New Roman"/>
        </w:rPr>
      </w:pPr>
      <w:r w:rsidRPr="007328B2">
        <w:rPr>
          <w:rFonts w:ascii="Times New Roman" w:hAnsi="Times New Roman" w:cs="Times New Roman"/>
        </w:rPr>
        <w:lastRenderedPageBreak/>
        <w:t>Provided that—</w:t>
      </w:r>
    </w:p>
    <w:p w14:paraId="52C5555E" w14:textId="77777777" w:rsidR="00E25923" w:rsidRPr="007328B2" w:rsidRDefault="00E25923" w:rsidP="00E25923">
      <w:pPr>
        <w:pStyle w:val="ListParagraph"/>
        <w:numPr>
          <w:ilvl w:val="0"/>
          <w:numId w:val="6"/>
        </w:numPr>
        <w:spacing w:line="240" w:lineRule="auto"/>
        <w:ind w:left="2210"/>
        <w:jc w:val="both"/>
        <w:rPr>
          <w:rFonts w:ascii="Times New Roman" w:hAnsi="Times New Roman" w:cs="Times New Roman"/>
        </w:rPr>
      </w:pPr>
      <w:r w:rsidRPr="007328B2">
        <w:rPr>
          <w:rFonts w:ascii="Times New Roman" w:hAnsi="Times New Roman" w:cs="Times New Roman"/>
        </w:rPr>
        <w:t>notwithstanding s 192, this subsection shall not apply to an incitement or conspiracy to commit any crime referred to in para (a), (b) or (c), nor to an attempt to commit any such crime unless the attempt involved any penetration of any part of the body of the convicted person or of another person’s body that incurs a risk of transmission of HIV;</w:t>
      </w:r>
    </w:p>
    <w:p w14:paraId="7768E97C" w14:textId="77777777" w:rsidR="00E25923" w:rsidRPr="007328B2" w:rsidRDefault="00E25923" w:rsidP="00E25923">
      <w:pPr>
        <w:pStyle w:val="ListParagraph"/>
        <w:numPr>
          <w:ilvl w:val="0"/>
          <w:numId w:val="6"/>
        </w:numPr>
        <w:spacing w:line="240" w:lineRule="auto"/>
        <w:ind w:left="2210"/>
        <w:jc w:val="both"/>
        <w:rPr>
          <w:rFonts w:ascii="Times New Roman" w:hAnsi="Times New Roman" w:cs="Times New Roman"/>
          <w:lang w:val="en-US"/>
        </w:rPr>
      </w:pPr>
      <w:r w:rsidRPr="007328B2">
        <w:rPr>
          <w:rFonts w:ascii="Times New Roman" w:hAnsi="Times New Roman" w:cs="Times New Roman"/>
        </w:rPr>
        <w:t xml:space="preserve"> (ii) if a person convicted of any crime referred to in para (a), (b) or (c) satisfies the court that there are special circumstances peculiar to the case, which circumstances shall be recorded by the court, why the penalty provided under this subsection should not be imposed, the convicted person shall be liable to the penalty provided under s 65, 66 or 70 as the case may be.</w:t>
      </w:r>
    </w:p>
    <w:p w14:paraId="336F3AC7" w14:textId="77777777" w:rsidR="004C0265" w:rsidRPr="007328B2" w:rsidRDefault="004C0265" w:rsidP="00E25923">
      <w:pPr>
        <w:pStyle w:val="ListParagraph"/>
        <w:spacing w:after="0" w:line="360" w:lineRule="auto"/>
        <w:ind w:left="1860"/>
        <w:rPr>
          <w:rFonts w:ascii="Times New Roman" w:eastAsia="Calibri" w:hAnsi="Times New Roman" w:cs="Times New Roman"/>
        </w:rPr>
      </w:pPr>
    </w:p>
    <w:p w14:paraId="13E51FAD" w14:textId="77777777" w:rsidR="004C0265" w:rsidRDefault="004C0265" w:rsidP="004C0265">
      <w:pPr>
        <w:pStyle w:val="ListParagraph"/>
        <w:spacing w:after="0" w:line="360" w:lineRule="auto"/>
        <w:ind w:left="1140"/>
        <w:rPr>
          <w:rFonts w:ascii="Times New Roman" w:eastAsia="Calibri" w:hAnsi="Times New Roman" w:cs="Times New Roman"/>
          <w:sz w:val="24"/>
          <w:szCs w:val="24"/>
        </w:rPr>
      </w:pPr>
    </w:p>
    <w:p w14:paraId="5F20B2BA" w14:textId="07B7B26F" w:rsidR="00E25923" w:rsidRPr="00E25923" w:rsidRDefault="004C0265" w:rsidP="00B1323F">
      <w:pPr>
        <w:pStyle w:val="ListParagraph"/>
        <w:numPr>
          <w:ilvl w:val="0"/>
          <w:numId w:val="10"/>
        </w:numPr>
        <w:spacing w:after="0" w:line="360" w:lineRule="auto"/>
        <w:jc w:val="both"/>
        <w:rPr>
          <w:rStyle w:val="bumpedfont15"/>
          <w:rFonts w:ascii="Times New Roman" w:eastAsia="Calibri" w:hAnsi="Times New Roman" w:cs="Times New Roman"/>
          <w:sz w:val="24"/>
          <w:szCs w:val="24"/>
        </w:rPr>
      </w:pPr>
      <w:r>
        <w:rPr>
          <w:rFonts w:ascii="Times New Roman" w:eastAsia="Calibri" w:hAnsi="Times New Roman" w:cs="Times New Roman"/>
          <w:sz w:val="24"/>
          <w:szCs w:val="24"/>
        </w:rPr>
        <w:t>From the above, there is no argument that t</w:t>
      </w:r>
      <w:r w:rsidR="00450A48" w:rsidRPr="00C33795">
        <w:rPr>
          <w:rFonts w:ascii="Times New Roman" w:eastAsia="Calibri" w:hAnsi="Times New Roman" w:cs="Times New Roman"/>
          <w:sz w:val="24"/>
          <w:szCs w:val="24"/>
        </w:rPr>
        <w:t xml:space="preserve">he </w:t>
      </w:r>
      <w:r w:rsidRPr="00C33795">
        <w:rPr>
          <w:rFonts w:ascii="Times New Roman" w:eastAsia="Calibri" w:hAnsi="Times New Roman" w:cs="Times New Roman"/>
          <w:sz w:val="24"/>
          <w:szCs w:val="24"/>
        </w:rPr>
        <w:t>burden</w:t>
      </w:r>
      <w:r>
        <w:rPr>
          <w:rFonts w:ascii="Times New Roman" w:eastAsia="Calibri" w:hAnsi="Times New Roman" w:cs="Times New Roman"/>
          <w:sz w:val="24"/>
          <w:szCs w:val="24"/>
        </w:rPr>
        <w:t xml:space="preserve"> to prove that an offender was at the time of the commission of the crime infected with HIV</w:t>
      </w:r>
      <w:r w:rsidR="00450A48" w:rsidRPr="00C33795">
        <w:rPr>
          <w:rFonts w:ascii="Times New Roman" w:eastAsia="Calibri" w:hAnsi="Times New Roman" w:cs="Times New Roman"/>
          <w:sz w:val="24"/>
          <w:szCs w:val="24"/>
        </w:rPr>
        <w:t xml:space="preserve"> lies with the prosecution</w:t>
      </w:r>
      <w:r>
        <w:rPr>
          <w:rFonts w:ascii="Times New Roman" w:eastAsia="Calibri" w:hAnsi="Times New Roman" w:cs="Times New Roman"/>
          <w:sz w:val="24"/>
          <w:szCs w:val="24"/>
        </w:rPr>
        <w:t>. In other words, t</w:t>
      </w:r>
      <w:r w:rsidR="007A624A" w:rsidRPr="00C33795">
        <w:rPr>
          <w:rFonts w:ascii="Times New Roman" w:eastAsia="Calibri" w:hAnsi="Times New Roman" w:cs="Times New Roman"/>
          <w:sz w:val="24"/>
          <w:szCs w:val="24"/>
        </w:rPr>
        <w:t xml:space="preserve">he prosecutor </w:t>
      </w:r>
      <w:r w:rsidR="00450A48" w:rsidRPr="00C33795">
        <w:rPr>
          <w:rFonts w:ascii="Times New Roman" w:eastAsia="Calibri" w:hAnsi="Times New Roman" w:cs="Times New Roman"/>
          <w:sz w:val="24"/>
          <w:szCs w:val="24"/>
        </w:rPr>
        <w:t>must present evidence to the court showing that the convicted individual was HIV-positive when the sexual offence took place. Once th</w:t>
      </w:r>
      <w:r>
        <w:rPr>
          <w:rFonts w:ascii="Times New Roman" w:eastAsia="Calibri" w:hAnsi="Times New Roman" w:cs="Times New Roman"/>
          <w:sz w:val="24"/>
          <w:szCs w:val="24"/>
        </w:rPr>
        <w:t>at</w:t>
      </w:r>
      <w:r w:rsidR="00450A48" w:rsidRPr="00C33795">
        <w:rPr>
          <w:rFonts w:ascii="Times New Roman" w:eastAsia="Calibri" w:hAnsi="Times New Roman" w:cs="Times New Roman"/>
          <w:sz w:val="24"/>
          <w:szCs w:val="24"/>
        </w:rPr>
        <w:t xml:space="preserve"> evidence is provided, </w:t>
      </w:r>
      <w:r w:rsidR="007A624A" w:rsidRPr="00C33795">
        <w:rPr>
          <w:rFonts w:ascii="Times New Roman" w:eastAsia="Calibri" w:hAnsi="Times New Roman" w:cs="Times New Roman"/>
          <w:sz w:val="24"/>
          <w:szCs w:val="24"/>
        </w:rPr>
        <w:t>it is presumed that the accused was aware of his HIV statu</w:t>
      </w:r>
      <w:r w:rsidR="00C75D64" w:rsidRPr="00C33795">
        <w:rPr>
          <w:rFonts w:ascii="Times New Roman" w:eastAsia="Calibri" w:hAnsi="Times New Roman" w:cs="Times New Roman"/>
          <w:sz w:val="24"/>
          <w:szCs w:val="24"/>
        </w:rPr>
        <w:t>s at t</w:t>
      </w:r>
      <w:r w:rsidR="00450A48" w:rsidRPr="00C33795">
        <w:rPr>
          <w:rFonts w:ascii="Times New Roman" w:eastAsia="Calibri" w:hAnsi="Times New Roman" w:cs="Times New Roman"/>
          <w:sz w:val="24"/>
          <w:szCs w:val="24"/>
        </w:rPr>
        <w:t xml:space="preserve">he material time. </w:t>
      </w:r>
      <w:r>
        <w:rPr>
          <w:rFonts w:ascii="Times New Roman" w:eastAsia="Calibri" w:hAnsi="Times New Roman" w:cs="Times New Roman"/>
          <w:sz w:val="24"/>
          <w:szCs w:val="24"/>
        </w:rPr>
        <w:t>It does not matter whether he was or was</w:t>
      </w:r>
      <w:r w:rsidR="00616C38">
        <w:rPr>
          <w:rFonts w:ascii="Times New Roman" w:eastAsia="Calibri" w:hAnsi="Times New Roman" w:cs="Times New Roman"/>
          <w:sz w:val="24"/>
          <w:szCs w:val="24"/>
        </w:rPr>
        <w:t xml:space="preserve"> </w:t>
      </w:r>
      <w:r w:rsidR="0016352A">
        <w:rPr>
          <w:rFonts w:ascii="Times New Roman" w:eastAsia="Calibri" w:hAnsi="Times New Roman" w:cs="Times New Roman"/>
          <w:sz w:val="24"/>
          <w:szCs w:val="24"/>
        </w:rPr>
        <w:t>not aware</w:t>
      </w:r>
      <w:r>
        <w:rPr>
          <w:rFonts w:ascii="Times New Roman" w:eastAsia="Calibri" w:hAnsi="Times New Roman" w:cs="Times New Roman"/>
          <w:sz w:val="24"/>
          <w:szCs w:val="24"/>
        </w:rPr>
        <w:t xml:space="preserve"> of his HIV status. </w:t>
      </w:r>
      <w:r w:rsidR="00450A48" w:rsidRPr="00C33795">
        <w:rPr>
          <w:rFonts w:ascii="Times New Roman" w:eastAsia="Calibri" w:hAnsi="Times New Roman" w:cs="Times New Roman"/>
          <w:sz w:val="24"/>
          <w:szCs w:val="24"/>
        </w:rPr>
        <w:t>In this case</w:t>
      </w:r>
      <w:r w:rsidR="00C75D64" w:rsidRPr="00C33795">
        <w:rPr>
          <w:rFonts w:ascii="Times New Roman" w:eastAsia="Calibri" w:hAnsi="Times New Roman" w:cs="Times New Roman"/>
          <w:sz w:val="24"/>
          <w:szCs w:val="24"/>
        </w:rPr>
        <w:t xml:space="preserve"> the </w:t>
      </w:r>
      <w:r w:rsidR="00450A48" w:rsidRPr="00C33795">
        <w:rPr>
          <w:rFonts w:ascii="Times New Roman" w:eastAsia="Calibri" w:hAnsi="Times New Roman" w:cs="Times New Roman"/>
          <w:sz w:val="24"/>
          <w:szCs w:val="24"/>
        </w:rPr>
        <w:t xml:space="preserve">state counsel tendered the </w:t>
      </w:r>
      <w:r w:rsidR="00C27215" w:rsidRPr="00C33795">
        <w:rPr>
          <w:rFonts w:ascii="Times New Roman" w:eastAsia="Calibri" w:hAnsi="Times New Roman" w:cs="Times New Roman"/>
          <w:sz w:val="24"/>
          <w:szCs w:val="24"/>
        </w:rPr>
        <w:t xml:space="preserve">offenders </w:t>
      </w:r>
      <w:r>
        <w:rPr>
          <w:rFonts w:ascii="Times New Roman" w:eastAsia="Calibri" w:hAnsi="Times New Roman" w:cs="Times New Roman"/>
          <w:sz w:val="24"/>
          <w:szCs w:val="24"/>
        </w:rPr>
        <w:t xml:space="preserve">HIV results. They not only show that he was HIV </w:t>
      </w:r>
      <w:r w:rsidR="00C27215" w:rsidRPr="00C33795">
        <w:rPr>
          <w:rFonts w:ascii="Times New Roman" w:eastAsia="Calibri" w:hAnsi="Times New Roman" w:cs="Times New Roman"/>
          <w:sz w:val="24"/>
          <w:szCs w:val="24"/>
        </w:rPr>
        <w:t>positive</w:t>
      </w:r>
      <w:r>
        <w:rPr>
          <w:rFonts w:ascii="Times New Roman" w:eastAsia="Calibri" w:hAnsi="Times New Roman" w:cs="Times New Roman"/>
          <w:sz w:val="24"/>
          <w:szCs w:val="24"/>
        </w:rPr>
        <w:t xml:space="preserve"> but the offender himself admitted that he was aware at the material time of his HIV positive status</w:t>
      </w:r>
      <w:r w:rsidR="00450A48" w:rsidRPr="00C33795">
        <w:rPr>
          <w:rFonts w:ascii="Times New Roman" w:eastAsia="Calibri" w:hAnsi="Times New Roman" w:cs="Times New Roman"/>
          <w:sz w:val="24"/>
          <w:szCs w:val="24"/>
        </w:rPr>
        <w:t>.</w:t>
      </w:r>
      <w:r w:rsidR="00E25923" w:rsidRPr="00E25923">
        <w:rPr>
          <w:rFonts w:ascii="Times New Roman" w:eastAsia="Calibri" w:hAnsi="Times New Roman" w:cs="Times New Roman"/>
          <w:sz w:val="24"/>
          <w:szCs w:val="24"/>
        </w:rPr>
        <w:t xml:space="preserve"> </w:t>
      </w:r>
      <w:r w:rsidR="00E25923" w:rsidRPr="00C33795">
        <w:rPr>
          <w:rFonts w:ascii="Times New Roman" w:eastAsia="Calibri" w:hAnsi="Times New Roman" w:cs="Times New Roman"/>
          <w:sz w:val="24"/>
          <w:szCs w:val="24"/>
        </w:rPr>
        <w:t xml:space="preserve">He stated that he had always been aware of </w:t>
      </w:r>
      <w:r w:rsidR="00E25923">
        <w:rPr>
          <w:rFonts w:ascii="Times New Roman" w:eastAsia="Calibri" w:hAnsi="Times New Roman" w:cs="Times New Roman"/>
          <w:sz w:val="24"/>
          <w:szCs w:val="24"/>
        </w:rPr>
        <w:t xml:space="preserve">his </w:t>
      </w:r>
      <w:r w:rsidR="00E25923" w:rsidRPr="00C33795">
        <w:rPr>
          <w:rFonts w:ascii="Times New Roman" w:eastAsia="Calibri" w:hAnsi="Times New Roman" w:cs="Times New Roman"/>
          <w:sz w:val="24"/>
          <w:szCs w:val="24"/>
        </w:rPr>
        <w:t xml:space="preserve">HIV status </w:t>
      </w:r>
      <w:r w:rsidR="00E25923">
        <w:rPr>
          <w:rFonts w:ascii="Times New Roman" w:eastAsia="Calibri" w:hAnsi="Times New Roman" w:cs="Times New Roman"/>
          <w:sz w:val="24"/>
          <w:szCs w:val="24"/>
        </w:rPr>
        <w:t>because he had been</w:t>
      </w:r>
      <w:r w:rsidR="00E25923" w:rsidRPr="00C33795">
        <w:rPr>
          <w:rFonts w:ascii="Times New Roman" w:eastAsia="Calibri" w:hAnsi="Times New Roman" w:cs="Times New Roman"/>
          <w:sz w:val="24"/>
          <w:szCs w:val="24"/>
        </w:rPr>
        <w:t xml:space="preserve"> born with the </w:t>
      </w:r>
      <w:r w:rsidR="00E25923">
        <w:rPr>
          <w:rFonts w:ascii="Times New Roman" w:eastAsia="Calibri" w:hAnsi="Times New Roman" w:cs="Times New Roman"/>
          <w:sz w:val="24"/>
          <w:szCs w:val="24"/>
        </w:rPr>
        <w:t>virus</w:t>
      </w:r>
      <w:r w:rsidR="00E25923" w:rsidRPr="00C33795">
        <w:rPr>
          <w:rFonts w:ascii="Times New Roman" w:eastAsia="Calibri" w:hAnsi="Times New Roman" w:cs="Times New Roman"/>
          <w:sz w:val="24"/>
          <w:szCs w:val="24"/>
        </w:rPr>
        <w:t>.</w:t>
      </w:r>
      <w:r w:rsidR="00450A48" w:rsidRPr="00E25923">
        <w:rPr>
          <w:rFonts w:ascii="Times New Roman" w:eastAsia="Calibri" w:hAnsi="Times New Roman" w:cs="Times New Roman"/>
          <w:sz w:val="24"/>
          <w:szCs w:val="24"/>
        </w:rPr>
        <w:t xml:space="preserve"> </w:t>
      </w:r>
      <w:r w:rsidR="00E25923" w:rsidRPr="00E25923">
        <w:rPr>
          <w:rFonts w:ascii="Times New Roman" w:eastAsia="Calibri" w:hAnsi="Times New Roman" w:cs="Times New Roman"/>
          <w:sz w:val="24"/>
          <w:szCs w:val="24"/>
        </w:rPr>
        <w:t xml:space="preserve">Both </w:t>
      </w:r>
      <w:r w:rsidRPr="00E25923">
        <w:rPr>
          <w:rFonts w:ascii="Times New Roman" w:eastAsia="Calibri" w:hAnsi="Times New Roman" w:cs="Times New Roman"/>
          <w:sz w:val="24"/>
          <w:szCs w:val="24"/>
        </w:rPr>
        <w:t xml:space="preserve">issues were therefore common </w:t>
      </w:r>
      <w:r w:rsidR="00E25923" w:rsidRPr="00E25923">
        <w:rPr>
          <w:rFonts w:ascii="Times New Roman" w:eastAsia="Calibri" w:hAnsi="Times New Roman" w:cs="Times New Roman"/>
          <w:sz w:val="24"/>
          <w:szCs w:val="24"/>
        </w:rPr>
        <w:t xml:space="preserve">cause. </w:t>
      </w:r>
      <w:r w:rsidR="007A624A" w:rsidRPr="00E25923">
        <w:rPr>
          <w:rFonts w:ascii="Times New Roman" w:eastAsia="Calibri" w:hAnsi="Times New Roman" w:cs="Times New Roman"/>
          <w:sz w:val="24"/>
          <w:szCs w:val="24"/>
        </w:rPr>
        <w:t>Once the offender confirm</w:t>
      </w:r>
      <w:r w:rsidR="00E25923">
        <w:rPr>
          <w:rFonts w:ascii="Times New Roman" w:eastAsia="Calibri" w:hAnsi="Times New Roman" w:cs="Times New Roman"/>
          <w:sz w:val="24"/>
          <w:szCs w:val="24"/>
        </w:rPr>
        <w:t>ed</w:t>
      </w:r>
      <w:r w:rsidR="001B7019" w:rsidRPr="00E25923">
        <w:rPr>
          <w:rFonts w:ascii="Times New Roman" w:eastAsia="Calibri" w:hAnsi="Times New Roman" w:cs="Times New Roman"/>
          <w:sz w:val="24"/>
          <w:szCs w:val="24"/>
        </w:rPr>
        <w:t xml:space="preserve"> that he exposed the complainant to HIV then</w:t>
      </w:r>
      <w:r w:rsidR="00C75D64" w:rsidRPr="00E25923">
        <w:rPr>
          <w:rFonts w:ascii="Times New Roman" w:eastAsia="Calibri" w:hAnsi="Times New Roman" w:cs="Times New Roman"/>
          <w:sz w:val="24"/>
          <w:szCs w:val="24"/>
        </w:rPr>
        <w:t xml:space="preserve"> the mandat</w:t>
      </w:r>
      <w:r w:rsidR="00450A48" w:rsidRPr="00E25923">
        <w:rPr>
          <w:rFonts w:ascii="Times New Roman" w:eastAsia="Calibri" w:hAnsi="Times New Roman" w:cs="Times New Roman"/>
          <w:sz w:val="24"/>
          <w:szCs w:val="24"/>
        </w:rPr>
        <w:t>ory sentence specified</w:t>
      </w:r>
      <w:r w:rsidR="00C75D64" w:rsidRPr="00E25923">
        <w:rPr>
          <w:rFonts w:ascii="Times New Roman" w:eastAsia="Calibri" w:hAnsi="Times New Roman" w:cs="Times New Roman"/>
          <w:sz w:val="24"/>
          <w:szCs w:val="24"/>
        </w:rPr>
        <w:t xml:space="preserve"> in</w:t>
      </w:r>
      <w:r w:rsidR="001B7019" w:rsidRPr="00E25923">
        <w:rPr>
          <w:rFonts w:ascii="Times New Roman" w:eastAsia="Calibri" w:hAnsi="Times New Roman" w:cs="Times New Roman"/>
          <w:sz w:val="24"/>
          <w:szCs w:val="24"/>
        </w:rPr>
        <w:t xml:space="preserve"> s</w:t>
      </w:r>
      <w:r w:rsidR="00E25923">
        <w:rPr>
          <w:rFonts w:ascii="Times New Roman" w:eastAsia="Calibri" w:hAnsi="Times New Roman" w:cs="Times New Roman"/>
          <w:sz w:val="24"/>
          <w:szCs w:val="24"/>
        </w:rPr>
        <w:t xml:space="preserve"> </w:t>
      </w:r>
      <w:r w:rsidR="001B7019" w:rsidRPr="00E25923">
        <w:rPr>
          <w:rFonts w:ascii="Times New Roman" w:eastAsia="Calibri" w:hAnsi="Times New Roman" w:cs="Times New Roman"/>
          <w:sz w:val="24"/>
          <w:szCs w:val="24"/>
        </w:rPr>
        <w:t xml:space="preserve">80 of the </w:t>
      </w:r>
      <w:r w:rsidR="00E90662" w:rsidRPr="00E25923">
        <w:rPr>
          <w:rStyle w:val="bumpedfont15"/>
          <w:rFonts w:ascii="Times New Roman" w:eastAsia="Times New Roman" w:hAnsi="Times New Roman" w:cs="Times New Roman"/>
          <w:color w:val="000000"/>
          <w:sz w:val="24"/>
          <w:szCs w:val="24"/>
        </w:rPr>
        <w:t>Criminal Law Code</w:t>
      </w:r>
      <w:r w:rsidR="00E25923">
        <w:rPr>
          <w:rStyle w:val="bumpedfont15"/>
          <w:rFonts w:ascii="Times New Roman" w:eastAsia="Times New Roman" w:hAnsi="Times New Roman" w:cs="Times New Roman"/>
          <w:color w:val="000000"/>
          <w:sz w:val="24"/>
          <w:szCs w:val="24"/>
        </w:rPr>
        <w:t xml:space="preserve"> as shown above</w:t>
      </w:r>
      <w:r w:rsidR="00450A48" w:rsidRPr="00E25923">
        <w:rPr>
          <w:rStyle w:val="bumpedfont15"/>
          <w:rFonts w:ascii="Times New Roman" w:eastAsia="Times New Roman" w:hAnsi="Times New Roman" w:cs="Times New Roman"/>
          <w:color w:val="000000"/>
          <w:sz w:val="24"/>
          <w:szCs w:val="24"/>
        </w:rPr>
        <w:t xml:space="preserve"> is triggered</w:t>
      </w:r>
      <w:r w:rsidR="009C4329">
        <w:rPr>
          <w:rStyle w:val="bumpedfont15"/>
          <w:rFonts w:ascii="Times New Roman" w:eastAsia="Times New Roman" w:hAnsi="Times New Roman" w:cs="Times New Roman"/>
          <w:color w:val="000000"/>
          <w:sz w:val="24"/>
          <w:szCs w:val="24"/>
        </w:rPr>
        <w:t>.</w:t>
      </w:r>
    </w:p>
    <w:p w14:paraId="3510F1D6" w14:textId="724B19CD" w:rsidR="00E25923" w:rsidRPr="00E25923" w:rsidRDefault="00353A92" w:rsidP="00B1323F">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Section </w:t>
      </w:r>
      <w:r w:rsidR="00E90662" w:rsidRPr="00E25923">
        <w:rPr>
          <w:rFonts w:ascii="Times New Roman" w:hAnsi="Times New Roman" w:cs="Times New Roman"/>
          <w:sz w:val="24"/>
          <w:szCs w:val="24"/>
        </w:rPr>
        <w:t xml:space="preserve">80 </w:t>
      </w:r>
      <w:r>
        <w:rPr>
          <w:rFonts w:ascii="Times New Roman" w:hAnsi="Times New Roman" w:cs="Times New Roman"/>
          <w:sz w:val="24"/>
          <w:szCs w:val="24"/>
        </w:rPr>
        <w:t xml:space="preserve">of the </w:t>
      </w:r>
      <w:r w:rsidR="00616C38">
        <w:rPr>
          <w:rFonts w:ascii="Times New Roman" w:hAnsi="Times New Roman" w:cs="Times New Roman"/>
          <w:sz w:val="24"/>
          <w:szCs w:val="24"/>
        </w:rPr>
        <w:t>C</w:t>
      </w:r>
      <w:r>
        <w:rPr>
          <w:rFonts w:ascii="Times New Roman" w:hAnsi="Times New Roman" w:cs="Times New Roman"/>
          <w:sz w:val="24"/>
          <w:szCs w:val="24"/>
        </w:rPr>
        <w:t>riminal Law Code</w:t>
      </w:r>
      <w:r w:rsidR="008B2216" w:rsidRPr="00E25923">
        <w:rPr>
          <w:rFonts w:ascii="Times New Roman" w:hAnsi="Times New Roman" w:cs="Times New Roman"/>
          <w:sz w:val="24"/>
          <w:szCs w:val="24"/>
        </w:rPr>
        <w:t xml:space="preserve"> outlines</w:t>
      </w:r>
      <w:r w:rsidR="00E90662" w:rsidRPr="00E25923">
        <w:rPr>
          <w:rFonts w:ascii="Times New Roman" w:hAnsi="Times New Roman" w:cs="Times New Roman"/>
          <w:sz w:val="24"/>
          <w:szCs w:val="24"/>
        </w:rPr>
        <w:t xml:space="preserve"> the procedure</w:t>
      </w:r>
      <w:r w:rsidR="008B2216" w:rsidRPr="00E25923">
        <w:rPr>
          <w:rFonts w:ascii="Times New Roman" w:hAnsi="Times New Roman" w:cs="Times New Roman"/>
          <w:sz w:val="24"/>
          <w:szCs w:val="24"/>
        </w:rPr>
        <w:t>s and the sentences that may be imposed when</w:t>
      </w:r>
      <w:r w:rsidR="00E90662" w:rsidRPr="00E25923">
        <w:rPr>
          <w:rFonts w:ascii="Times New Roman" w:hAnsi="Times New Roman" w:cs="Times New Roman"/>
          <w:sz w:val="24"/>
          <w:szCs w:val="24"/>
        </w:rPr>
        <w:t xml:space="preserve"> a court convicts an accused of any of the</w:t>
      </w:r>
      <w:r w:rsidR="008B2216" w:rsidRPr="00E25923">
        <w:rPr>
          <w:rFonts w:ascii="Times New Roman" w:hAnsi="Times New Roman" w:cs="Times New Roman"/>
          <w:sz w:val="24"/>
          <w:szCs w:val="24"/>
        </w:rPr>
        <w:t xml:space="preserve"> specified</w:t>
      </w:r>
      <w:r w:rsidR="00E90662" w:rsidRPr="00E25923">
        <w:rPr>
          <w:rFonts w:ascii="Times New Roman" w:hAnsi="Times New Roman" w:cs="Times New Roman"/>
          <w:sz w:val="24"/>
          <w:szCs w:val="24"/>
        </w:rPr>
        <w:t xml:space="preserve"> offences</w:t>
      </w:r>
      <w:r w:rsidR="008B2216" w:rsidRPr="00E25923">
        <w:rPr>
          <w:rFonts w:ascii="Times New Roman" w:hAnsi="Times New Roman" w:cs="Times New Roman"/>
          <w:sz w:val="24"/>
          <w:szCs w:val="24"/>
        </w:rPr>
        <w:t xml:space="preserve"> listed therein</w:t>
      </w:r>
      <w:r w:rsidR="00E90662" w:rsidRPr="00E25923">
        <w:rPr>
          <w:rFonts w:ascii="Times New Roman" w:hAnsi="Times New Roman" w:cs="Times New Roman"/>
          <w:sz w:val="24"/>
          <w:szCs w:val="24"/>
        </w:rPr>
        <w:t xml:space="preserve"> and it is p</w:t>
      </w:r>
      <w:r w:rsidR="008B2216" w:rsidRPr="00E25923">
        <w:rPr>
          <w:rFonts w:ascii="Times New Roman" w:hAnsi="Times New Roman" w:cs="Times New Roman"/>
          <w:sz w:val="24"/>
          <w:szCs w:val="24"/>
        </w:rPr>
        <w:t xml:space="preserve">roved that the accused’s actions posed a </w:t>
      </w:r>
      <w:r w:rsidR="00E90662" w:rsidRPr="00E25923">
        <w:rPr>
          <w:rFonts w:ascii="Times New Roman" w:hAnsi="Times New Roman" w:cs="Times New Roman"/>
          <w:sz w:val="24"/>
          <w:szCs w:val="24"/>
        </w:rPr>
        <w:t xml:space="preserve">risk of infecting the victim of the crime with HIV. </w:t>
      </w:r>
      <w:r w:rsidR="00E25923">
        <w:rPr>
          <w:rFonts w:ascii="Times New Roman" w:hAnsi="Times New Roman" w:cs="Times New Roman"/>
          <w:sz w:val="24"/>
          <w:szCs w:val="24"/>
        </w:rPr>
        <w:t xml:space="preserve"> </w:t>
      </w:r>
      <w:r w:rsidR="008B2216" w:rsidRPr="00E25923">
        <w:rPr>
          <w:rFonts w:ascii="Times New Roman" w:hAnsi="Times New Roman" w:cs="Times New Roman"/>
          <w:sz w:val="24"/>
          <w:szCs w:val="24"/>
        </w:rPr>
        <w:t xml:space="preserve">In cases </w:t>
      </w:r>
      <w:r w:rsidR="008B2216" w:rsidRPr="00E25923">
        <w:rPr>
          <w:rFonts w:ascii="Times New Roman" w:eastAsia="Calibri" w:hAnsi="Times New Roman" w:cs="Times New Roman"/>
          <w:sz w:val="24"/>
          <w:szCs w:val="24"/>
        </w:rPr>
        <w:t>w</w:t>
      </w:r>
      <w:r w:rsidR="00387D82" w:rsidRPr="00E25923">
        <w:rPr>
          <w:rFonts w:ascii="Times New Roman" w:eastAsia="Calibri" w:hAnsi="Times New Roman" w:cs="Times New Roman"/>
          <w:sz w:val="24"/>
          <w:szCs w:val="24"/>
        </w:rPr>
        <w:t xml:space="preserve">here the court </w:t>
      </w:r>
      <w:r w:rsidR="008B2216" w:rsidRPr="00E25923">
        <w:rPr>
          <w:rFonts w:ascii="Times New Roman" w:eastAsia="Calibri" w:hAnsi="Times New Roman" w:cs="Times New Roman"/>
          <w:sz w:val="24"/>
          <w:szCs w:val="24"/>
        </w:rPr>
        <w:t>determines that t</w:t>
      </w:r>
      <w:r w:rsidR="00AD234D" w:rsidRPr="00E25923">
        <w:rPr>
          <w:rFonts w:ascii="Times New Roman" w:eastAsia="Calibri" w:hAnsi="Times New Roman" w:cs="Times New Roman"/>
          <w:sz w:val="24"/>
          <w:szCs w:val="24"/>
        </w:rPr>
        <w:t>here are no special circumstances</w:t>
      </w:r>
      <w:r w:rsidR="008B2216" w:rsidRPr="00E25923">
        <w:rPr>
          <w:rFonts w:ascii="Times New Roman" w:eastAsia="Calibri" w:hAnsi="Times New Roman" w:cs="Times New Roman"/>
          <w:sz w:val="24"/>
          <w:szCs w:val="24"/>
        </w:rPr>
        <w:t>,</w:t>
      </w:r>
      <w:r w:rsidR="00EC1B3F" w:rsidRPr="00E25923">
        <w:rPr>
          <w:rFonts w:ascii="Times New Roman" w:eastAsia="Calibri" w:hAnsi="Times New Roman" w:cs="Times New Roman"/>
          <w:sz w:val="24"/>
          <w:szCs w:val="24"/>
        </w:rPr>
        <w:t xml:space="preserve"> </w:t>
      </w:r>
      <w:r w:rsidR="00267D19" w:rsidRPr="00E25923">
        <w:rPr>
          <w:rFonts w:ascii="Times New Roman" w:eastAsia="Calibri" w:hAnsi="Times New Roman" w:cs="Times New Roman"/>
          <w:sz w:val="24"/>
          <w:szCs w:val="24"/>
        </w:rPr>
        <w:t>its</w:t>
      </w:r>
      <w:r w:rsidR="008B2216" w:rsidRPr="00E25923">
        <w:rPr>
          <w:rFonts w:ascii="Times New Roman" w:eastAsia="Calibri" w:hAnsi="Times New Roman" w:cs="Times New Roman"/>
          <w:sz w:val="24"/>
          <w:szCs w:val="24"/>
        </w:rPr>
        <w:t xml:space="preserve"> discretion in sentencing is</w:t>
      </w:r>
      <w:r w:rsidR="00AD234D" w:rsidRPr="00E25923">
        <w:rPr>
          <w:rFonts w:ascii="Times New Roman" w:eastAsia="Calibri" w:hAnsi="Times New Roman" w:cs="Times New Roman"/>
          <w:sz w:val="24"/>
          <w:szCs w:val="24"/>
        </w:rPr>
        <w:t xml:space="preserve"> </w:t>
      </w:r>
      <w:r w:rsidR="008B2216" w:rsidRPr="00E25923">
        <w:rPr>
          <w:rFonts w:ascii="Times New Roman" w:eastAsia="Calibri" w:hAnsi="Times New Roman" w:cs="Times New Roman"/>
          <w:sz w:val="24"/>
          <w:szCs w:val="24"/>
        </w:rPr>
        <w:t>constrained</w:t>
      </w:r>
      <w:r w:rsidR="00E25923">
        <w:rPr>
          <w:rFonts w:ascii="Times New Roman" w:eastAsia="Calibri" w:hAnsi="Times New Roman" w:cs="Times New Roman"/>
          <w:sz w:val="24"/>
          <w:szCs w:val="24"/>
        </w:rPr>
        <w:t xml:space="preserve">. It must impose the minimum mandatory ten years imprisonment. </w:t>
      </w:r>
      <w:r w:rsidR="008B2216" w:rsidRPr="00E25923">
        <w:rPr>
          <w:rFonts w:ascii="Times New Roman" w:hAnsi="Times New Roman" w:cs="Times New Roman"/>
          <w:sz w:val="24"/>
          <w:szCs w:val="24"/>
        </w:rPr>
        <w:t>The</w:t>
      </w:r>
      <w:r w:rsidR="00E25923">
        <w:rPr>
          <w:rFonts w:ascii="Times New Roman" w:hAnsi="Times New Roman" w:cs="Times New Roman"/>
          <w:sz w:val="24"/>
          <w:szCs w:val="24"/>
        </w:rPr>
        <w:t xml:space="preserve"> offender</w:t>
      </w:r>
      <w:r w:rsidR="008B2216" w:rsidRPr="00E25923">
        <w:rPr>
          <w:rFonts w:ascii="Times New Roman" w:hAnsi="Times New Roman" w:cs="Times New Roman"/>
          <w:sz w:val="24"/>
          <w:szCs w:val="24"/>
        </w:rPr>
        <w:t xml:space="preserve"> can only avoid </w:t>
      </w:r>
      <w:r w:rsidR="00E90662" w:rsidRPr="00E25923">
        <w:rPr>
          <w:rFonts w:ascii="Times New Roman" w:hAnsi="Times New Roman" w:cs="Times New Roman"/>
          <w:sz w:val="24"/>
          <w:szCs w:val="24"/>
        </w:rPr>
        <w:t>the minimum mandatory s</w:t>
      </w:r>
      <w:r w:rsidR="00AD234D" w:rsidRPr="00E25923">
        <w:rPr>
          <w:rFonts w:ascii="Times New Roman" w:hAnsi="Times New Roman" w:cs="Times New Roman"/>
          <w:sz w:val="24"/>
          <w:szCs w:val="24"/>
        </w:rPr>
        <w:t xml:space="preserve">entence if </w:t>
      </w:r>
      <w:r w:rsidR="008B2216" w:rsidRPr="00E25923">
        <w:rPr>
          <w:rFonts w:ascii="Times New Roman" w:hAnsi="Times New Roman" w:cs="Times New Roman"/>
          <w:sz w:val="24"/>
          <w:szCs w:val="24"/>
        </w:rPr>
        <w:t>he</w:t>
      </w:r>
      <w:r w:rsidR="00E90662" w:rsidRPr="00E25923">
        <w:rPr>
          <w:rFonts w:ascii="Times New Roman" w:hAnsi="Times New Roman" w:cs="Times New Roman"/>
          <w:sz w:val="24"/>
          <w:szCs w:val="24"/>
        </w:rPr>
        <w:t xml:space="preserve"> satisfies the court that</w:t>
      </w:r>
      <w:r w:rsidR="008B2216" w:rsidRPr="00E25923">
        <w:rPr>
          <w:rFonts w:ascii="Times New Roman" w:hAnsi="Times New Roman" w:cs="Times New Roman"/>
          <w:sz w:val="24"/>
          <w:szCs w:val="24"/>
        </w:rPr>
        <w:t xml:space="preserve"> there are</w:t>
      </w:r>
      <w:r w:rsidR="00E90662" w:rsidRPr="00E25923">
        <w:rPr>
          <w:rFonts w:ascii="Times New Roman" w:hAnsi="Times New Roman" w:cs="Times New Roman"/>
          <w:sz w:val="24"/>
          <w:szCs w:val="24"/>
        </w:rPr>
        <w:t xml:space="preserve"> special circumstances peculiar to the case</w:t>
      </w:r>
      <w:r w:rsidR="008B2216" w:rsidRPr="00E25923">
        <w:rPr>
          <w:rFonts w:ascii="Times New Roman" w:hAnsi="Times New Roman" w:cs="Times New Roman"/>
          <w:sz w:val="24"/>
          <w:szCs w:val="24"/>
        </w:rPr>
        <w:t xml:space="preserve"> that justify deviating from imposing the mandatory penalty. If the </w:t>
      </w:r>
      <w:r w:rsidR="00E25923">
        <w:rPr>
          <w:rFonts w:ascii="Times New Roman" w:hAnsi="Times New Roman" w:cs="Times New Roman"/>
          <w:sz w:val="24"/>
          <w:szCs w:val="24"/>
        </w:rPr>
        <w:t>offender</w:t>
      </w:r>
      <w:r w:rsidR="008B2216" w:rsidRPr="00E25923">
        <w:rPr>
          <w:rFonts w:ascii="Times New Roman" w:hAnsi="Times New Roman" w:cs="Times New Roman"/>
          <w:sz w:val="24"/>
          <w:szCs w:val="24"/>
        </w:rPr>
        <w:t xml:space="preserve"> successfully establishes the presence</w:t>
      </w:r>
      <w:r w:rsidR="00AD234D" w:rsidRPr="00E25923">
        <w:rPr>
          <w:rFonts w:ascii="Times New Roman" w:hAnsi="Times New Roman" w:cs="Times New Roman"/>
          <w:sz w:val="24"/>
          <w:szCs w:val="24"/>
        </w:rPr>
        <w:t xml:space="preserve"> of special circumstances</w:t>
      </w:r>
      <w:r w:rsidR="008B2216" w:rsidRPr="00E25923">
        <w:rPr>
          <w:rFonts w:ascii="Times New Roman" w:hAnsi="Times New Roman" w:cs="Times New Roman"/>
          <w:sz w:val="24"/>
          <w:szCs w:val="24"/>
        </w:rPr>
        <w:t>,</w:t>
      </w:r>
      <w:r w:rsidR="00AD234D" w:rsidRPr="00E25923">
        <w:rPr>
          <w:rFonts w:ascii="Times New Roman" w:hAnsi="Times New Roman" w:cs="Times New Roman"/>
          <w:sz w:val="24"/>
          <w:szCs w:val="24"/>
        </w:rPr>
        <w:t xml:space="preserve"> the </w:t>
      </w:r>
      <w:r w:rsidR="00E90662" w:rsidRPr="00E25923">
        <w:rPr>
          <w:rFonts w:ascii="Times New Roman" w:hAnsi="Times New Roman" w:cs="Times New Roman"/>
          <w:sz w:val="24"/>
          <w:szCs w:val="24"/>
        </w:rPr>
        <w:t>court’s senten</w:t>
      </w:r>
      <w:r w:rsidR="001B7019" w:rsidRPr="00E25923">
        <w:rPr>
          <w:rFonts w:ascii="Times New Roman" w:hAnsi="Times New Roman" w:cs="Times New Roman"/>
          <w:sz w:val="24"/>
          <w:szCs w:val="24"/>
        </w:rPr>
        <w:t xml:space="preserve">cing </w:t>
      </w:r>
      <w:r w:rsidR="008B2216" w:rsidRPr="00E25923">
        <w:rPr>
          <w:rFonts w:ascii="Times New Roman" w:hAnsi="Times New Roman" w:cs="Times New Roman"/>
          <w:sz w:val="24"/>
          <w:szCs w:val="24"/>
        </w:rPr>
        <w:t>discretion under</w:t>
      </w:r>
      <w:r w:rsidR="001B7019" w:rsidRPr="00E25923">
        <w:rPr>
          <w:rFonts w:ascii="Times New Roman" w:hAnsi="Times New Roman" w:cs="Times New Roman"/>
          <w:sz w:val="24"/>
          <w:szCs w:val="24"/>
        </w:rPr>
        <w:t xml:space="preserve"> s</w:t>
      </w:r>
      <w:r w:rsidR="008B2216" w:rsidRPr="00E25923">
        <w:rPr>
          <w:rFonts w:ascii="Times New Roman" w:hAnsi="Times New Roman" w:cs="Times New Roman"/>
          <w:sz w:val="24"/>
          <w:szCs w:val="24"/>
        </w:rPr>
        <w:t>ection</w:t>
      </w:r>
      <w:r w:rsidR="001B7019" w:rsidRPr="00E25923">
        <w:rPr>
          <w:rFonts w:ascii="Times New Roman" w:hAnsi="Times New Roman" w:cs="Times New Roman"/>
          <w:sz w:val="24"/>
          <w:szCs w:val="24"/>
        </w:rPr>
        <w:t xml:space="preserve"> 70</w:t>
      </w:r>
      <w:r w:rsidR="00E90662" w:rsidRPr="00E25923">
        <w:rPr>
          <w:rFonts w:ascii="Times New Roman" w:hAnsi="Times New Roman" w:cs="Times New Roman"/>
          <w:sz w:val="24"/>
          <w:szCs w:val="24"/>
        </w:rPr>
        <w:t xml:space="preserve"> is restored.</w:t>
      </w:r>
    </w:p>
    <w:p w14:paraId="22A92ACD" w14:textId="77777777" w:rsidR="00E25923" w:rsidRPr="00E25923" w:rsidRDefault="00E25923" w:rsidP="00B1323F">
      <w:pPr>
        <w:pStyle w:val="ListParagraph"/>
        <w:numPr>
          <w:ilvl w:val="0"/>
          <w:numId w:val="10"/>
        </w:num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As already stated therefore</w:t>
      </w:r>
      <w:r w:rsidR="00267D19" w:rsidRPr="00E25923">
        <w:rPr>
          <w:rFonts w:ascii="Times New Roman" w:hAnsi="Times New Roman" w:cs="Times New Roman"/>
          <w:sz w:val="24"/>
          <w:szCs w:val="24"/>
        </w:rPr>
        <w:t xml:space="preserve"> the initial stage in evaluating</w:t>
      </w:r>
      <w:r w:rsidR="00EC1B3F" w:rsidRPr="00E25923">
        <w:rPr>
          <w:rFonts w:ascii="Times New Roman" w:hAnsi="Times New Roman" w:cs="Times New Roman"/>
          <w:sz w:val="24"/>
          <w:szCs w:val="24"/>
        </w:rPr>
        <w:t xml:space="preserve"> a sentence for a charge related to</w:t>
      </w:r>
      <w:r w:rsidR="00267D19" w:rsidRPr="00E25923">
        <w:rPr>
          <w:rFonts w:ascii="Times New Roman" w:hAnsi="Times New Roman" w:cs="Times New Roman"/>
          <w:sz w:val="24"/>
          <w:szCs w:val="24"/>
        </w:rPr>
        <w:t xml:space="preserve"> having sexual intercourse with a young person where the offender may have exposed the comp</w:t>
      </w:r>
      <w:r w:rsidR="00025304" w:rsidRPr="00E25923">
        <w:rPr>
          <w:rFonts w:ascii="Times New Roman" w:hAnsi="Times New Roman" w:cs="Times New Roman"/>
          <w:sz w:val="24"/>
          <w:szCs w:val="24"/>
        </w:rPr>
        <w:t>lainant to the risk of transmission</w:t>
      </w:r>
      <w:r w:rsidR="00EC1B3F" w:rsidRPr="00E25923">
        <w:rPr>
          <w:rFonts w:ascii="Times New Roman" w:hAnsi="Times New Roman" w:cs="Times New Roman"/>
          <w:sz w:val="24"/>
          <w:szCs w:val="24"/>
        </w:rPr>
        <w:t xml:space="preserve"> </w:t>
      </w:r>
      <w:r>
        <w:rPr>
          <w:rFonts w:ascii="Times New Roman" w:hAnsi="Times New Roman" w:cs="Times New Roman"/>
          <w:sz w:val="24"/>
          <w:szCs w:val="24"/>
        </w:rPr>
        <w:t>of HIV</w:t>
      </w:r>
      <w:r w:rsidR="00EC1B3F" w:rsidRPr="00E25923">
        <w:rPr>
          <w:rFonts w:ascii="Times New Roman" w:hAnsi="Times New Roman" w:cs="Times New Roman"/>
          <w:sz w:val="24"/>
          <w:szCs w:val="24"/>
        </w:rPr>
        <w:t xml:space="preserve"> is </w:t>
      </w:r>
      <w:r w:rsidR="00267D19" w:rsidRPr="00E25923">
        <w:rPr>
          <w:rFonts w:ascii="Times New Roman" w:hAnsi="Times New Roman" w:cs="Times New Roman"/>
          <w:sz w:val="24"/>
          <w:szCs w:val="24"/>
        </w:rPr>
        <w:t>for the court to determine whether there are special circumstances.</w:t>
      </w:r>
      <w:r>
        <w:rPr>
          <w:rFonts w:ascii="Times New Roman" w:hAnsi="Times New Roman" w:cs="Times New Roman"/>
          <w:sz w:val="24"/>
          <w:szCs w:val="24"/>
        </w:rPr>
        <w:t xml:space="preserve"> </w:t>
      </w:r>
      <w:r w:rsidR="00EC1B3F" w:rsidRPr="00E25923">
        <w:rPr>
          <w:rFonts w:ascii="Times New Roman" w:hAnsi="Times New Roman" w:cs="Times New Roman"/>
          <w:sz w:val="24"/>
          <w:szCs w:val="24"/>
          <w:lang w:val="en-US"/>
        </w:rPr>
        <w:t xml:space="preserve">The rationale behind this approach is </w:t>
      </w:r>
      <w:r w:rsidRPr="00E25923">
        <w:rPr>
          <w:rFonts w:ascii="Times New Roman" w:hAnsi="Times New Roman" w:cs="Times New Roman"/>
          <w:sz w:val="24"/>
          <w:szCs w:val="24"/>
          <w:lang w:val="en-US"/>
        </w:rPr>
        <w:t>clear</w:t>
      </w:r>
      <w:r>
        <w:rPr>
          <w:rFonts w:ascii="Times New Roman" w:hAnsi="Times New Roman" w:cs="Times New Roman"/>
          <w:sz w:val="24"/>
          <w:szCs w:val="24"/>
          <w:lang w:val="en-US"/>
        </w:rPr>
        <w:t xml:space="preserve"> and needs no explanation</w:t>
      </w:r>
      <w:r w:rsidRPr="00E25923">
        <w:rPr>
          <w:rFonts w:ascii="Times New Roman" w:hAnsi="Times New Roman" w:cs="Times New Roman"/>
          <w:sz w:val="24"/>
          <w:szCs w:val="24"/>
          <w:lang w:val="en-US"/>
        </w:rPr>
        <w:t xml:space="preserve">. </w:t>
      </w:r>
      <w:r w:rsidR="00E90662" w:rsidRPr="00E25923">
        <w:rPr>
          <w:rFonts w:ascii="Times New Roman" w:hAnsi="Times New Roman" w:cs="Times New Roman"/>
          <w:sz w:val="24"/>
          <w:szCs w:val="24"/>
          <w:lang w:val="en-US"/>
        </w:rPr>
        <w:t xml:space="preserve">See the cases of </w:t>
      </w:r>
      <w:r w:rsidR="00E90662" w:rsidRPr="00E25923">
        <w:rPr>
          <w:rFonts w:ascii="Times New Roman" w:hAnsi="Times New Roman" w:cs="Times New Roman"/>
          <w:i/>
          <w:sz w:val="24"/>
          <w:szCs w:val="24"/>
          <w:lang w:val="en-US"/>
        </w:rPr>
        <w:t xml:space="preserve">S </w:t>
      </w:r>
      <w:r w:rsidR="00E90662" w:rsidRPr="00E25923">
        <w:rPr>
          <w:rFonts w:ascii="Times New Roman" w:hAnsi="Times New Roman" w:cs="Times New Roman"/>
          <w:sz w:val="24"/>
          <w:szCs w:val="24"/>
          <w:lang w:val="en-US"/>
        </w:rPr>
        <w:t xml:space="preserve">v </w:t>
      </w:r>
      <w:r w:rsidR="00E90662" w:rsidRPr="00E25923">
        <w:rPr>
          <w:rFonts w:ascii="Times New Roman" w:hAnsi="Times New Roman" w:cs="Times New Roman"/>
          <w:i/>
          <w:sz w:val="24"/>
          <w:szCs w:val="24"/>
          <w:lang w:val="en-US"/>
        </w:rPr>
        <w:t xml:space="preserve">Mbewe 1998(1) ZLR </w:t>
      </w:r>
      <w:r w:rsidR="00E90662" w:rsidRPr="00E25923">
        <w:rPr>
          <w:rFonts w:ascii="Times New Roman" w:hAnsi="Times New Roman" w:cs="Times New Roman"/>
          <w:sz w:val="24"/>
          <w:szCs w:val="24"/>
          <w:lang w:val="en-US"/>
        </w:rPr>
        <w:t>and the</w:t>
      </w:r>
      <w:r w:rsidR="00E90662" w:rsidRPr="00E25923">
        <w:rPr>
          <w:rFonts w:ascii="Times New Roman" w:hAnsi="Times New Roman" w:cs="Times New Roman"/>
          <w:i/>
          <w:sz w:val="24"/>
          <w:szCs w:val="24"/>
          <w:lang w:val="en-US"/>
        </w:rPr>
        <w:t xml:space="preserve"> </w:t>
      </w:r>
      <w:r w:rsidR="00E90662" w:rsidRPr="00E25923">
        <w:rPr>
          <w:rFonts w:ascii="Times New Roman" w:hAnsi="Times New Roman" w:cs="Times New Roman"/>
          <w:sz w:val="24"/>
          <w:szCs w:val="24"/>
          <w:lang w:val="en-US"/>
        </w:rPr>
        <w:t>case</w:t>
      </w:r>
      <w:r w:rsidR="00E90662" w:rsidRPr="00E25923">
        <w:rPr>
          <w:rFonts w:ascii="Times New Roman" w:hAnsi="Times New Roman" w:cs="Times New Roman"/>
          <w:i/>
          <w:sz w:val="24"/>
          <w:szCs w:val="24"/>
          <w:lang w:val="en-US"/>
        </w:rPr>
        <w:t xml:space="preserve"> </w:t>
      </w:r>
      <w:r w:rsidR="00E90662" w:rsidRPr="00E25923">
        <w:rPr>
          <w:rFonts w:ascii="Times New Roman" w:hAnsi="Times New Roman" w:cs="Times New Roman"/>
          <w:sz w:val="24"/>
          <w:szCs w:val="24"/>
          <w:lang w:val="en-US"/>
        </w:rPr>
        <w:t>of</w:t>
      </w:r>
      <w:r w:rsidR="00E90662" w:rsidRPr="00E25923">
        <w:rPr>
          <w:rFonts w:ascii="Times New Roman" w:hAnsi="Times New Roman" w:cs="Times New Roman"/>
          <w:i/>
          <w:sz w:val="24"/>
          <w:szCs w:val="24"/>
          <w:lang w:val="en-US"/>
        </w:rPr>
        <w:t xml:space="preserve"> S </w:t>
      </w:r>
      <w:r w:rsidR="00E90662" w:rsidRPr="00E25923">
        <w:rPr>
          <w:rFonts w:ascii="Times New Roman" w:hAnsi="Times New Roman" w:cs="Times New Roman"/>
          <w:sz w:val="24"/>
          <w:szCs w:val="24"/>
          <w:lang w:val="en-US"/>
        </w:rPr>
        <w:t>v</w:t>
      </w:r>
      <w:r w:rsidR="00E90662" w:rsidRPr="00E25923">
        <w:rPr>
          <w:rFonts w:ascii="Times New Roman" w:hAnsi="Times New Roman" w:cs="Times New Roman"/>
          <w:i/>
          <w:sz w:val="24"/>
          <w:szCs w:val="24"/>
          <w:lang w:val="en-US"/>
        </w:rPr>
        <w:t xml:space="preserve"> Stephen Kambuzuma HH175/2015</w:t>
      </w:r>
      <w:r w:rsidR="00E90662" w:rsidRPr="00E25923">
        <w:rPr>
          <w:rFonts w:ascii="Times New Roman" w:hAnsi="Times New Roman" w:cs="Times New Roman"/>
          <w:sz w:val="24"/>
          <w:szCs w:val="24"/>
          <w:lang w:val="en-US"/>
        </w:rPr>
        <w:t xml:space="preserve">. </w:t>
      </w:r>
      <w:r w:rsidR="00267D19" w:rsidRPr="00E25923">
        <w:rPr>
          <w:rFonts w:ascii="Times New Roman" w:hAnsi="Times New Roman" w:cs="Times New Roman"/>
          <w:sz w:val="24"/>
          <w:szCs w:val="24"/>
        </w:rPr>
        <w:t xml:space="preserve">  </w:t>
      </w:r>
    </w:p>
    <w:p w14:paraId="2A8546D3" w14:textId="623E277B" w:rsidR="006D2A4C" w:rsidRPr="00E25923" w:rsidRDefault="006D2A4C" w:rsidP="00B1323F">
      <w:pPr>
        <w:pStyle w:val="ListParagraph"/>
        <w:numPr>
          <w:ilvl w:val="0"/>
          <w:numId w:val="10"/>
        </w:numPr>
        <w:spacing w:after="0" w:line="360" w:lineRule="auto"/>
        <w:jc w:val="both"/>
        <w:rPr>
          <w:rFonts w:ascii="Times New Roman" w:eastAsia="Calibri" w:hAnsi="Times New Roman" w:cs="Times New Roman"/>
          <w:sz w:val="24"/>
          <w:szCs w:val="24"/>
        </w:rPr>
      </w:pPr>
      <w:r w:rsidRPr="00E25923">
        <w:rPr>
          <w:rFonts w:ascii="Times New Roman" w:hAnsi="Times New Roman" w:cs="Times New Roman"/>
          <w:i/>
          <w:sz w:val="24"/>
          <w:szCs w:val="24"/>
          <w:lang w:val="en-US"/>
        </w:rPr>
        <w:t>In</w:t>
      </w:r>
      <w:r w:rsidR="00E25923">
        <w:rPr>
          <w:rFonts w:ascii="Times New Roman" w:hAnsi="Times New Roman" w:cs="Times New Roman"/>
          <w:i/>
          <w:sz w:val="24"/>
          <w:szCs w:val="24"/>
          <w:lang w:val="en-US"/>
        </w:rPr>
        <w:t xml:space="preserve"> </w:t>
      </w:r>
      <w:r w:rsidRPr="00E25923">
        <w:rPr>
          <w:rFonts w:ascii="Times New Roman" w:hAnsi="Times New Roman" w:cs="Times New Roman"/>
          <w:i/>
          <w:sz w:val="24"/>
          <w:szCs w:val="24"/>
          <w:lang w:val="en-US"/>
        </w:rPr>
        <w:t>casu</w:t>
      </w:r>
      <w:r w:rsidR="00D7000B">
        <w:rPr>
          <w:rFonts w:ascii="Times New Roman" w:hAnsi="Times New Roman" w:cs="Times New Roman"/>
          <w:i/>
          <w:sz w:val="24"/>
          <w:szCs w:val="24"/>
          <w:lang w:val="en-US"/>
        </w:rPr>
        <w:t>,</w:t>
      </w:r>
      <w:r w:rsidRPr="00E25923">
        <w:rPr>
          <w:rFonts w:ascii="Times New Roman" w:hAnsi="Times New Roman" w:cs="Times New Roman"/>
          <w:sz w:val="24"/>
          <w:szCs w:val="24"/>
          <w:lang w:val="en-US"/>
        </w:rPr>
        <w:t xml:space="preserve"> the legislature provided for special circumstances </w:t>
      </w:r>
      <w:r w:rsidR="006F4E98">
        <w:rPr>
          <w:rFonts w:ascii="Times New Roman" w:hAnsi="Times New Roman" w:cs="Times New Roman"/>
          <w:sz w:val="24"/>
          <w:szCs w:val="24"/>
          <w:lang w:val="en-US"/>
        </w:rPr>
        <w:t xml:space="preserve">which are </w:t>
      </w:r>
      <w:r w:rsidRPr="00E25923">
        <w:rPr>
          <w:rFonts w:ascii="Times New Roman" w:hAnsi="Times New Roman" w:cs="Times New Roman"/>
          <w:sz w:val="24"/>
          <w:szCs w:val="24"/>
          <w:lang w:val="en-US"/>
        </w:rPr>
        <w:t>peculiar to the case</w:t>
      </w:r>
      <w:r w:rsidR="00EC1B3F" w:rsidRPr="00E25923">
        <w:rPr>
          <w:rFonts w:ascii="Times New Roman" w:hAnsi="Times New Roman" w:cs="Times New Roman"/>
          <w:sz w:val="24"/>
          <w:szCs w:val="24"/>
          <w:lang w:val="en-US"/>
        </w:rPr>
        <w:t>.</w:t>
      </w:r>
      <w:r w:rsidR="006F4E98">
        <w:rPr>
          <w:rFonts w:ascii="Times New Roman" w:hAnsi="Times New Roman" w:cs="Times New Roman"/>
          <w:sz w:val="24"/>
          <w:szCs w:val="24"/>
          <w:lang w:val="en-US"/>
        </w:rPr>
        <w:t xml:space="preserve">  </w:t>
      </w:r>
      <w:r w:rsidR="00EC1B3F" w:rsidRPr="00E25923">
        <w:rPr>
          <w:rFonts w:ascii="Times New Roman" w:hAnsi="Times New Roman" w:cs="Times New Roman"/>
          <w:sz w:val="24"/>
          <w:szCs w:val="24"/>
          <w:lang w:val="en-US"/>
        </w:rPr>
        <w:t>Th</w:t>
      </w:r>
      <w:r w:rsidR="006F4E98">
        <w:rPr>
          <w:rFonts w:ascii="Times New Roman" w:hAnsi="Times New Roman" w:cs="Times New Roman"/>
          <w:sz w:val="24"/>
          <w:szCs w:val="24"/>
          <w:lang w:val="en-US"/>
        </w:rPr>
        <w:t>at emphasis</w:t>
      </w:r>
      <w:r w:rsidR="00EC1B3F" w:rsidRPr="00E25923">
        <w:rPr>
          <w:rFonts w:ascii="Times New Roman" w:hAnsi="Times New Roman" w:cs="Times New Roman"/>
          <w:sz w:val="24"/>
          <w:szCs w:val="24"/>
          <w:lang w:val="en-US"/>
        </w:rPr>
        <w:t xml:space="preserve"> suggests a more expansive interpretation of the </w:t>
      </w:r>
      <w:r w:rsidR="006F4E98">
        <w:rPr>
          <w:rFonts w:ascii="Times New Roman" w:hAnsi="Times New Roman" w:cs="Times New Roman"/>
          <w:sz w:val="24"/>
          <w:szCs w:val="24"/>
          <w:lang w:val="en-US"/>
        </w:rPr>
        <w:t>question of special circumstances</w:t>
      </w:r>
      <w:r w:rsidR="00EC1B3F" w:rsidRPr="00E25923">
        <w:rPr>
          <w:rFonts w:ascii="Times New Roman" w:hAnsi="Times New Roman" w:cs="Times New Roman"/>
          <w:sz w:val="24"/>
          <w:szCs w:val="24"/>
          <w:lang w:val="en-US"/>
        </w:rPr>
        <w:t xml:space="preserve">, encompassing factors </w:t>
      </w:r>
      <w:r w:rsidRPr="00E25923">
        <w:rPr>
          <w:rFonts w:ascii="Times New Roman" w:hAnsi="Times New Roman" w:cs="Times New Roman"/>
          <w:sz w:val="24"/>
          <w:szCs w:val="24"/>
          <w:lang w:val="en-US"/>
        </w:rPr>
        <w:t>relate</w:t>
      </w:r>
      <w:r w:rsidR="00EC1B3F" w:rsidRPr="00E25923">
        <w:rPr>
          <w:rFonts w:ascii="Times New Roman" w:hAnsi="Times New Roman" w:cs="Times New Roman"/>
          <w:sz w:val="24"/>
          <w:szCs w:val="24"/>
          <w:lang w:val="en-US"/>
        </w:rPr>
        <w:t>d</w:t>
      </w:r>
      <w:r w:rsidRPr="00E25923">
        <w:rPr>
          <w:rFonts w:ascii="Times New Roman" w:hAnsi="Times New Roman" w:cs="Times New Roman"/>
          <w:sz w:val="24"/>
          <w:szCs w:val="24"/>
          <w:lang w:val="en-US"/>
        </w:rPr>
        <w:t xml:space="preserve"> to</w:t>
      </w:r>
      <w:r w:rsidR="00EC1B3F" w:rsidRPr="00E25923">
        <w:rPr>
          <w:rFonts w:ascii="Times New Roman" w:hAnsi="Times New Roman" w:cs="Times New Roman"/>
          <w:sz w:val="24"/>
          <w:szCs w:val="24"/>
          <w:lang w:val="en-US"/>
        </w:rPr>
        <w:t xml:space="preserve"> </w:t>
      </w:r>
      <w:r w:rsidR="006F4E98">
        <w:rPr>
          <w:rFonts w:ascii="Times New Roman" w:hAnsi="Times New Roman" w:cs="Times New Roman"/>
          <w:sz w:val="24"/>
          <w:szCs w:val="24"/>
          <w:lang w:val="en-US"/>
        </w:rPr>
        <w:t xml:space="preserve">both </w:t>
      </w:r>
      <w:r w:rsidR="00EC1B3F" w:rsidRPr="00E25923">
        <w:rPr>
          <w:rFonts w:ascii="Times New Roman" w:hAnsi="Times New Roman" w:cs="Times New Roman"/>
          <w:sz w:val="24"/>
          <w:szCs w:val="24"/>
          <w:lang w:val="en-US"/>
        </w:rPr>
        <w:t xml:space="preserve">how </w:t>
      </w:r>
      <w:r w:rsidRPr="00E25923">
        <w:rPr>
          <w:rFonts w:ascii="Times New Roman" w:hAnsi="Times New Roman" w:cs="Times New Roman"/>
          <w:sz w:val="24"/>
          <w:szCs w:val="24"/>
          <w:lang w:val="en-US"/>
        </w:rPr>
        <w:t xml:space="preserve">the offence was committed and the personal circumstances of the offender which should be special in nature. </w:t>
      </w:r>
      <w:r w:rsidRPr="00E25923">
        <w:rPr>
          <w:rFonts w:ascii="Times New Roman" w:hAnsi="Times New Roman" w:cs="Times New Roman"/>
          <w:smallCaps/>
          <w:sz w:val="24"/>
          <w:szCs w:val="24"/>
          <w:lang w:val="en-US"/>
        </w:rPr>
        <w:t>muremba</w:t>
      </w:r>
      <w:r w:rsidRPr="00E25923">
        <w:rPr>
          <w:rFonts w:ascii="Times New Roman" w:hAnsi="Times New Roman" w:cs="Times New Roman"/>
          <w:sz w:val="24"/>
          <w:szCs w:val="24"/>
          <w:lang w:val="en-US"/>
        </w:rPr>
        <w:t xml:space="preserve"> J dealt with the issue in  </w:t>
      </w:r>
      <w:r w:rsidRPr="00E25923">
        <w:rPr>
          <w:rFonts w:ascii="Times New Roman" w:hAnsi="Times New Roman" w:cs="Times New Roman"/>
          <w:i/>
          <w:sz w:val="24"/>
          <w:szCs w:val="24"/>
          <w:lang w:val="en-US"/>
        </w:rPr>
        <w:t xml:space="preserve">S </w:t>
      </w:r>
      <w:r w:rsidRPr="00E25923">
        <w:rPr>
          <w:rFonts w:ascii="Times New Roman" w:hAnsi="Times New Roman" w:cs="Times New Roman"/>
          <w:sz w:val="24"/>
          <w:szCs w:val="24"/>
          <w:lang w:val="en-US"/>
        </w:rPr>
        <w:t>v</w:t>
      </w:r>
      <w:r w:rsidRPr="00E25923">
        <w:rPr>
          <w:rFonts w:ascii="Times New Roman" w:hAnsi="Times New Roman" w:cs="Times New Roman"/>
          <w:i/>
          <w:sz w:val="24"/>
          <w:szCs w:val="24"/>
          <w:lang w:val="en-US"/>
        </w:rPr>
        <w:t xml:space="preserve"> Stephen Kambuzuma</w:t>
      </w:r>
      <w:r w:rsidR="00832071">
        <w:rPr>
          <w:rFonts w:ascii="Times New Roman" w:hAnsi="Times New Roman" w:cs="Times New Roman"/>
          <w:i/>
          <w:sz w:val="24"/>
          <w:szCs w:val="24"/>
          <w:lang w:val="en-US"/>
        </w:rPr>
        <w:t xml:space="preserve"> </w:t>
      </w:r>
      <w:r w:rsidRPr="00E25923">
        <w:rPr>
          <w:rFonts w:ascii="Times New Roman" w:hAnsi="Times New Roman" w:cs="Times New Roman"/>
          <w:sz w:val="24"/>
          <w:szCs w:val="24"/>
          <w:lang w:val="en-US"/>
        </w:rPr>
        <w:t xml:space="preserve">(supra) where she cited with approval the remarks of </w:t>
      </w:r>
      <w:r w:rsidRPr="00E25923">
        <w:rPr>
          <w:rFonts w:ascii="Times New Roman" w:hAnsi="Times New Roman" w:cs="Times New Roman"/>
          <w:smallCaps/>
          <w:sz w:val="24"/>
          <w:szCs w:val="24"/>
          <w:lang w:val="en-US"/>
        </w:rPr>
        <w:t>beadle</w:t>
      </w:r>
      <w:r w:rsidRPr="00E25923">
        <w:rPr>
          <w:rFonts w:ascii="Times New Roman" w:hAnsi="Times New Roman" w:cs="Times New Roman"/>
          <w:sz w:val="24"/>
          <w:szCs w:val="24"/>
          <w:lang w:val="en-US"/>
        </w:rPr>
        <w:t xml:space="preserve"> J in the case of </w:t>
      </w:r>
      <w:r w:rsidRPr="00E25923">
        <w:rPr>
          <w:rStyle w:val="Emphasis"/>
          <w:color w:val="4A4A4A"/>
          <w:sz w:val="24"/>
          <w:szCs w:val="24"/>
          <w:shd w:val="clear" w:color="auto" w:fill="FFFFFF"/>
        </w:rPr>
        <w:t>R</w:t>
      </w:r>
      <w:r w:rsidRPr="00E25923">
        <w:rPr>
          <w:rFonts w:ascii="Times New Roman" w:hAnsi="Times New Roman" w:cs="Times New Roman"/>
          <w:color w:val="4A4A4A"/>
          <w:sz w:val="24"/>
          <w:szCs w:val="24"/>
          <w:shd w:val="clear" w:color="auto" w:fill="FFFFFF"/>
        </w:rPr>
        <w:t> v</w:t>
      </w:r>
      <w:r w:rsidRPr="00E25923">
        <w:rPr>
          <w:rStyle w:val="Emphasis"/>
          <w:rFonts w:ascii="Times New Roman" w:hAnsi="Times New Roman" w:cs="Times New Roman"/>
          <w:color w:val="4A4A4A"/>
          <w:sz w:val="24"/>
          <w:szCs w:val="24"/>
          <w:shd w:val="clear" w:color="auto" w:fill="FFFFFF"/>
        </w:rPr>
        <w:t> DA Costa Silva</w:t>
      </w:r>
      <w:r w:rsidRPr="00E25923">
        <w:rPr>
          <w:rFonts w:ascii="Times New Roman" w:hAnsi="Times New Roman" w:cs="Times New Roman"/>
          <w:color w:val="4A4A4A"/>
          <w:sz w:val="24"/>
          <w:szCs w:val="24"/>
          <w:shd w:val="clear" w:color="auto" w:fill="FFFFFF"/>
        </w:rPr>
        <w:t> 1956 92) SA 173 (SR)</w:t>
      </w:r>
      <w:r w:rsidRPr="00E25923">
        <w:rPr>
          <w:rFonts w:ascii="Arial" w:hAnsi="Arial" w:cs="Arial"/>
          <w:color w:val="4A4A4A"/>
          <w:sz w:val="21"/>
          <w:szCs w:val="21"/>
          <w:shd w:val="clear" w:color="auto" w:fill="FFFFFF"/>
        </w:rPr>
        <w:t xml:space="preserve"> </w:t>
      </w:r>
      <w:r w:rsidRPr="00E25923">
        <w:rPr>
          <w:rFonts w:ascii="Times New Roman" w:hAnsi="Times New Roman" w:cs="Times New Roman"/>
          <w:sz w:val="24"/>
          <w:szCs w:val="24"/>
          <w:lang w:val="en-US"/>
        </w:rPr>
        <w:t xml:space="preserve"> that:</w:t>
      </w:r>
    </w:p>
    <w:p w14:paraId="55FAD2EF" w14:textId="77777777" w:rsidR="006D2A4C" w:rsidRPr="00074432" w:rsidRDefault="006D2A4C" w:rsidP="006F4E98">
      <w:pPr>
        <w:pStyle w:val="NormalWeb"/>
        <w:shd w:val="clear" w:color="auto" w:fill="FFFFFF"/>
        <w:spacing w:before="0" w:beforeAutospacing="0" w:after="0" w:afterAutospacing="0"/>
        <w:ind w:left="1440"/>
        <w:jc w:val="both"/>
        <w:rPr>
          <w:sz w:val="22"/>
          <w:szCs w:val="22"/>
        </w:rPr>
      </w:pPr>
      <w:r w:rsidRPr="006F4E98">
        <w:rPr>
          <w:color w:val="4A4A4A"/>
          <w:sz w:val="20"/>
          <w:szCs w:val="20"/>
        </w:rPr>
        <w:t>“</w:t>
      </w:r>
      <w:r w:rsidRPr="00074432">
        <w:rPr>
          <w:sz w:val="22"/>
          <w:szCs w:val="22"/>
        </w:rPr>
        <w:t>There is, to my mind, some difference between ‘a circumstance of the case’ and ‘a circumstance of the offence’. The Court is here dealing with the quantum of punishment, and in making a decision on this I think that </w:t>
      </w:r>
      <w:r w:rsidRPr="00074432">
        <w:rPr>
          <w:rStyle w:val="Strong"/>
          <w:b w:val="0"/>
          <w:sz w:val="22"/>
          <w:szCs w:val="22"/>
        </w:rPr>
        <w:t>any fact which might legitimately be considered as an aggravating or mitigating feature of   the case must be regarded as ‘a circumstance of the case’, even though it may not be ‘a circumstance of the offence’</w:t>
      </w:r>
      <w:r w:rsidRPr="00074432">
        <w:rPr>
          <w:sz w:val="22"/>
          <w:szCs w:val="22"/>
        </w:rPr>
        <w:t>. An example might perhaps best illustrate this point. If a very elderly man who is suffering from some chronic disease which requires special diet and specialised medical treatment were convicted of driving a car whilst not  insured against third party risks, and if it were shown that a sentence of imprisonment would be likely to cause his death, it seems to me that this would be a proper factor which the court could take into account in imposing a sentence of a fine instead of a sentence of imprisonment, although it would be a circumstance ‘special’ to the offender, and not ‘special to the offence’.”</w:t>
      </w:r>
    </w:p>
    <w:p w14:paraId="127B0334" w14:textId="77777777" w:rsidR="006D2A4C" w:rsidRPr="00267D19" w:rsidRDefault="006D2A4C" w:rsidP="00267D19">
      <w:pPr>
        <w:spacing w:after="0" w:line="360" w:lineRule="auto"/>
        <w:jc w:val="both"/>
        <w:rPr>
          <w:rFonts w:ascii="Times New Roman" w:hAnsi="Times New Roman" w:cs="Times New Roman"/>
          <w:sz w:val="24"/>
          <w:szCs w:val="24"/>
          <w:lang w:val="en-US"/>
        </w:rPr>
      </w:pPr>
    </w:p>
    <w:p w14:paraId="4CC3382B" w14:textId="77777777" w:rsidR="006F4E98" w:rsidRDefault="00EC1B3F" w:rsidP="00A12921">
      <w:pPr>
        <w:pStyle w:val="ListParagraph"/>
        <w:numPr>
          <w:ilvl w:val="0"/>
          <w:numId w:val="10"/>
        </w:numPr>
        <w:spacing w:after="0" w:line="360" w:lineRule="auto"/>
        <w:jc w:val="both"/>
        <w:rPr>
          <w:rFonts w:ascii="Times New Roman" w:hAnsi="Times New Roman" w:cs="Times New Roman"/>
          <w:sz w:val="24"/>
          <w:szCs w:val="24"/>
          <w:lang w:val="en-US"/>
        </w:rPr>
      </w:pPr>
      <w:r w:rsidRPr="006F4E98">
        <w:rPr>
          <w:rFonts w:ascii="Times New Roman" w:hAnsi="Times New Roman" w:cs="Times New Roman"/>
          <w:sz w:val="24"/>
          <w:szCs w:val="24"/>
        </w:rPr>
        <w:t>In pursuit</w:t>
      </w:r>
      <w:r w:rsidR="006D2A4C" w:rsidRPr="006F4E98">
        <w:rPr>
          <w:rFonts w:ascii="Times New Roman" w:hAnsi="Times New Roman" w:cs="Times New Roman"/>
          <w:sz w:val="24"/>
          <w:szCs w:val="24"/>
        </w:rPr>
        <w:t xml:space="preserve"> of this</w:t>
      </w:r>
      <w:r w:rsidRPr="006F4E98">
        <w:rPr>
          <w:rFonts w:ascii="Times New Roman" w:hAnsi="Times New Roman" w:cs="Times New Roman"/>
          <w:sz w:val="24"/>
          <w:szCs w:val="24"/>
        </w:rPr>
        <w:t xml:space="preserve"> goal</w:t>
      </w:r>
      <w:r w:rsidR="006D2A4C" w:rsidRPr="006F4E98">
        <w:rPr>
          <w:rFonts w:ascii="Times New Roman" w:hAnsi="Times New Roman" w:cs="Times New Roman"/>
          <w:sz w:val="24"/>
          <w:szCs w:val="24"/>
        </w:rPr>
        <w:t>,</w:t>
      </w:r>
      <w:r w:rsidRPr="006F4E98">
        <w:rPr>
          <w:rFonts w:ascii="Times New Roman" w:hAnsi="Times New Roman" w:cs="Times New Roman"/>
          <w:sz w:val="24"/>
          <w:szCs w:val="24"/>
          <w:lang w:val="en-US"/>
        </w:rPr>
        <w:t xml:space="preserve"> counsel for the accused requested</w:t>
      </w:r>
      <w:r w:rsidR="00346E67" w:rsidRPr="006F4E98">
        <w:rPr>
          <w:rFonts w:ascii="Times New Roman" w:hAnsi="Times New Roman" w:cs="Times New Roman"/>
          <w:sz w:val="24"/>
          <w:szCs w:val="24"/>
          <w:lang w:val="en-US"/>
        </w:rPr>
        <w:t xml:space="preserve"> the offender to </w:t>
      </w:r>
      <w:r w:rsidRPr="006F4E98">
        <w:rPr>
          <w:rFonts w:ascii="Times New Roman" w:hAnsi="Times New Roman" w:cs="Times New Roman"/>
          <w:sz w:val="24"/>
          <w:szCs w:val="24"/>
          <w:lang w:val="en-US"/>
        </w:rPr>
        <w:t xml:space="preserve">testify and led him, in an effort </w:t>
      </w:r>
      <w:r w:rsidR="00346E67" w:rsidRPr="006F4E98">
        <w:rPr>
          <w:rFonts w:ascii="Times New Roman" w:hAnsi="Times New Roman" w:cs="Times New Roman"/>
          <w:sz w:val="24"/>
          <w:szCs w:val="24"/>
          <w:lang w:val="en-US"/>
        </w:rPr>
        <w:t xml:space="preserve">to demonstrate the existence of special circumstances. </w:t>
      </w:r>
      <w:r w:rsidRPr="006F4E98">
        <w:rPr>
          <w:rFonts w:ascii="Times New Roman" w:hAnsi="Times New Roman" w:cs="Times New Roman"/>
          <w:sz w:val="24"/>
          <w:szCs w:val="24"/>
          <w:lang w:val="en-US"/>
        </w:rPr>
        <w:t xml:space="preserve">In a series of </w:t>
      </w:r>
      <w:r w:rsidR="006F4E98" w:rsidRPr="006F4E98">
        <w:rPr>
          <w:rFonts w:ascii="Times New Roman" w:hAnsi="Times New Roman" w:cs="Times New Roman"/>
          <w:sz w:val="24"/>
          <w:szCs w:val="24"/>
          <w:lang w:val="en-US"/>
        </w:rPr>
        <w:t>statements, the</w:t>
      </w:r>
      <w:r w:rsidRPr="006F4E98">
        <w:rPr>
          <w:rFonts w:ascii="Times New Roman" w:hAnsi="Times New Roman" w:cs="Times New Roman"/>
          <w:sz w:val="24"/>
          <w:szCs w:val="24"/>
          <w:lang w:val="en-US"/>
        </w:rPr>
        <w:t xml:space="preserve"> </w:t>
      </w:r>
      <w:r w:rsidR="006F4E98" w:rsidRPr="006F4E98">
        <w:rPr>
          <w:rFonts w:ascii="Times New Roman" w:hAnsi="Times New Roman" w:cs="Times New Roman"/>
          <w:sz w:val="24"/>
          <w:szCs w:val="24"/>
          <w:lang w:val="en-US"/>
        </w:rPr>
        <w:t>offender highlighted</w:t>
      </w:r>
      <w:r w:rsidRPr="006F4E98">
        <w:rPr>
          <w:rFonts w:ascii="Times New Roman" w:hAnsi="Times New Roman" w:cs="Times New Roman"/>
          <w:sz w:val="24"/>
          <w:szCs w:val="24"/>
          <w:lang w:val="en-US"/>
        </w:rPr>
        <w:t xml:space="preserve"> two </w:t>
      </w:r>
      <w:r w:rsidR="006F4E98">
        <w:rPr>
          <w:rFonts w:ascii="Times New Roman" w:hAnsi="Times New Roman" w:cs="Times New Roman"/>
          <w:sz w:val="24"/>
          <w:szCs w:val="24"/>
          <w:lang w:val="en-US"/>
        </w:rPr>
        <w:t>issues which</w:t>
      </w:r>
      <w:r w:rsidRPr="006F4E98">
        <w:rPr>
          <w:rFonts w:ascii="Times New Roman" w:hAnsi="Times New Roman" w:cs="Times New Roman"/>
          <w:sz w:val="24"/>
          <w:szCs w:val="24"/>
          <w:lang w:val="en-US"/>
        </w:rPr>
        <w:t xml:space="preserve"> he believed constituted</w:t>
      </w:r>
      <w:r w:rsidR="00267D19" w:rsidRPr="006F4E98">
        <w:rPr>
          <w:rFonts w:ascii="Times New Roman" w:hAnsi="Times New Roman" w:cs="Times New Roman"/>
          <w:sz w:val="24"/>
          <w:szCs w:val="24"/>
          <w:lang w:val="en-US"/>
        </w:rPr>
        <w:t xml:space="preserve"> special </w:t>
      </w:r>
      <w:r w:rsidRPr="006F4E98">
        <w:rPr>
          <w:rFonts w:ascii="Times New Roman" w:hAnsi="Times New Roman" w:cs="Times New Roman"/>
          <w:sz w:val="24"/>
          <w:szCs w:val="24"/>
          <w:lang w:val="en-US"/>
        </w:rPr>
        <w:t xml:space="preserve">circumstances. </w:t>
      </w:r>
      <w:r w:rsidR="006F4E98" w:rsidRPr="006F4E98">
        <w:rPr>
          <w:rFonts w:ascii="Times New Roman" w:hAnsi="Times New Roman" w:cs="Times New Roman"/>
          <w:sz w:val="24"/>
          <w:szCs w:val="24"/>
          <w:lang w:val="en-US"/>
        </w:rPr>
        <w:t>Firstly,</w:t>
      </w:r>
      <w:r w:rsidR="00267D19" w:rsidRPr="006F4E98">
        <w:rPr>
          <w:rFonts w:ascii="Times New Roman" w:hAnsi="Times New Roman" w:cs="Times New Roman"/>
          <w:sz w:val="24"/>
          <w:szCs w:val="24"/>
          <w:lang w:val="en-US"/>
        </w:rPr>
        <w:t xml:space="preserve"> </w:t>
      </w:r>
      <w:r w:rsidRPr="006F4E98">
        <w:rPr>
          <w:rFonts w:ascii="Times New Roman" w:hAnsi="Times New Roman" w:cs="Times New Roman"/>
          <w:sz w:val="24"/>
          <w:szCs w:val="24"/>
          <w:lang w:val="en-US"/>
        </w:rPr>
        <w:t xml:space="preserve">he mentioned </w:t>
      </w:r>
      <w:r w:rsidR="001B7019" w:rsidRPr="006F4E98">
        <w:rPr>
          <w:rFonts w:ascii="Times New Roman" w:hAnsi="Times New Roman" w:cs="Times New Roman"/>
          <w:sz w:val="24"/>
          <w:szCs w:val="24"/>
          <w:lang w:val="en-US"/>
        </w:rPr>
        <w:t xml:space="preserve">that the </w:t>
      </w:r>
      <w:r w:rsidR="006F4E98">
        <w:rPr>
          <w:rFonts w:ascii="Times New Roman" w:hAnsi="Times New Roman" w:cs="Times New Roman"/>
          <w:sz w:val="24"/>
          <w:szCs w:val="24"/>
          <w:lang w:val="en-US"/>
        </w:rPr>
        <w:t xml:space="preserve">victim </w:t>
      </w:r>
      <w:r w:rsidRPr="006F4E98">
        <w:rPr>
          <w:rFonts w:ascii="Times New Roman" w:hAnsi="Times New Roman" w:cs="Times New Roman"/>
          <w:sz w:val="24"/>
          <w:szCs w:val="24"/>
          <w:lang w:val="en-US"/>
        </w:rPr>
        <w:t>used to visit his</w:t>
      </w:r>
      <w:r w:rsidR="001B7019" w:rsidRPr="006F4E98">
        <w:rPr>
          <w:rFonts w:ascii="Times New Roman" w:hAnsi="Times New Roman" w:cs="Times New Roman"/>
          <w:sz w:val="24"/>
          <w:szCs w:val="24"/>
          <w:lang w:val="en-US"/>
        </w:rPr>
        <w:t xml:space="preserve"> residence and</w:t>
      </w:r>
      <w:r w:rsidRPr="006F4E98">
        <w:rPr>
          <w:rFonts w:ascii="Times New Roman" w:hAnsi="Times New Roman" w:cs="Times New Roman"/>
          <w:sz w:val="24"/>
          <w:szCs w:val="24"/>
          <w:lang w:val="en-US"/>
        </w:rPr>
        <w:t xml:space="preserve"> he never actively sought her out himself. </w:t>
      </w:r>
      <w:r w:rsidR="006F4E98" w:rsidRPr="006F4E98">
        <w:rPr>
          <w:rFonts w:ascii="Times New Roman" w:hAnsi="Times New Roman" w:cs="Times New Roman"/>
          <w:sz w:val="24"/>
          <w:szCs w:val="24"/>
          <w:lang w:val="en-US"/>
        </w:rPr>
        <w:t>Secondly,</w:t>
      </w:r>
      <w:r w:rsidRPr="006F4E98">
        <w:rPr>
          <w:rFonts w:ascii="Times New Roman" w:hAnsi="Times New Roman" w:cs="Times New Roman"/>
          <w:sz w:val="24"/>
          <w:szCs w:val="24"/>
          <w:lang w:val="en-US"/>
        </w:rPr>
        <w:t xml:space="preserve"> </w:t>
      </w:r>
      <w:r w:rsidR="00267D19" w:rsidRPr="006F4E98">
        <w:rPr>
          <w:rFonts w:ascii="Times New Roman" w:hAnsi="Times New Roman" w:cs="Times New Roman"/>
          <w:sz w:val="24"/>
          <w:szCs w:val="24"/>
          <w:lang w:val="en-US"/>
        </w:rPr>
        <w:t>he</w:t>
      </w:r>
      <w:r w:rsidR="001B7019" w:rsidRPr="006F4E98">
        <w:rPr>
          <w:rFonts w:ascii="Times New Roman" w:hAnsi="Times New Roman" w:cs="Times New Roman"/>
          <w:sz w:val="24"/>
          <w:szCs w:val="24"/>
          <w:lang w:val="en-US"/>
        </w:rPr>
        <w:t xml:space="preserve"> </w:t>
      </w:r>
      <w:r w:rsidR="006F4E98">
        <w:rPr>
          <w:rFonts w:ascii="Times New Roman" w:hAnsi="Times New Roman" w:cs="Times New Roman"/>
          <w:sz w:val="24"/>
          <w:szCs w:val="24"/>
          <w:lang w:val="en-US"/>
        </w:rPr>
        <w:t>stated</w:t>
      </w:r>
      <w:r w:rsidRPr="006F4E98">
        <w:rPr>
          <w:rFonts w:ascii="Times New Roman" w:hAnsi="Times New Roman" w:cs="Times New Roman"/>
          <w:sz w:val="24"/>
          <w:szCs w:val="24"/>
          <w:lang w:val="en-US"/>
        </w:rPr>
        <w:t xml:space="preserve"> that he </w:t>
      </w:r>
      <w:r w:rsidR="001B7019" w:rsidRPr="006F4E98">
        <w:rPr>
          <w:rFonts w:ascii="Times New Roman" w:hAnsi="Times New Roman" w:cs="Times New Roman"/>
          <w:sz w:val="24"/>
          <w:szCs w:val="24"/>
          <w:lang w:val="en-US"/>
        </w:rPr>
        <w:t>was born with HIV and</w:t>
      </w:r>
      <w:r w:rsidRPr="006F4E98">
        <w:rPr>
          <w:rFonts w:ascii="Times New Roman" w:hAnsi="Times New Roman" w:cs="Times New Roman"/>
          <w:sz w:val="24"/>
          <w:szCs w:val="24"/>
          <w:lang w:val="en-US"/>
        </w:rPr>
        <w:t xml:space="preserve"> became aware of his condition in 2013 while in the 7</w:t>
      </w:r>
      <w:r w:rsidRPr="006F4E98">
        <w:rPr>
          <w:rFonts w:ascii="Times New Roman" w:hAnsi="Times New Roman" w:cs="Times New Roman"/>
          <w:sz w:val="24"/>
          <w:szCs w:val="24"/>
          <w:vertAlign w:val="superscript"/>
          <w:lang w:val="en-US"/>
        </w:rPr>
        <w:t>th</w:t>
      </w:r>
      <w:r w:rsidRPr="006F4E98">
        <w:rPr>
          <w:rFonts w:ascii="Times New Roman" w:hAnsi="Times New Roman" w:cs="Times New Roman"/>
          <w:sz w:val="24"/>
          <w:szCs w:val="24"/>
          <w:lang w:val="en-US"/>
        </w:rPr>
        <w:t xml:space="preserve"> </w:t>
      </w:r>
      <w:r w:rsidR="007F208C" w:rsidRPr="006F4E98">
        <w:rPr>
          <w:rFonts w:ascii="Times New Roman" w:hAnsi="Times New Roman" w:cs="Times New Roman"/>
          <w:sz w:val="24"/>
          <w:szCs w:val="24"/>
          <w:lang w:val="en-US"/>
        </w:rPr>
        <w:t>grade</w:t>
      </w:r>
      <w:r w:rsidRPr="006F4E98">
        <w:rPr>
          <w:rFonts w:ascii="Times New Roman" w:hAnsi="Times New Roman" w:cs="Times New Roman"/>
          <w:sz w:val="24"/>
          <w:szCs w:val="24"/>
          <w:lang w:val="en-US"/>
        </w:rPr>
        <w:t xml:space="preserve">. Since </w:t>
      </w:r>
      <w:r w:rsidR="006F4E98" w:rsidRPr="006F4E98">
        <w:rPr>
          <w:rFonts w:ascii="Times New Roman" w:hAnsi="Times New Roman" w:cs="Times New Roman"/>
          <w:sz w:val="24"/>
          <w:szCs w:val="24"/>
          <w:lang w:val="en-US"/>
        </w:rPr>
        <w:t>then,</w:t>
      </w:r>
      <w:r w:rsidRPr="006F4E98">
        <w:rPr>
          <w:rFonts w:ascii="Times New Roman" w:hAnsi="Times New Roman" w:cs="Times New Roman"/>
          <w:sz w:val="24"/>
          <w:szCs w:val="24"/>
          <w:lang w:val="en-US"/>
        </w:rPr>
        <w:t xml:space="preserve"> he </w:t>
      </w:r>
      <w:r w:rsidR="007F208C" w:rsidRPr="006F4E98">
        <w:rPr>
          <w:rFonts w:ascii="Times New Roman" w:hAnsi="Times New Roman" w:cs="Times New Roman"/>
          <w:sz w:val="24"/>
          <w:szCs w:val="24"/>
          <w:lang w:val="en-US"/>
        </w:rPr>
        <w:t>has always taken medication</w:t>
      </w:r>
      <w:r w:rsidRPr="006F4E98">
        <w:rPr>
          <w:rFonts w:ascii="Times New Roman" w:hAnsi="Times New Roman" w:cs="Times New Roman"/>
          <w:sz w:val="24"/>
          <w:szCs w:val="24"/>
          <w:lang w:val="en-US"/>
        </w:rPr>
        <w:t xml:space="preserve"> and continues to do so. However during cross-examination he admitted to not informing the </w:t>
      </w:r>
      <w:r w:rsidR="001B7019" w:rsidRPr="006F4E98">
        <w:rPr>
          <w:rFonts w:ascii="Times New Roman" w:hAnsi="Times New Roman" w:cs="Times New Roman"/>
          <w:sz w:val="24"/>
          <w:szCs w:val="24"/>
          <w:lang w:val="en-US"/>
        </w:rPr>
        <w:t>complainant abo</w:t>
      </w:r>
      <w:r w:rsidRPr="006F4E98">
        <w:rPr>
          <w:rFonts w:ascii="Times New Roman" w:hAnsi="Times New Roman" w:cs="Times New Roman"/>
          <w:sz w:val="24"/>
          <w:szCs w:val="24"/>
          <w:lang w:val="en-US"/>
        </w:rPr>
        <w:t>ut his condition and engaging in</w:t>
      </w:r>
      <w:r w:rsidR="001B7019" w:rsidRPr="006F4E98">
        <w:rPr>
          <w:rFonts w:ascii="Times New Roman" w:hAnsi="Times New Roman" w:cs="Times New Roman"/>
          <w:sz w:val="24"/>
          <w:szCs w:val="24"/>
          <w:lang w:val="en-US"/>
        </w:rPr>
        <w:t xml:space="preserve"> unprotected sexual intercourse with </w:t>
      </w:r>
      <w:r w:rsidR="006F4E98" w:rsidRPr="006F4E98">
        <w:rPr>
          <w:rFonts w:ascii="Times New Roman" w:hAnsi="Times New Roman" w:cs="Times New Roman"/>
          <w:sz w:val="24"/>
          <w:szCs w:val="24"/>
          <w:lang w:val="en-US"/>
        </w:rPr>
        <w:t>her, resulting</w:t>
      </w:r>
      <w:r w:rsidRPr="006F4E98">
        <w:rPr>
          <w:rFonts w:ascii="Times New Roman" w:hAnsi="Times New Roman" w:cs="Times New Roman"/>
          <w:sz w:val="24"/>
          <w:szCs w:val="24"/>
          <w:lang w:val="en-US"/>
        </w:rPr>
        <w:t xml:space="preserve"> in her pregnancy. He also acknowledged being aware that his actions exposed the complainan</w:t>
      </w:r>
      <w:r w:rsidR="001B7019" w:rsidRPr="006F4E98">
        <w:rPr>
          <w:rFonts w:ascii="Times New Roman" w:hAnsi="Times New Roman" w:cs="Times New Roman"/>
          <w:sz w:val="24"/>
          <w:szCs w:val="24"/>
          <w:lang w:val="en-US"/>
        </w:rPr>
        <w:t>t to the risk of infection.</w:t>
      </w:r>
    </w:p>
    <w:p w14:paraId="57621C6C" w14:textId="36E28B8B" w:rsidR="006F4E98" w:rsidRPr="006F4E98" w:rsidRDefault="00A12921" w:rsidP="006D2A4C">
      <w:pPr>
        <w:pStyle w:val="ListParagraph"/>
        <w:numPr>
          <w:ilvl w:val="0"/>
          <w:numId w:val="10"/>
        </w:numPr>
        <w:spacing w:after="0" w:line="360" w:lineRule="auto"/>
        <w:jc w:val="both"/>
        <w:rPr>
          <w:rFonts w:ascii="Times New Roman" w:hAnsi="Times New Roman" w:cs="Times New Roman"/>
          <w:sz w:val="24"/>
          <w:szCs w:val="24"/>
          <w:lang w:val="en-US"/>
        </w:rPr>
      </w:pPr>
      <w:r w:rsidRPr="006F4E98">
        <w:rPr>
          <w:rFonts w:ascii="Times New Roman" w:hAnsi="Times New Roman" w:cs="Times New Roman"/>
          <w:sz w:val="24"/>
          <w:szCs w:val="24"/>
        </w:rPr>
        <w:lastRenderedPageBreak/>
        <w:t xml:space="preserve">Counsel for the accused implored the court to find it a special circumstance that while he had exposed </w:t>
      </w:r>
      <w:r w:rsidR="006F4E98">
        <w:rPr>
          <w:rFonts w:ascii="Times New Roman" w:hAnsi="Times New Roman" w:cs="Times New Roman"/>
          <w:sz w:val="24"/>
          <w:szCs w:val="24"/>
        </w:rPr>
        <w:t xml:space="preserve">victim </w:t>
      </w:r>
      <w:r w:rsidRPr="006F4E98">
        <w:rPr>
          <w:rFonts w:ascii="Times New Roman" w:hAnsi="Times New Roman" w:cs="Times New Roman"/>
          <w:sz w:val="24"/>
          <w:szCs w:val="24"/>
        </w:rPr>
        <w:t xml:space="preserve">to the risk of transmission, she had not contracted the infection. The </w:t>
      </w:r>
      <w:r w:rsidR="006F4E98">
        <w:rPr>
          <w:rFonts w:ascii="Times New Roman" w:hAnsi="Times New Roman" w:cs="Times New Roman"/>
          <w:sz w:val="24"/>
          <w:szCs w:val="24"/>
        </w:rPr>
        <w:t>victim</w:t>
      </w:r>
      <w:r w:rsidRPr="006F4E98">
        <w:rPr>
          <w:rFonts w:ascii="Times New Roman" w:hAnsi="Times New Roman" w:cs="Times New Roman"/>
          <w:sz w:val="24"/>
          <w:szCs w:val="24"/>
        </w:rPr>
        <w:t xml:space="preserve"> tested negative on two occasions on 1</w:t>
      </w:r>
      <w:r w:rsidR="006F4E98">
        <w:rPr>
          <w:rFonts w:ascii="Times New Roman" w:hAnsi="Times New Roman" w:cs="Times New Roman"/>
          <w:sz w:val="24"/>
          <w:szCs w:val="24"/>
        </w:rPr>
        <w:t xml:space="preserve"> </w:t>
      </w:r>
      <w:r w:rsidRPr="006F4E98">
        <w:rPr>
          <w:rFonts w:ascii="Times New Roman" w:hAnsi="Times New Roman" w:cs="Times New Roman"/>
          <w:sz w:val="24"/>
          <w:szCs w:val="24"/>
        </w:rPr>
        <w:t>March 2024 and on 17 July 2024.</w:t>
      </w:r>
      <w:r w:rsidR="006F4E98">
        <w:rPr>
          <w:rFonts w:ascii="Times New Roman" w:hAnsi="Times New Roman" w:cs="Times New Roman"/>
          <w:sz w:val="24"/>
          <w:szCs w:val="24"/>
        </w:rPr>
        <w:t xml:space="preserve"> Re</w:t>
      </w:r>
      <w:r w:rsidR="009C4329">
        <w:rPr>
          <w:rFonts w:ascii="Times New Roman" w:hAnsi="Times New Roman" w:cs="Times New Roman"/>
          <w:sz w:val="24"/>
          <w:szCs w:val="24"/>
        </w:rPr>
        <w:t>g</w:t>
      </w:r>
      <w:r w:rsidR="006F4E98">
        <w:rPr>
          <w:rFonts w:ascii="Times New Roman" w:hAnsi="Times New Roman" w:cs="Times New Roman"/>
          <w:sz w:val="24"/>
          <w:szCs w:val="24"/>
        </w:rPr>
        <w:t xml:space="preserve">arding the offender’s </w:t>
      </w:r>
      <w:r w:rsidR="006D2A4C" w:rsidRPr="006F4E98">
        <w:rPr>
          <w:rFonts w:ascii="Times New Roman" w:hAnsi="Times New Roman" w:cs="Times New Roman"/>
          <w:sz w:val="24"/>
          <w:szCs w:val="24"/>
        </w:rPr>
        <w:t>personal circumstances defence counsel</w:t>
      </w:r>
      <w:r w:rsidR="00370FF7" w:rsidRPr="006F4E98">
        <w:rPr>
          <w:rFonts w:ascii="Times New Roman" w:hAnsi="Times New Roman" w:cs="Times New Roman"/>
          <w:sz w:val="24"/>
          <w:szCs w:val="24"/>
        </w:rPr>
        <w:t xml:space="preserve"> detailed to </w:t>
      </w:r>
      <w:r w:rsidR="006D2A4C" w:rsidRPr="006F4E98">
        <w:rPr>
          <w:rFonts w:ascii="Times New Roman" w:hAnsi="Times New Roman" w:cs="Times New Roman"/>
          <w:sz w:val="24"/>
          <w:szCs w:val="24"/>
        </w:rPr>
        <w:t>the court that</w:t>
      </w:r>
      <w:r w:rsidR="00370FF7" w:rsidRPr="006F4E98">
        <w:rPr>
          <w:rFonts w:ascii="Times New Roman" w:hAnsi="Times New Roman" w:cs="Times New Roman"/>
          <w:sz w:val="24"/>
          <w:szCs w:val="24"/>
        </w:rPr>
        <w:t xml:space="preserve"> the offender </w:t>
      </w:r>
      <w:r w:rsidR="006F4E98">
        <w:rPr>
          <w:rFonts w:ascii="Times New Roman" w:hAnsi="Times New Roman" w:cs="Times New Roman"/>
          <w:sz w:val="24"/>
          <w:szCs w:val="24"/>
        </w:rPr>
        <w:t xml:space="preserve">is </w:t>
      </w:r>
      <w:r w:rsidR="00370FF7" w:rsidRPr="006F4E98">
        <w:rPr>
          <w:rFonts w:ascii="Times New Roman" w:hAnsi="Times New Roman" w:cs="Times New Roman"/>
          <w:sz w:val="24"/>
          <w:szCs w:val="24"/>
        </w:rPr>
        <w:t xml:space="preserve">a youthful </w:t>
      </w:r>
      <w:r w:rsidR="006F4E98">
        <w:rPr>
          <w:rFonts w:ascii="Times New Roman" w:hAnsi="Times New Roman" w:cs="Times New Roman"/>
          <w:sz w:val="24"/>
          <w:szCs w:val="24"/>
        </w:rPr>
        <w:t>man</w:t>
      </w:r>
      <w:r w:rsidR="00370FF7" w:rsidRPr="006F4E98">
        <w:rPr>
          <w:rFonts w:ascii="Times New Roman" w:hAnsi="Times New Roman" w:cs="Times New Roman"/>
          <w:sz w:val="24"/>
          <w:szCs w:val="24"/>
        </w:rPr>
        <w:t xml:space="preserve"> at just</w:t>
      </w:r>
      <w:r w:rsidR="006D2A4C" w:rsidRPr="006F4E98">
        <w:rPr>
          <w:rFonts w:ascii="Times New Roman" w:hAnsi="Times New Roman" w:cs="Times New Roman"/>
          <w:sz w:val="24"/>
          <w:szCs w:val="24"/>
        </w:rPr>
        <w:t xml:space="preserve"> </w:t>
      </w:r>
      <w:r w:rsidR="006F4E98" w:rsidRPr="006F4E98">
        <w:rPr>
          <w:rFonts w:ascii="Times New Roman" w:hAnsi="Times New Roman" w:cs="Times New Roman"/>
          <w:sz w:val="24"/>
          <w:szCs w:val="24"/>
        </w:rPr>
        <w:t>twenty-three</w:t>
      </w:r>
      <w:r w:rsidR="006D2A4C" w:rsidRPr="006F4E98">
        <w:rPr>
          <w:rFonts w:ascii="Times New Roman" w:hAnsi="Times New Roman" w:cs="Times New Roman"/>
          <w:sz w:val="24"/>
          <w:szCs w:val="24"/>
        </w:rPr>
        <w:t xml:space="preserve"> years </w:t>
      </w:r>
      <w:r w:rsidR="00370FF7" w:rsidRPr="006F4E98">
        <w:rPr>
          <w:rFonts w:ascii="Times New Roman" w:hAnsi="Times New Roman" w:cs="Times New Roman"/>
          <w:sz w:val="24"/>
          <w:szCs w:val="24"/>
        </w:rPr>
        <w:t>old</w:t>
      </w:r>
      <w:r w:rsidR="006F4E98">
        <w:rPr>
          <w:rFonts w:ascii="Times New Roman" w:hAnsi="Times New Roman" w:cs="Times New Roman"/>
          <w:sz w:val="24"/>
          <w:szCs w:val="24"/>
        </w:rPr>
        <w:t>; he</w:t>
      </w:r>
      <w:r w:rsidR="00370FF7" w:rsidRPr="006F4E98">
        <w:rPr>
          <w:rFonts w:ascii="Times New Roman" w:hAnsi="Times New Roman" w:cs="Times New Roman"/>
          <w:sz w:val="24"/>
          <w:szCs w:val="24"/>
        </w:rPr>
        <w:t xml:space="preserve"> pleaded guilty to the offence,</w:t>
      </w:r>
      <w:r w:rsidRPr="006F4E98">
        <w:rPr>
          <w:rFonts w:ascii="Times New Roman" w:hAnsi="Times New Roman" w:cs="Times New Roman"/>
          <w:sz w:val="24"/>
          <w:szCs w:val="24"/>
        </w:rPr>
        <w:t xml:space="preserve"> </w:t>
      </w:r>
      <w:r w:rsidR="00370FF7" w:rsidRPr="006F4E98">
        <w:rPr>
          <w:rFonts w:ascii="Times New Roman" w:hAnsi="Times New Roman" w:cs="Times New Roman"/>
          <w:sz w:val="24"/>
          <w:szCs w:val="24"/>
        </w:rPr>
        <w:t xml:space="preserve">expressed remorse and contrition and was expecting a child with the underage </w:t>
      </w:r>
      <w:r w:rsidR="006F4E98">
        <w:rPr>
          <w:rFonts w:ascii="Times New Roman" w:hAnsi="Times New Roman" w:cs="Times New Roman"/>
          <w:sz w:val="24"/>
          <w:szCs w:val="24"/>
        </w:rPr>
        <w:t>victim</w:t>
      </w:r>
      <w:r w:rsidR="00370FF7" w:rsidRPr="006F4E98">
        <w:rPr>
          <w:rFonts w:ascii="Times New Roman" w:hAnsi="Times New Roman" w:cs="Times New Roman"/>
          <w:sz w:val="24"/>
          <w:szCs w:val="24"/>
        </w:rPr>
        <w:t>.</w:t>
      </w:r>
      <w:r w:rsidRPr="006F4E98">
        <w:rPr>
          <w:rFonts w:ascii="Times New Roman" w:hAnsi="Times New Roman" w:cs="Times New Roman"/>
          <w:sz w:val="24"/>
          <w:szCs w:val="24"/>
        </w:rPr>
        <w:t xml:space="preserve"> </w:t>
      </w:r>
      <w:r w:rsidR="00370FF7" w:rsidRPr="006F4E98">
        <w:rPr>
          <w:rFonts w:ascii="Times New Roman" w:hAnsi="Times New Roman" w:cs="Times New Roman"/>
          <w:sz w:val="24"/>
          <w:szCs w:val="24"/>
        </w:rPr>
        <w:t>She emphasized that he is the sole breadwinner between them through his employment in the transport industry.</w:t>
      </w:r>
      <w:r w:rsidRPr="006F4E98">
        <w:rPr>
          <w:rFonts w:ascii="Times New Roman" w:hAnsi="Times New Roman" w:cs="Times New Roman"/>
          <w:sz w:val="24"/>
          <w:szCs w:val="24"/>
        </w:rPr>
        <w:t xml:space="preserve"> </w:t>
      </w:r>
      <w:r w:rsidR="006D2A4C" w:rsidRPr="006F4E98">
        <w:rPr>
          <w:rFonts w:ascii="Times New Roman" w:hAnsi="Times New Roman" w:cs="Times New Roman"/>
          <w:sz w:val="24"/>
          <w:szCs w:val="24"/>
        </w:rPr>
        <w:t xml:space="preserve">Counsel </w:t>
      </w:r>
      <w:r w:rsidR="00025304" w:rsidRPr="006F4E98">
        <w:rPr>
          <w:rFonts w:ascii="Times New Roman" w:hAnsi="Times New Roman" w:cs="Times New Roman"/>
          <w:sz w:val="24"/>
          <w:szCs w:val="24"/>
        </w:rPr>
        <w:t xml:space="preserve">then </w:t>
      </w:r>
      <w:r w:rsidR="00AA3EAA" w:rsidRPr="006F4E98">
        <w:rPr>
          <w:rFonts w:ascii="Times New Roman" w:hAnsi="Times New Roman" w:cs="Times New Roman"/>
          <w:sz w:val="24"/>
          <w:szCs w:val="24"/>
        </w:rPr>
        <w:t>implored the court to consider</w:t>
      </w:r>
      <w:r w:rsidR="006D2A4C" w:rsidRPr="006F4E98">
        <w:rPr>
          <w:rFonts w:ascii="Times New Roman" w:hAnsi="Times New Roman" w:cs="Times New Roman"/>
          <w:sz w:val="24"/>
          <w:szCs w:val="24"/>
        </w:rPr>
        <w:t xml:space="preserve"> the </w:t>
      </w:r>
      <w:r w:rsidR="006F4E98">
        <w:rPr>
          <w:rFonts w:ascii="Times New Roman" w:hAnsi="Times New Roman" w:cs="Times New Roman"/>
          <w:sz w:val="24"/>
          <w:szCs w:val="24"/>
        </w:rPr>
        <w:t>victim</w:t>
      </w:r>
      <w:r w:rsidR="00BB0704" w:rsidRPr="006F4E98">
        <w:rPr>
          <w:rFonts w:ascii="Times New Roman" w:hAnsi="Times New Roman" w:cs="Times New Roman"/>
          <w:sz w:val="24"/>
          <w:szCs w:val="24"/>
        </w:rPr>
        <w:t>’s attitude in determining</w:t>
      </w:r>
      <w:r w:rsidR="00AA3EAA" w:rsidRPr="006F4E98">
        <w:rPr>
          <w:rFonts w:ascii="Times New Roman" w:hAnsi="Times New Roman" w:cs="Times New Roman"/>
          <w:sz w:val="24"/>
          <w:szCs w:val="24"/>
        </w:rPr>
        <w:t xml:space="preserve"> sentence and referenced the precedent set in the case</w:t>
      </w:r>
      <w:r w:rsidR="006D2A4C" w:rsidRPr="006F4E98">
        <w:rPr>
          <w:rFonts w:ascii="Times New Roman" w:hAnsi="Times New Roman" w:cs="Times New Roman"/>
          <w:sz w:val="24"/>
          <w:szCs w:val="24"/>
        </w:rPr>
        <w:t xml:space="preserve"> of S vs </w:t>
      </w:r>
      <w:r w:rsidR="006D2A4C" w:rsidRPr="006F4E98">
        <w:rPr>
          <w:rFonts w:ascii="Times New Roman" w:hAnsi="Times New Roman" w:cs="Times New Roman"/>
          <w:i/>
          <w:sz w:val="24"/>
          <w:szCs w:val="24"/>
        </w:rPr>
        <w:t>Kelly</w:t>
      </w:r>
      <w:r w:rsidR="006D2A4C" w:rsidRPr="006F4E98">
        <w:rPr>
          <w:rFonts w:ascii="Times New Roman" w:hAnsi="Times New Roman" w:cs="Times New Roman"/>
          <w:sz w:val="24"/>
          <w:szCs w:val="24"/>
        </w:rPr>
        <w:t xml:space="preserve"> HH33-04 as a basis for this proposition</w:t>
      </w:r>
      <w:r w:rsidR="00025304" w:rsidRPr="006F4E98">
        <w:rPr>
          <w:rFonts w:ascii="Times New Roman" w:hAnsi="Times New Roman" w:cs="Times New Roman"/>
          <w:sz w:val="24"/>
          <w:szCs w:val="24"/>
        </w:rPr>
        <w:t>.</w:t>
      </w:r>
    </w:p>
    <w:p w14:paraId="530AFE83" w14:textId="77777777" w:rsidR="00780942" w:rsidRPr="00780942" w:rsidRDefault="006D2A4C" w:rsidP="006D2A4C">
      <w:pPr>
        <w:pStyle w:val="ListParagraph"/>
        <w:numPr>
          <w:ilvl w:val="0"/>
          <w:numId w:val="10"/>
        </w:numPr>
        <w:spacing w:after="0" w:line="360" w:lineRule="auto"/>
        <w:jc w:val="both"/>
        <w:rPr>
          <w:rFonts w:ascii="Times New Roman" w:hAnsi="Times New Roman" w:cs="Times New Roman"/>
          <w:sz w:val="24"/>
          <w:szCs w:val="24"/>
          <w:lang w:val="en-US"/>
        </w:rPr>
      </w:pPr>
      <w:r w:rsidRPr="006F4E98">
        <w:rPr>
          <w:rFonts w:ascii="Times New Roman" w:hAnsi="Times New Roman" w:cs="Times New Roman"/>
          <w:sz w:val="24"/>
          <w:szCs w:val="24"/>
        </w:rPr>
        <w:t>I</w:t>
      </w:r>
      <w:r w:rsidR="00BB0704" w:rsidRPr="006F4E98">
        <w:rPr>
          <w:rFonts w:ascii="Times New Roman" w:hAnsi="Times New Roman" w:cs="Times New Roman"/>
          <w:sz w:val="24"/>
          <w:szCs w:val="24"/>
        </w:rPr>
        <w:t xml:space="preserve"> </w:t>
      </w:r>
      <w:r w:rsidRPr="006F4E98">
        <w:rPr>
          <w:rFonts w:ascii="Times New Roman" w:hAnsi="Times New Roman" w:cs="Times New Roman"/>
          <w:sz w:val="24"/>
          <w:szCs w:val="24"/>
        </w:rPr>
        <w:t>agree with the defence’s contention that</w:t>
      </w:r>
      <w:r w:rsidR="00AA3EAA" w:rsidRPr="006F4E98">
        <w:rPr>
          <w:rFonts w:ascii="Times New Roman" w:hAnsi="Times New Roman" w:cs="Times New Roman"/>
          <w:sz w:val="24"/>
          <w:szCs w:val="24"/>
        </w:rPr>
        <w:t xml:space="preserve"> </w:t>
      </w:r>
      <w:r w:rsidRPr="006F4E98">
        <w:rPr>
          <w:rFonts w:ascii="Times New Roman" w:hAnsi="Times New Roman" w:cs="Times New Roman"/>
          <w:sz w:val="24"/>
          <w:szCs w:val="24"/>
        </w:rPr>
        <w:t xml:space="preserve">in </w:t>
      </w:r>
      <w:r w:rsidR="006F4E98" w:rsidRPr="006F4E98">
        <w:rPr>
          <w:rFonts w:ascii="Times New Roman" w:hAnsi="Times New Roman" w:cs="Times New Roman"/>
          <w:sz w:val="24"/>
          <w:szCs w:val="24"/>
        </w:rPr>
        <w:t>general, the</w:t>
      </w:r>
      <w:r w:rsidR="00AA3EAA" w:rsidRPr="006F4E98">
        <w:rPr>
          <w:rFonts w:ascii="Times New Roman" w:hAnsi="Times New Roman" w:cs="Times New Roman"/>
          <w:sz w:val="24"/>
          <w:szCs w:val="24"/>
        </w:rPr>
        <w:t xml:space="preserve"> </w:t>
      </w:r>
      <w:r w:rsidR="006F4E98">
        <w:rPr>
          <w:rFonts w:ascii="Times New Roman" w:hAnsi="Times New Roman" w:cs="Times New Roman"/>
          <w:sz w:val="24"/>
          <w:szCs w:val="24"/>
        </w:rPr>
        <w:t>victim’s</w:t>
      </w:r>
      <w:r w:rsidR="00AA3EAA" w:rsidRPr="006F4E98">
        <w:rPr>
          <w:rFonts w:ascii="Times New Roman" w:hAnsi="Times New Roman" w:cs="Times New Roman"/>
          <w:sz w:val="24"/>
          <w:szCs w:val="24"/>
        </w:rPr>
        <w:t xml:space="preserve"> attitude should be taken into account when sentencing the offender.</w:t>
      </w:r>
      <w:r w:rsidRPr="006F4E98">
        <w:rPr>
          <w:rFonts w:ascii="Times New Roman" w:hAnsi="Times New Roman" w:cs="Times New Roman"/>
          <w:sz w:val="24"/>
          <w:szCs w:val="24"/>
        </w:rPr>
        <w:t xml:space="preserve"> The sentencing guidelines </w:t>
      </w:r>
      <w:r w:rsidR="00AA3EAA" w:rsidRPr="006F4E98">
        <w:rPr>
          <w:rFonts w:ascii="Times New Roman" w:hAnsi="Times New Roman" w:cs="Times New Roman"/>
          <w:sz w:val="24"/>
          <w:szCs w:val="24"/>
        </w:rPr>
        <w:t xml:space="preserve">outlined in </w:t>
      </w:r>
      <w:r w:rsidRPr="006F4E98">
        <w:rPr>
          <w:rFonts w:ascii="Times New Roman" w:hAnsi="Times New Roman" w:cs="Times New Roman"/>
          <w:sz w:val="24"/>
          <w:szCs w:val="24"/>
        </w:rPr>
        <w:t>SI</w:t>
      </w:r>
      <w:r w:rsidR="00AA3EAA" w:rsidRPr="006F4E98">
        <w:rPr>
          <w:rFonts w:ascii="Times New Roman" w:hAnsi="Times New Roman" w:cs="Times New Roman"/>
          <w:sz w:val="24"/>
          <w:szCs w:val="24"/>
        </w:rPr>
        <w:t xml:space="preserve"> </w:t>
      </w:r>
      <w:r w:rsidRPr="006F4E98">
        <w:rPr>
          <w:rFonts w:ascii="Times New Roman" w:hAnsi="Times New Roman" w:cs="Times New Roman"/>
          <w:sz w:val="24"/>
          <w:szCs w:val="24"/>
        </w:rPr>
        <w:t>146</w:t>
      </w:r>
      <w:r w:rsidR="00AA3EAA" w:rsidRPr="006F4E98">
        <w:rPr>
          <w:rFonts w:ascii="Times New Roman" w:hAnsi="Times New Roman" w:cs="Times New Roman"/>
          <w:sz w:val="24"/>
          <w:szCs w:val="24"/>
        </w:rPr>
        <w:t>/23 support th</w:t>
      </w:r>
      <w:r w:rsidR="006F4E98">
        <w:rPr>
          <w:rFonts w:ascii="Times New Roman" w:hAnsi="Times New Roman" w:cs="Times New Roman"/>
          <w:sz w:val="24"/>
          <w:szCs w:val="24"/>
        </w:rPr>
        <w:t>at</w:t>
      </w:r>
      <w:r w:rsidR="00AA3EAA" w:rsidRPr="006F4E98">
        <w:rPr>
          <w:rFonts w:ascii="Times New Roman" w:hAnsi="Times New Roman" w:cs="Times New Roman"/>
          <w:sz w:val="24"/>
          <w:szCs w:val="24"/>
        </w:rPr>
        <w:t xml:space="preserve"> view</w:t>
      </w:r>
      <w:r w:rsidRPr="006F4E98">
        <w:rPr>
          <w:rFonts w:ascii="Times New Roman" w:hAnsi="Times New Roman" w:cs="Times New Roman"/>
          <w:sz w:val="24"/>
          <w:szCs w:val="24"/>
        </w:rPr>
        <w:t xml:space="preserve">. </w:t>
      </w:r>
      <w:r w:rsidR="006F4E98" w:rsidRPr="006F4E98">
        <w:rPr>
          <w:rFonts w:ascii="Times New Roman" w:hAnsi="Times New Roman" w:cs="Times New Roman"/>
          <w:sz w:val="24"/>
          <w:szCs w:val="24"/>
        </w:rPr>
        <w:t>However,</w:t>
      </w:r>
      <w:r w:rsidR="001C30D7" w:rsidRPr="006F4E98">
        <w:rPr>
          <w:rFonts w:ascii="Times New Roman" w:hAnsi="Times New Roman" w:cs="Times New Roman"/>
          <w:sz w:val="24"/>
          <w:szCs w:val="24"/>
        </w:rPr>
        <w:t xml:space="preserve"> </w:t>
      </w:r>
      <w:r w:rsidR="00AA3EAA" w:rsidRPr="006F4E98">
        <w:rPr>
          <w:rFonts w:ascii="Times New Roman" w:hAnsi="Times New Roman" w:cs="Times New Roman"/>
          <w:sz w:val="24"/>
          <w:szCs w:val="24"/>
        </w:rPr>
        <w:t>in cases where the</w:t>
      </w:r>
      <w:r w:rsidR="001C30D7" w:rsidRPr="006F4E98">
        <w:rPr>
          <w:rFonts w:ascii="Times New Roman" w:hAnsi="Times New Roman" w:cs="Times New Roman"/>
          <w:sz w:val="24"/>
          <w:szCs w:val="24"/>
        </w:rPr>
        <w:t xml:space="preserve"> offence attracts a</w:t>
      </w:r>
      <w:r w:rsidR="00AA3EAA" w:rsidRPr="006F4E98">
        <w:rPr>
          <w:rFonts w:ascii="Times New Roman" w:hAnsi="Times New Roman" w:cs="Times New Roman"/>
          <w:sz w:val="24"/>
          <w:szCs w:val="24"/>
        </w:rPr>
        <w:t xml:space="preserve"> </w:t>
      </w:r>
      <w:r w:rsidR="001C30D7" w:rsidRPr="006F4E98">
        <w:rPr>
          <w:rFonts w:ascii="Times New Roman" w:hAnsi="Times New Roman" w:cs="Times New Roman"/>
          <w:sz w:val="24"/>
          <w:szCs w:val="24"/>
        </w:rPr>
        <w:t>mandatory sentence the complainant’s attitude</w:t>
      </w:r>
      <w:r w:rsidR="00AA3EAA" w:rsidRPr="006F4E98">
        <w:rPr>
          <w:rFonts w:ascii="Times New Roman" w:hAnsi="Times New Roman" w:cs="Times New Roman"/>
          <w:sz w:val="24"/>
          <w:szCs w:val="24"/>
        </w:rPr>
        <w:t xml:space="preserve"> may hold less or no </w:t>
      </w:r>
      <w:r w:rsidR="006F4E98">
        <w:rPr>
          <w:rFonts w:ascii="Times New Roman" w:hAnsi="Times New Roman" w:cs="Times New Roman"/>
          <w:sz w:val="24"/>
          <w:szCs w:val="24"/>
        </w:rPr>
        <w:t>sway at all</w:t>
      </w:r>
      <w:r w:rsidR="00AA3EAA" w:rsidRPr="006F4E98">
        <w:rPr>
          <w:rFonts w:ascii="Times New Roman" w:hAnsi="Times New Roman" w:cs="Times New Roman"/>
          <w:sz w:val="24"/>
          <w:szCs w:val="24"/>
        </w:rPr>
        <w:t>.</w:t>
      </w:r>
      <w:r w:rsidR="001C30D7" w:rsidRPr="006F4E98">
        <w:rPr>
          <w:rFonts w:ascii="Times New Roman" w:hAnsi="Times New Roman" w:cs="Times New Roman"/>
          <w:sz w:val="24"/>
          <w:szCs w:val="24"/>
        </w:rPr>
        <w:t xml:space="preserve"> </w:t>
      </w:r>
      <w:r w:rsidR="006F4E98">
        <w:rPr>
          <w:rFonts w:ascii="Times New Roman" w:hAnsi="Times New Roman" w:cs="Times New Roman"/>
          <w:sz w:val="24"/>
          <w:szCs w:val="24"/>
        </w:rPr>
        <w:t xml:space="preserve">It is worse in offences where the victim is a child. Section 70 is a law that was enacted specifically out of the realisation of the folly of young persons. They make uninformed </w:t>
      </w:r>
      <w:r w:rsidR="00780942">
        <w:rPr>
          <w:rFonts w:ascii="Times New Roman" w:hAnsi="Times New Roman" w:cs="Times New Roman"/>
          <w:sz w:val="24"/>
          <w:szCs w:val="24"/>
        </w:rPr>
        <w:t>decisions</w:t>
      </w:r>
      <w:r w:rsidR="006F4E98">
        <w:rPr>
          <w:rFonts w:ascii="Times New Roman" w:hAnsi="Times New Roman" w:cs="Times New Roman"/>
          <w:sz w:val="24"/>
          <w:szCs w:val="24"/>
        </w:rPr>
        <w:t xml:space="preserve">. That law </w:t>
      </w:r>
      <w:r w:rsidR="00780942">
        <w:rPr>
          <w:rFonts w:ascii="Times New Roman" w:hAnsi="Times New Roman" w:cs="Times New Roman"/>
          <w:sz w:val="24"/>
          <w:szCs w:val="24"/>
        </w:rPr>
        <w:t>is therefore</w:t>
      </w:r>
      <w:r w:rsidR="006F4E98">
        <w:rPr>
          <w:rFonts w:ascii="Times New Roman" w:hAnsi="Times New Roman" w:cs="Times New Roman"/>
          <w:sz w:val="24"/>
          <w:szCs w:val="24"/>
        </w:rPr>
        <w:t xml:space="preserve"> intended to protect </w:t>
      </w:r>
      <w:r w:rsidR="00780942">
        <w:rPr>
          <w:rFonts w:ascii="Times New Roman" w:hAnsi="Times New Roman" w:cs="Times New Roman"/>
          <w:sz w:val="24"/>
          <w:szCs w:val="24"/>
        </w:rPr>
        <w:t>young persons</w:t>
      </w:r>
      <w:r w:rsidR="006F4E98">
        <w:rPr>
          <w:rFonts w:ascii="Times New Roman" w:hAnsi="Times New Roman" w:cs="Times New Roman"/>
          <w:sz w:val="24"/>
          <w:szCs w:val="24"/>
        </w:rPr>
        <w:t xml:space="preserve"> against their bad decisions. An adult cannot defend themselves in such cases by pointing to the attitude of the </w:t>
      </w:r>
      <w:r w:rsidR="00780942">
        <w:rPr>
          <w:rFonts w:ascii="Times New Roman" w:hAnsi="Times New Roman" w:cs="Times New Roman"/>
          <w:sz w:val="24"/>
          <w:szCs w:val="24"/>
        </w:rPr>
        <w:t>young</w:t>
      </w:r>
      <w:r w:rsidR="006F4E98">
        <w:rPr>
          <w:rFonts w:ascii="Times New Roman" w:hAnsi="Times New Roman" w:cs="Times New Roman"/>
          <w:sz w:val="24"/>
          <w:szCs w:val="24"/>
        </w:rPr>
        <w:t xml:space="preserve"> person who is their victim. It must be known that an adult person remains guilty and </w:t>
      </w:r>
      <w:r w:rsidR="00780942">
        <w:rPr>
          <w:rFonts w:ascii="Times New Roman" w:hAnsi="Times New Roman" w:cs="Times New Roman"/>
          <w:sz w:val="24"/>
          <w:szCs w:val="24"/>
        </w:rPr>
        <w:t>no</w:t>
      </w:r>
      <w:r w:rsidR="006F4E98">
        <w:rPr>
          <w:rFonts w:ascii="Times New Roman" w:hAnsi="Times New Roman" w:cs="Times New Roman"/>
          <w:sz w:val="24"/>
          <w:szCs w:val="24"/>
        </w:rPr>
        <w:t xml:space="preserve"> less culpable </w:t>
      </w:r>
      <w:r w:rsidR="00780942">
        <w:rPr>
          <w:rFonts w:ascii="Times New Roman" w:hAnsi="Times New Roman" w:cs="Times New Roman"/>
          <w:sz w:val="24"/>
          <w:szCs w:val="24"/>
        </w:rPr>
        <w:t xml:space="preserve">when they commit any of the proscribed acts with a young person even in circumstances where the young person literally lures them into it. The adult is expected to make a better decision and resist such temptation. The attitude of the victim cannot therefore be regarded as a special circumstance by any stretch of the definition of that phrase. </w:t>
      </w:r>
    </w:p>
    <w:p w14:paraId="155553ED" w14:textId="2D221BDC" w:rsidR="00780942" w:rsidRPr="00780942" w:rsidRDefault="001C30D7" w:rsidP="00267D19">
      <w:pPr>
        <w:pStyle w:val="ListParagraph"/>
        <w:numPr>
          <w:ilvl w:val="0"/>
          <w:numId w:val="10"/>
        </w:numPr>
        <w:spacing w:after="0" w:line="360" w:lineRule="auto"/>
        <w:jc w:val="both"/>
        <w:rPr>
          <w:rFonts w:ascii="Times New Roman" w:hAnsi="Times New Roman" w:cs="Times New Roman"/>
          <w:sz w:val="24"/>
          <w:szCs w:val="24"/>
          <w:lang w:val="en-US"/>
        </w:rPr>
      </w:pPr>
      <w:r w:rsidRPr="006F4E98">
        <w:rPr>
          <w:rFonts w:ascii="Times New Roman" w:hAnsi="Times New Roman" w:cs="Times New Roman"/>
          <w:sz w:val="24"/>
          <w:szCs w:val="24"/>
        </w:rPr>
        <w:t xml:space="preserve">Out </w:t>
      </w:r>
      <w:r w:rsidR="00AA3EAA" w:rsidRPr="006F4E98">
        <w:rPr>
          <w:rFonts w:ascii="Times New Roman" w:hAnsi="Times New Roman" w:cs="Times New Roman"/>
          <w:sz w:val="24"/>
          <w:szCs w:val="24"/>
        </w:rPr>
        <w:t xml:space="preserve">of </w:t>
      </w:r>
      <w:r w:rsidR="00780942">
        <w:rPr>
          <w:rFonts w:ascii="Times New Roman" w:hAnsi="Times New Roman" w:cs="Times New Roman"/>
          <w:sz w:val="24"/>
          <w:szCs w:val="24"/>
        </w:rPr>
        <w:t xml:space="preserve">an </w:t>
      </w:r>
      <w:r w:rsidR="00AA3EAA" w:rsidRPr="006F4E98">
        <w:rPr>
          <w:rFonts w:ascii="Times New Roman" w:hAnsi="Times New Roman" w:cs="Times New Roman"/>
          <w:sz w:val="24"/>
          <w:szCs w:val="24"/>
        </w:rPr>
        <w:t>abundance of caution</w:t>
      </w:r>
      <w:r w:rsidRPr="006F4E98">
        <w:rPr>
          <w:rFonts w:ascii="Times New Roman" w:hAnsi="Times New Roman" w:cs="Times New Roman"/>
          <w:sz w:val="24"/>
          <w:szCs w:val="24"/>
        </w:rPr>
        <w:t>,</w:t>
      </w:r>
      <w:r w:rsidR="003D4031" w:rsidRPr="006F4E98">
        <w:rPr>
          <w:rFonts w:ascii="Times New Roman" w:hAnsi="Times New Roman" w:cs="Times New Roman"/>
          <w:sz w:val="24"/>
          <w:szCs w:val="24"/>
        </w:rPr>
        <w:t xml:space="preserve"> </w:t>
      </w:r>
      <w:r w:rsidR="006D2A4C" w:rsidRPr="006F4E98">
        <w:rPr>
          <w:rFonts w:ascii="Times New Roman" w:hAnsi="Times New Roman" w:cs="Times New Roman"/>
          <w:sz w:val="24"/>
          <w:szCs w:val="24"/>
        </w:rPr>
        <w:t>the state</w:t>
      </w:r>
      <w:r w:rsidR="00AA3EAA" w:rsidRPr="006F4E98">
        <w:rPr>
          <w:rFonts w:ascii="Times New Roman" w:hAnsi="Times New Roman" w:cs="Times New Roman"/>
          <w:sz w:val="24"/>
          <w:szCs w:val="24"/>
        </w:rPr>
        <w:t xml:space="preserve"> counsel</w:t>
      </w:r>
      <w:r w:rsidR="006D2A4C" w:rsidRPr="006F4E98">
        <w:rPr>
          <w:rFonts w:ascii="Times New Roman" w:hAnsi="Times New Roman" w:cs="Times New Roman"/>
          <w:sz w:val="24"/>
          <w:szCs w:val="24"/>
        </w:rPr>
        <w:t xml:space="preserve"> tendered the </w:t>
      </w:r>
      <w:r w:rsidR="006F4E98">
        <w:rPr>
          <w:rFonts w:ascii="Times New Roman" w:hAnsi="Times New Roman" w:cs="Times New Roman"/>
          <w:sz w:val="24"/>
          <w:szCs w:val="24"/>
        </w:rPr>
        <w:t>girl’s</w:t>
      </w:r>
      <w:r w:rsidR="006D2A4C" w:rsidRPr="006F4E98">
        <w:rPr>
          <w:rFonts w:ascii="Times New Roman" w:hAnsi="Times New Roman" w:cs="Times New Roman"/>
          <w:sz w:val="24"/>
          <w:szCs w:val="24"/>
        </w:rPr>
        <w:t xml:space="preserve"> victim impact stateme</w:t>
      </w:r>
      <w:r w:rsidR="00AA3EAA" w:rsidRPr="006F4E98">
        <w:rPr>
          <w:rFonts w:ascii="Times New Roman" w:hAnsi="Times New Roman" w:cs="Times New Roman"/>
          <w:sz w:val="24"/>
          <w:szCs w:val="24"/>
        </w:rPr>
        <w:t>nt, Exhibit 3.</w:t>
      </w:r>
      <w:r w:rsidR="00780942">
        <w:rPr>
          <w:rFonts w:ascii="Times New Roman" w:hAnsi="Times New Roman" w:cs="Times New Roman"/>
          <w:sz w:val="24"/>
          <w:szCs w:val="24"/>
        </w:rPr>
        <w:t xml:space="preserve"> </w:t>
      </w:r>
      <w:r w:rsidR="00AA3EAA" w:rsidRPr="006F4E98">
        <w:rPr>
          <w:rFonts w:ascii="Times New Roman" w:hAnsi="Times New Roman" w:cs="Times New Roman"/>
          <w:sz w:val="24"/>
          <w:szCs w:val="24"/>
        </w:rPr>
        <w:t>In it t</w:t>
      </w:r>
      <w:r w:rsidR="003D4031" w:rsidRPr="006F4E98">
        <w:rPr>
          <w:rFonts w:ascii="Times New Roman" w:hAnsi="Times New Roman" w:cs="Times New Roman"/>
          <w:sz w:val="24"/>
          <w:szCs w:val="24"/>
        </w:rPr>
        <w:t xml:space="preserve">he </w:t>
      </w:r>
      <w:r w:rsidR="00780942">
        <w:rPr>
          <w:rFonts w:ascii="Times New Roman" w:hAnsi="Times New Roman" w:cs="Times New Roman"/>
          <w:sz w:val="24"/>
          <w:szCs w:val="24"/>
        </w:rPr>
        <w:t>girl</w:t>
      </w:r>
      <w:r w:rsidR="003D4031" w:rsidRPr="006F4E98">
        <w:rPr>
          <w:rFonts w:ascii="Times New Roman" w:hAnsi="Times New Roman" w:cs="Times New Roman"/>
          <w:sz w:val="24"/>
          <w:szCs w:val="24"/>
        </w:rPr>
        <w:t xml:space="preserve"> detailed that she had to discontinue her education due to the actions of the </w:t>
      </w:r>
      <w:r w:rsidR="00780942" w:rsidRPr="006F4E98">
        <w:rPr>
          <w:rFonts w:ascii="Times New Roman" w:hAnsi="Times New Roman" w:cs="Times New Roman"/>
          <w:sz w:val="24"/>
          <w:szCs w:val="24"/>
        </w:rPr>
        <w:t>offender,</w:t>
      </w:r>
      <w:r w:rsidR="00780942">
        <w:rPr>
          <w:rFonts w:ascii="Times New Roman" w:hAnsi="Times New Roman" w:cs="Times New Roman"/>
          <w:sz w:val="24"/>
          <w:szCs w:val="24"/>
        </w:rPr>
        <w:t xml:space="preserve"> which resulted</w:t>
      </w:r>
      <w:r w:rsidR="003D4031" w:rsidRPr="006F4E98">
        <w:rPr>
          <w:rFonts w:ascii="Times New Roman" w:hAnsi="Times New Roman" w:cs="Times New Roman"/>
          <w:sz w:val="24"/>
          <w:szCs w:val="24"/>
        </w:rPr>
        <w:t xml:space="preserve"> in her </w:t>
      </w:r>
      <w:r w:rsidR="00780942">
        <w:rPr>
          <w:rFonts w:ascii="Times New Roman" w:hAnsi="Times New Roman" w:cs="Times New Roman"/>
          <w:sz w:val="24"/>
          <w:szCs w:val="24"/>
        </w:rPr>
        <w:t>falling</w:t>
      </w:r>
      <w:r w:rsidR="003D4031" w:rsidRPr="006F4E98">
        <w:rPr>
          <w:rFonts w:ascii="Times New Roman" w:hAnsi="Times New Roman" w:cs="Times New Roman"/>
          <w:sz w:val="24"/>
          <w:szCs w:val="24"/>
        </w:rPr>
        <w:t xml:space="preserve"> pregnan</w:t>
      </w:r>
      <w:r w:rsidR="00780942">
        <w:rPr>
          <w:rFonts w:ascii="Times New Roman" w:hAnsi="Times New Roman" w:cs="Times New Roman"/>
          <w:sz w:val="24"/>
          <w:szCs w:val="24"/>
        </w:rPr>
        <w:t>t.</w:t>
      </w:r>
      <w:r w:rsidR="003D4031" w:rsidRPr="006F4E98">
        <w:rPr>
          <w:rFonts w:ascii="Times New Roman" w:hAnsi="Times New Roman" w:cs="Times New Roman"/>
          <w:sz w:val="24"/>
          <w:szCs w:val="24"/>
        </w:rPr>
        <w:t xml:space="preserve"> </w:t>
      </w:r>
      <w:r w:rsidR="00780942">
        <w:rPr>
          <w:rFonts w:ascii="Times New Roman" w:hAnsi="Times New Roman" w:cs="Times New Roman"/>
          <w:sz w:val="24"/>
          <w:szCs w:val="24"/>
        </w:rPr>
        <w:t>Her</w:t>
      </w:r>
      <w:r w:rsidR="003D4031" w:rsidRPr="006F4E98">
        <w:rPr>
          <w:rFonts w:ascii="Times New Roman" w:hAnsi="Times New Roman" w:cs="Times New Roman"/>
          <w:sz w:val="24"/>
          <w:szCs w:val="24"/>
        </w:rPr>
        <w:t xml:space="preserve"> expected date of delivery</w:t>
      </w:r>
      <w:r w:rsidR="00780942">
        <w:rPr>
          <w:rFonts w:ascii="Times New Roman" w:hAnsi="Times New Roman" w:cs="Times New Roman"/>
          <w:sz w:val="24"/>
          <w:szCs w:val="24"/>
        </w:rPr>
        <w:t xml:space="preserve"> is in</w:t>
      </w:r>
      <w:r w:rsidR="003D4031" w:rsidRPr="006F4E98">
        <w:rPr>
          <w:rFonts w:ascii="Times New Roman" w:hAnsi="Times New Roman" w:cs="Times New Roman"/>
          <w:sz w:val="24"/>
          <w:szCs w:val="24"/>
        </w:rPr>
        <w:t xml:space="preserve"> September 2024.</w:t>
      </w:r>
      <w:r w:rsidR="00780942">
        <w:rPr>
          <w:rFonts w:ascii="Times New Roman" w:hAnsi="Times New Roman" w:cs="Times New Roman"/>
          <w:sz w:val="24"/>
          <w:szCs w:val="24"/>
        </w:rPr>
        <w:t xml:space="preserve"> </w:t>
      </w:r>
      <w:r w:rsidR="003D4031" w:rsidRPr="006F4E98">
        <w:rPr>
          <w:rFonts w:ascii="Times New Roman" w:hAnsi="Times New Roman" w:cs="Times New Roman"/>
          <w:sz w:val="24"/>
          <w:szCs w:val="24"/>
        </w:rPr>
        <w:t xml:space="preserve">She further disclosed that she is experiencing health challenges, </w:t>
      </w:r>
      <w:r w:rsidR="00780942" w:rsidRPr="006F4E98">
        <w:rPr>
          <w:rFonts w:ascii="Times New Roman" w:hAnsi="Times New Roman" w:cs="Times New Roman"/>
          <w:sz w:val="24"/>
          <w:szCs w:val="24"/>
        </w:rPr>
        <w:t>including high</w:t>
      </w:r>
      <w:r w:rsidR="003D4031" w:rsidRPr="006F4E98">
        <w:rPr>
          <w:rFonts w:ascii="Times New Roman" w:hAnsi="Times New Roman" w:cs="Times New Roman"/>
          <w:sz w:val="24"/>
          <w:szCs w:val="24"/>
        </w:rPr>
        <w:t xml:space="preserve"> blood pressure,</w:t>
      </w:r>
      <w:r w:rsidR="006D2A4C" w:rsidRPr="006F4E98">
        <w:rPr>
          <w:rFonts w:ascii="Times New Roman" w:hAnsi="Times New Roman" w:cs="Times New Roman"/>
          <w:sz w:val="24"/>
          <w:szCs w:val="24"/>
        </w:rPr>
        <w:t xml:space="preserve"> stomach pains</w:t>
      </w:r>
      <w:r w:rsidR="003D4031" w:rsidRPr="006F4E98">
        <w:rPr>
          <w:rFonts w:ascii="Times New Roman" w:hAnsi="Times New Roman" w:cs="Times New Roman"/>
          <w:sz w:val="24"/>
          <w:szCs w:val="24"/>
        </w:rPr>
        <w:t xml:space="preserve"> and that her mental health is </w:t>
      </w:r>
      <w:r w:rsidR="006D2A4C" w:rsidRPr="006F4E98">
        <w:rPr>
          <w:rFonts w:ascii="Times New Roman" w:hAnsi="Times New Roman" w:cs="Times New Roman"/>
          <w:sz w:val="24"/>
          <w:szCs w:val="24"/>
        </w:rPr>
        <w:t>at stake.</w:t>
      </w:r>
      <w:r w:rsidR="003D4031" w:rsidRPr="006F4E98">
        <w:rPr>
          <w:rFonts w:ascii="Times New Roman" w:hAnsi="Times New Roman" w:cs="Times New Roman"/>
          <w:sz w:val="24"/>
          <w:szCs w:val="24"/>
        </w:rPr>
        <w:t xml:space="preserve"> Financially she is reliant </w:t>
      </w:r>
      <w:r w:rsidR="006D2A4C" w:rsidRPr="006F4E98">
        <w:rPr>
          <w:rFonts w:ascii="Times New Roman" w:hAnsi="Times New Roman" w:cs="Times New Roman"/>
          <w:sz w:val="24"/>
          <w:szCs w:val="24"/>
        </w:rPr>
        <w:t>on well-w</w:t>
      </w:r>
      <w:r w:rsidR="003D4031" w:rsidRPr="006F4E98">
        <w:rPr>
          <w:rFonts w:ascii="Times New Roman" w:hAnsi="Times New Roman" w:cs="Times New Roman"/>
          <w:sz w:val="24"/>
          <w:szCs w:val="24"/>
        </w:rPr>
        <w:t xml:space="preserve">ishers </w:t>
      </w:r>
      <w:r w:rsidR="006D2A4C" w:rsidRPr="006F4E98">
        <w:rPr>
          <w:rFonts w:ascii="Times New Roman" w:hAnsi="Times New Roman" w:cs="Times New Roman"/>
          <w:sz w:val="24"/>
          <w:szCs w:val="24"/>
        </w:rPr>
        <w:t>as she</w:t>
      </w:r>
      <w:r w:rsidR="003D4031" w:rsidRPr="006F4E98">
        <w:rPr>
          <w:rFonts w:ascii="Times New Roman" w:hAnsi="Times New Roman" w:cs="Times New Roman"/>
          <w:sz w:val="24"/>
          <w:szCs w:val="24"/>
        </w:rPr>
        <w:t xml:space="preserve"> lacks a </w:t>
      </w:r>
      <w:r w:rsidR="006D2A4C" w:rsidRPr="006F4E98">
        <w:rPr>
          <w:rFonts w:ascii="Times New Roman" w:hAnsi="Times New Roman" w:cs="Times New Roman"/>
          <w:sz w:val="24"/>
          <w:szCs w:val="24"/>
        </w:rPr>
        <w:t xml:space="preserve">source of income. </w:t>
      </w:r>
      <w:r w:rsidR="00780942">
        <w:rPr>
          <w:rFonts w:ascii="Times New Roman" w:hAnsi="Times New Roman" w:cs="Times New Roman"/>
          <w:sz w:val="24"/>
          <w:szCs w:val="24"/>
        </w:rPr>
        <w:t>She prayed</w:t>
      </w:r>
      <w:r w:rsidR="003D4031" w:rsidRPr="006F4E98">
        <w:rPr>
          <w:rFonts w:ascii="Times New Roman" w:hAnsi="Times New Roman" w:cs="Times New Roman"/>
          <w:sz w:val="24"/>
          <w:szCs w:val="24"/>
        </w:rPr>
        <w:t xml:space="preserve"> in her statement</w:t>
      </w:r>
      <w:r w:rsidR="00C27215" w:rsidRPr="006F4E98">
        <w:rPr>
          <w:rFonts w:ascii="Times New Roman" w:hAnsi="Times New Roman" w:cs="Times New Roman"/>
          <w:sz w:val="24"/>
          <w:szCs w:val="24"/>
        </w:rPr>
        <w:t xml:space="preserve"> that</w:t>
      </w:r>
      <w:r w:rsidR="003D4031" w:rsidRPr="006F4E98">
        <w:rPr>
          <w:rFonts w:ascii="Times New Roman" w:hAnsi="Times New Roman" w:cs="Times New Roman"/>
          <w:sz w:val="24"/>
          <w:szCs w:val="24"/>
        </w:rPr>
        <w:t xml:space="preserve"> </w:t>
      </w:r>
      <w:r w:rsidR="00780942">
        <w:rPr>
          <w:rFonts w:ascii="Times New Roman" w:hAnsi="Times New Roman" w:cs="Times New Roman"/>
          <w:sz w:val="24"/>
          <w:szCs w:val="24"/>
        </w:rPr>
        <w:t>the offender</w:t>
      </w:r>
      <w:r w:rsidR="003D4031" w:rsidRPr="006F4E98">
        <w:rPr>
          <w:rFonts w:ascii="Times New Roman" w:hAnsi="Times New Roman" w:cs="Times New Roman"/>
          <w:sz w:val="24"/>
          <w:szCs w:val="24"/>
        </w:rPr>
        <w:t xml:space="preserve"> be </w:t>
      </w:r>
      <w:r w:rsidR="006D2A4C" w:rsidRPr="006F4E98">
        <w:rPr>
          <w:rFonts w:ascii="Times New Roman" w:hAnsi="Times New Roman" w:cs="Times New Roman"/>
          <w:sz w:val="24"/>
          <w:szCs w:val="24"/>
        </w:rPr>
        <w:t>sentenced to imprisonment</w:t>
      </w:r>
      <w:r w:rsidR="00C27215" w:rsidRPr="006F4E98">
        <w:rPr>
          <w:rFonts w:ascii="Times New Roman" w:hAnsi="Times New Roman" w:cs="Times New Roman"/>
          <w:sz w:val="24"/>
          <w:szCs w:val="24"/>
        </w:rPr>
        <w:t xml:space="preserve"> due to the untold suffering he had caused her</w:t>
      </w:r>
      <w:r w:rsidR="006D2A4C" w:rsidRPr="006F4E98">
        <w:rPr>
          <w:rFonts w:ascii="Times New Roman" w:hAnsi="Times New Roman" w:cs="Times New Roman"/>
          <w:sz w:val="24"/>
          <w:szCs w:val="24"/>
        </w:rPr>
        <w:t xml:space="preserve">. </w:t>
      </w:r>
      <w:r w:rsidR="00780942">
        <w:rPr>
          <w:rFonts w:ascii="Times New Roman" w:hAnsi="Times New Roman" w:cs="Times New Roman"/>
          <w:sz w:val="24"/>
          <w:szCs w:val="24"/>
        </w:rPr>
        <w:t xml:space="preserve">She was looking for employment. In her naivety and in his deviousness, she abandoned that pursuit in the </w:t>
      </w:r>
      <w:r w:rsidR="00780942">
        <w:rPr>
          <w:rFonts w:ascii="Times New Roman" w:hAnsi="Times New Roman" w:cs="Times New Roman"/>
          <w:sz w:val="24"/>
          <w:szCs w:val="24"/>
        </w:rPr>
        <w:lastRenderedPageBreak/>
        <w:t xml:space="preserve">hope of becoming his wife. He turned around and ditched her immediately after he had made her pregnant and put her in a worse state than she had been when they first met. </w:t>
      </w:r>
    </w:p>
    <w:p w14:paraId="1ACB94DE" w14:textId="2EC0CFED" w:rsidR="009C4329" w:rsidRDefault="00267D19" w:rsidP="009C4329">
      <w:pPr>
        <w:pStyle w:val="ListParagraph"/>
        <w:numPr>
          <w:ilvl w:val="0"/>
          <w:numId w:val="10"/>
        </w:numPr>
        <w:spacing w:after="0" w:line="360" w:lineRule="auto"/>
        <w:jc w:val="both"/>
        <w:rPr>
          <w:rFonts w:ascii="Times New Roman" w:hAnsi="Times New Roman" w:cs="Times New Roman"/>
          <w:sz w:val="24"/>
          <w:szCs w:val="24"/>
          <w:lang w:val="en-US"/>
        </w:rPr>
      </w:pPr>
      <w:r w:rsidRPr="00780942">
        <w:rPr>
          <w:rFonts w:ascii="Times New Roman" w:hAnsi="Times New Roman" w:cs="Times New Roman"/>
          <w:sz w:val="24"/>
          <w:szCs w:val="24"/>
          <w:lang w:val="en-US"/>
        </w:rPr>
        <w:t>In her clos</w:t>
      </w:r>
      <w:r w:rsidR="00AB379B" w:rsidRPr="00780942">
        <w:rPr>
          <w:rFonts w:ascii="Times New Roman" w:hAnsi="Times New Roman" w:cs="Times New Roman"/>
          <w:sz w:val="24"/>
          <w:szCs w:val="24"/>
          <w:lang w:val="en-US"/>
        </w:rPr>
        <w:t xml:space="preserve">ing address to the court on </w:t>
      </w:r>
      <w:r w:rsidRPr="00780942">
        <w:rPr>
          <w:rFonts w:ascii="Times New Roman" w:hAnsi="Times New Roman" w:cs="Times New Roman"/>
          <w:sz w:val="24"/>
          <w:szCs w:val="24"/>
          <w:lang w:val="en-US"/>
        </w:rPr>
        <w:t xml:space="preserve">special circumstances Ms </w:t>
      </w:r>
      <w:r w:rsidR="00780942" w:rsidRPr="00780942">
        <w:rPr>
          <w:rFonts w:ascii="Times New Roman" w:hAnsi="Times New Roman" w:cs="Times New Roman"/>
          <w:i/>
          <w:sz w:val="24"/>
          <w:szCs w:val="24"/>
          <w:lang w:val="en-US"/>
        </w:rPr>
        <w:t xml:space="preserve">Mutare </w:t>
      </w:r>
      <w:r w:rsidR="00780942" w:rsidRPr="00780942">
        <w:rPr>
          <w:rFonts w:ascii="Times New Roman" w:hAnsi="Times New Roman" w:cs="Times New Roman"/>
          <w:sz w:val="24"/>
          <w:szCs w:val="24"/>
          <w:lang w:val="en-US"/>
        </w:rPr>
        <w:t>conceded</w:t>
      </w:r>
      <w:r w:rsidR="006D2A4C" w:rsidRPr="00780942">
        <w:rPr>
          <w:rFonts w:ascii="Times New Roman" w:hAnsi="Times New Roman" w:cs="Times New Roman"/>
          <w:sz w:val="24"/>
          <w:szCs w:val="24"/>
          <w:lang w:val="en-US"/>
        </w:rPr>
        <w:t xml:space="preserve"> that</w:t>
      </w:r>
      <w:r w:rsidRPr="00780942">
        <w:rPr>
          <w:rFonts w:ascii="Times New Roman" w:hAnsi="Times New Roman" w:cs="Times New Roman"/>
          <w:sz w:val="24"/>
          <w:szCs w:val="24"/>
          <w:lang w:val="en-US"/>
        </w:rPr>
        <w:t xml:space="preserve"> the</w:t>
      </w:r>
      <w:r w:rsidR="0093225C" w:rsidRPr="00780942">
        <w:rPr>
          <w:rFonts w:ascii="Times New Roman" w:hAnsi="Times New Roman" w:cs="Times New Roman"/>
          <w:sz w:val="24"/>
          <w:szCs w:val="24"/>
          <w:lang w:val="en-US"/>
        </w:rPr>
        <w:t xml:space="preserve"> offender had not demonstrated any such circumstances and remarked</w:t>
      </w:r>
      <w:r w:rsidR="001B7019" w:rsidRPr="00780942">
        <w:rPr>
          <w:rFonts w:ascii="Times New Roman" w:hAnsi="Times New Roman" w:cs="Times New Roman"/>
          <w:sz w:val="24"/>
          <w:szCs w:val="24"/>
          <w:lang w:val="en-US"/>
        </w:rPr>
        <w:t xml:space="preserve"> </w:t>
      </w:r>
      <w:r w:rsidR="009C4329">
        <w:rPr>
          <w:rFonts w:ascii="Times New Roman" w:hAnsi="Times New Roman" w:cs="Times New Roman"/>
          <w:sz w:val="24"/>
          <w:szCs w:val="24"/>
          <w:lang w:val="en-US"/>
        </w:rPr>
        <w:t xml:space="preserve">that </w:t>
      </w:r>
      <w:r w:rsidR="00780942">
        <w:rPr>
          <w:rFonts w:ascii="Times New Roman" w:hAnsi="Times New Roman" w:cs="Times New Roman"/>
          <w:sz w:val="24"/>
          <w:szCs w:val="24"/>
          <w:lang w:val="en-US"/>
        </w:rPr>
        <w:t xml:space="preserve">her client had </w:t>
      </w:r>
      <w:r w:rsidR="00D7000B">
        <w:rPr>
          <w:rFonts w:ascii="Times New Roman" w:hAnsi="Times New Roman" w:cs="Times New Roman"/>
          <w:sz w:val="24"/>
          <w:szCs w:val="24"/>
          <w:lang w:val="en-US"/>
        </w:rPr>
        <w:t>“</w:t>
      </w:r>
      <w:r w:rsidR="00780942">
        <w:rPr>
          <w:rFonts w:ascii="Times New Roman" w:hAnsi="Times New Roman" w:cs="Times New Roman"/>
          <w:sz w:val="24"/>
          <w:szCs w:val="24"/>
          <w:lang w:val="en-US"/>
        </w:rPr>
        <w:t>clearly</w:t>
      </w:r>
      <w:r w:rsidR="00AB379B" w:rsidRPr="00780942">
        <w:rPr>
          <w:rFonts w:ascii="Times New Roman" w:hAnsi="Times New Roman" w:cs="Times New Roman"/>
          <w:sz w:val="24"/>
          <w:szCs w:val="24"/>
          <w:lang w:val="en-US"/>
        </w:rPr>
        <w:t xml:space="preserve"> failed to prove that there are </w:t>
      </w:r>
      <w:r w:rsidR="001B7019" w:rsidRPr="00780942">
        <w:rPr>
          <w:rFonts w:ascii="Times New Roman" w:hAnsi="Times New Roman" w:cs="Times New Roman"/>
          <w:sz w:val="24"/>
          <w:szCs w:val="24"/>
          <w:lang w:val="en-US"/>
        </w:rPr>
        <w:t>spec</w:t>
      </w:r>
      <w:r w:rsidRPr="00780942">
        <w:rPr>
          <w:rFonts w:ascii="Times New Roman" w:hAnsi="Times New Roman" w:cs="Times New Roman"/>
          <w:sz w:val="24"/>
          <w:szCs w:val="24"/>
          <w:lang w:val="en-US"/>
        </w:rPr>
        <w:t>ial ci</w:t>
      </w:r>
      <w:r w:rsidR="0093225C" w:rsidRPr="00780942">
        <w:rPr>
          <w:rFonts w:ascii="Times New Roman" w:hAnsi="Times New Roman" w:cs="Times New Roman"/>
          <w:sz w:val="24"/>
          <w:szCs w:val="24"/>
          <w:lang w:val="en-US"/>
        </w:rPr>
        <w:t>rcumstances in the matter</w:t>
      </w:r>
      <w:r w:rsidR="00780942">
        <w:rPr>
          <w:rFonts w:ascii="Times New Roman" w:hAnsi="Times New Roman" w:cs="Times New Roman"/>
          <w:sz w:val="24"/>
          <w:szCs w:val="24"/>
          <w:lang w:val="en-US"/>
        </w:rPr>
        <w:t>.</w:t>
      </w:r>
      <w:r w:rsidR="0093225C" w:rsidRPr="00780942">
        <w:rPr>
          <w:rFonts w:ascii="Times New Roman" w:hAnsi="Times New Roman" w:cs="Times New Roman"/>
          <w:sz w:val="24"/>
          <w:szCs w:val="24"/>
          <w:lang w:val="en-US"/>
        </w:rPr>
        <w:t>” S</w:t>
      </w:r>
      <w:r w:rsidR="001B7019" w:rsidRPr="00780942">
        <w:rPr>
          <w:rFonts w:ascii="Times New Roman" w:hAnsi="Times New Roman" w:cs="Times New Roman"/>
          <w:sz w:val="24"/>
          <w:szCs w:val="24"/>
          <w:lang w:val="en-US"/>
        </w:rPr>
        <w:t>tate</w:t>
      </w:r>
      <w:r w:rsidR="00AB379B" w:rsidRPr="00780942">
        <w:rPr>
          <w:rFonts w:ascii="Times New Roman" w:hAnsi="Times New Roman" w:cs="Times New Roman"/>
          <w:sz w:val="24"/>
          <w:szCs w:val="24"/>
          <w:lang w:val="en-US"/>
        </w:rPr>
        <w:t xml:space="preserve"> counsel Ms </w:t>
      </w:r>
      <w:r w:rsidR="00AB379B" w:rsidRPr="00780942">
        <w:rPr>
          <w:rFonts w:ascii="Times New Roman" w:hAnsi="Times New Roman" w:cs="Times New Roman"/>
          <w:i/>
          <w:sz w:val="24"/>
          <w:szCs w:val="24"/>
          <w:lang w:val="en-US"/>
        </w:rPr>
        <w:t xml:space="preserve">Badalane </w:t>
      </w:r>
      <w:r w:rsidR="0093225C" w:rsidRPr="00780942">
        <w:rPr>
          <w:rFonts w:ascii="Times New Roman" w:hAnsi="Times New Roman" w:cs="Times New Roman"/>
          <w:sz w:val="24"/>
          <w:szCs w:val="24"/>
          <w:lang w:val="en-US"/>
        </w:rPr>
        <w:t xml:space="preserve">in turn seized upon </w:t>
      </w:r>
      <w:r w:rsidR="001B7019" w:rsidRPr="00780942">
        <w:rPr>
          <w:rFonts w:ascii="Times New Roman" w:hAnsi="Times New Roman" w:cs="Times New Roman"/>
          <w:sz w:val="24"/>
          <w:szCs w:val="24"/>
          <w:lang w:val="en-US"/>
        </w:rPr>
        <w:t>the</w:t>
      </w:r>
      <w:r w:rsidR="0093225C" w:rsidRPr="00780942">
        <w:rPr>
          <w:rFonts w:ascii="Times New Roman" w:hAnsi="Times New Roman" w:cs="Times New Roman"/>
          <w:sz w:val="24"/>
          <w:szCs w:val="24"/>
          <w:lang w:val="en-US"/>
        </w:rPr>
        <w:t xml:space="preserve"> concession and </w:t>
      </w:r>
      <w:r w:rsidR="00780942" w:rsidRPr="00780942">
        <w:rPr>
          <w:rFonts w:ascii="Times New Roman" w:hAnsi="Times New Roman" w:cs="Times New Roman"/>
          <w:sz w:val="24"/>
          <w:szCs w:val="24"/>
          <w:lang w:val="en-US"/>
        </w:rPr>
        <w:t>concurred that</w:t>
      </w:r>
      <w:r w:rsidR="0093225C" w:rsidRPr="00780942">
        <w:rPr>
          <w:rFonts w:ascii="Times New Roman" w:hAnsi="Times New Roman" w:cs="Times New Roman"/>
          <w:sz w:val="24"/>
          <w:szCs w:val="24"/>
          <w:lang w:val="en-US"/>
        </w:rPr>
        <w:t xml:space="preserve"> considering all the evidence presented to the court</w:t>
      </w:r>
      <w:r w:rsidR="00780942">
        <w:rPr>
          <w:rFonts w:ascii="Times New Roman" w:hAnsi="Times New Roman" w:cs="Times New Roman"/>
          <w:sz w:val="24"/>
          <w:szCs w:val="24"/>
          <w:lang w:val="en-US"/>
        </w:rPr>
        <w:t xml:space="preserve">, </w:t>
      </w:r>
      <w:r w:rsidR="001B7019" w:rsidRPr="00780942">
        <w:rPr>
          <w:rFonts w:ascii="Times New Roman" w:hAnsi="Times New Roman" w:cs="Times New Roman"/>
          <w:sz w:val="24"/>
          <w:szCs w:val="24"/>
          <w:lang w:val="en-US"/>
        </w:rPr>
        <w:t xml:space="preserve">there </w:t>
      </w:r>
      <w:r w:rsidR="0093225C" w:rsidRPr="00780942">
        <w:rPr>
          <w:rFonts w:ascii="Times New Roman" w:hAnsi="Times New Roman" w:cs="Times New Roman"/>
          <w:sz w:val="24"/>
          <w:szCs w:val="24"/>
          <w:lang w:val="en-US"/>
        </w:rPr>
        <w:t>indeed</w:t>
      </w:r>
      <w:r w:rsidR="001B7019" w:rsidRPr="00780942">
        <w:rPr>
          <w:rFonts w:ascii="Times New Roman" w:hAnsi="Times New Roman" w:cs="Times New Roman"/>
          <w:sz w:val="24"/>
          <w:szCs w:val="24"/>
          <w:lang w:val="en-US"/>
        </w:rPr>
        <w:t xml:space="preserve"> </w:t>
      </w:r>
      <w:r w:rsidR="00780942">
        <w:rPr>
          <w:rFonts w:ascii="Times New Roman" w:hAnsi="Times New Roman" w:cs="Times New Roman"/>
          <w:sz w:val="24"/>
          <w:szCs w:val="24"/>
          <w:lang w:val="en-US"/>
        </w:rPr>
        <w:t xml:space="preserve">were </w:t>
      </w:r>
      <w:r w:rsidR="001B7019" w:rsidRPr="00780942">
        <w:rPr>
          <w:rFonts w:ascii="Times New Roman" w:hAnsi="Times New Roman" w:cs="Times New Roman"/>
          <w:sz w:val="24"/>
          <w:szCs w:val="24"/>
          <w:lang w:val="en-US"/>
        </w:rPr>
        <w:t>no special circumstances</w:t>
      </w:r>
      <w:r w:rsidR="0093225C" w:rsidRPr="00780942">
        <w:rPr>
          <w:rFonts w:ascii="Times New Roman" w:hAnsi="Times New Roman" w:cs="Times New Roman"/>
          <w:sz w:val="24"/>
          <w:szCs w:val="24"/>
          <w:lang w:val="en-US"/>
        </w:rPr>
        <w:t xml:space="preserve"> to consider</w:t>
      </w:r>
      <w:r w:rsidR="001B7019" w:rsidRPr="00780942">
        <w:rPr>
          <w:rFonts w:ascii="Times New Roman" w:hAnsi="Times New Roman" w:cs="Times New Roman"/>
          <w:sz w:val="24"/>
          <w:szCs w:val="24"/>
          <w:lang w:val="en-US"/>
        </w:rPr>
        <w:t>.</w:t>
      </w:r>
    </w:p>
    <w:p w14:paraId="07C8BDEB" w14:textId="0F1AB622" w:rsidR="00780942" w:rsidRPr="009C4329" w:rsidRDefault="00780942" w:rsidP="009C4329">
      <w:pPr>
        <w:pStyle w:val="ListParagraph"/>
        <w:numPr>
          <w:ilvl w:val="0"/>
          <w:numId w:val="10"/>
        </w:numPr>
        <w:spacing w:after="0" w:line="360" w:lineRule="auto"/>
        <w:jc w:val="both"/>
        <w:rPr>
          <w:rFonts w:ascii="Times New Roman" w:hAnsi="Times New Roman" w:cs="Times New Roman"/>
          <w:sz w:val="24"/>
          <w:szCs w:val="24"/>
          <w:lang w:val="en-US"/>
        </w:rPr>
      </w:pPr>
      <w:r w:rsidRPr="009C4329">
        <w:rPr>
          <w:rFonts w:ascii="Times New Roman" w:hAnsi="Times New Roman" w:cs="Times New Roman"/>
          <w:sz w:val="24"/>
          <w:szCs w:val="24"/>
          <w:lang w:val="en-US"/>
        </w:rPr>
        <w:t xml:space="preserve"> </w:t>
      </w:r>
      <w:r w:rsidR="007678A9" w:rsidRPr="009C4329">
        <w:rPr>
          <w:rFonts w:ascii="Times New Roman" w:hAnsi="Times New Roman" w:cs="Times New Roman"/>
          <w:color w:val="000000" w:themeColor="text1"/>
          <w:sz w:val="24"/>
          <w:szCs w:val="24"/>
        </w:rPr>
        <w:t xml:space="preserve">I agree with the arguments put forth by both counsels that the reasons presented by the offender in his testimony and his overall personal circumstances do not amount to special circumstances. This is because the reasons provided </w:t>
      </w:r>
      <w:r w:rsidRPr="009C4329">
        <w:rPr>
          <w:rFonts w:ascii="Times New Roman" w:hAnsi="Times New Roman" w:cs="Times New Roman"/>
          <w:color w:val="000000" w:themeColor="text1"/>
          <w:sz w:val="24"/>
          <w:szCs w:val="24"/>
        </w:rPr>
        <w:t xml:space="preserve">neither </w:t>
      </w:r>
      <w:r w:rsidR="007678A9" w:rsidRPr="009C4329">
        <w:rPr>
          <w:rFonts w:ascii="Times New Roman" w:hAnsi="Times New Roman" w:cs="Times New Roman"/>
          <w:color w:val="000000" w:themeColor="text1"/>
          <w:sz w:val="24"/>
          <w:szCs w:val="24"/>
        </w:rPr>
        <w:t>pertain to the offender's actions or personal situation, nor do they relate to any</w:t>
      </w:r>
      <w:r w:rsidRPr="009C4329">
        <w:rPr>
          <w:rFonts w:ascii="Times New Roman" w:hAnsi="Times New Roman" w:cs="Times New Roman"/>
          <w:color w:val="000000" w:themeColor="text1"/>
          <w:sz w:val="24"/>
          <w:szCs w:val="24"/>
        </w:rPr>
        <w:t>thing</w:t>
      </w:r>
      <w:r w:rsidR="007678A9" w:rsidRPr="009C4329">
        <w:rPr>
          <w:rFonts w:ascii="Times New Roman" w:hAnsi="Times New Roman" w:cs="Times New Roman"/>
          <w:color w:val="000000" w:themeColor="text1"/>
          <w:sz w:val="24"/>
          <w:szCs w:val="24"/>
        </w:rPr>
        <w:t xml:space="preserve"> extraordinary, uncommon, or unforeseen under which the crime was committed. See </w:t>
      </w:r>
      <w:r w:rsidRPr="009C4329">
        <w:rPr>
          <w:rFonts w:ascii="Times New Roman" w:hAnsi="Times New Roman" w:cs="Times New Roman"/>
          <w:color w:val="000000" w:themeColor="text1"/>
          <w:sz w:val="24"/>
          <w:szCs w:val="24"/>
        </w:rPr>
        <w:t xml:space="preserve">also </w:t>
      </w:r>
      <w:r w:rsidR="007678A9" w:rsidRPr="009C4329">
        <w:rPr>
          <w:rFonts w:ascii="Times New Roman" w:hAnsi="Times New Roman" w:cs="Times New Roman"/>
          <w:color w:val="000000" w:themeColor="text1"/>
          <w:sz w:val="24"/>
          <w:szCs w:val="24"/>
        </w:rPr>
        <w:t xml:space="preserve">the case of </w:t>
      </w:r>
      <w:r w:rsidR="007678A9" w:rsidRPr="009C4329">
        <w:rPr>
          <w:rFonts w:ascii="Times New Roman" w:hAnsi="Times New Roman" w:cs="Times New Roman"/>
          <w:i/>
          <w:iCs/>
          <w:color w:val="000000" w:themeColor="text1"/>
          <w:sz w:val="24"/>
          <w:szCs w:val="24"/>
        </w:rPr>
        <w:t>S v Panashe Marimba</w:t>
      </w:r>
      <w:r w:rsidR="007678A9" w:rsidRPr="009C4329">
        <w:rPr>
          <w:rFonts w:ascii="Times New Roman" w:hAnsi="Times New Roman" w:cs="Times New Roman"/>
          <w:color w:val="000000" w:themeColor="text1"/>
          <w:sz w:val="24"/>
          <w:szCs w:val="24"/>
        </w:rPr>
        <w:t xml:space="preserve"> HMT 8-23.</w:t>
      </w:r>
    </w:p>
    <w:p w14:paraId="5F46DB89" w14:textId="77777777" w:rsidR="005F6A90" w:rsidRPr="005F6A90" w:rsidRDefault="007678A9" w:rsidP="00555E69">
      <w:pPr>
        <w:pStyle w:val="ListParagraph"/>
        <w:numPr>
          <w:ilvl w:val="0"/>
          <w:numId w:val="10"/>
        </w:numPr>
        <w:spacing w:after="0" w:line="360" w:lineRule="auto"/>
        <w:jc w:val="both"/>
        <w:rPr>
          <w:rFonts w:ascii="Times New Roman" w:hAnsi="Times New Roman" w:cs="Times New Roman"/>
          <w:sz w:val="24"/>
          <w:szCs w:val="24"/>
          <w:lang w:val="en-US"/>
        </w:rPr>
      </w:pPr>
      <w:r w:rsidRPr="00780942">
        <w:rPr>
          <w:rFonts w:ascii="Times New Roman" w:hAnsi="Times New Roman" w:cs="Times New Roman"/>
          <w:color w:val="000000" w:themeColor="text1"/>
          <w:sz w:val="24"/>
          <w:szCs w:val="24"/>
        </w:rPr>
        <w:t xml:space="preserve">On the contrary, the assertion that the </w:t>
      </w:r>
      <w:r w:rsidR="005F6A90">
        <w:rPr>
          <w:rFonts w:ascii="Times New Roman" w:hAnsi="Times New Roman" w:cs="Times New Roman"/>
          <w:color w:val="000000" w:themeColor="text1"/>
          <w:sz w:val="24"/>
          <w:szCs w:val="24"/>
        </w:rPr>
        <w:t>victim</w:t>
      </w:r>
      <w:r w:rsidRPr="00780942">
        <w:rPr>
          <w:rFonts w:ascii="Times New Roman" w:hAnsi="Times New Roman" w:cs="Times New Roman"/>
          <w:color w:val="000000" w:themeColor="text1"/>
          <w:sz w:val="24"/>
          <w:szCs w:val="24"/>
        </w:rPr>
        <w:t xml:space="preserve"> would visit the offender's place of residence is implausible. In his plea of guilty which I have already verified and confirmed, as being a genuine plea, the offender admitted that, at the time of the sexual intercourse, the </w:t>
      </w:r>
      <w:r w:rsidR="005F6A90">
        <w:rPr>
          <w:rFonts w:ascii="Times New Roman" w:hAnsi="Times New Roman" w:cs="Times New Roman"/>
          <w:color w:val="000000" w:themeColor="text1"/>
          <w:sz w:val="24"/>
          <w:szCs w:val="24"/>
        </w:rPr>
        <w:t>victim</w:t>
      </w:r>
      <w:r w:rsidRPr="00780942">
        <w:rPr>
          <w:rFonts w:ascii="Times New Roman" w:hAnsi="Times New Roman" w:cs="Times New Roman"/>
          <w:color w:val="000000" w:themeColor="text1"/>
          <w:sz w:val="24"/>
          <w:szCs w:val="24"/>
        </w:rPr>
        <w:t xml:space="preserve"> was residing with him in his house. </w:t>
      </w:r>
      <w:r w:rsidR="005F6A90">
        <w:rPr>
          <w:rFonts w:ascii="Times New Roman" w:hAnsi="Times New Roman" w:cs="Times New Roman"/>
          <w:color w:val="000000" w:themeColor="text1"/>
          <w:sz w:val="24"/>
          <w:szCs w:val="24"/>
        </w:rPr>
        <w:t>I</w:t>
      </w:r>
      <w:r w:rsidRPr="00780942">
        <w:rPr>
          <w:rFonts w:ascii="Times New Roman" w:hAnsi="Times New Roman" w:cs="Times New Roman"/>
          <w:color w:val="000000" w:themeColor="text1"/>
          <w:sz w:val="24"/>
          <w:szCs w:val="24"/>
        </w:rPr>
        <w:t>t is illogical to suggest that she would visit his residence when they were living together in the same place as husband and wife.</w:t>
      </w:r>
      <w:r w:rsidR="005F6A90">
        <w:rPr>
          <w:rFonts w:ascii="Times New Roman" w:hAnsi="Times New Roman" w:cs="Times New Roman"/>
          <w:color w:val="000000" w:themeColor="text1"/>
          <w:sz w:val="24"/>
          <w:szCs w:val="24"/>
        </w:rPr>
        <w:t xml:space="preserve"> </w:t>
      </w:r>
      <w:r w:rsidRPr="005F6A90">
        <w:rPr>
          <w:rFonts w:ascii="Times New Roman" w:hAnsi="Times New Roman" w:cs="Times New Roman"/>
          <w:color w:val="000000" w:themeColor="text1"/>
          <w:sz w:val="24"/>
          <w:szCs w:val="24"/>
        </w:rPr>
        <w:t>Furthermore, his conviction established that he was aware of the complainant's youth and immaturity, and that consequently she lacked the legal</w:t>
      </w:r>
      <w:r w:rsidR="00C27215" w:rsidRPr="005F6A90">
        <w:rPr>
          <w:rFonts w:ascii="Times New Roman" w:hAnsi="Times New Roman" w:cs="Times New Roman"/>
          <w:color w:val="000000" w:themeColor="text1"/>
          <w:sz w:val="24"/>
          <w:szCs w:val="24"/>
        </w:rPr>
        <w:t xml:space="preserve"> capacity to consent to engage</w:t>
      </w:r>
      <w:r w:rsidRPr="005F6A90">
        <w:rPr>
          <w:rFonts w:ascii="Times New Roman" w:hAnsi="Times New Roman" w:cs="Times New Roman"/>
          <w:color w:val="000000" w:themeColor="text1"/>
          <w:sz w:val="24"/>
          <w:szCs w:val="24"/>
        </w:rPr>
        <w:t xml:space="preserve"> in sexual relations with him. Instead, being the older and more experienced individual, he </w:t>
      </w:r>
      <w:r w:rsidR="00C27215" w:rsidRPr="005F6A90">
        <w:rPr>
          <w:rFonts w:ascii="Times New Roman" w:hAnsi="Times New Roman" w:cs="Times New Roman"/>
          <w:color w:val="000000" w:themeColor="text1"/>
          <w:sz w:val="24"/>
          <w:szCs w:val="24"/>
        </w:rPr>
        <w:t>had taken</w:t>
      </w:r>
      <w:r w:rsidRPr="005F6A90">
        <w:rPr>
          <w:rFonts w:ascii="Times New Roman" w:hAnsi="Times New Roman" w:cs="Times New Roman"/>
          <w:color w:val="000000" w:themeColor="text1"/>
          <w:sz w:val="24"/>
          <w:szCs w:val="24"/>
        </w:rPr>
        <w:t xml:space="preserve"> advantage of her immaturity and induced her into consenting to the sexual encounters.</w:t>
      </w:r>
    </w:p>
    <w:p w14:paraId="2C836898" w14:textId="0B2EC6C1" w:rsidR="005F6A90" w:rsidRPr="005F6A90" w:rsidRDefault="00555E69" w:rsidP="005F6A90">
      <w:pPr>
        <w:pStyle w:val="ListParagraph"/>
        <w:numPr>
          <w:ilvl w:val="0"/>
          <w:numId w:val="10"/>
        </w:numPr>
        <w:spacing w:after="0" w:line="360" w:lineRule="auto"/>
        <w:jc w:val="both"/>
        <w:rPr>
          <w:rFonts w:ascii="Times New Roman" w:hAnsi="Times New Roman" w:cs="Times New Roman"/>
          <w:sz w:val="24"/>
          <w:szCs w:val="24"/>
          <w:lang w:val="en-US"/>
        </w:rPr>
      </w:pPr>
      <w:r w:rsidRPr="005F6A90">
        <w:rPr>
          <w:rFonts w:ascii="Times New Roman" w:hAnsi="Times New Roman" w:cs="Times New Roman"/>
          <w:color w:val="000000" w:themeColor="text1"/>
          <w:sz w:val="24"/>
          <w:szCs w:val="24"/>
        </w:rPr>
        <w:t>Moreover, the accused explicitly disclosed that he was aware of his HIV-positive status at the time of the offense, as he was born with the condition. He</w:t>
      </w:r>
      <w:r w:rsidR="005F6A90">
        <w:rPr>
          <w:rFonts w:ascii="Times New Roman" w:hAnsi="Times New Roman" w:cs="Times New Roman"/>
          <w:color w:val="000000" w:themeColor="text1"/>
          <w:sz w:val="24"/>
          <w:szCs w:val="24"/>
        </w:rPr>
        <w:t xml:space="preserve"> explained</w:t>
      </w:r>
      <w:r w:rsidRPr="005F6A90">
        <w:rPr>
          <w:rFonts w:ascii="Times New Roman" w:hAnsi="Times New Roman" w:cs="Times New Roman"/>
          <w:color w:val="000000" w:themeColor="text1"/>
          <w:sz w:val="24"/>
          <w:szCs w:val="24"/>
        </w:rPr>
        <w:t xml:space="preserve"> his understanding of his medical situation, acknowledging that engaging in unprotected sexual intercourse could potentially expose the complainant to the risk of transmission. Significantly, he admitted to having unprotected </w:t>
      </w:r>
      <w:r w:rsidR="00033BBD" w:rsidRPr="005F6A90">
        <w:rPr>
          <w:rFonts w:ascii="Times New Roman" w:hAnsi="Times New Roman" w:cs="Times New Roman"/>
          <w:color w:val="000000" w:themeColor="text1"/>
          <w:sz w:val="24"/>
          <w:szCs w:val="24"/>
        </w:rPr>
        <w:t>s</w:t>
      </w:r>
      <w:r w:rsidR="00033BBD">
        <w:rPr>
          <w:rFonts w:ascii="Times New Roman" w:hAnsi="Times New Roman" w:cs="Times New Roman"/>
          <w:color w:val="000000" w:themeColor="text1"/>
          <w:sz w:val="24"/>
          <w:szCs w:val="24"/>
        </w:rPr>
        <w:t xml:space="preserve">exual intercourse </w:t>
      </w:r>
      <w:r w:rsidRPr="005F6A90">
        <w:rPr>
          <w:rFonts w:ascii="Times New Roman" w:hAnsi="Times New Roman" w:cs="Times New Roman"/>
          <w:color w:val="000000" w:themeColor="text1"/>
          <w:sz w:val="24"/>
          <w:szCs w:val="24"/>
        </w:rPr>
        <w:t xml:space="preserve"> with the complainant, fully cognizant that he was putting her at risk of infection. </w:t>
      </w:r>
      <w:r w:rsidR="007678A9" w:rsidRPr="005F6A90">
        <w:rPr>
          <w:rFonts w:ascii="Times New Roman" w:hAnsi="Times New Roman" w:cs="Times New Roman"/>
          <w:color w:val="000000" w:themeColor="text1"/>
          <w:sz w:val="24"/>
          <w:szCs w:val="24"/>
        </w:rPr>
        <w:t>This constitutes an aggravating</w:t>
      </w:r>
      <w:r w:rsidRPr="005F6A90">
        <w:rPr>
          <w:rFonts w:ascii="Times New Roman" w:hAnsi="Times New Roman" w:cs="Times New Roman"/>
          <w:color w:val="000000" w:themeColor="text1"/>
          <w:sz w:val="24"/>
          <w:szCs w:val="24"/>
        </w:rPr>
        <w:t xml:space="preserve"> factor in the case</w:t>
      </w:r>
      <w:r w:rsidR="007678A9" w:rsidRPr="005F6A90">
        <w:rPr>
          <w:rFonts w:ascii="Times New Roman" w:hAnsi="Times New Roman" w:cs="Times New Roman"/>
          <w:color w:val="000000" w:themeColor="text1"/>
          <w:sz w:val="24"/>
          <w:szCs w:val="24"/>
        </w:rPr>
        <w:t xml:space="preserve"> and not a special circumstance</w:t>
      </w:r>
      <w:r w:rsidRPr="005F6A90">
        <w:rPr>
          <w:rFonts w:ascii="Times New Roman" w:hAnsi="Times New Roman" w:cs="Times New Roman"/>
          <w:color w:val="000000" w:themeColor="text1"/>
          <w:sz w:val="24"/>
          <w:szCs w:val="24"/>
        </w:rPr>
        <w:t>.</w:t>
      </w:r>
      <w:r w:rsidR="005F6A90">
        <w:rPr>
          <w:rFonts w:ascii="Times New Roman" w:hAnsi="Times New Roman" w:cs="Times New Roman"/>
          <w:color w:val="000000" w:themeColor="text1"/>
          <w:sz w:val="24"/>
          <w:szCs w:val="24"/>
        </w:rPr>
        <w:t xml:space="preserve"> I</w:t>
      </w:r>
      <w:r w:rsidRPr="005F6A90">
        <w:rPr>
          <w:rFonts w:ascii="Times New Roman" w:hAnsi="Times New Roman" w:cs="Times New Roman"/>
          <w:color w:val="000000" w:themeColor="text1"/>
          <w:sz w:val="24"/>
          <w:szCs w:val="24"/>
        </w:rPr>
        <w:t xml:space="preserve">t is </w:t>
      </w:r>
      <w:r w:rsidR="005F6A90">
        <w:rPr>
          <w:rFonts w:ascii="Times New Roman" w:hAnsi="Times New Roman" w:cs="Times New Roman"/>
          <w:color w:val="000000" w:themeColor="text1"/>
          <w:sz w:val="24"/>
          <w:szCs w:val="24"/>
        </w:rPr>
        <w:t xml:space="preserve">also </w:t>
      </w:r>
      <w:r w:rsidRPr="005F6A90">
        <w:rPr>
          <w:rFonts w:ascii="Times New Roman" w:hAnsi="Times New Roman" w:cs="Times New Roman"/>
          <w:color w:val="000000" w:themeColor="text1"/>
          <w:sz w:val="24"/>
          <w:szCs w:val="24"/>
        </w:rPr>
        <w:t xml:space="preserve">essential to underscore that the </w:t>
      </w:r>
      <w:r w:rsidR="005F6A90">
        <w:rPr>
          <w:rFonts w:ascii="Times New Roman" w:hAnsi="Times New Roman" w:cs="Times New Roman"/>
          <w:color w:val="000000" w:themeColor="text1"/>
          <w:sz w:val="24"/>
          <w:szCs w:val="24"/>
        </w:rPr>
        <w:t>victim</w:t>
      </w:r>
      <w:r w:rsidRPr="005F6A90">
        <w:rPr>
          <w:rFonts w:ascii="Times New Roman" w:hAnsi="Times New Roman" w:cs="Times New Roman"/>
          <w:color w:val="000000" w:themeColor="text1"/>
          <w:sz w:val="24"/>
          <w:szCs w:val="24"/>
        </w:rPr>
        <w:t xml:space="preserve">'s subsequent non-contracting of the disease does not constitute a special circumstance. </w:t>
      </w:r>
      <w:r w:rsidR="005F6A90">
        <w:rPr>
          <w:rFonts w:ascii="Times New Roman" w:hAnsi="Times New Roman" w:cs="Times New Roman"/>
          <w:color w:val="000000" w:themeColor="text1"/>
          <w:sz w:val="24"/>
          <w:szCs w:val="24"/>
        </w:rPr>
        <w:t>I conclude so because s</w:t>
      </w:r>
      <w:r w:rsidRPr="005F6A90">
        <w:rPr>
          <w:rFonts w:ascii="Times New Roman" w:hAnsi="Times New Roman" w:cs="Times New Roman"/>
          <w:color w:val="000000" w:themeColor="text1"/>
          <w:sz w:val="24"/>
          <w:szCs w:val="24"/>
        </w:rPr>
        <w:t xml:space="preserve">ection 80 expressly </w:t>
      </w:r>
      <w:r w:rsidRPr="005F6A90">
        <w:rPr>
          <w:rFonts w:ascii="Times New Roman" w:hAnsi="Times New Roman" w:cs="Times New Roman"/>
          <w:color w:val="000000" w:themeColor="text1"/>
          <w:sz w:val="24"/>
          <w:szCs w:val="24"/>
        </w:rPr>
        <w:lastRenderedPageBreak/>
        <w:t>stipulates that the mandatory sentence is</w:t>
      </w:r>
      <w:r w:rsidR="005F6A90">
        <w:rPr>
          <w:rFonts w:ascii="Times New Roman" w:hAnsi="Times New Roman" w:cs="Times New Roman"/>
          <w:color w:val="000000" w:themeColor="text1"/>
          <w:sz w:val="24"/>
          <w:szCs w:val="24"/>
        </w:rPr>
        <w:t xml:space="preserve"> not for infecting the victim with HIV. It is</w:t>
      </w:r>
      <w:r w:rsidRPr="005F6A90">
        <w:rPr>
          <w:rFonts w:ascii="Times New Roman" w:hAnsi="Times New Roman" w:cs="Times New Roman"/>
          <w:color w:val="000000" w:themeColor="text1"/>
          <w:sz w:val="24"/>
          <w:szCs w:val="24"/>
        </w:rPr>
        <w:t xml:space="preserve"> triggered by the mere act of exposing someone to the risk of infection, irrespective of whether transmission actually occurs. The </w:t>
      </w:r>
      <w:r w:rsidR="005F6A90">
        <w:rPr>
          <w:rFonts w:ascii="Times New Roman" w:hAnsi="Times New Roman" w:cs="Times New Roman"/>
          <w:color w:val="000000" w:themeColor="text1"/>
          <w:sz w:val="24"/>
          <w:szCs w:val="24"/>
        </w:rPr>
        <w:t>rationale</w:t>
      </w:r>
      <w:r w:rsidRPr="005F6A90">
        <w:rPr>
          <w:rFonts w:ascii="Times New Roman" w:hAnsi="Times New Roman" w:cs="Times New Roman"/>
          <w:color w:val="000000" w:themeColor="text1"/>
          <w:sz w:val="24"/>
          <w:szCs w:val="24"/>
        </w:rPr>
        <w:t xml:space="preserve"> behind </w:t>
      </w:r>
      <w:r w:rsidR="005F6A90">
        <w:rPr>
          <w:rFonts w:ascii="Times New Roman" w:hAnsi="Times New Roman" w:cs="Times New Roman"/>
          <w:color w:val="000000" w:themeColor="text1"/>
          <w:sz w:val="24"/>
          <w:szCs w:val="24"/>
        </w:rPr>
        <w:t>s</w:t>
      </w:r>
      <w:r w:rsidRPr="005F6A90">
        <w:rPr>
          <w:rFonts w:ascii="Times New Roman" w:hAnsi="Times New Roman" w:cs="Times New Roman"/>
          <w:color w:val="000000" w:themeColor="text1"/>
          <w:sz w:val="24"/>
          <w:szCs w:val="24"/>
        </w:rPr>
        <w:t xml:space="preserve">ection 80 is to deter the careless endangerment of others through potential </w:t>
      </w:r>
      <w:r w:rsidR="005F6A90" w:rsidRPr="005F6A90">
        <w:rPr>
          <w:rFonts w:ascii="Times New Roman" w:hAnsi="Times New Roman" w:cs="Times New Roman"/>
          <w:color w:val="000000" w:themeColor="text1"/>
          <w:sz w:val="24"/>
          <w:szCs w:val="24"/>
        </w:rPr>
        <w:t>transmission</w:t>
      </w:r>
      <w:r w:rsidR="005F6A90">
        <w:rPr>
          <w:rFonts w:ascii="Times New Roman" w:hAnsi="Times New Roman" w:cs="Times New Roman"/>
          <w:color w:val="000000" w:themeColor="text1"/>
          <w:sz w:val="24"/>
          <w:szCs w:val="24"/>
        </w:rPr>
        <w:t xml:space="preserve"> of the virus.</w:t>
      </w:r>
      <w:r w:rsidRPr="005F6A90">
        <w:rPr>
          <w:rFonts w:ascii="Times New Roman" w:hAnsi="Times New Roman" w:cs="Times New Roman"/>
          <w:color w:val="000000" w:themeColor="text1"/>
          <w:sz w:val="24"/>
          <w:szCs w:val="24"/>
        </w:rPr>
        <w:t xml:space="preserve"> </w:t>
      </w:r>
      <w:r w:rsidR="005F6A90">
        <w:rPr>
          <w:rFonts w:ascii="Times New Roman" w:hAnsi="Times New Roman" w:cs="Times New Roman"/>
          <w:color w:val="000000" w:themeColor="text1"/>
          <w:sz w:val="24"/>
          <w:szCs w:val="24"/>
        </w:rPr>
        <w:t>T</w:t>
      </w:r>
      <w:r w:rsidRPr="005F6A90">
        <w:rPr>
          <w:rFonts w:ascii="Times New Roman" w:hAnsi="Times New Roman" w:cs="Times New Roman"/>
          <w:color w:val="000000" w:themeColor="text1"/>
          <w:sz w:val="24"/>
          <w:szCs w:val="24"/>
        </w:rPr>
        <w:t xml:space="preserve">he mere exposure to such risk </w:t>
      </w:r>
      <w:r w:rsidR="005F6A90">
        <w:rPr>
          <w:rFonts w:ascii="Times New Roman" w:hAnsi="Times New Roman" w:cs="Times New Roman"/>
          <w:color w:val="000000" w:themeColor="text1"/>
          <w:sz w:val="24"/>
          <w:szCs w:val="24"/>
        </w:rPr>
        <w:t xml:space="preserve">therefore </w:t>
      </w:r>
      <w:r w:rsidRPr="005F6A90">
        <w:rPr>
          <w:rFonts w:ascii="Times New Roman" w:hAnsi="Times New Roman" w:cs="Times New Roman"/>
          <w:color w:val="000000" w:themeColor="text1"/>
          <w:sz w:val="24"/>
          <w:szCs w:val="24"/>
        </w:rPr>
        <w:t xml:space="preserve">warrants the application of the mandatory sentence. The fact that, by providence, the complainant did not contract the disease does not </w:t>
      </w:r>
      <w:r w:rsidR="005F6A90">
        <w:rPr>
          <w:rFonts w:ascii="Times New Roman" w:hAnsi="Times New Roman" w:cs="Times New Roman"/>
          <w:color w:val="000000" w:themeColor="text1"/>
          <w:sz w:val="24"/>
          <w:szCs w:val="24"/>
        </w:rPr>
        <w:t xml:space="preserve">therefore </w:t>
      </w:r>
      <w:r w:rsidRPr="005F6A90">
        <w:rPr>
          <w:rFonts w:ascii="Times New Roman" w:hAnsi="Times New Roman" w:cs="Times New Roman"/>
          <w:color w:val="000000" w:themeColor="text1"/>
          <w:sz w:val="24"/>
          <w:szCs w:val="24"/>
        </w:rPr>
        <w:t>qualify as a special circumstance, as the critical issue remains the unwarranted exposure to the risk of infection.</w:t>
      </w:r>
    </w:p>
    <w:p w14:paraId="1F565E99" w14:textId="77777777" w:rsidR="005F6A90" w:rsidRPr="005F6A90" w:rsidRDefault="00346E67" w:rsidP="00F5203B">
      <w:pPr>
        <w:pStyle w:val="ListParagraph"/>
        <w:numPr>
          <w:ilvl w:val="0"/>
          <w:numId w:val="10"/>
        </w:numPr>
        <w:spacing w:after="0" w:line="360" w:lineRule="auto"/>
        <w:jc w:val="both"/>
        <w:rPr>
          <w:rFonts w:ascii="Times New Roman" w:hAnsi="Times New Roman" w:cs="Times New Roman"/>
          <w:sz w:val="24"/>
          <w:szCs w:val="24"/>
          <w:lang w:val="en-US"/>
        </w:rPr>
      </w:pPr>
      <w:r w:rsidRPr="005F6A90">
        <w:rPr>
          <w:rFonts w:ascii="Times New Roman" w:hAnsi="Times New Roman" w:cs="Times New Roman"/>
          <w:color w:val="000000" w:themeColor="text1"/>
          <w:sz w:val="24"/>
          <w:szCs w:val="24"/>
          <w:lang w:val="en-US"/>
        </w:rPr>
        <w:t xml:space="preserve"> </w:t>
      </w:r>
      <w:r w:rsidR="00F5203B" w:rsidRPr="005F6A90">
        <w:rPr>
          <w:rFonts w:ascii="Times New Roman" w:hAnsi="Times New Roman" w:cs="Times New Roman"/>
          <w:color w:val="000000" w:themeColor="text1"/>
          <w:sz w:val="24"/>
          <w:szCs w:val="24"/>
        </w:rPr>
        <w:t xml:space="preserve">Finally, </w:t>
      </w:r>
      <w:r w:rsidR="005F6A90">
        <w:rPr>
          <w:rFonts w:ascii="Times New Roman" w:hAnsi="Times New Roman" w:cs="Times New Roman"/>
          <w:color w:val="000000" w:themeColor="text1"/>
          <w:sz w:val="24"/>
          <w:szCs w:val="24"/>
        </w:rPr>
        <w:t xml:space="preserve">I conclude that </w:t>
      </w:r>
      <w:r w:rsidR="00F5203B" w:rsidRPr="005F6A90">
        <w:rPr>
          <w:rFonts w:ascii="Times New Roman" w:hAnsi="Times New Roman" w:cs="Times New Roman"/>
          <w:color w:val="000000" w:themeColor="text1"/>
          <w:sz w:val="24"/>
          <w:szCs w:val="24"/>
        </w:rPr>
        <w:t>there are no unique or exceptional circumstances in the offender's personal situation</w:t>
      </w:r>
      <w:r w:rsidR="007678A9" w:rsidRPr="005F6A90">
        <w:rPr>
          <w:rFonts w:ascii="Times New Roman" w:hAnsi="Times New Roman" w:cs="Times New Roman"/>
          <w:color w:val="000000" w:themeColor="text1"/>
          <w:sz w:val="24"/>
          <w:szCs w:val="24"/>
        </w:rPr>
        <w:t>. The ones listed by defence counsel qualify as ordinary</w:t>
      </w:r>
      <w:r w:rsidR="00F5203B" w:rsidRPr="005F6A90">
        <w:rPr>
          <w:rFonts w:ascii="Times New Roman" w:hAnsi="Times New Roman" w:cs="Times New Roman"/>
          <w:color w:val="000000" w:themeColor="text1"/>
          <w:sz w:val="24"/>
          <w:szCs w:val="24"/>
        </w:rPr>
        <w:t xml:space="preserve"> mitigating factors. Despite being tw</w:t>
      </w:r>
      <w:r w:rsidR="007678A9" w:rsidRPr="005F6A90">
        <w:rPr>
          <w:rFonts w:ascii="Times New Roman" w:hAnsi="Times New Roman" w:cs="Times New Roman"/>
          <w:color w:val="000000" w:themeColor="text1"/>
          <w:sz w:val="24"/>
          <w:szCs w:val="24"/>
        </w:rPr>
        <w:t>enty-three years old and</w:t>
      </w:r>
      <w:r w:rsidR="00F5203B" w:rsidRPr="005F6A90">
        <w:rPr>
          <w:rFonts w:ascii="Times New Roman" w:hAnsi="Times New Roman" w:cs="Times New Roman"/>
          <w:color w:val="000000" w:themeColor="text1"/>
          <w:sz w:val="24"/>
          <w:szCs w:val="24"/>
        </w:rPr>
        <w:t xml:space="preserve"> a youthful offe</w:t>
      </w:r>
      <w:r w:rsidR="007678A9" w:rsidRPr="005F6A90">
        <w:rPr>
          <w:rFonts w:ascii="Times New Roman" w:hAnsi="Times New Roman" w:cs="Times New Roman"/>
          <w:color w:val="000000" w:themeColor="text1"/>
          <w:sz w:val="24"/>
          <w:szCs w:val="24"/>
        </w:rPr>
        <w:t xml:space="preserve">nder, he is still an </w:t>
      </w:r>
      <w:r w:rsidR="00F5203B" w:rsidRPr="005F6A90">
        <w:rPr>
          <w:rFonts w:ascii="Times New Roman" w:hAnsi="Times New Roman" w:cs="Times New Roman"/>
          <w:color w:val="000000" w:themeColor="text1"/>
          <w:sz w:val="24"/>
          <w:szCs w:val="24"/>
        </w:rPr>
        <w:t xml:space="preserve">adult who knowingly jeopardized the </w:t>
      </w:r>
      <w:r w:rsidR="005F6A90">
        <w:rPr>
          <w:rFonts w:ascii="Times New Roman" w:hAnsi="Times New Roman" w:cs="Times New Roman"/>
          <w:color w:val="000000" w:themeColor="text1"/>
          <w:sz w:val="24"/>
          <w:szCs w:val="24"/>
        </w:rPr>
        <w:t>victim</w:t>
      </w:r>
      <w:r w:rsidR="00F5203B" w:rsidRPr="005F6A90">
        <w:rPr>
          <w:rFonts w:ascii="Times New Roman" w:hAnsi="Times New Roman" w:cs="Times New Roman"/>
          <w:color w:val="000000" w:themeColor="text1"/>
          <w:sz w:val="24"/>
          <w:szCs w:val="24"/>
        </w:rPr>
        <w:t>'s health by exposing her to the risk o</w:t>
      </w:r>
      <w:r w:rsidR="00C27215" w:rsidRPr="005F6A90">
        <w:rPr>
          <w:rFonts w:ascii="Times New Roman" w:hAnsi="Times New Roman" w:cs="Times New Roman"/>
          <w:color w:val="000000" w:themeColor="text1"/>
          <w:sz w:val="24"/>
          <w:szCs w:val="24"/>
        </w:rPr>
        <w:t>f infection. The fact that he was her</w:t>
      </w:r>
      <w:r w:rsidR="00F5203B" w:rsidRPr="005F6A90">
        <w:rPr>
          <w:rFonts w:ascii="Times New Roman" w:hAnsi="Times New Roman" w:cs="Times New Roman"/>
          <w:color w:val="000000" w:themeColor="text1"/>
          <w:sz w:val="24"/>
          <w:szCs w:val="24"/>
        </w:rPr>
        <w:t xml:space="preserve"> provider</w:t>
      </w:r>
      <w:r w:rsidR="007678A9" w:rsidRPr="005F6A90">
        <w:rPr>
          <w:rFonts w:ascii="Times New Roman" w:hAnsi="Times New Roman" w:cs="Times New Roman"/>
          <w:color w:val="000000" w:themeColor="text1"/>
          <w:sz w:val="24"/>
          <w:szCs w:val="24"/>
        </w:rPr>
        <w:t xml:space="preserve"> </w:t>
      </w:r>
      <w:r w:rsidR="00C27215" w:rsidRPr="005F6A90">
        <w:rPr>
          <w:rFonts w:ascii="Times New Roman" w:hAnsi="Times New Roman" w:cs="Times New Roman"/>
          <w:color w:val="000000" w:themeColor="text1"/>
          <w:sz w:val="24"/>
          <w:szCs w:val="24"/>
        </w:rPr>
        <w:t>for twelve days</w:t>
      </w:r>
      <w:r w:rsidR="00F5203B" w:rsidRPr="005F6A90">
        <w:rPr>
          <w:rFonts w:ascii="Times New Roman" w:hAnsi="Times New Roman" w:cs="Times New Roman"/>
          <w:color w:val="000000" w:themeColor="text1"/>
          <w:sz w:val="24"/>
          <w:szCs w:val="24"/>
        </w:rPr>
        <w:t xml:space="preserve"> and </w:t>
      </w:r>
      <w:r w:rsidR="007678A9" w:rsidRPr="005F6A90">
        <w:rPr>
          <w:rFonts w:ascii="Times New Roman" w:hAnsi="Times New Roman" w:cs="Times New Roman"/>
          <w:color w:val="000000" w:themeColor="text1"/>
          <w:sz w:val="24"/>
          <w:szCs w:val="24"/>
        </w:rPr>
        <w:t xml:space="preserve">is </w:t>
      </w:r>
      <w:r w:rsidR="00F5203B" w:rsidRPr="005F6A90">
        <w:rPr>
          <w:rFonts w:ascii="Times New Roman" w:hAnsi="Times New Roman" w:cs="Times New Roman"/>
          <w:color w:val="000000" w:themeColor="text1"/>
          <w:sz w:val="24"/>
          <w:szCs w:val="24"/>
        </w:rPr>
        <w:t xml:space="preserve">willing to offer financial support to the complainant does not mitigate his actions. On the contrary, the added complication of impregnating the young </w:t>
      </w:r>
      <w:r w:rsidR="005F6A90">
        <w:rPr>
          <w:rFonts w:ascii="Times New Roman" w:hAnsi="Times New Roman" w:cs="Times New Roman"/>
          <w:color w:val="000000" w:themeColor="text1"/>
          <w:sz w:val="24"/>
          <w:szCs w:val="24"/>
        </w:rPr>
        <w:t>girl</w:t>
      </w:r>
      <w:r w:rsidR="00F5203B" w:rsidRPr="005F6A90">
        <w:rPr>
          <w:rFonts w:ascii="Times New Roman" w:hAnsi="Times New Roman" w:cs="Times New Roman"/>
          <w:color w:val="000000" w:themeColor="text1"/>
          <w:sz w:val="24"/>
          <w:szCs w:val="24"/>
        </w:rPr>
        <w:t xml:space="preserve">, </w:t>
      </w:r>
      <w:r w:rsidR="005F6A90">
        <w:rPr>
          <w:rFonts w:ascii="Times New Roman" w:hAnsi="Times New Roman" w:cs="Times New Roman"/>
          <w:color w:val="000000" w:themeColor="text1"/>
          <w:sz w:val="24"/>
          <w:szCs w:val="24"/>
        </w:rPr>
        <w:t xml:space="preserve">who will soon become a mother and is expected to fend for her new-born baby aggravates the offender’s situation. </w:t>
      </w:r>
      <w:r w:rsidR="00F5203B" w:rsidRPr="005F6A90">
        <w:rPr>
          <w:rFonts w:ascii="Times New Roman" w:hAnsi="Times New Roman" w:cs="Times New Roman"/>
          <w:color w:val="000000" w:themeColor="text1"/>
          <w:sz w:val="24"/>
          <w:szCs w:val="24"/>
        </w:rPr>
        <w:t xml:space="preserve">Consequently, there are no exceptional circumstances </w:t>
      </w:r>
      <w:r w:rsidR="005F6A90">
        <w:rPr>
          <w:rFonts w:ascii="Times New Roman" w:hAnsi="Times New Roman" w:cs="Times New Roman"/>
          <w:color w:val="000000" w:themeColor="text1"/>
          <w:sz w:val="24"/>
          <w:szCs w:val="24"/>
        </w:rPr>
        <w:t>and the minimum mandatory sentence will apply.</w:t>
      </w:r>
    </w:p>
    <w:p w14:paraId="0485B0C1" w14:textId="77777777" w:rsidR="00B1323F" w:rsidRDefault="00F5203B" w:rsidP="00B2463D">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B1323F">
        <w:rPr>
          <w:rFonts w:ascii="Times New Roman" w:hAnsi="Times New Roman" w:cs="Times New Roman"/>
          <w:color w:val="000000" w:themeColor="text1"/>
          <w:sz w:val="24"/>
          <w:szCs w:val="24"/>
        </w:rPr>
        <w:t xml:space="preserve">The only issue </w:t>
      </w:r>
      <w:r w:rsidR="005F6A90" w:rsidRPr="00B1323F">
        <w:rPr>
          <w:rFonts w:ascii="Times New Roman" w:hAnsi="Times New Roman" w:cs="Times New Roman"/>
          <w:color w:val="000000" w:themeColor="text1"/>
          <w:sz w:val="24"/>
          <w:szCs w:val="24"/>
        </w:rPr>
        <w:t xml:space="preserve">remaining </w:t>
      </w:r>
      <w:r w:rsidRPr="00B1323F">
        <w:rPr>
          <w:rFonts w:ascii="Times New Roman" w:hAnsi="Times New Roman" w:cs="Times New Roman"/>
          <w:color w:val="000000" w:themeColor="text1"/>
          <w:sz w:val="24"/>
          <w:szCs w:val="24"/>
        </w:rPr>
        <w:t>for consideration is whether</w:t>
      </w:r>
      <w:r w:rsidR="007678A9" w:rsidRPr="00B1323F">
        <w:rPr>
          <w:rFonts w:ascii="Times New Roman" w:hAnsi="Times New Roman" w:cs="Times New Roman"/>
          <w:color w:val="000000" w:themeColor="text1"/>
          <w:sz w:val="24"/>
          <w:szCs w:val="24"/>
        </w:rPr>
        <w:t xml:space="preserve"> the accused's previous conviction</w:t>
      </w:r>
      <w:r w:rsidRPr="00B1323F">
        <w:rPr>
          <w:rFonts w:ascii="Times New Roman" w:hAnsi="Times New Roman" w:cs="Times New Roman"/>
          <w:color w:val="000000" w:themeColor="text1"/>
          <w:sz w:val="24"/>
          <w:szCs w:val="24"/>
        </w:rPr>
        <w:t xml:space="preserve"> should be taken into account. M</w:t>
      </w:r>
      <w:r w:rsidR="007678A9" w:rsidRPr="00B1323F">
        <w:rPr>
          <w:rFonts w:ascii="Times New Roman" w:hAnsi="Times New Roman" w:cs="Times New Roman"/>
          <w:color w:val="000000" w:themeColor="text1"/>
          <w:sz w:val="24"/>
          <w:szCs w:val="24"/>
        </w:rPr>
        <w:t>y view</w:t>
      </w:r>
      <w:r w:rsidRPr="00B1323F">
        <w:rPr>
          <w:rFonts w:ascii="Times New Roman" w:hAnsi="Times New Roman" w:cs="Times New Roman"/>
          <w:color w:val="000000" w:themeColor="text1"/>
          <w:sz w:val="24"/>
          <w:szCs w:val="24"/>
        </w:rPr>
        <w:t xml:space="preserve"> is that </w:t>
      </w:r>
      <w:r w:rsidR="005F6A90" w:rsidRPr="00B1323F">
        <w:rPr>
          <w:rFonts w:ascii="Times New Roman" w:hAnsi="Times New Roman" w:cs="Times New Roman"/>
          <w:color w:val="000000" w:themeColor="text1"/>
          <w:sz w:val="24"/>
          <w:szCs w:val="24"/>
        </w:rPr>
        <w:t>it</w:t>
      </w:r>
      <w:r w:rsidRPr="00B1323F">
        <w:rPr>
          <w:rFonts w:ascii="Times New Roman" w:hAnsi="Times New Roman" w:cs="Times New Roman"/>
          <w:color w:val="000000" w:themeColor="text1"/>
          <w:sz w:val="24"/>
          <w:szCs w:val="24"/>
        </w:rPr>
        <w:t xml:space="preserve"> </w:t>
      </w:r>
      <w:r w:rsidR="005F6A90" w:rsidRPr="00B1323F">
        <w:rPr>
          <w:rFonts w:ascii="Times New Roman" w:hAnsi="Times New Roman" w:cs="Times New Roman"/>
          <w:color w:val="000000" w:themeColor="text1"/>
          <w:sz w:val="24"/>
          <w:szCs w:val="24"/>
        </w:rPr>
        <w:t>must</w:t>
      </w:r>
      <w:r w:rsidRPr="00B1323F">
        <w:rPr>
          <w:rFonts w:ascii="Times New Roman" w:hAnsi="Times New Roman" w:cs="Times New Roman"/>
          <w:color w:val="000000" w:themeColor="text1"/>
          <w:sz w:val="24"/>
          <w:szCs w:val="24"/>
        </w:rPr>
        <w:t xml:space="preserve"> not be considered</w:t>
      </w:r>
      <w:r w:rsidR="005F6A90" w:rsidRPr="00B1323F">
        <w:rPr>
          <w:rFonts w:ascii="Times New Roman" w:hAnsi="Times New Roman" w:cs="Times New Roman"/>
          <w:color w:val="000000" w:themeColor="text1"/>
          <w:sz w:val="24"/>
          <w:szCs w:val="24"/>
        </w:rPr>
        <w:t xml:space="preserve">. </w:t>
      </w:r>
      <w:r w:rsidRPr="00B1323F">
        <w:rPr>
          <w:rFonts w:ascii="Times New Roman" w:hAnsi="Times New Roman" w:cs="Times New Roman"/>
          <w:color w:val="000000" w:themeColor="text1"/>
          <w:sz w:val="24"/>
          <w:szCs w:val="24"/>
        </w:rPr>
        <w:t xml:space="preserve"> </w:t>
      </w:r>
      <w:r w:rsidR="005F6A90" w:rsidRPr="00B1323F">
        <w:rPr>
          <w:rFonts w:ascii="Times New Roman" w:hAnsi="Times New Roman" w:cs="Times New Roman"/>
          <w:color w:val="000000" w:themeColor="text1"/>
          <w:sz w:val="24"/>
          <w:szCs w:val="24"/>
        </w:rPr>
        <w:t>W</w:t>
      </w:r>
      <w:r w:rsidRPr="00B1323F">
        <w:rPr>
          <w:rFonts w:ascii="Times New Roman" w:hAnsi="Times New Roman" w:cs="Times New Roman"/>
          <w:color w:val="000000" w:themeColor="text1"/>
          <w:sz w:val="24"/>
          <w:szCs w:val="24"/>
        </w:rPr>
        <w:t xml:space="preserve">hile this offense was committed before the suspension period for the previous conviction had lapsed, the new crime does not constitute a violation of the conditions of the prior suspended sentence. The terms of suspension stipulated </w:t>
      </w:r>
      <w:r w:rsidR="005F6A90" w:rsidRPr="00B1323F">
        <w:rPr>
          <w:rFonts w:ascii="Times New Roman" w:hAnsi="Times New Roman" w:cs="Times New Roman"/>
          <w:color w:val="000000" w:themeColor="text1"/>
          <w:sz w:val="24"/>
          <w:szCs w:val="24"/>
        </w:rPr>
        <w:t xml:space="preserve">are </w:t>
      </w:r>
      <w:r w:rsidRPr="00B1323F">
        <w:rPr>
          <w:rFonts w:ascii="Times New Roman" w:hAnsi="Times New Roman" w:cs="Times New Roman"/>
          <w:color w:val="000000" w:themeColor="text1"/>
          <w:sz w:val="24"/>
          <w:szCs w:val="24"/>
        </w:rPr>
        <w:t xml:space="preserve">that the accused should refrain from committing any offenses involving violence against another person. The present offense, for which the accused now stands convicted, </w:t>
      </w:r>
      <w:r w:rsidR="005F6A90" w:rsidRPr="00B1323F">
        <w:rPr>
          <w:rFonts w:ascii="Times New Roman" w:hAnsi="Times New Roman" w:cs="Times New Roman"/>
          <w:color w:val="000000" w:themeColor="text1"/>
          <w:sz w:val="24"/>
          <w:szCs w:val="24"/>
        </w:rPr>
        <w:t xml:space="preserve">relates to a violation of the bodily integrity of the victim and not to physical violence. It therefore does not qualify </w:t>
      </w:r>
      <w:r w:rsidR="00B1323F" w:rsidRPr="00B1323F">
        <w:rPr>
          <w:rFonts w:ascii="Times New Roman" w:hAnsi="Times New Roman" w:cs="Times New Roman"/>
          <w:color w:val="000000" w:themeColor="text1"/>
          <w:sz w:val="24"/>
          <w:szCs w:val="24"/>
        </w:rPr>
        <w:t>as a breach of the conditions on which the sentence was suspended.</w:t>
      </w:r>
    </w:p>
    <w:p w14:paraId="4864D45D" w14:textId="7816AE43" w:rsidR="00074432" w:rsidRPr="00033BBD" w:rsidRDefault="00C27215" w:rsidP="006227BC">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B1323F">
        <w:rPr>
          <w:rFonts w:ascii="Times New Roman" w:hAnsi="Times New Roman" w:cs="Times New Roman"/>
          <w:color w:val="000000" w:themeColor="text1"/>
          <w:sz w:val="24"/>
          <w:szCs w:val="24"/>
        </w:rPr>
        <w:t xml:space="preserve">As previously mentioned, in the absence of special circumstances, the court's discretion is restricted, and it is mandated by law to impose </w:t>
      </w:r>
      <w:r w:rsidR="00B1323F">
        <w:rPr>
          <w:rFonts w:ascii="Times New Roman" w:hAnsi="Times New Roman" w:cs="Times New Roman"/>
          <w:color w:val="000000" w:themeColor="text1"/>
          <w:sz w:val="24"/>
          <w:szCs w:val="24"/>
        </w:rPr>
        <w:t xml:space="preserve">the minimum </w:t>
      </w:r>
      <w:r w:rsidRPr="00B1323F">
        <w:rPr>
          <w:rFonts w:ascii="Times New Roman" w:hAnsi="Times New Roman" w:cs="Times New Roman"/>
          <w:color w:val="000000" w:themeColor="text1"/>
          <w:sz w:val="24"/>
          <w:szCs w:val="24"/>
        </w:rPr>
        <w:t>sentence of ten years.</w:t>
      </w:r>
      <w:r w:rsidR="00B1323F">
        <w:rPr>
          <w:rFonts w:ascii="Times New Roman" w:hAnsi="Times New Roman" w:cs="Times New Roman"/>
          <w:color w:val="000000" w:themeColor="text1"/>
          <w:sz w:val="24"/>
          <w:szCs w:val="24"/>
        </w:rPr>
        <w:t xml:space="preserve"> </w:t>
      </w:r>
      <w:r w:rsidR="00B1323F" w:rsidRPr="00B1323F">
        <w:rPr>
          <w:rFonts w:ascii="Times New Roman" w:eastAsia="Times New Roman" w:hAnsi="Times New Roman" w:cs="Times New Roman"/>
          <w:color w:val="000000" w:themeColor="text1"/>
          <w:kern w:val="2"/>
          <w:sz w:val="24"/>
          <w:szCs w:val="24"/>
          <w:lang w:eastAsia="en-GB"/>
          <w14:ligatures w14:val="standardContextual"/>
        </w:rPr>
        <w:t>Accordingly,</w:t>
      </w:r>
      <w:r w:rsidR="007678A9" w:rsidRPr="00B1323F">
        <w:rPr>
          <w:rFonts w:ascii="Times New Roman" w:eastAsia="Times New Roman" w:hAnsi="Times New Roman" w:cs="Times New Roman"/>
          <w:color w:val="000000" w:themeColor="text1"/>
          <w:kern w:val="2"/>
          <w:sz w:val="24"/>
          <w:szCs w:val="24"/>
          <w:lang w:eastAsia="en-GB"/>
          <w14:ligatures w14:val="standardContextual"/>
        </w:rPr>
        <w:t xml:space="preserve"> the offender is sentenced to </w:t>
      </w:r>
      <w:r w:rsidR="007678A9" w:rsidRPr="00B1323F">
        <w:rPr>
          <w:rFonts w:ascii="Times New Roman" w:eastAsia="Times New Roman" w:hAnsi="Times New Roman" w:cs="Times New Roman"/>
          <w:b/>
          <w:bCs/>
          <w:color w:val="000000" w:themeColor="text1"/>
          <w:kern w:val="2"/>
          <w:sz w:val="24"/>
          <w:szCs w:val="24"/>
          <w:lang w:eastAsia="en-GB"/>
          <w14:ligatures w14:val="standardContextual"/>
        </w:rPr>
        <w:t>10 years imprisonment</w:t>
      </w:r>
      <w:r w:rsidR="00615DA5">
        <w:rPr>
          <w:rFonts w:ascii="Times New Roman" w:eastAsia="Times New Roman" w:hAnsi="Times New Roman" w:cs="Times New Roman"/>
          <w:b/>
          <w:bCs/>
          <w:color w:val="000000" w:themeColor="text1"/>
          <w:kern w:val="2"/>
          <w:sz w:val="24"/>
          <w:szCs w:val="24"/>
          <w:lang w:eastAsia="en-GB"/>
          <w14:ligatures w14:val="standardContextual"/>
        </w:rPr>
        <w:t>.</w:t>
      </w:r>
    </w:p>
    <w:p w14:paraId="1EE92EA8" w14:textId="77777777" w:rsidR="00615DA5" w:rsidRDefault="00615DA5" w:rsidP="00615DA5">
      <w:pPr>
        <w:spacing w:after="0" w:line="240" w:lineRule="auto"/>
        <w:jc w:val="both"/>
        <w:rPr>
          <w:rFonts w:ascii="Times New Roman" w:eastAsia="Times New Roman" w:hAnsi="Times New Roman" w:cs="Times New Roman"/>
          <w:kern w:val="2"/>
          <w:sz w:val="24"/>
          <w:szCs w:val="24"/>
          <w:lang w:eastAsia="en-GB"/>
          <w14:ligatures w14:val="standardContextual"/>
        </w:rPr>
      </w:pPr>
    </w:p>
    <w:p w14:paraId="53AF4F8A" w14:textId="77777777" w:rsidR="00615DA5" w:rsidRDefault="00615DA5" w:rsidP="00615DA5">
      <w:pPr>
        <w:spacing w:after="0" w:line="240" w:lineRule="auto"/>
        <w:jc w:val="both"/>
        <w:rPr>
          <w:rFonts w:ascii="Times New Roman" w:eastAsia="Times New Roman" w:hAnsi="Times New Roman" w:cs="Times New Roman"/>
          <w:kern w:val="2"/>
          <w:sz w:val="24"/>
          <w:szCs w:val="24"/>
          <w:lang w:eastAsia="en-GB"/>
          <w14:ligatures w14:val="standardContextual"/>
        </w:rPr>
      </w:pPr>
    </w:p>
    <w:p w14:paraId="71DAF7B0" w14:textId="77777777" w:rsidR="00823432" w:rsidRDefault="006227BC" w:rsidP="00074432">
      <w:pPr>
        <w:spacing w:after="0" w:line="240" w:lineRule="auto"/>
        <w:rPr>
          <w:rFonts w:ascii="Times New Roman" w:eastAsia="Times New Roman" w:hAnsi="Times New Roman" w:cs="Times New Roman"/>
          <w:kern w:val="2"/>
          <w:sz w:val="24"/>
          <w:szCs w:val="24"/>
          <w:lang w:eastAsia="en-GB"/>
          <w14:ligatures w14:val="standardContextual"/>
        </w:rPr>
      </w:pPr>
      <w:r w:rsidRPr="006227BC">
        <w:rPr>
          <w:rFonts w:ascii="Times New Roman" w:eastAsia="Times New Roman" w:hAnsi="Times New Roman" w:cs="Times New Roman"/>
          <w:i/>
          <w:iCs/>
          <w:kern w:val="2"/>
          <w:sz w:val="24"/>
          <w:szCs w:val="24"/>
          <w:lang w:eastAsia="en-GB"/>
          <w14:ligatures w14:val="standardContextual"/>
        </w:rPr>
        <w:t>National Prosecuting Authority,</w:t>
      </w:r>
      <w:r w:rsidRPr="006227BC">
        <w:rPr>
          <w:rFonts w:ascii="Times New Roman" w:eastAsia="Times New Roman" w:hAnsi="Times New Roman" w:cs="Times New Roman"/>
          <w:kern w:val="2"/>
          <w:sz w:val="24"/>
          <w:szCs w:val="24"/>
          <w:lang w:eastAsia="en-GB"/>
          <w14:ligatures w14:val="standardContextual"/>
        </w:rPr>
        <w:t xml:space="preserve"> the State’s legal practitioners</w:t>
      </w:r>
      <w:r w:rsidRPr="006227BC">
        <w:rPr>
          <w:rFonts w:ascii="Times New Roman" w:eastAsia="Times New Roman" w:hAnsi="Times New Roman" w:cs="Times New Roman"/>
          <w:i/>
          <w:iCs/>
          <w:kern w:val="2"/>
          <w:sz w:val="24"/>
          <w:szCs w:val="24"/>
          <w:lang w:eastAsia="en-GB"/>
          <w14:ligatures w14:val="standardContextual"/>
        </w:rPr>
        <w:t>,</w:t>
      </w:r>
      <w:r w:rsidRPr="006227BC">
        <w:rPr>
          <w:rFonts w:ascii="Times New Roman" w:eastAsia="Times New Roman" w:hAnsi="Times New Roman" w:cs="Times New Roman"/>
          <w:kern w:val="2"/>
          <w:sz w:val="24"/>
          <w:szCs w:val="24"/>
          <w:lang w:eastAsia="en-GB"/>
          <w14:ligatures w14:val="standardContextual"/>
        </w:rPr>
        <w:t xml:space="preserve"> </w:t>
      </w:r>
    </w:p>
    <w:p w14:paraId="42E5219B" w14:textId="39F0B675" w:rsidR="006227BC" w:rsidRPr="00033BBD" w:rsidRDefault="00823432" w:rsidP="00033BBD">
      <w:pPr>
        <w:spacing w:after="0" w:line="240" w:lineRule="auto"/>
        <w:rPr>
          <w:rFonts w:ascii="Times New Roman" w:eastAsia="Times New Roman" w:hAnsi="Times New Roman" w:cs="Times New Roman"/>
          <w:color w:val="000000"/>
          <w:kern w:val="2"/>
          <w:sz w:val="24"/>
          <w:szCs w:val="24"/>
          <w:shd w:val="clear" w:color="auto" w:fill="FFFFFF"/>
          <w:lang w:eastAsia="en-GB"/>
          <w14:ligatures w14:val="standardContextual"/>
        </w:rPr>
      </w:pPr>
      <w:r>
        <w:rPr>
          <w:rFonts w:ascii="Times New Roman" w:eastAsia="Times New Roman" w:hAnsi="Times New Roman" w:cs="Times New Roman"/>
          <w:i/>
          <w:kern w:val="2"/>
          <w:sz w:val="24"/>
          <w:szCs w:val="24"/>
          <w:lang w:eastAsia="en-GB"/>
          <w14:ligatures w14:val="standardContextual"/>
        </w:rPr>
        <w:t xml:space="preserve">Legal Aid </w:t>
      </w:r>
      <w:r w:rsidR="00074432">
        <w:rPr>
          <w:rFonts w:ascii="Times New Roman" w:eastAsia="Times New Roman" w:hAnsi="Times New Roman" w:cs="Times New Roman"/>
          <w:i/>
          <w:kern w:val="2"/>
          <w:sz w:val="24"/>
          <w:szCs w:val="24"/>
          <w:lang w:eastAsia="en-GB"/>
          <w14:ligatures w14:val="standardContextual"/>
        </w:rPr>
        <w:t>directorate, accused’s</w:t>
      </w:r>
      <w:r w:rsidR="006227BC" w:rsidRPr="006227BC">
        <w:rPr>
          <w:rFonts w:ascii="Times New Roman" w:eastAsia="Times New Roman" w:hAnsi="Times New Roman" w:cs="Times New Roman"/>
          <w:kern w:val="2"/>
          <w:sz w:val="24"/>
          <w:szCs w:val="24"/>
          <w:lang w:eastAsia="en-GB"/>
          <w14:ligatures w14:val="standardContextual"/>
        </w:rPr>
        <w:t xml:space="preserve"> legal practitioner</w:t>
      </w:r>
      <w:r w:rsidR="00033BBD">
        <w:rPr>
          <w:rFonts w:ascii="Times New Roman" w:eastAsia="Times New Roman" w:hAnsi="Times New Roman" w:cs="Times New Roman"/>
          <w:kern w:val="2"/>
          <w:sz w:val="24"/>
          <w:szCs w:val="24"/>
          <w:lang w:eastAsia="en-GB"/>
          <w14:ligatures w14:val="standardContextual"/>
        </w:rPr>
        <w:t>s</w:t>
      </w:r>
    </w:p>
    <w:sectPr w:rsidR="006227BC" w:rsidRPr="00033BB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75926" w14:textId="77777777" w:rsidR="00E91574" w:rsidRDefault="00E91574" w:rsidP="006227BC">
      <w:pPr>
        <w:spacing w:after="0" w:line="240" w:lineRule="auto"/>
      </w:pPr>
      <w:r>
        <w:separator/>
      </w:r>
    </w:p>
  </w:endnote>
  <w:endnote w:type="continuationSeparator" w:id="0">
    <w:p w14:paraId="0989C21F" w14:textId="77777777" w:rsidR="00E91574" w:rsidRDefault="00E91574" w:rsidP="0062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8CB8E" w14:textId="111E1610" w:rsidR="009E229E" w:rsidRDefault="009E229E" w:rsidP="00033BBD">
    <w:pPr>
      <w:pStyle w:val="Footer"/>
      <w:jc w:val="center"/>
    </w:pPr>
  </w:p>
  <w:p w14:paraId="49024EEE" w14:textId="77777777" w:rsidR="009E229E" w:rsidRDefault="009E22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1F541" w14:textId="77777777" w:rsidR="00E91574" w:rsidRDefault="00E91574" w:rsidP="006227BC">
      <w:pPr>
        <w:spacing w:after="0" w:line="240" w:lineRule="auto"/>
      </w:pPr>
      <w:r>
        <w:separator/>
      </w:r>
    </w:p>
  </w:footnote>
  <w:footnote w:type="continuationSeparator" w:id="0">
    <w:p w14:paraId="388B954F" w14:textId="77777777" w:rsidR="00E91574" w:rsidRDefault="00E91574" w:rsidP="006227BC">
      <w:pPr>
        <w:spacing w:after="0" w:line="240" w:lineRule="auto"/>
      </w:pPr>
      <w:r>
        <w:continuationSeparator/>
      </w:r>
    </w:p>
  </w:footnote>
  <w:footnote w:id="1">
    <w:p w14:paraId="1E5CFDAC" w14:textId="77777777" w:rsidR="00352FF4" w:rsidRDefault="00352FF4" w:rsidP="00352FF4">
      <w:pPr>
        <w:pStyle w:val="FootnoteText"/>
      </w:pPr>
      <w:r>
        <w:rPr>
          <w:rStyle w:val="FootnoteReference"/>
        </w:rPr>
        <w:footnoteRef/>
      </w:r>
      <w:r>
        <w:t xml:space="preserve"> </w:t>
      </w:r>
      <w:hyperlink r:id="rId1" w:history="1">
        <w:r w:rsidRPr="00603106">
          <w:rPr>
            <w:rStyle w:val="Hyperlink"/>
          </w:rPr>
          <w:t>https://www.law.cornell.edu/wex/amend</w:t>
        </w:r>
      </w:hyperlink>
      <w:r>
        <w:t>; accessed on 18 June 2024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372746"/>
      <w:docPartObj>
        <w:docPartGallery w:val="Page Numbers (Top of Page)"/>
        <w:docPartUnique/>
      </w:docPartObj>
    </w:sdtPr>
    <w:sdtEndPr>
      <w:rPr>
        <w:noProof/>
      </w:rPr>
    </w:sdtEndPr>
    <w:sdtContent>
      <w:p w14:paraId="0F8B3350" w14:textId="7E06D8F8" w:rsidR="001735B5" w:rsidRDefault="001735B5">
        <w:pPr>
          <w:pStyle w:val="Header"/>
          <w:jc w:val="right"/>
          <w:rPr>
            <w:noProof/>
          </w:rPr>
        </w:pPr>
        <w:r>
          <w:fldChar w:fldCharType="begin"/>
        </w:r>
        <w:r>
          <w:instrText xml:space="preserve"> PAGE   \* MERGEFORMAT </w:instrText>
        </w:r>
        <w:r>
          <w:fldChar w:fldCharType="separate"/>
        </w:r>
        <w:r w:rsidR="00CA5B7A">
          <w:rPr>
            <w:noProof/>
          </w:rPr>
          <w:t>1</w:t>
        </w:r>
        <w:r>
          <w:rPr>
            <w:noProof/>
          </w:rPr>
          <w:fldChar w:fldCharType="end"/>
        </w:r>
      </w:p>
      <w:p w14:paraId="69A880C8" w14:textId="77777777" w:rsidR="001735B5" w:rsidRDefault="001735B5">
        <w:pPr>
          <w:pStyle w:val="Header"/>
          <w:jc w:val="right"/>
          <w:rPr>
            <w:noProof/>
          </w:rPr>
        </w:pPr>
        <w:r>
          <w:rPr>
            <w:noProof/>
          </w:rPr>
          <w:t>HH 334-24</w:t>
        </w:r>
      </w:p>
      <w:p w14:paraId="4633032C" w14:textId="69A26307" w:rsidR="001735B5" w:rsidRDefault="001735B5">
        <w:pPr>
          <w:pStyle w:val="Header"/>
          <w:jc w:val="right"/>
        </w:pPr>
        <w:r>
          <w:rPr>
            <w:noProof/>
          </w:rPr>
          <w:t>HCHCR   2958/24</w:t>
        </w:r>
      </w:p>
    </w:sdtContent>
  </w:sdt>
  <w:p w14:paraId="44AED981" w14:textId="77777777" w:rsidR="009E229E" w:rsidRDefault="009E22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719"/>
    <w:multiLevelType w:val="hybridMultilevel"/>
    <w:tmpl w:val="BA6C3BA8"/>
    <w:lvl w:ilvl="0" w:tplc="97BCB41A">
      <w:start w:val="1"/>
      <w:numFmt w:val="lowerRoman"/>
      <w:lvlText w:val="(%1)"/>
      <w:lvlJc w:val="left"/>
      <w:pPr>
        <w:ind w:left="770" w:hanging="720"/>
      </w:pPr>
    </w:lvl>
    <w:lvl w:ilvl="1" w:tplc="30090019">
      <w:start w:val="1"/>
      <w:numFmt w:val="lowerLetter"/>
      <w:lvlText w:val="%2."/>
      <w:lvlJc w:val="left"/>
      <w:pPr>
        <w:ind w:left="1130" w:hanging="360"/>
      </w:pPr>
    </w:lvl>
    <w:lvl w:ilvl="2" w:tplc="3009001B">
      <w:start w:val="1"/>
      <w:numFmt w:val="lowerRoman"/>
      <w:lvlText w:val="%3."/>
      <w:lvlJc w:val="right"/>
      <w:pPr>
        <w:ind w:left="1850" w:hanging="180"/>
      </w:pPr>
    </w:lvl>
    <w:lvl w:ilvl="3" w:tplc="3009000F">
      <w:start w:val="1"/>
      <w:numFmt w:val="decimal"/>
      <w:lvlText w:val="%4."/>
      <w:lvlJc w:val="left"/>
      <w:pPr>
        <w:ind w:left="2570" w:hanging="360"/>
      </w:pPr>
    </w:lvl>
    <w:lvl w:ilvl="4" w:tplc="30090019">
      <w:start w:val="1"/>
      <w:numFmt w:val="lowerLetter"/>
      <w:lvlText w:val="%5."/>
      <w:lvlJc w:val="left"/>
      <w:pPr>
        <w:ind w:left="3290" w:hanging="360"/>
      </w:pPr>
    </w:lvl>
    <w:lvl w:ilvl="5" w:tplc="3009001B">
      <w:start w:val="1"/>
      <w:numFmt w:val="lowerRoman"/>
      <w:lvlText w:val="%6."/>
      <w:lvlJc w:val="right"/>
      <w:pPr>
        <w:ind w:left="4010" w:hanging="180"/>
      </w:pPr>
    </w:lvl>
    <w:lvl w:ilvl="6" w:tplc="3009000F">
      <w:start w:val="1"/>
      <w:numFmt w:val="decimal"/>
      <w:lvlText w:val="%7."/>
      <w:lvlJc w:val="left"/>
      <w:pPr>
        <w:ind w:left="4730" w:hanging="360"/>
      </w:pPr>
    </w:lvl>
    <w:lvl w:ilvl="7" w:tplc="30090019">
      <w:start w:val="1"/>
      <w:numFmt w:val="lowerLetter"/>
      <w:lvlText w:val="%8."/>
      <w:lvlJc w:val="left"/>
      <w:pPr>
        <w:ind w:left="5450" w:hanging="360"/>
      </w:pPr>
    </w:lvl>
    <w:lvl w:ilvl="8" w:tplc="3009001B">
      <w:start w:val="1"/>
      <w:numFmt w:val="lowerRoman"/>
      <w:lvlText w:val="%9."/>
      <w:lvlJc w:val="right"/>
      <w:pPr>
        <w:ind w:left="6170" w:hanging="180"/>
      </w:pPr>
    </w:lvl>
  </w:abstractNum>
  <w:abstractNum w:abstractNumId="1" w15:restartNumberingAfterBreak="0">
    <w:nsid w:val="0E994554"/>
    <w:multiLevelType w:val="hybridMultilevel"/>
    <w:tmpl w:val="4A8091C4"/>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EC47026"/>
    <w:multiLevelType w:val="hybridMultilevel"/>
    <w:tmpl w:val="1C86AC26"/>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3" w15:restartNumberingAfterBreak="0">
    <w:nsid w:val="264F4E23"/>
    <w:multiLevelType w:val="hybridMultilevel"/>
    <w:tmpl w:val="59E2AFE4"/>
    <w:lvl w:ilvl="0" w:tplc="CF3E0A82">
      <w:start w:val="1"/>
      <w:numFmt w:val="decimal"/>
      <w:lvlText w:val="%1."/>
      <w:lvlJc w:val="left"/>
      <w:pPr>
        <w:ind w:left="720" w:hanging="360"/>
      </w:pPr>
      <w:rPr>
        <w:rFonts w:eastAsia="Times New Roman"/>
        <w:color w:val="auto"/>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32E376B9"/>
    <w:multiLevelType w:val="hybridMultilevel"/>
    <w:tmpl w:val="EA8CAC46"/>
    <w:lvl w:ilvl="0" w:tplc="C658BA34">
      <w:start w:val="1"/>
      <w:numFmt w:val="lowerLetter"/>
      <w:lvlText w:val="(%1)"/>
      <w:lvlJc w:val="left"/>
      <w:pPr>
        <w:ind w:left="1980" w:hanging="360"/>
      </w:pPr>
    </w:lvl>
    <w:lvl w:ilvl="1" w:tplc="30090019">
      <w:start w:val="1"/>
      <w:numFmt w:val="lowerLetter"/>
      <w:lvlText w:val="%2."/>
      <w:lvlJc w:val="left"/>
      <w:pPr>
        <w:ind w:left="2700" w:hanging="360"/>
      </w:pPr>
    </w:lvl>
    <w:lvl w:ilvl="2" w:tplc="3009001B">
      <w:start w:val="1"/>
      <w:numFmt w:val="lowerRoman"/>
      <w:lvlText w:val="%3."/>
      <w:lvlJc w:val="right"/>
      <w:pPr>
        <w:ind w:left="3420" w:hanging="180"/>
      </w:pPr>
    </w:lvl>
    <w:lvl w:ilvl="3" w:tplc="3009000F">
      <w:start w:val="1"/>
      <w:numFmt w:val="decimal"/>
      <w:lvlText w:val="%4."/>
      <w:lvlJc w:val="left"/>
      <w:pPr>
        <w:ind w:left="4140" w:hanging="360"/>
      </w:pPr>
    </w:lvl>
    <w:lvl w:ilvl="4" w:tplc="30090019">
      <w:start w:val="1"/>
      <w:numFmt w:val="lowerLetter"/>
      <w:lvlText w:val="%5."/>
      <w:lvlJc w:val="left"/>
      <w:pPr>
        <w:ind w:left="4860" w:hanging="360"/>
      </w:pPr>
    </w:lvl>
    <w:lvl w:ilvl="5" w:tplc="3009001B">
      <w:start w:val="1"/>
      <w:numFmt w:val="lowerRoman"/>
      <w:lvlText w:val="%6."/>
      <w:lvlJc w:val="right"/>
      <w:pPr>
        <w:ind w:left="5580" w:hanging="180"/>
      </w:pPr>
    </w:lvl>
    <w:lvl w:ilvl="6" w:tplc="3009000F">
      <w:start w:val="1"/>
      <w:numFmt w:val="decimal"/>
      <w:lvlText w:val="%7."/>
      <w:lvlJc w:val="left"/>
      <w:pPr>
        <w:ind w:left="6300" w:hanging="360"/>
      </w:pPr>
    </w:lvl>
    <w:lvl w:ilvl="7" w:tplc="30090019">
      <w:start w:val="1"/>
      <w:numFmt w:val="lowerLetter"/>
      <w:lvlText w:val="%8."/>
      <w:lvlJc w:val="left"/>
      <w:pPr>
        <w:ind w:left="7020" w:hanging="360"/>
      </w:pPr>
    </w:lvl>
    <w:lvl w:ilvl="8" w:tplc="3009001B">
      <w:start w:val="1"/>
      <w:numFmt w:val="lowerRoman"/>
      <w:lvlText w:val="%9."/>
      <w:lvlJc w:val="right"/>
      <w:pPr>
        <w:ind w:left="7740" w:hanging="180"/>
      </w:pPr>
    </w:lvl>
  </w:abstractNum>
  <w:abstractNum w:abstractNumId="5" w15:restartNumberingAfterBreak="0">
    <w:nsid w:val="39C87F3D"/>
    <w:multiLevelType w:val="hybridMultilevel"/>
    <w:tmpl w:val="05C23670"/>
    <w:lvl w:ilvl="0" w:tplc="1268A010">
      <w:start w:val="1"/>
      <w:numFmt w:val="decimal"/>
      <w:lvlText w:val="%1"/>
      <w:lvlJc w:val="left"/>
      <w:pPr>
        <w:ind w:left="420" w:hanging="360"/>
      </w:pPr>
      <w:rPr>
        <w:rFonts w:hint="default"/>
        <w:color w:val="auto"/>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6" w15:restartNumberingAfterBreak="0">
    <w:nsid w:val="40507122"/>
    <w:multiLevelType w:val="hybridMultilevel"/>
    <w:tmpl w:val="E5CA39BA"/>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0E37A7F"/>
    <w:multiLevelType w:val="hybridMultilevel"/>
    <w:tmpl w:val="7C181522"/>
    <w:lvl w:ilvl="0" w:tplc="60C87574">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8" w15:restartNumberingAfterBreak="0">
    <w:nsid w:val="622A3F0C"/>
    <w:multiLevelType w:val="hybridMultilevel"/>
    <w:tmpl w:val="2354C864"/>
    <w:lvl w:ilvl="0" w:tplc="60C87574">
      <w:start w:val="1"/>
      <w:numFmt w:val="decimal"/>
      <w:lvlText w:val="[%1]"/>
      <w:lvlJc w:val="left"/>
      <w:pPr>
        <w:ind w:left="780" w:hanging="36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9" w15:restartNumberingAfterBreak="0">
    <w:nsid w:val="6273262A"/>
    <w:multiLevelType w:val="hybridMultilevel"/>
    <w:tmpl w:val="83F0F948"/>
    <w:lvl w:ilvl="0" w:tplc="9C1EC824">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0" w15:restartNumberingAfterBreak="0">
    <w:nsid w:val="66B21248"/>
    <w:multiLevelType w:val="hybridMultilevel"/>
    <w:tmpl w:val="D23AB9AE"/>
    <w:lvl w:ilvl="0" w:tplc="D5CA4C04">
      <w:start w:val="1"/>
      <w:numFmt w:val="lowerLetter"/>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5186C60"/>
    <w:multiLevelType w:val="hybridMultilevel"/>
    <w:tmpl w:val="FB907764"/>
    <w:lvl w:ilvl="0" w:tplc="3009000F">
      <w:start w:val="1"/>
      <w:numFmt w:val="decimal"/>
      <w:lvlText w:val="%1."/>
      <w:lvlJc w:val="left"/>
      <w:pPr>
        <w:ind w:left="780" w:hanging="360"/>
      </w:pPr>
    </w:lvl>
    <w:lvl w:ilvl="1" w:tplc="30090019">
      <w:start w:val="1"/>
      <w:numFmt w:val="lowerLetter"/>
      <w:lvlText w:val="%2."/>
      <w:lvlJc w:val="left"/>
      <w:pPr>
        <w:ind w:left="1500" w:hanging="360"/>
      </w:pPr>
    </w:lvl>
    <w:lvl w:ilvl="2" w:tplc="3009001B">
      <w:start w:val="1"/>
      <w:numFmt w:val="lowerRoman"/>
      <w:lvlText w:val="%3."/>
      <w:lvlJc w:val="right"/>
      <w:pPr>
        <w:ind w:left="2220" w:hanging="180"/>
      </w:pPr>
    </w:lvl>
    <w:lvl w:ilvl="3" w:tplc="3009000F">
      <w:start w:val="1"/>
      <w:numFmt w:val="decimal"/>
      <w:lvlText w:val="%4."/>
      <w:lvlJc w:val="left"/>
      <w:pPr>
        <w:ind w:left="2940" w:hanging="360"/>
      </w:pPr>
    </w:lvl>
    <w:lvl w:ilvl="4" w:tplc="30090019">
      <w:start w:val="1"/>
      <w:numFmt w:val="lowerLetter"/>
      <w:lvlText w:val="%5."/>
      <w:lvlJc w:val="left"/>
      <w:pPr>
        <w:ind w:left="3660" w:hanging="360"/>
      </w:pPr>
    </w:lvl>
    <w:lvl w:ilvl="5" w:tplc="3009001B">
      <w:start w:val="1"/>
      <w:numFmt w:val="lowerRoman"/>
      <w:lvlText w:val="%6."/>
      <w:lvlJc w:val="right"/>
      <w:pPr>
        <w:ind w:left="4380" w:hanging="180"/>
      </w:pPr>
    </w:lvl>
    <w:lvl w:ilvl="6" w:tplc="3009000F">
      <w:start w:val="1"/>
      <w:numFmt w:val="decimal"/>
      <w:lvlText w:val="%7."/>
      <w:lvlJc w:val="left"/>
      <w:pPr>
        <w:ind w:left="5100" w:hanging="360"/>
      </w:pPr>
    </w:lvl>
    <w:lvl w:ilvl="7" w:tplc="30090019">
      <w:start w:val="1"/>
      <w:numFmt w:val="lowerLetter"/>
      <w:lvlText w:val="%8."/>
      <w:lvlJc w:val="left"/>
      <w:pPr>
        <w:ind w:left="5820" w:hanging="360"/>
      </w:pPr>
    </w:lvl>
    <w:lvl w:ilvl="8" w:tplc="3009001B">
      <w:start w:val="1"/>
      <w:numFmt w:val="lowerRoman"/>
      <w:lvlText w:val="%9."/>
      <w:lvlJc w:val="right"/>
      <w:pPr>
        <w:ind w:left="6540" w:hanging="180"/>
      </w:pPr>
    </w:lvl>
  </w:abstractNum>
  <w:abstractNum w:abstractNumId="12" w15:restartNumberingAfterBreak="0">
    <w:nsid w:val="75371FB0"/>
    <w:multiLevelType w:val="hybridMultilevel"/>
    <w:tmpl w:val="98C411B6"/>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1"/>
  </w:num>
  <w:num w:numId="12">
    <w:abstractNumId w:val="12"/>
  </w:num>
  <w:num w:numId="13">
    <w:abstractNumId w:val="6"/>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80"/>
    <w:rsid w:val="00025304"/>
    <w:rsid w:val="00027941"/>
    <w:rsid w:val="0003163F"/>
    <w:rsid w:val="00033BBD"/>
    <w:rsid w:val="00074432"/>
    <w:rsid w:val="00091E25"/>
    <w:rsid w:val="000958A0"/>
    <w:rsid w:val="000979D2"/>
    <w:rsid w:val="000B7022"/>
    <w:rsid w:val="000E246D"/>
    <w:rsid w:val="0015222C"/>
    <w:rsid w:val="0016352A"/>
    <w:rsid w:val="0017109E"/>
    <w:rsid w:val="00171C10"/>
    <w:rsid w:val="001735B5"/>
    <w:rsid w:val="001738CB"/>
    <w:rsid w:val="001939B6"/>
    <w:rsid w:val="001B7019"/>
    <w:rsid w:val="001B75FC"/>
    <w:rsid w:val="001C30D7"/>
    <w:rsid w:val="001D2332"/>
    <w:rsid w:val="001F2921"/>
    <w:rsid w:val="001F3476"/>
    <w:rsid w:val="002147EA"/>
    <w:rsid w:val="0021615D"/>
    <w:rsid w:val="00235780"/>
    <w:rsid w:val="0025168E"/>
    <w:rsid w:val="00267D19"/>
    <w:rsid w:val="002A587F"/>
    <w:rsid w:val="002A6FB3"/>
    <w:rsid w:val="002C4247"/>
    <w:rsid w:val="002F744C"/>
    <w:rsid w:val="0030252A"/>
    <w:rsid w:val="00317716"/>
    <w:rsid w:val="00321837"/>
    <w:rsid w:val="00333068"/>
    <w:rsid w:val="00335A1C"/>
    <w:rsid w:val="00346E67"/>
    <w:rsid w:val="00352FF4"/>
    <w:rsid w:val="00353A92"/>
    <w:rsid w:val="003549B3"/>
    <w:rsid w:val="00370FF7"/>
    <w:rsid w:val="00387D82"/>
    <w:rsid w:val="0039416E"/>
    <w:rsid w:val="00394195"/>
    <w:rsid w:val="003B55A3"/>
    <w:rsid w:val="003C6656"/>
    <w:rsid w:val="003D4031"/>
    <w:rsid w:val="003F36A6"/>
    <w:rsid w:val="00450A48"/>
    <w:rsid w:val="00450D88"/>
    <w:rsid w:val="0048318C"/>
    <w:rsid w:val="004A55A1"/>
    <w:rsid w:val="004B0766"/>
    <w:rsid w:val="004C0265"/>
    <w:rsid w:val="004D7F13"/>
    <w:rsid w:val="004E2904"/>
    <w:rsid w:val="0050328A"/>
    <w:rsid w:val="00517678"/>
    <w:rsid w:val="005206F7"/>
    <w:rsid w:val="0052498F"/>
    <w:rsid w:val="005344CD"/>
    <w:rsid w:val="005429F8"/>
    <w:rsid w:val="00555E69"/>
    <w:rsid w:val="00570D00"/>
    <w:rsid w:val="00587371"/>
    <w:rsid w:val="005A09C4"/>
    <w:rsid w:val="005A496D"/>
    <w:rsid w:val="005B1521"/>
    <w:rsid w:val="005C25DD"/>
    <w:rsid w:val="005D4CDA"/>
    <w:rsid w:val="005E6041"/>
    <w:rsid w:val="005F6A90"/>
    <w:rsid w:val="00615DA5"/>
    <w:rsid w:val="00616C38"/>
    <w:rsid w:val="006227BC"/>
    <w:rsid w:val="00642B67"/>
    <w:rsid w:val="00661B41"/>
    <w:rsid w:val="0067663A"/>
    <w:rsid w:val="006C018A"/>
    <w:rsid w:val="006C164B"/>
    <w:rsid w:val="006D2A4C"/>
    <w:rsid w:val="006E6B41"/>
    <w:rsid w:val="006F4E98"/>
    <w:rsid w:val="007020ED"/>
    <w:rsid w:val="007328B2"/>
    <w:rsid w:val="007678A9"/>
    <w:rsid w:val="00780942"/>
    <w:rsid w:val="007A624A"/>
    <w:rsid w:val="007C69FD"/>
    <w:rsid w:val="007C7CC9"/>
    <w:rsid w:val="007E1C29"/>
    <w:rsid w:val="007E50F4"/>
    <w:rsid w:val="007F208C"/>
    <w:rsid w:val="0080380F"/>
    <w:rsid w:val="0081332E"/>
    <w:rsid w:val="0082268E"/>
    <w:rsid w:val="00823432"/>
    <w:rsid w:val="00832071"/>
    <w:rsid w:val="0084742B"/>
    <w:rsid w:val="00894995"/>
    <w:rsid w:val="008A2E6A"/>
    <w:rsid w:val="008B2216"/>
    <w:rsid w:val="008C3B88"/>
    <w:rsid w:val="008E539F"/>
    <w:rsid w:val="00931D6C"/>
    <w:rsid w:val="0093225C"/>
    <w:rsid w:val="009349B2"/>
    <w:rsid w:val="00983372"/>
    <w:rsid w:val="009B3B4A"/>
    <w:rsid w:val="009C4329"/>
    <w:rsid w:val="009C59E9"/>
    <w:rsid w:val="009C7FAD"/>
    <w:rsid w:val="009D5210"/>
    <w:rsid w:val="009E229E"/>
    <w:rsid w:val="009E35CC"/>
    <w:rsid w:val="009E3EB0"/>
    <w:rsid w:val="00A12921"/>
    <w:rsid w:val="00A15233"/>
    <w:rsid w:val="00A336BA"/>
    <w:rsid w:val="00A3608D"/>
    <w:rsid w:val="00A41017"/>
    <w:rsid w:val="00A55128"/>
    <w:rsid w:val="00A80C84"/>
    <w:rsid w:val="00AA3EAA"/>
    <w:rsid w:val="00AB379B"/>
    <w:rsid w:val="00AC7B60"/>
    <w:rsid w:val="00AD234D"/>
    <w:rsid w:val="00AE09EA"/>
    <w:rsid w:val="00AF71E4"/>
    <w:rsid w:val="00B1323F"/>
    <w:rsid w:val="00B16691"/>
    <w:rsid w:val="00B424E7"/>
    <w:rsid w:val="00B700D3"/>
    <w:rsid w:val="00B70C8E"/>
    <w:rsid w:val="00BA5151"/>
    <w:rsid w:val="00BB0704"/>
    <w:rsid w:val="00C05D54"/>
    <w:rsid w:val="00C27215"/>
    <w:rsid w:val="00C30A6D"/>
    <w:rsid w:val="00C33795"/>
    <w:rsid w:val="00C33949"/>
    <w:rsid w:val="00C34629"/>
    <w:rsid w:val="00C75D64"/>
    <w:rsid w:val="00CA5B7A"/>
    <w:rsid w:val="00D11CCA"/>
    <w:rsid w:val="00D417E7"/>
    <w:rsid w:val="00D55EB7"/>
    <w:rsid w:val="00D577C0"/>
    <w:rsid w:val="00D7000B"/>
    <w:rsid w:val="00D8213C"/>
    <w:rsid w:val="00D844BD"/>
    <w:rsid w:val="00D96F7F"/>
    <w:rsid w:val="00DA4B0F"/>
    <w:rsid w:val="00DB3817"/>
    <w:rsid w:val="00DB5316"/>
    <w:rsid w:val="00DC0A2D"/>
    <w:rsid w:val="00DF0532"/>
    <w:rsid w:val="00DF3FE2"/>
    <w:rsid w:val="00E013B1"/>
    <w:rsid w:val="00E0716B"/>
    <w:rsid w:val="00E21843"/>
    <w:rsid w:val="00E25923"/>
    <w:rsid w:val="00E36677"/>
    <w:rsid w:val="00E50853"/>
    <w:rsid w:val="00E863AB"/>
    <w:rsid w:val="00E90662"/>
    <w:rsid w:val="00E91574"/>
    <w:rsid w:val="00E96476"/>
    <w:rsid w:val="00EA083C"/>
    <w:rsid w:val="00EA0D47"/>
    <w:rsid w:val="00EC1B3F"/>
    <w:rsid w:val="00EF2161"/>
    <w:rsid w:val="00F5203B"/>
    <w:rsid w:val="00F9404A"/>
    <w:rsid w:val="00FA3AAF"/>
    <w:rsid w:val="00FA3B16"/>
    <w:rsid w:val="00FC2F62"/>
    <w:rsid w:val="00FC39A2"/>
    <w:rsid w:val="00FC7E5B"/>
    <w:rsid w:val="00FD29E9"/>
    <w:rsid w:val="00FE161B"/>
    <w:rsid w:val="00FE60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01C4"/>
  <w15:chartTrackingRefBased/>
  <w15:docId w15:val="{4D11DEBA-6B4E-4BF6-9418-3DC6B855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basedOn w:val="DefaultParagraphFont"/>
    <w:rsid w:val="00A55128"/>
    <w:rPr>
      <w:rFonts w:ascii="Helvetica" w:hAnsi="Helvetica" w:cs="Helvetica" w:hint="default"/>
      <w:b w:val="0"/>
      <w:bCs w:val="0"/>
      <w:i w:val="0"/>
      <w:iCs w:val="0"/>
      <w:sz w:val="18"/>
      <w:szCs w:val="18"/>
    </w:rPr>
  </w:style>
  <w:style w:type="paragraph" w:styleId="FootnoteText">
    <w:name w:val="footnote text"/>
    <w:basedOn w:val="Normal"/>
    <w:link w:val="FootnoteTextChar"/>
    <w:uiPriority w:val="99"/>
    <w:semiHidden/>
    <w:unhideWhenUsed/>
    <w:rsid w:val="00622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7BC"/>
    <w:rPr>
      <w:sz w:val="20"/>
      <w:szCs w:val="20"/>
    </w:rPr>
  </w:style>
  <w:style w:type="character" w:styleId="FootnoteReference">
    <w:name w:val="footnote reference"/>
    <w:basedOn w:val="DefaultParagraphFont"/>
    <w:uiPriority w:val="99"/>
    <w:semiHidden/>
    <w:unhideWhenUsed/>
    <w:rsid w:val="006227BC"/>
    <w:rPr>
      <w:vertAlign w:val="superscript"/>
    </w:rPr>
  </w:style>
  <w:style w:type="paragraph" w:styleId="ListParagraph">
    <w:name w:val="List Paragraph"/>
    <w:basedOn w:val="Normal"/>
    <w:uiPriority w:val="34"/>
    <w:qFormat/>
    <w:rsid w:val="00B424E7"/>
    <w:pPr>
      <w:ind w:left="720"/>
      <w:contextualSpacing/>
    </w:pPr>
  </w:style>
  <w:style w:type="paragraph" w:styleId="NormalWeb">
    <w:name w:val="Normal (Web)"/>
    <w:basedOn w:val="Normal"/>
    <w:uiPriority w:val="99"/>
    <w:semiHidden/>
    <w:unhideWhenUsed/>
    <w:rsid w:val="001738CB"/>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bumpedfont15">
    <w:name w:val="bumpedfont15"/>
    <w:basedOn w:val="DefaultParagraphFont"/>
    <w:rsid w:val="001738CB"/>
  </w:style>
  <w:style w:type="character" w:customStyle="1" w:styleId="apple-converted-space">
    <w:name w:val="apple-converted-space"/>
    <w:basedOn w:val="DefaultParagraphFont"/>
    <w:rsid w:val="001738CB"/>
  </w:style>
  <w:style w:type="character" w:styleId="Emphasis">
    <w:name w:val="Emphasis"/>
    <w:basedOn w:val="DefaultParagraphFont"/>
    <w:uiPriority w:val="20"/>
    <w:qFormat/>
    <w:rsid w:val="001738CB"/>
    <w:rPr>
      <w:i/>
      <w:iCs/>
    </w:rPr>
  </w:style>
  <w:style w:type="character" w:styleId="Strong">
    <w:name w:val="Strong"/>
    <w:basedOn w:val="DefaultParagraphFont"/>
    <w:uiPriority w:val="22"/>
    <w:qFormat/>
    <w:rsid w:val="001738CB"/>
    <w:rPr>
      <w:b/>
      <w:bCs/>
    </w:rPr>
  </w:style>
  <w:style w:type="character" w:styleId="Hyperlink">
    <w:name w:val="Hyperlink"/>
    <w:basedOn w:val="DefaultParagraphFont"/>
    <w:uiPriority w:val="99"/>
    <w:unhideWhenUsed/>
    <w:rsid w:val="00352FF4"/>
    <w:rPr>
      <w:color w:val="0563C1" w:themeColor="hyperlink"/>
      <w:u w:val="single"/>
    </w:rPr>
  </w:style>
  <w:style w:type="paragraph" w:styleId="NoSpacing">
    <w:name w:val="No Spacing"/>
    <w:uiPriority w:val="1"/>
    <w:qFormat/>
    <w:rsid w:val="00642B67"/>
    <w:pPr>
      <w:spacing w:after="0" w:line="240" w:lineRule="auto"/>
    </w:pPr>
  </w:style>
  <w:style w:type="paragraph" w:styleId="Header">
    <w:name w:val="header"/>
    <w:basedOn w:val="Normal"/>
    <w:link w:val="HeaderChar"/>
    <w:uiPriority w:val="99"/>
    <w:unhideWhenUsed/>
    <w:rsid w:val="009E2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29E"/>
  </w:style>
  <w:style w:type="paragraph" w:styleId="Footer">
    <w:name w:val="footer"/>
    <w:basedOn w:val="Normal"/>
    <w:link w:val="FooterChar"/>
    <w:uiPriority w:val="99"/>
    <w:unhideWhenUsed/>
    <w:rsid w:val="009E2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452500">
      <w:bodyDiv w:val="1"/>
      <w:marLeft w:val="0"/>
      <w:marRight w:val="0"/>
      <w:marTop w:val="0"/>
      <w:marBottom w:val="0"/>
      <w:divBdr>
        <w:top w:val="none" w:sz="0" w:space="0" w:color="auto"/>
        <w:left w:val="none" w:sz="0" w:space="0" w:color="auto"/>
        <w:bottom w:val="none" w:sz="0" w:space="0" w:color="auto"/>
        <w:right w:val="none" w:sz="0" w:space="0" w:color="auto"/>
      </w:divBdr>
    </w:div>
    <w:div w:id="1423913917">
      <w:bodyDiv w:val="1"/>
      <w:marLeft w:val="0"/>
      <w:marRight w:val="0"/>
      <w:marTop w:val="0"/>
      <w:marBottom w:val="0"/>
      <w:divBdr>
        <w:top w:val="none" w:sz="0" w:space="0" w:color="auto"/>
        <w:left w:val="none" w:sz="0" w:space="0" w:color="auto"/>
        <w:bottom w:val="none" w:sz="0" w:space="0" w:color="auto"/>
        <w:right w:val="none" w:sz="0" w:space="0" w:color="auto"/>
      </w:divBdr>
    </w:div>
    <w:div w:id="2016032125">
      <w:bodyDiv w:val="1"/>
      <w:marLeft w:val="0"/>
      <w:marRight w:val="0"/>
      <w:marTop w:val="0"/>
      <w:marBottom w:val="0"/>
      <w:divBdr>
        <w:top w:val="none" w:sz="0" w:space="0" w:color="auto"/>
        <w:left w:val="none" w:sz="0" w:space="0" w:color="auto"/>
        <w:bottom w:val="none" w:sz="0" w:space="0" w:color="auto"/>
        <w:right w:val="none" w:sz="0" w:space="0" w:color="auto"/>
      </w:divBdr>
    </w:div>
    <w:div w:id="21140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aw.cornell.edu/wex/am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Hon.Justice Mungwari</dc:creator>
  <cp:keywords/>
  <dc:description/>
  <cp:lastModifiedBy>JSC</cp:lastModifiedBy>
  <cp:revision>2</cp:revision>
  <dcterms:created xsi:type="dcterms:W3CDTF">2024-08-09T10:45:00Z</dcterms:created>
  <dcterms:modified xsi:type="dcterms:W3CDTF">2024-08-09T10:45:00Z</dcterms:modified>
</cp:coreProperties>
</file>