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F54" w:rsidRDefault="00053F54" w:rsidP="0080682E">
      <w:pPr>
        <w:spacing w:after="0"/>
        <w:jc w:val="both"/>
        <w:rPr>
          <w:rFonts w:ascii="Times New Roman" w:hAnsi="Times New Roman" w:cs="Times New Roman"/>
          <w:sz w:val="24"/>
          <w:szCs w:val="24"/>
        </w:rPr>
      </w:pPr>
      <w:bookmarkStart w:id="0" w:name="_GoBack"/>
      <w:bookmarkEnd w:id="0"/>
    </w:p>
    <w:p w:rsidR="00053F54" w:rsidRDefault="00053F54" w:rsidP="0080682E">
      <w:pPr>
        <w:spacing w:after="0"/>
        <w:jc w:val="both"/>
        <w:rPr>
          <w:rFonts w:ascii="Times New Roman" w:hAnsi="Times New Roman" w:cs="Times New Roman"/>
          <w:sz w:val="24"/>
          <w:szCs w:val="24"/>
        </w:rPr>
      </w:pPr>
    </w:p>
    <w:p w:rsidR="00E94932"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SHEPHERD SHAMBARE</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EVERSET MATUNGE</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GEORGE KASEKE</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STANLEY CHITENDA</w:t>
      </w: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80682E" w:rsidRDefault="001C74FB" w:rsidP="0080682E">
      <w:pPr>
        <w:spacing w:after="0"/>
        <w:jc w:val="both"/>
        <w:rPr>
          <w:rFonts w:ascii="Times New Roman" w:hAnsi="Times New Roman" w:cs="Times New Roman"/>
          <w:sz w:val="24"/>
          <w:szCs w:val="24"/>
        </w:rPr>
      </w:pPr>
      <w:r>
        <w:rPr>
          <w:rFonts w:ascii="Times New Roman" w:hAnsi="Times New Roman" w:cs="Times New Roman"/>
          <w:sz w:val="24"/>
          <w:szCs w:val="24"/>
        </w:rPr>
        <w:t>HARARE, 1 November 2017 &amp; 7</w:t>
      </w:r>
      <w:r w:rsidR="0080682E">
        <w:rPr>
          <w:rFonts w:ascii="Times New Roman" w:hAnsi="Times New Roman" w:cs="Times New Roman"/>
          <w:sz w:val="24"/>
          <w:szCs w:val="24"/>
        </w:rPr>
        <w:t xml:space="preserve"> February 2018</w:t>
      </w: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jc w:val="both"/>
        <w:rPr>
          <w:rFonts w:ascii="Times New Roman" w:hAnsi="Times New Roman" w:cs="Times New Roman"/>
          <w:sz w:val="24"/>
          <w:szCs w:val="24"/>
        </w:rPr>
      </w:pPr>
    </w:p>
    <w:p w:rsidR="0080682E" w:rsidRPr="00006145" w:rsidRDefault="00006145" w:rsidP="0080682E">
      <w:pPr>
        <w:spacing w:after="0"/>
        <w:jc w:val="both"/>
        <w:rPr>
          <w:rFonts w:ascii="Times New Roman" w:hAnsi="Times New Roman" w:cs="Times New Roman"/>
          <w:b/>
          <w:sz w:val="24"/>
          <w:szCs w:val="24"/>
        </w:rPr>
      </w:pPr>
      <w:r w:rsidRPr="00006145">
        <w:rPr>
          <w:rFonts w:ascii="Times New Roman" w:hAnsi="Times New Roman" w:cs="Times New Roman"/>
          <w:b/>
          <w:sz w:val="24"/>
          <w:szCs w:val="24"/>
        </w:rPr>
        <w:t>Bail Pending Appeal</w:t>
      </w: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i/>
          <w:sz w:val="24"/>
          <w:szCs w:val="24"/>
        </w:rPr>
        <w:t xml:space="preserve">T Zhuwarara, </w:t>
      </w:r>
      <w:r>
        <w:rPr>
          <w:rFonts w:ascii="Times New Roman" w:hAnsi="Times New Roman" w:cs="Times New Roman"/>
          <w:sz w:val="24"/>
          <w:szCs w:val="24"/>
        </w:rPr>
        <w:t>for the applicant</w:t>
      </w:r>
    </w:p>
    <w:p w:rsidR="0080682E" w:rsidRDefault="0080682E" w:rsidP="0080682E">
      <w:pPr>
        <w:spacing w:after="0"/>
        <w:jc w:val="both"/>
        <w:rPr>
          <w:rFonts w:ascii="Times New Roman" w:hAnsi="Times New Roman" w:cs="Times New Roman"/>
          <w:sz w:val="24"/>
          <w:szCs w:val="24"/>
        </w:rPr>
      </w:pPr>
      <w:r>
        <w:rPr>
          <w:rFonts w:ascii="Times New Roman" w:hAnsi="Times New Roman" w:cs="Times New Roman"/>
          <w:i/>
          <w:sz w:val="24"/>
          <w:szCs w:val="24"/>
        </w:rPr>
        <w:t xml:space="preserve">T Mapfuwa, </w:t>
      </w:r>
      <w:r>
        <w:rPr>
          <w:rFonts w:ascii="Times New Roman" w:hAnsi="Times New Roman" w:cs="Times New Roman"/>
          <w:sz w:val="24"/>
          <w:szCs w:val="24"/>
        </w:rPr>
        <w:t>for the state</w:t>
      </w: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jc w:val="both"/>
        <w:rPr>
          <w:rFonts w:ascii="Times New Roman" w:hAnsi="Times New Roman" w:cs="Times New Roman"/>
          <w:sz w:val="24"/>
          <w:szCs w:val="24"/>
        </w:rPr>
      </w:pPr>
    </w:p>
    <w:p w:rsidR="0080682E" w:rsidRDefault="0080682E" w:rsidP="0080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applicants apply for bail pending appeal against both conviction and sentence. The applicants were convic</w:t>
      </w:r>
      <w:r w:rsidR="00006145">
        <w:rPr>
          <w:rFonts w:ascii="Times New Roman" w:hAnsi="Times New Roman" w:cs="Times New Roman"/>
          <w:sz w:val="24"/>
          <w:szCs w:val="24"/>
        </w:rPr>
        <w:t>ted of “murder with constructive</w:t>
      </w:r>
      <w:r>
        <w:rPr>
          <w:rFonts w:ascii="Times New Roman" w:hAnsi="Times New Roman" w:cs="Times New Roman"/>
          <w:sz w:val="24"/>
          <w:szCs w:val="24"/>
        </w:rPr>
        <w:t xml:space="preserve"> intention” as defined in s 47 (1b)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by </w:t>
      </w:r>
      <w:r w:rsidRPr="0080682E">
        <w:rPr>
          <w:rFonts w:ascii="Times New Roman" w:hAnsi="Times New Roman" w:cs="Times New Roman"/>
        </w:rPr>
        <w:t>MWAYERA J</w:t>
      </w:r>
      <w:r>
        <w:rPr>
          <w:rFonts w:ascii="Times New Roman" w:hAnsi="Times New Roman" w:cs="Times New Roman"/>
        </w:rPr>
        <w:t xml:space="preserve"> </w:t>
      </w:r>
      <w:r>
        <w:rPr>
          <w:rFonts w:ascii="Times New Roman" w:hAnsi="Times New Roman" w:cs="Times New Roman"/>
          <w:sz w:val="24"/>
          <w:szCs w:val="24"/>
        </w:rPr>
        <w:t>sitting with assessors on 31 May 2017 in the High Court, Harare. The conviction of the appellants followed a trial which</w:t>
      </w:r>
      <w:r w:rsidR="003144AB">
        <w:rPr>
          <w:rFonts w:ascii="Times New Roman" w:hAnsi="Times New Roman" w:cs="Times New Roman"/>
          <w:sz w:val="24"/>
          <w:szCs w:val="24"/>
        </w:rPr>
        <w:t xml:space="preserve"> commenced in 2012. The learned judge in her judgment decried the delay in the finalisation of the trial which was caused by a variety of reason which included difficulties</w:t>
      </w:r>
      <w:r w:rsidR="00053F54">
        <w:rPr>
          <w:rFonts w:ascii="Times New Roman" w:hAnsi="Times New Roman" w:cs="Times New Roman"/>
          <w:sz w:val="24"/>
          <w:szCs w:val="24"/>
        </w:rPr>
        <w:t xml:space="preserve"> of finding accused persons each time a date was set as they were on bail and the trial would be postponed </w:t>
      </w:r>
      <w:r w:rsidR="00053F54">
        <w:rPr>
          <w:rFonts w:ascii="Times New Roman" w:hAnsi="Times New Roman" w:cs="Times New Roman"/>
          <w:i/>
          <w:sz w:val="24"/>
          <w:szCs w:val="24"/>
        </w:rPr>
        <w:t>sine die</w:t>
      </w:r>
      <w:r w:rsidR="00053F54">
        <w:rPr>
          <w:rFonts w:ascii="Times New Roman" w:hAnsi="Times New Roman" w:cs="Times New Roman"/>
          <w:sz w:val="24"/>
          <w:szCs w:val="24"/>
        </w:rPr>
        <w:t xml:space="preserve"> now and then.  The judge for her part was not readily available as she had been reassigned from the criminal division to another division of the court. I have deliberately alluded to the question of the delayed finalisation of the trial in order to keep in mind that during the 5 </w:t>
      </w:r>
      <w:r w:rsidR="00053F54">
        <w:rPr>
          <w:rFonts w:ascii="Times New Roman" w:hAnsi="Times New Roman" w:cs="Times New Roman"/>
          <w:sz w:val="24"/>
          <w:szCs w:val="24"/>
        </w:rPr>
        <w:lastRenderedPageBreak/>
        <w:t>years that the trial would slowly grind to its finalisation, the applicants were out of custody and none of them absconded the court’s jurisdiction.</w:t>
      </w:r>
    </w:p>
    <w:p w:rsidR="00053F54" w:rsidRDefault="00053F54" w:rsidP="0080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006145">
        <w:rPr>
          <w:rFonts w:ascii="Times New Roman" w:hAnsi="Times New Roman" w:cs="Times New Roman"/>
          <w:sz w:val="24"/>
          <w:szCs w:val="24"/>
        </w:rPr>
        <w:t>he brief facts of the matter were</w:t>
      </w:r>
      <w:r>
        <w:rPr>
          <w:rFonts w:ascii="Times New Roman" w:hAnsi="Times New Roman" w:cs="Times New Roman"/>
          <w:sz w:val="24"/>
          <w:szCs w:val="24"/>
        </w:rPr>
        <w:t xml:space="preserve"> that the applicants including another who passed on </w:t>
      </w:r>
      <w:r w:rsidR="00006145">
        <w:rPr>
          <w:rFonts w:ascii="Times New Roman" w:hAnsi="Times New Roman" w:cs="Times New Roman"/>
          <w:sz w:val="24"/>
          <w:szCs w:val="24"/>
        </w:rPr>
        <w:t xml:space="preserve">during </w:t>
      </w:r>
      <w:r>
        <w:rPr>
          <w:rFonts w:ascii="Times New Roman" w:hAnsi="Times New Roman" w:cs="Times New Roman"/>
          <w:sz w:val="24"/>
          <w:szCs w:val="24"/>
        </w:rPr>
        <w:t>the course of the trial unlawfully assau</w:t>
      </w:r>
      <w:r w:rsidR="00006145">
        <w:rPr>
          <w:rFonts w:ascii="Times New Roman" w:hAnsi="Times New Roman" w:cs="Times New Roman"/>
          <w:sz w:val="24"/>
          <w:szCs w:val="24"/>
        </w:rPr>
        <w:t>lted the deceased, Aleck Bongo L</w:t>
      </w:r>
      <w:r>
        <w:rPr>
          <w:rFonts w:ascii="Times New Roman" w:hAnsi="Times New Roman" w:cs="Times New Roman"/>
          <w:sz w:val="24"/>
          <w:szCs w:val="24"/>
        </w:rPr>
        <w:t xml:space="preserve">oore and arrested him on allegations of having committed a robbery at Impala Downs Farm. The </w:t>
      </w:r>
      <w:r w:rsidR="00006145">
        <w:rPr>
          <w:rFonts w:ascii="Times New Roman" w:hAnsi="Times New Roman" w:cs="Times New Roman"/>
          <w:sz w:val="24"/>
          <w:szCs w:val="24"/>
        </w:rPr>
        <w:t xml:space="preserve">applicants were one or more or </w:t>
      </w:r>
      <w:r>
        <w:rPr>
          <w:rFonts w:ascii="Times New Roman" w:hAnsi="Times New Roman" w:cs="Times New Roman"/>
          <w:sz w:val="24"/>
          <w:szCs w:val="24"/>
        </w:rPr>
        <w:t>all of them employees at the said farm. The</w:t>
      </w:r>
      <w:r w:rsidR="00006145">
        <w:rPr>
          <w:rFonts w:ascii="Times New Roman" w:hAnsi="Times New Roman" w:cs="Times New Roman"/>
          <w:sz w:val="24"/>
          <w:szCs w:val="24"/>
        </w:rPr>
        <w:t xml:space="preserve"> accused were investigating </w:t>
      </w:r>
      <w:r>
        <w:rPr>
          <w:rFonts w:ascii="Times New Roman" w:hAnsi="Times New Roman" w:cs="Times New Roman"/>
          <w:sz w:val="24"/>
          <w:szCs w:val="24"/>
        </w:rPr>
        <w:t>the robbery and seeking to arrest the perpetrators as well as recovering proceeds of the robbery. The accused persons held the deceased captive from the night of 23 March 2009 and surrendered the deceased to the police on the following day around 10.00 am.</w:t>
      </w:r>
    </w:p>
    <w:p w:rsidR="00053F54" w:rsidRDefault="00053F54" w:rsidP="0080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in a 12 paged typed judgment believed stated witnesses whose e</w:t>
      </w:r>
      <w:r w:rsidR="001302C2">
        <w:rPr>
          <w:rFonts w:ascii="Times New Roman" w:hAnsi="Times New Roman" w:cs="Times New Roman"/>
          <w:sz w:val="24"/>
          <w:szCs w:val="24"/>
        </w:rPr>
        <w:t>vidence corroborated each other</w:t>
      </w:r>
      <w:r>
        <w:rPr>
          <w:rFonts w:ascii="Times New Roman" w:hAnsi="Times New Roman" w:cs="Times New Roman"/>
          <w:sz w:val="24"/>
          <w:szCs w:val="24"/>
        </w:rPr>
        <w:t xml:space="preserve"> that the deceased was subjected to a pro</w:t>
      </w:r>
      <w:r w:rsidR="001302C2">
        <w:rPr>
          <w:rFonts w:ascii="Times New Roman" w:hAnsi="Times New Roman" w:cs="Times New Roman"/>
          <w:sz w:val="24"/>
          <w:szCs w:val="24"/>
        </w:rPr>
        <w:t>tracted and vicious assault by all</w:t>
      </w:r>
      <w:r w:rsidR="00006145">
        <w:rPr>
          <w:rFonts w:ascii="Times New Roman" w:hAnsi="Times New Roman" w:cs="Times New Roman"/>
          <w:sz w:val="24"/>
          <w:szCs w:val="24"/>
        </w:rPr>
        <w:t xml:space="preserve"> the applicants using their boot</w:t>
      </w:r>
      <w:r w:rsidR="001302C2">
        <w:rPr>
          <w:rFonts w:ascii="Times New Roman" w:hAnsi="Times New Roman" w:cs="Times New Roman"/>
          <w:sz w:val="24"/>
          <w:szCs w:val="24"/>
        </w:rPr>
        <w:t xml:space="preserve">ed feet, baton sticks and switches. The applicants wore safety shoes and assaulted the deceased indiscriminately all over the body. Applicant number </w:t>
      </w:r>
      <w:r w:rsidR="00006145">
        <w:rPr>
          <w:rFonts w:ascii="Times New Roman" w:hAnsi="Times New Roman" w:cs="Times New Roman"/>
          <w:sz w:val="24"/>
          <w:szCs w:val="24"/>
        </w:rPr>
        <w:t>4 Stanley Chitenda was a me</w:t>
      </w:r>
      <w:r w:rsidR="001302C2">
        <w:rPr>
          <w:rFonts w:ascii="Times New Roman" w:hAnsi="Times New Roman" w:cs="Times New Roman"/>
          <w:sz w:val="24"/>
          <w:szCs w:val="24"/>
        </w:rPr>
        <w:t>mber of the police special constabulary and he admitted to having assaulted the deceased under the feet. The learned judge accepted the further evidence of state witnesses that the applicants</w:t>
      </w:r>
      <w:r w:rsidR="001C74FB">
        <w:rPr>
          <w:rFonts w:ascii="Times New Roman" w:hAnsi="Times New Roman" w:cs="Times New Roman"/>
          <w:sz w:val="24"/>
          <w:szCs w:val="24"/>
        </w:rPr>
        <w:t>, all ot</w:t>
      </w:r>
      <w:r w:rsidR="001302C2">
        <w:rPr>
          <w:rFonts w:ascii="Times New Roman" w:hAnsi="Times New Roman" w:cs="Times New Roman"/>
          <w:sz w:val="24"/>
          <w:szCs w:val="24"/>
        </w:rPr>
        <w:t>her of th</w:t>
      </w:r>
      <w:r w:rsidR="00006145">
        <w:rPr>
          <w:rFonts w:ascii="Times New Roman" w:hAnsi="Times New Roman" w:cs="Times New Roman"/>
          <w:sz w:val="24"/>
          <w:szCs w:val="24"/>
        </w:rPr>
        <w:t>em trampled on the deceased as he lay on the groun</w:t>
      </w:r>
      <w:r w:rsidR="001302C2">
        <w:rPr>
          <w:rFonts w:ascii="Times New Roman" w:hAnsi="Times New Roman" w:cs="Times New Roman"/>
          <w:sz w:val="24"/>
          <w:szCs w:val="24"/>
        </w:rPr>
        <w:t xml:space="preserve">d injured. The learned judge acknowledged slight variations in the description of the nature of the assaults perpetrated by the applicants. The variations pertained to matters of detail which were immaterial. The assault perpetrated on the deceased was </w:t>
      </w:r>
      <w:r w:rsidR="00006145">
        <w:rPr>
          <w:rFonts w:ascii="Times New Roman" w:hAnsi="Times New Roman" w:cs="Times New Roman"/>
          <w:sz w:val="24"/>
          <w:szCs w:val="24"/>
        </w:rPr>
        <w:t xml:space="preserve">serious. </w:t>
      </w:r>
      <w:r w:rsidR="001302C2">
        <w:rPr>
          <w:rFonts w:ascii="Times New Roman" w:hAnsi="Times New Roman" w:cs="Times New Roman"/>
          <w:sz w:val="24"/>
          <w:szCs w:val="24"/>
        </w:rPr>
        <w:t xml:space="preserve">He was taken to the police station by the applicants in a vehicle and from there to the hospital. The deceased could hardly stand </w:t>
      </w:r>
      <w:r w:rsidR="00006145">
        <w:rPr>
          <w:rFonts w:ascii="Times New Roman" w:hAnsi="Times New Roman" w:cs="Times New Roman"/>
          <w:sz w:val="24"/>
          <w:szCs w:val="24"/>
        </w:rPr>
        <w:t>or</w:t>
      </w:r>
      <w:r w:rsidR="001302C2">
        <w:rPr>
          <w:rFonts w:ascii="Times New Roman" w:hAnsi="Times New Roman" w:cs="Times New Roman"/>
          <w:sz w:val="24"/>
          <w:szCs w:val="24"/>
        </w:rPr>
        <w:t xml:space="preserve"> walk on his own. The deceased’s body was swollen including</w:t>
      </w:r>
      <w:r w:rsidR="00715ACE">
        <w:rPr>
          <w:rFonts w:ascii="Times New Roman" w:hAnsi="Times New Roman" w:cs="Times New Roman"/>
          <w:sz w:val="24"/>
          <w:szCs w:val="24"/>
        </w:rPr>
        <w:t xml:space="preserve"> his face and he could hardly open</w:t>
      </w:r>
      <w:r w:rsidR="001302C2">
        <w:rPr>
          <w:rFonts w:ascii="Times New Roman" w:hAnsi="Times New Roman" w:cs="Times New Roman"/>
          <w:sz w:val="24"/>
          <w:szCs w:val="24"/>
        </w:rPr>
        <w:t xml:space="preserve"> his eyes. He</w:t>
      </w:r>
      <w:r w:rsidR="00715ACE">
        <w:rPr>
          <w:rFonts w:ascii="Times New Roman" w:hAnsi="Times New Roman" w:cs="Times New Roman"/>
          <w:sz w:val="24"/>
          <w:szCs w:val="24"/>
        </w:rPr>
        <w:t xml:space="preserve"> could not talk. The deceased fe</w:t>
      </w:r>
      <w:r w:rsidR="001302C2">
        <w:rPr>
          <w:rFonts w:ascii="Times New Roman" w:hAnsi="Times New Roman" w:cs="Times New Roman"/>
          <w:sz w:val="24"/>
          <w:szCs w:val="24"/>
        </w:rPr>
        <w:t>ll down on the floor</w:t>
      </w:r>
      <w:r w:rsidR="003D7986">
        <w:rPr>
          <w:rFonts w:ascii="Times New Roman" w:hAnsi="Times New Roman" w:cs="Times New Roman"/>
          <w:sz w:val="24"/>
          <w:szCs w:val="24"/>
        </w:rPr>
        <w:t xml:space="preserve"> in the charge office as he could not support himself. There was a suggestion that the deceased hit against the pillar at the charge office. Whether or not he in fact did so before falling to the floor would be immaterial </w:t>
      </w:r>
      <w:r w:rsidR="00715ACE">
        <w:rPr>
          <w:rFonts w:ascii="Times New Roman" w:hAnsi="Times New Roman" w:cs="Times New Roman"/>
          <w:sz w:val="24"/>
          <w:szCs w:val="24"/>
        </w:rPr>
        <w:t xml:space="preserve">because </w:t>
      </w:r>
      <w:r w:rsidR="003D7986">
        <w:rPr>
          <w:rFonts w:ascii="Times New Roman" w:hAnsi="Times New Roman" w:cs="Times New Roman"/>
          <w:sz w:val="24"/>
          <w:szCs w:val="24"/>
        </w:rPr>
        <w:t>the deceased’s inability to walk or stand on his own was on account of his condition which was not self-induced but a result of the assault perpetrated upon him by the applicants.</w:t>
      </w:r>
    </w:p>
    <w:p w:rsidR="003D7986" w:rsidRDefault="003D7986" w:rsidP="0080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was pronounced dead on arrival at the hospital. The evidence of the doctor corroborated the state witness evidence that force had been applied to the body of the deceased. The learned judge detailed the injuries found by the doctor upon the examination of the remains of the deceased. The injuries were observed</w:t>
      </w:r>
      <w:r w:rsidR="00715ACE">
        <w:rPr>
          <w:rFonts w:ascii="Times New Roman" w:hAnsi="Times New Roman" w:cs="Times New Roman"/>
          <w:i/>
          <w:sz w:val="24"/>
          <w:szCs w:val="24"/>
        </w:rPr>
        <w:t xml:space="preserve"> inter alia</w:t>
      </w:r>
      <w:r w:rsidR="00715ACE">
        <w:rPr>
          <w:rFonts w:ascii="Times New Roman" w:hAnsi="Times New Roman" w:cs="Times New Roman"/>
          <w:sz w:val="24"/>
          <w:szCs w:val="24"/>
        </w:rPr>
        <w:t xml:space="preserve"> on the neck. T</w:t>
      </w:r>
      <w:r>
        <w:rPr>
          <w:rFonts w:ascii="Times New Roman" w:hAnsi="Times New Roman" w:cs="Times New Roman"/>
          <w:sz w:val="24"/>
          <w:szCs w:val="24"/>
        </w:rPr>
        <w:t xml:space="preserve">he neck was fractured. The </w:t>
      </w:r>
      <w:r>
        <w:rPr>
          <w:rFonts w:ascii="Times New Roman" w:hAnsi="Times New Roman" w:cs="Times New Roman"/>
          <w:sz w:val="24"/>
          <w:szCs w:val="24"/>
        </w:rPr>
        <w:lastRenderedPageBreak/>
        <w:t>doctor’s evidence as the learned judge observed was not controverted. The learne</w:t>
      </w:r>
      <w:r w:rsidR="001C74FB">
        <w:rPr>
          <w:rFonts w:ascii="Times New Roman" w:hAnsi="Times New Roman" w:cs="Times New Roman"/>
          <w:sz w:val="24"/>
          <w:szCs w:val="24"/>
        </w:rPr>
        <w:t>d judge dismissed the applicant</w:t>
      </w:r>
      <w:r w:rsidR="00715ACE">
        <w:rPr>
          <w:rFonts w:ascii="Times New Roman" w:hAnsi="Times New Roman" w:cs="Times New Roman"/>
          <w:sz w:val="24"/>
          <w:szCs w:val="24"/>
        </w:rPr>
        <w:t>s</w:t>
      </w:r>
      <w:r w:rsidR="001C74FB">
        <w:rPr>
          <w:rFonts w:ascii="Times New Roman" w:hAnsi="Times New Roman" w:cs="Times New Roman"/>
          <w:sz w:val="24"/>
          <w:szCs w:val="24"/>
        </w:rPr>
        <w:t>’</w:t>
      </w:r>
      <w:r>
        <w:rPr>
          <w:rFonts w:ascii="Times New Roman" w:hAnsi="Times New Roman" w:cs="Times New Roman"/>
          <w:sz w:val="24"/>
          <w:szCs w:val="24"/>
        </w:rPr>
        <w:t xml:space="preserve"> contentions that in the absence of an internal examination having been conducted, the doctor</w:t>
      </w:r>
      <w:r w:rsidR="00715ACE">
        <w:rPr>
          <w:rFonts w:ascii="Times New Roman" w:hAnsi="Times New Roman" w:cs="Times New Roman"/>
          <w:sz w:val="24"/>
          <w:szCs w:val="24"/>
        </w:rPr>
        <w:t>’</w:t>
      </w:r>
      <w:r>
        <w:rPr>
          <w:rFonts w:ascii="Times New Roman" w:hAnsi="Times New Roman" w:cs="Times New Roman"/>
          <w:sz w:val="24"/>
          <w:szCs w:val="24"/>
        </w:rPr>
        <w:t>s evidence co</w:t>
      </w:r>
      <w:r w:rsidR="00715ACE">
        <w:rPr>
          <w:rFonts w:ascii="Times New Roman" w:hAnsi="Times New Roman" w:cs="Times New Roman"/>
          <w:sz w:val="24"/>
          <w:szCs w:val="24"/>
        </w:rPr>
        <w:t>uld not be given evidential valu</w:t>
      </w:r>
      <w:r>
        <w:rPr>
          <w:rFonts w:ascii="Times New Roman" w:hAnsi="Times New Roman" w:cs="Times New Roman"/>
          <w:sz w:val="24"/>
          <w:szCs w:val="24"/>
        </w:rPr>
        <w:t xml:space="preserve">e. </w:t>
      </w:r>
      <w:r w:rsidR="00715ACE">
        <w:rPr>
          <w:rFonts w:ascii="Times New Roman" w:hAnsi="Times New Roman" w:cs="Times New Roman"/>
          <w:sz w:val="24"/>
          <w:szCs w:val="24"/>
        </w:rPr>
        <w:t>Indeed where an assault results</w:t>
      </w:r>
      <w:r>
        <w:rPr>
          <w:rFonts w:ascii="Times New Roman" w:hAnsi="Times New Roman" w:cs="Times New Roman"/>
          <w:sz w:val="24"/>
          <w:szCs w:val="24"/>
        </w:rPr>
        <w:t xml:space="preserve"> in a broken neck and the victim dies</w:t>
      </w:r>
      <w:r w:rsidR="00715ACE">
        <w:rPr>
          <w:rFonts w:ascii="Times New Roman" w:hAnsi="Times New Roman" w:cs="Times New Roman"/>
          <w:sz w:val="24"/>
          <w:szCs w:val="24"/>
        </w:rPr>
        <w:t>,</w:t>
      </w:r>
      <w:r>
        <w:rPr>
          <w:rFonts w:ascii="Times New Roman" w:hAnsi="Times New Roman" w:cs="Times New Roman"/>
          <w:sz w:val="24"/>
          <w:szCs w:val="24"/>
        </w:rPr>
        <w:t xml:space="preserve"> what other conclusion can be reached other than that the assault resulted in the death of the victim. There was no misdirection on the part of the learned judge in accepting the doctor’s evidence as </w:t>
      </w:r>
      <w:r w:rsidR="00715ACE">
        <w:rPr>
          <w:rFonts w:ascii="Times New Roman" w:hAnsi="Times New Roman" w:cs="Times New Roman"/>
          <w:sz w:val="24"/>
          <w:szCs w:val="24"/>
        </w:rPr>
        <w:t xml:space="preserve">to </w:t>
      </w:r>
      <w:r>
        <w:rPr>
          <w:rFonts w:ascii="Times New Roman" w:hAnsi="Times New Roman" w:cs="Times New Roman"/>
          <w:sz w:val="24"/>
          <w:szCs w:val="24"/>
        </w:rPr>
        <w:t>what injuries the doctor observed and the doctor’s conclusion as to the cause of the deceased’s death.</w:t>
      </w:r>
    </w:p>
    <w:p w:rsidR="00D64DFD" w:rsidRPr="00727070" w:rsidRDefault="003D7986" w:rsidP="00D64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magistrate convicted the applicants on the basis of their having acted in</w:t>
      </w:r>
      <w:r w:rsidR="00D64DFD" w:rsidRPr="00D64DFD">
        <w:rPr>
          <w:rFonts w:ascii="Times New Roman" w:hAnsi="Times New Roman" w:cs="Times New Roman"/>
          <w:sz w:val="24"/>
          <w:szCs w:val="24"/>
        </w:rPr>
        <w:t xml:space="preserve"> </w:t>
      </w:r>
      <w:r w:rsidR="00D64DFD">
        <w:rPr>
          <w:rFonts w:ascii="Times New Roman" w:hAnsi="Times New Roman" w:cs="Times New Roman"/>
          <w:sz w:val="24"/>
          <w:szCs w:val="24"/>
        </w:rPr>
        <w:t>c</w:t>
      </w:r>
      <w:r w:rsidR="00D64DFD" w:rsidRPr="00727070">
        <w:rPr>
          <w:rFonts w:ascii="Times New Roman" w:hAnsi="Times New Roman" w:cs="Times New Roman"/>
          <w:sz w:val="24"/>
          <w:szCs w:val="24"/>
        </w:rPr>
        <w:t xml:space="preserve">ommon purpose. The learned judge was not misdirected in articulating and applying the doctrine of common purpose and in convicting the applicants on </w:t>
      </w:r>
      <w:r w:rsidR="00715ACE">
        <w:rPr>
          <w:rFonts w:ascii="Times New Roman" w:hAnsi="Times New Roman" w:cs="Times New Roman"/>
          <w:sz w:val="24"/>
          <w:szCs w:val="24"/>
        </w:rPr>
        <w:t>t</w:t>
      </w:r>
      <w:r w:rsidR="00D64DFD" w:rsidRPr="00727070">
        <w:rPr>
          <w:rFonts w:ascii="Times New Roman" w:hAnsi="Times New Roman" w:cs="Times New Roman"/>
          <w:sz w:val="24"/>
          <w:szCs w:val="24"/>
        </w:rPr>
        <w:t>he said basis. The applicants admitted engaging in the assault upon the deceased but minimized their degrees of participation and involvement. The doctrine of common purpose seeks to deal with this very legal problem. It admits that in gang actions, each member cannot act in the same manner as the other one. The degrees of participation in the absence of dissociation are not material. The learned judge correctly applied the doctrine of common purpose to the facts of the matter.</w:t>
      </w:r>
    </w:p>
    <w:p w:rsidR="00D64DFD" w:rsidRPr="00727070" w:rsidRDefault="00D64DFD" w:rsidP="00D64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74FB">
        <w:rPr>
          <w:rFonts w:ascii="Times New Roman" w:hAnsi="Times New Roman" w:cs="Times New Roman"/>
          <w:sz w:val="24"/>
          <w:szCs w:val="24"/>
        </w:rPr>
        <w:t>I have considered the applicant</w:t>
      </w:r>
      <w:r w:rsidRPr="00727070">
        <w:rPr>
          <w:rFonts w:ascii="Times New Roman" w:hAnsi="Times New Roman" w:cs="Times New Roman"/>
          <w:sz w:val="24"/>
          <w:szCs w:val="24"/>
        </w:rPr>
        <w:t>s</w:t>
      </w:r>
      <w:r w:rsidR="001C74FB">
        <w:rPr>
          <w:rFonts w:ascii="Times New Roman" w:hAnsi="Times New Roman" w:cs="Times New Roman"/>
          <w:sz w:val="24"/>
          <w:szCs w:val="24"/>
        </w:rPr>
        <w:t>’</w:t>
      </w:r>
      <w:r w:rsidRPr="00727070">
        <w:rPr>
          <w:rFonts w:ascii="Times New Roman" w:hAnsi="Times New Roman" w:cs="Times New Roman"/>
          <w:sz w:val="24"/>
          <w:szCs w:val="24"/>
        </w:rPr>
        <w:t xml:space="preserve"> grounds of appeal. The applicants seek to argue that they were acting under the influence of marijuana which affected their mental composure to such extent as to vitiate their ability to form an intention to commit the crime. This issue was not advanced as a </w:t>
      </w:r>
      <w:r w:rsidR="00715ACE">
        <w:rPr>
          <w:rFonts w:ascii="Times New Roman" w:hAnsi="Times New Roman" w:cs="Times New Roman"/>
          <w:sz w:val="24"/>
          <w:szCs w:val="24"/>
        </w:rPr>
        <w:t xml:space="preserve">substantive </w:t>
      </w:r>
      <w:r w:rsidRPr="00727070">
        <w:rPr>
          <w:rFonts w:ascii="Times New Roman" w:hAnsi="Times New Roman" w:cs="Times New Roman"/>
          <w:sz w:val="24"/>
          <w:szCs w:val="24"/>
        </w:rPr>
        <w:t>defence</w:t>
      </w:r>
      <w:r w:rsidR="00715ACE">
        <w:rPr>
          <w:rFonts w:ascii="Times New Roman" w:hAnsi="Times New Roman" w:cs="Times New Roman"/>
          <w:sz w:val="24"/>
          <w:szCs w:val="24"/>
        </w:rPr>
        <w:t xml:space="preserve"> by the accused</w:t>
      </w:r>
      <w:r w:rsidRPr="00727070">
        <w:rPr>
          <w:rFonts w:ascii="Times New Roman" w:hAnsi="Times New Roman" w:cs="Times New Roman"/>
          <w:sz w:val="24"/>
          <w:szCs w:val="24"/>
        </w:rPr>
        <w:t xml:space="preserve">. The proof of voluntary intoxication is a burden imposed upon an accused who advances </w:t>
      </w:r>
      <w:r w:rsidR="00715ACE">
        <w:rPr>
          <w:rFonts w:ascii="Times New Roman" w:hAnsi="Times New Roman" w:cs="Times New Roman"/>
          <w:sz w:val="24"/>
          <w:szCs w:val="24"/>
        </w:rPr>
        <w:t xml:space="preserve">such </w:t>
      </w:r>
      <w:r w:rsidRPr="00727070">
        <w:rPr>
          <w:rFonts w:ascii="Times New Roman" w:hAnsi="Times New Roman" w:cs="Times New Roman"/>
          <w:sz w:val="24"/>
          <w:szCs w:val="24"/>
        </w:rPr>
        <w:t>defen</w:t>
      </w:r>
      <w:r w:rsidR="00715ACE">
        <w:rPr>
          <w:rFonts w:ascii="Times New Roman" w:hAnsi="Times New Roman" w:cs="Times New Roman"/>
          <w:sz w:val="24"/>
          <w:szCs w:val="24"/>
        </w:rPr>
        <w:t>ce as clearly set out in s</w:t>
      </w:r>
      <w:r w:rsidRPr="00727070">
        <w:rPr>
          <w:rFonts w:ascii="Times New Roman" w:hAnsi="Times New Roman" w:cs="Times New Roman"/>
          <w:sz w:val="24"/>
          <w:szCs w:val="24"/>
        </w:rPr>
        <w:t xml:space="preserve"> 222 of the Criminal Law (Codification &amp; Reform) Act. The applicants failed</w:t>
      </w:r>
      <w:r w:rsidR="00715ACE">
        <w:rPr>
          <w:rFonts w:ascii="Times New Roman" w:hAnsi="Times New Roman" w:cs="Times New Roman"/>
          <w:sz w:val="24"/>
          <w:szCs w:val="24"/>
        </w:rPr>
        <w:t xml:space="preserve"> to discharge the onus to prove </w:t>
      </w:r>
      <w:r w:rsidRPr="00727070">
        <w:rPr>
          <w:rFonts w:ascii="Times New Roman" w:hAnsi="Times New Roman" w:cs="Times New Roman"/>
          <w:sz w:val="24"/>
          <w:szCs w:val="24"/>
        </w:rPr>
        <w:t>voluntary intoxication leading to an inability to form the requisite intention for the commission of the offence. The learned judge ma</w:t>
      </w:r>
      <w:r w:rsidR="00715ACE">
        <w:rPr>
          <w:rFonts w:ascii="Times New Roman" w:hAnsi="Times New Roman" w:cs="Times New Roman"/>
          <w:sz w:val="24"/>
          <w:szCs w:val="24"/>
        </w:rPr>
        <w:t>de a finding that the applicant</w:t>
      </w:r>
      <w:r w:rsidRPr="00727070">
        <w:rPr>
          <w:rFonts w:ascii="Times New Roman" w:hAnsi="Times New Roman" w:cs="Times New Roman"/>
          <w:sz w:val="24"/>
          <w:szCs w:val="24"/>
        </w:rPr>
        <w:t>s only sought to minimize their degrees of participation. This is inconsistent with the conduct of a person who cannot explain his cond</w:t>
      </w:r>
      <w:r w:rsidR="00715ACE">
        <w:rPr>
          <w:rFonts w:ascii="Times New Roman" w:hAnsi="Times New Roman" w:cs="Times New Roman"/>
          <w:sz w:val="24"/>
          <w:szCs w:val="24"/>
        </w:rPr>
        <w:t>uct because of intoxication. This</w:t>
      </w:r>
      <w:r w:rsidRPr="00727070">
        <w:rPr>
          <w:rFonts w:ascii="Times New Roman" w:hAnsi="Times New Roman" w:cs="Times New Roman"/>
          <w:sz w:val="24"/>
          <w:szCs w:val="24"/>
        </w:rPr>
        <w:t xml:space="preserve"> ground of appeal is ingenious but a red herring or spanner thrown in the works to confuse the clear factual scenario surround</w:t>
      </w:r>
      <w:r w:rsidR="00715ACE">
        <w:rPr>
          <w:rFonts w:ascii="Times New Roman" w:hAnsi="Times New Roman" w:cs="Times New Roman"/>
          <w:sz w:val="24"/>
          <w:szCs w:val="24"/>
        </w:rPr>
        <w:t>ing the commission of the offenc</w:t>
      </w:r>
      <w:r w:rsidRPr="00727070">
        <w:rPr>
          <w:rFonts w:ascii="Times New Roman" w:hAnsi="Times New Roman" w:cs="Times New Roman"/>
          <w:sz w:val="24"/>
          <w:szCs w:val="24"/>
        </w:rPr>
        <w:t>e by the applicants.</w:t>
      </w:r>
    </w:p>
    <w:p w:rsidR="00D64DFD" w:rsidRPr="00727070" w:rsidRDefault="00D64DFD" w:rsidP="00D64DFD">
      <w:pPr>
        <w:spacing w:after="0" w:line="360" w:lineRule="auto"/>
        <w:jc w:val="both"/>
        <w:rPr>
          <w:rFonts w:ascii="Times New Roman" w:hAnsi="Times New Roman" w:cs="Times New Roman"/>
          <w:sz w:val="24"/>
          <w:szCs w:val="24"/>
        </w:rPr>
      </w:pPr>
      <w:r w:rsidRPr="00727070">
        <w:rPr>
          <w:rFonts w:ascii="Times New Roman" w:hAnsi="Times New Roman" w:cs="Times New Roman"/>
          <w:sz w:val="24"/>
          <w:szCs w:val="24"/>
        </w:rPr>
        <w:tab/>
        <w:t>The applicants also argue that the trial court wrongly applied the doctrine of common purpose on the basis of “</w:t>
      </w:r>
      <w:r w:rsidRPr="00727070">
        <w:rPr>
          <w:rFonts w:ascii="Times New Roman" w:hAnsi="Times New Roman" w:cs="Times New Roman"/>
          <w:i/>
          <w:sz w:val="24"/>
          <w:szCs w:val="24"/>
        </w:rPr>
        <w:t>dolus eventualis</w:t>
      </w:r>
      <w:r w:rsidRPr="00727070">
        <w:rPr>
          <w:rFonts w:ascii="Times New Roman" w:hAnsi="Times New Roman" w:cs="Times New Roman"/>
          <w:sz w:val="24"/>
          <w:szCs w:val="24"/>
        </w:rPr>
        <w:t xml:space="preserve">” which is not part of our law. Apart from the submission being hair splitting, the ground of appeal lacks merit in as much as the applicant’s </w:t>
      </w:r>
      <w:r w:rsidRPr="00727070">
        <w:rPr>
          <w:rFonts w:ascii="Times New Roman" w:hAnsi="Times New Roman" w:cs="Times New Roman"/>
          <w:sz w:val="24"/>
          <w:szCs w:val="24"/>
        </w:rPr>
        <w:lastRenderedPageBreak/>
        <w:t xml:space="preserve">aver that the court </w:t>
      </w:r>
      <w:r w:rsidRPr="00727070">
        <w:rPr>
          <w:rFonts w:ascii="Times New Roman" w:hAnsi="Times New Roman" w:cs="Times New Roman"/>
          <w:i/>
          <w:sz w:val="24"/>
          <w:szCs w:val="24"/>
        </w:rPr>
        <w:t>a quo</w:t>
      </w:r>
      <w:r w:rsidRPr="00727070">
        <w:rPr>
          <w:rFonts w:ascii="Times New Roman" w:hAnsi="Times New Roman" w:cs="Times New Roman"/>
          <w:sz w:val="24"/>
          <w:szCs w:val="24"/>
        </w:rPr>
        <w:t xml:space="preserve"> treated foresight as an inevitable yardstick o</w:t>
      </w:r>
      <w:r w:rsidR="008C04CE">
        <w:rPr>
          <w:rFonts w:ascii="Times New Roman" w:hAnsi="Times New Roman" w:cs="Times New Roman"/>
          <w:sz w:val="24"/>
          <w:szCs w:val="24"/>
        </w:rPr>
        <w:t>f common purpose. The applicant</w:t>
      </w:r>
      <w:r w:rsidRPr="00727070">
        <w:rPr>
          <w:rFonts w:ascii="Times New Roman" w:hAnsi="Times New Roman" w:cs="Times New Roman"/>
          <w:sz w:val="24"/>
          <w:szCs w:val="24"/>
        </w:rPr>
        <w:t>s further aver that the trial court failed to enqu</w:t>
      </w:r>
      <w:r w:rsidR="001C74FB">
        <w:rPr>
          <w:rFonts w:ascii="Times New Roman" w:hAnsi="Times New Roman" w:cs="Times New Roman"/>
          <w:sz w:val="24"/>
          <w:szCs w:val="24"/>
        </w:rPr>
        <w:t>ire at what point the applicant</w:t>
      </w:r>
      <w:r w:rsidRPr="00727070">
        <w:rPr>
          <w:rFonts w:ascii="Times New Roman" w:hAnsi="Times New Roman" w:cs="Times New Roman"/>
          <w:sz w:val="24"/>
          <w:szCs w:val="24"/>
        </w:rPr>
        <w:t>s foresaw the possibility of the deceased dying and made a conscious decision to continue in the harmful activity. The applicants clearly did not acquaint themselve</w:t>
      </w:r>
      <w:r w:rsidR="008C04CE">
        <w:rPr>
          <w:rFonts w:ascii="Times New Roman" w:hAnsi="Times New Roman" w:cs="Times New Roman"/>
          <w:sz w:val="24"/>
          <w:szCs w:val="24"/>
        </w:rPr>
        <w:t>s with the provisions of ss</w:t>
      </w:r>
      <w:r w:rsidRPr="00727070">
        <w:rPr>
          <w:rFonts w:ascii="Times New Roman" w:hAnsi="Times New Roman" w:cs="Times New Roman"/>
          <w:sz w:val="24"/>
          <w:szCs w:val="24"/>
        </w:rPr>
        <w:t xml:space="preserve"> 196</w:t>
      </w:r>
      <w:r w:rsidR="008C04CE">
        <w:rPr>
          <w:rFonts w:ascii="Times New Roman" w:hAnsi="Times New Roman" w:cs="Times New Roman"/>
          <w:sz w:val="24"/>
          <w:szCs w:val="24"/>
        </w:rPr>
        <w:t xml:space="preserve"> </w:t>
      </w:r>
      <w:r w:rsidRPr="00727070">
        <w:rPr>
          <w:rFonts w:ascii="Times New Roman" w:hAnsi="Times New Roman" w:cs="Times New Roman"/>
          <w:sz w:val="24"/>
          <w:szCs w:val="24"/>
        </w:rPr>
        <w:t>A</w:t>
      </w:r>
      <w:r w:rsidR="008C04CE">
        <w:rPr>
          <w:rFonts w:ascii="Times New Roman" w:hAnsi="Times New Roman" w:cs="Times New Roman"/>
          <w:sz w:val="24"/>
          <w:szCs w:val="24"/>
        </w:rPr>
        <w:t xml:space="preserve"> - 200</w:t>
      </w:r>
      <w:r w:rsidRPr="00727070">
        <w:rPr>
          <w:rFonts w:ascii="Times New Roman" w:hAnsi="Times New Roman" w:cs="Times New Roman"/>
          <w:sz w:val="24"/>
          <w:szCs w:val="24"/>
        </w:rPr>
        <w:t xml:space="preserve"> of the Criminal Law (Codific</w:t>
      </w:r>
      <w:r w:rsidR="00715ACE">
        <w:rPr>
          <w:rFonts w:ascii="Times New Roman" w:hAnsi="Times New Roman" w:cs="Times New Roman"/>
          <w:sz w:val="24"/>
          <w:szCs w:val="24"/>
        </w:rPr>
        <w:t>ation &amp; Reform) Act when formulating this ground of appeal</w:t>
      </w:r>
    </w:p>
    <w:p w:rsidR="00D64DFD" w:rsidRPr="00727070" w:rsidRDefault="00D64DFD" w:rsidP="00D64DFD">
      <w:pPr>
        <w:spacing w:after="0" w:line="360" w:lineRule="auto"/>
        <w:jc w:val="both"/>
        <w:rPr>
          <w:rFonts w:ascii="Times New Roman" w:hAnsi="Times New Roman" w:cs="Times New Roman"/>
          <w:sz w:val="24"/>
          <w:szCs w:val="24"/>
        </w:rPr>
      </w:pPr>
      <w:r w:rsidRPr="00727070">
        <w:rPr>
          <w:rFonts w:ascii="Times New Roman" w:hAnsi="Times New Roman" w:cs="Times New Roman"/>
          <w:sz w:val="24"/>
          <w:szCs w:val="24"/>
        </w:rPr>
        <w:tab/>
        <w:t xml:space="preserve">The provisions of the said sections read together are clear that the doctrine of common purpose is very much part of our law and was correctly </w:t>
      </w:r>
      <w:r w:rsidR="008C04CE">
        <w:rPr>
          <w:rFonts w:ascii="Times New Roman" w:hAnsi="Times New Roman" w:cs="Times New Roman"/>
          <w:sz w:val="24"/>
          <w:szCs w:val="24"/>
        </w:rPr>
        <w:t>applied</w:t>
      </w:r>
      <w:r w:rsidRPr="00727070">
        <w:rPr>
          <w:rFonts w:ascii="Times New Roman" w:hAnsi="Times New Roman" w:cs="Times New Roman"/>
          <w:sz w:val="24"/>
          <w:szCs w:val="24"/>
        </w:rPr>
        <w:t xml:space="preserve"> by the trial </w:t>
      </w:r>
      <w:r w:rsidR="008C04CE">
        <w:rPr>
          <w:rFonts w:ascii="Times New Roman" w:hAnsi="Times New Roman" w:cs="Times New Roman"/>
          <w:sz w:val="24"/>
          <w:szCs w:val="24"/>
        </w:rPr>
        <w:t>judge who</w:t>
      </w:r>
      <w:r w:rsidRPr="00727070">
        <w:rPr>
          <w:rFonts w:ascii="Times New Roman" w:hAnsi="Times New Roman" w:cs="Times New Roman"/>
          <w:sz w:val="24"/>
          <w:szCs w:val="24"/>
        </w:rPr>
        <w:t xml:space="preserve"> was aided by decided cases in the superior court as quoted</w:t>
      </w:r>
      <w:r w:rsidR="001C74FB">
        <w:rPr>
          <w:rFonts w:ascii="Times New Roman" w:hAnsi="Times New Roman" w:cs="Times New Roman"/>
          <w:sz w:val="24"/>
          <w:szCs w:val="24"/>
        </w:rPr>
        <w:t xml:space="preserve"> in her</w:t>
      </w:r>
      <w:r w:rsidR="008C04CE">
        <w:rPr>
          <w:rFonts w:ascii="Times New Roman" w:hAnsi="Times New Roman" w:cs="Times New Roman"/>
          <w:sz w:val="24"/>
          <w:szCs w:val="24"/>
        </w:rPr>
        <w:t xml:space="preserve"> judgment</w:t>
      </w:r>
      <w:r w:rsidRPr="00727070">
        <w:rPr>
          <w:rFonts w:ascii="Times New Roman" w:hAnsi="Times New Roman" w:cs="Times New Roman"/>
          <w:sz w:val="24"/>
          <w:szCs w:val="24"/>
        </w:rPr>
        <w:t>.</w:t>
      </w:r>
    </w:p>
    <w:p w:rsidR="00D64DFD" w:rsidRPr="00727070" w:rsidRDefault="00D64DFD" w:rsidP="00D64DFD">
      <w:pPr>
        <w:spacing w:after="0" w:line="360" w:lineRule="auto"/>
        <w:jc w:val="both"/>
        <w:rPr>
          <w:rFonts w:ascii="Times New Roman" w:hAnsi="Times New Roman" w:cs="Times New Roman"/>
          <w:sz w:val="24"/>
          <w:szCs w:val="24"/>
        </w:rPr>
      </w:pPr>
      <w:r w:rsidRPr="00727070">
        <w:rPr>
          <w:rFonts w:ascii="Times New Roman" w:hAnsi="Times New Roman" w:cs="Times New Roman"/>
          <w:sz w:val="24"/>
          <w:szCs w:val="24"/>
        </w:rPr>
        <w:tab/>
        <w:t>The ground of appeal respecting an attack on the findings as to the cause of death has been dealt with</w:t>
      </w:r>
      <w:r w:rsidR="008C04CE">
        <w:rPr>
          <w:rFonts w:ascii="Times New Roman" w:hAnsi="Times New Roman" w:cs="Times New Roman"/>
          <w:sz w:val="24"/>
          <w:szCs w:val="24"/>
        </w:rPr>
        <w:t>. It lacks merit. The applicant</w:t>
      </w:r>
      <w:r w:rsidRPr="00727070">
        <w:rPr>
          <w:rFonts w:ascii="Times New Roman" w:hAnsi="Times New Roman" w:cs="Times New Roman"/>
          <w:sz w:val="24"/>
          <w:szCs w:val="24"/>
        </w:rPr>
        <w:t>s viciously assaulted the deceased and the chain of causation was clearly established.</w:t>
      </w:r>
    </w:p>
    <w:p w:rsidR="00D64DFD" w:rsidRPr="008C04CE" w:rsidRDefault="00D64DFD" w:rsidP="00D64DFD">
      <w:pPr>
        <w:spacing w:after="0" w:line="360" w:lineRule="auto"/>
        <w:jc w:val="both"/>
        <w:rPr>
          <w:rFonts w:ascii="Times New Roman" w:hAnsi="Times New Roman" w:cs="Times New Roman"/>
          <w:sz w:val="24"/>
          <w:szCs w:val="24"/>
        </w:rPr>
      </w:pPr>
      <w:r w:rsidRPr="00727070">
        <w:rPr>
          <w:rFonts w:ascii="Times New Roman" w:hAnsi="Times New Roman" w:cs="Times New Roman"/>
          <w:sz w:val="24"/>
          <w:szCs w:val="24"/>
        </w:rPr>
        <w:tab/>
        <w:t>As against sentence, the applicant</w:t>
      </w:r>
      <w:r w:rsidR="008C04CE">
        <w:rPr>
          <w:rFonts w:ascii="Times New Roman" w:hAnsi="Times New Roman" w:cs="Times New Roman"/>
          <w:sz w:val="24"/>
          <w:szCs w:val="24"/>
        </w:rPr>
        <w:t>s</w:t>
      </w:r>
      <w:r w:rsidRPr="00727070">
        <w:rPr>
          <w:rFonts w:ascii="Times New Roman" w:hAnsi="Times New Roman" w:cs="Times New Roman"/>
          <w:sz w:val="24"/>
          <w:szCs w:val="24"/>
        </w:rPr>
        <w:t xml:space="preserve"> aver that given the trial courts verdict of murder predicated on constructive intent, the sentence of incarceration was not called for or if it was, then it was too long.</w:t>
      </w:r>
      <w:r w:rsidR="008C04CE">
        <w:rPr>
          <w:rFonts w:ascii="Times New Roman" w:hAnsi="Times New Roman" w:cs="Times New Roman"/>
          <w:sz w:val="24"/>
          <w:szCs w:val="24"/>
        </w:rPr>
        <w:t xml:space="preserve"> A reading of the reasons for sentence does not reveal any misdirection by the judge in assessing sentence. In the absence of a misdirection of a material nature</w:t>
      </w:r>
      <w:r w:rsidR="001C74FB">
        <w:rPr>
          <w:rFonts w:ascii="Times New Roman" w:hAnsi="Times New Roman" w:cs="Times New Roman"/>
          <w:sz w:val="24"/>
          <w:szCs w:val="24"/>
        </w:rPr>
        <w:t>,</w:t>
      </w:r>
      <w:r w:rsidR="008C04CE">
        <w:rPr>
          <w:rFonts w:ascii="Times New Roman" w:hAnsi="Times New Roman" w:cs="Times New Roman"/>
          <w:sz w:val="24"/>
          <w:szCs w:val="24"/>
        </w:rPr>
        <w:t xml:space="preserve"> the appeal court will not interfere with the sentence since it is a settled principle of law that sentencing is pre-eminently a matter for the discretion of the trial court see </w:t>
      </w:r>
      <w:r w:rsidR="008C04CE">
        <w:rPr>
          <w:rFonts w:ascii="Times New Roman" w:hAnsi="Times New Roman" w:cs="Times New Roman"/>
          <w:i/>
          <w:sz w:val="24"/>
          <w:szCs w:val="24"/>
        </w:rPr>
        <w:t xml:space="preserve">S </w:t>
      </w:r>
      <w:r w:rsidR="008C04CE">
        <w:rPr>
          <w:rFonts w:ascii="Times New Roman" w:hAnsi="Times New Roman" w:cs="Times New Roman"/>
          <w:sz w:val="24"/>
          <w:szCs w:val="24"/>
        </w:rPr>
        <w:t xml:space="preserve">v </w:t>
      </w:r>
      <w:r w:rsidR="008C04CE">
        <w:rPr>
          <w:rFonts w:ascii="Times New Roman" w:hAnsi="Times New Roman" w:cs="Times New Roman"/>
          <w:i/>
          <w:sz w:val="24"/>
          <w:szCs w:val="24"/>
        </w:rPr>
        <w:t xml:space="preserve">Maglas </w:t>
      </w:r>
      <w:r w:rsidR="008C04CE">
        <w:rPr>
          <w:rFonts w:ascii="Times New Roman" w:hAnsi="Times New Roman" w:cs="Times New Roman"/>
          <w:sz w:val="24"/>
          <w:szCs w:val="24"/>
        </w:rPr>
        <w:t xml:space="preserve">2001 (1) SACR 469 (SCA); </w:t>
      </w:r>
      <w:r w:rsidR="008C04CE">
        <w:rPr>
          <w:rFonts w:ascii="Times New Roman" w:hAnsi="Times New Roman" w:cs="Times New Roman"/>
          <w:i/>
          <w:sz w:val="24"/>
          <w:szCs w:val="24"/>
        </w:rPr>
        <w:t xml:space="preserve">S </w:t>
      </w:r>
      <w:r w:rsidR="008C04CE">
        <w:rPr>
          <w:rFonts w:ascii="Times New Roman" w:hAnsi="Times New Roman" w:cs="Times New Roman"/>
          <w:sz w:val="24"/>
          <w:szCs w:val="24"/>
        </w:rPr>
        <w:t xml:space="preserve">v </w:t>
      </w:r>
      <w:r w:rsidR="008C04CE">
        <w:rPr>
          <w:rFonts w:ascii="Times New Roman" w:hAnsi="Times New Roman" w:cs="Times New Roman"/>
          <w:i/>
          <w:sz w:val="24"/>
          <w:szCs w:val="24"/>
        </w:rPr>
        <w:t xml:space="preserve">Pillay </w:t>
      </w:r>
      <w:r w:rsidR="008C04CE">
        <w:rPr>
          <w:rFonts w:ascii="Times New Roman" w:hAnsi="Times New Roman" w:cs="Times New Roman"/>
          <w:sz w:val="24"/>
          <w:szCs w:val="24"/>
        </w:rPr>
        <w:t xml:space="preserve">1977 (4) SA 531 (A); </w:t>
      </w:r>
      <w:r w:rsidR="008C04CE">
        <w:rPr>
          <w:rFonts w:ascii="Times New Roman" w:hAnsi="Times New Roman" w:cs="Times New Roman"/>
          <w:i/>
          <w:sz w:val="24"/>
          <w:szCs w:val="24"/>
        </w:rPr>
        <w:t xml:space="preserve">S </w:t>
      </w:r>
      <w:r w:rsidR="008C04CE">
        <w:rPr>
          <w:rFonts w:ascii="Times New Roman" w:hAnsi="Times New Roman" w:cs="Times New Roman"/>
          <w:sz w:val="24"/>
          <w:szCs w:val="24"/>
        </w:rPr>
        <w:t xml:space="preserve">v </w:t>
      </w:r>
      <w:r w:rsidR="008C04CE">
        <w:rPr>
          <w:rFonts w:ascii="Times New Roman" w:hAnsi="Times New Roman" w:cs="Times New Roman"/>
          <w:i/>
          <w:sz w:val="24"/>
          <w:szCs w:val="24"/>
        </w:rPr>
        <w:t xml:space="preserve">Gono </w:t>
      </w:r>
      <w:r w:rsidR="008C04CE">
        <w:rPr>
          <w:rFonts w:ascii="Times New Roman" w:hAnsi="Times New Roman" w:cs="Times New Roman"/>
          <w:sz w:val="24"/>
          <w:szCs w:val="24"/>
        </w:rPr>
        <w:t>2000 (2) ZLR 63 (SC).</w:t>
      </w:r>
    </w:p>
    <w:p w:rsidR="00D64DFD" w:rsidRPr="00727070" w:rsidRDefault="00D64DFD" w:rsidP="00D64DFD">
      <w:pPr>
        <w:spacing w:after="0" w:line="360" w:lineRule="auto"/>
        <w:jc w:val="both"/>
        <w:rPr>
          <w:rFonts w:ascii="Times New Roman" w:hAnsi="Times New Roman" w:cs="Times New Roman"/>
          <w:sz w:val="24"/>
          <w:szCs w:val="24"/>
        </w:rPr>
      </w:pPr>
      <w:r w:rsidRPr="00727070">
        <w:rPr>
          <w:rFonts w:ascii="Times New Roman" w:hAnsi="Times New Roman" w:cs="Times New Roman"/>
          <w:sz w:val="24"/>
          <w:szCs w:val="24"/>
        </w:rPr>
        <w:tab/>
        <w:t xml:space="preserve">In my judgment there are no prospects of prospects of success against conviction or sentence in this case. The applicants </w:t>
      </w:r>
      <w:r w:rsidR="008C04CE">
        <w:rPr>
          <w:rFonts w:ascii="Times New Roman" w:hAnsi="Times New Roman" w:cs="Times New Roman"/>
          <w:sz w:val="24"/>
          <w:szCs w:val="24"/>
        </w:rPr>
        <w:t>in terms of the</w:t>
      </w:r>
      <w:r w:rsidR="001C74FB">
        <w:rPr>
          <w:rFonts w:ascii="Times New Roman" w:hAnsi="Times New Roman" w:cs="Times New Roman"/>
          <w:sz w:val="24"/>
          <w:szCs w:val="24"/>
        </w:rPr>
        <w:t xml:space="preserve"> </w:t>
      </w:r>
      <w:r w:rsidR="008C04CE">
        <w:rPr>
          <w:rFonts w:ascii="Times New Roman" w:hAnsi="Times New Roman" w:cs="Times New Roman"/>
          <w:sz w:val="24"/>
          <w:szCs w:val="24"/>
        </w:rPr>
        <w:t xml:space="preserve">provisions of s 115 (c) </w:t>
      </w:r>
      <w:r w:rsidR="001C74FB">
        <w:rPr>
          <w:rFonts w:ascii="Times New Roman" w:hAnsi="Times New Roman" w:cs="Times New Roman"/>
          <w:sz w:val="24"/>
          <w:szCs w:val="24"/>
        </w:rPr>
        <w:t xml:space="preserve">[2] </w:t>
      </w:r>
      <w:r w:rsidR="008C04CE">
        <w:rPr>
          <w:rFonts w:ascii="Times New Roman" w:hAnsi="Times New Roman" w:cs="Times New Roman"/>
          <w:sz w:val="24"/>
          <w:szCs w:val="24"/>
        </w:rPr>
        <w:t>(b) of the Criminal Procedure &amp; Evidence Act [</w:t>
      </w:r>
      <w:r w:rsidR="008C04CE">
        <w:rPr>
          <w:rFonts w:ascii="Times New Roman" w:hAnsi="Times New Roman" w:cs="Times New Roman"/>
          <w:i/>
          <w:sz w:val="24"/>
          <w:szCs w:val="24"/>
        </w:rPr>
        <w:t>Chapter 7:</w:t>
      </w:r>
      <w:r w:rsidR="008C04CE" w:rsidRPr="008C04CE">
        <w:rPr>
          <w:rFonts w:ascii="Times New Roman" w:hAnsi="Times New Roman" w:cs="Times New Roman"/>
          <w:sz w:val="24"/>
          <w:szCs w:val="24"/>
        </w:rPr>
        <w:t>06</w:t>
      </w:r>
      <w:r w:rsidR="008C04CE">
        <w:rPr>
          <w:rFonts w:ascii="Times New Roman" w:hAnsi="Times New Roman" w:cs="Times New Roman"/>
          <w:sz w:val="24"/>
          <w:szCs w:val="24"/>
        </w:rPr>
        <w:t xml:space="preserve">] </w:t>
      </w:r>
      <w:r w:rsidRPr="008C04CE">
        <w:rPr>
          <w:rFonts w:ascii="Times New Roman" w:hAnsi="Times New Roman" w:cs="Times New Roman"/>
          <w:sz w:val="24"/>
          <w:szCs w:val="24"/>
        </w:rPr>
        <w:t>bear</w:t>
      </w:r>
      <w:r w:rsidRPr="00727070">
        <w:rPr>
          <w:rFonts w:ascii="Times New Roman" w:hAnsi="Times New Roman" w:cs="Times New Roman"/>
          <w:sz w:val="24"/>
          <w:szCs w:val="24"/>
        </w:rPr>
        <w:t xml:space="preserve"> the onus to prove on a balance of probabilities that the interests of justice will be served by their admission to bail following their conviction</w:t>
      </w:r>
      <w:r w:rsidR="008C04CE">
        <w:rPr>
          <w:rFonts w:ascii="Times New Roman" w:hAnsi="Times New Roman" w:cs="Times New Roman"/>
          <w:sz w:val="24"/>
          <w:szCs w:val="24"/>
        </w:rPr>
        <w:t>. The applicants perpetrated a vic</w:t>
      </w:r>
      <w:r w:rsidRPr="00727070">
        <w:rPr>
          <w:rFonts w:ascii="Times New Roman" w:hAnsi="Times New Roman" w:cs="Times New Roman"/>
          <w:sz w:val="24"/>
          <w:szCs w:val="24"/>
        </w:rPr>
        <w:t xml:space="preserve">ious and prolonged assault upon </w:t>
      </w:r>
      <w:r w:rsidR="008C04CE">
        <w:rPr>
          <w:rFonts w:ascii="Times New Roman" w:hAnsi="Times New Roman" w:cs="Times New Roman"/>
          <w:sz w:val="24"/>
          <w:szCs w:val="24"/>
        </w:rPr>
        <w:t>the deceased whom they held hos</w:t>
      </w:r>
      <w:r w:rsidRPr="00727070">
        <w:rPr>
          <w:rFonts w:ascii="Times New Roman" w:hAnsi="Times New Roman" w:cs="Times New Roman"/>
          <w:sz w:val="24"/>
          <w:szCs w:val="24"/>
        </w:rPr>
        <w:t>tage for more than 10 hours. Despite the deceased having suffered</w:t>
      </w:r>
      <w:r w:rsidR="008C04CE">
        <w:rPr>
          <w:rFonts w:ascii="Times New Roman" w:hAnsi="Times New Roman" w:cs="Times New Roman"/>
          <w:sz w:val="24"/>
          <w:szCs w:val="24"/>
        </w:rPr>
        <w:t xml:space="preserve"> serious</w:t>
      </w:r>
      <w:r w:rsidRPr="00727070">
        <w:rPr>
          <w:rFonts w:ascii="Times New Roman" w:hAnsi="Times New Roman" w:cs="Times New Roman"/>
          <w:sz w:val="24"/>
          <w:szCs w:val="24"/>
        </w:rPr>
        <w:t xml:space="preserve"> injury and</w:t>
      </w:r>
      <w:r w:rsidR="008C04CE">
        <w:rPr>
          <w:rFonts w:ascii="Times New Roman" w:hAnsi="Times New Roman" w:cs="Times New Roman"/>
          <w:sz w:val="24"/>
          <w:szCs w:val="24"/>
        </w:rPr>
        <w:t xml:space="preserve"> helplessly </w:t>
      </w:r>
      <w:r w:rsidRPr="00727070">
        <w:rPr>
          <w:rFonts w:ascii="Times New Roman" w:hAnsi="Times New Roman" w:cs="Times New Roman"/>
          <w:sz w:val="24"/>
          <w:szCs w:val="24"/>
        </w:rPr>
        <w:t xml:space="preserve">lying on the ground, with the body and face swollen and unable to talk, the applicants did nothing to assist him. They were intent on causing harm to the deceased. They </w:t>
      </w:r>
      <w:r w:rsidR="008C04CE">
        <w:rPr>
          <w:rFonts w:ascii="Times New Roman" w:hAnsi="Times New Roman" w:cs="Times New Roman"/>
          <w:sz w:val="24"/>
          <w:szCs w:val="24"/>
        </w:rPr>
        <w:t>used weapons and their booted fee</w:t>
      </w:r>
      <w:r w:rsidRPr="00727070">
        <w:rPr>
          <w:rFonts w:ascii="Times New Roman" w:hAnsi="Times New Roman" w:cs="Times New Roman"/>
          <w:sz w:val="24"/>
          <w:szCs w:val="24"/>
        </w:rPr>
        <w:t xml:space="preserve">t. The injuries suffered by the deceased were serious and led to the deceased’s death. The </w:t>
      </w:r>
      <w:r w:rsidR="008C04CE">
        <w:rPr>
          <w:rFonts w:ascii="Times New Roman" w:hAnsi="Times New Roman" w:cs="Times New Roman"/>
          <w:sz w:val="24"/>
          <w:szCs w:val="24"/>
        </w:rPr>
        <w:t>trial judge</w:t>
      </w:r>
      <w:r w:rsidRPr="00727070">
        <w:rPr>
          <w:rFonts w:ascii="Times New Roman" w:hAnsi="Times New Roman" w:cs="Times New Roman"/>
          <w:sz w:val="24"/>
          <w:szCs w:val="24"/>
        </w:rPr>
        <w:t xml:space="preserve"> justifiably found that the deceased had been subjected to torture and </w:t>
      </w:r>
      <w:r w:rsidR="008C04CE">
        <w:rPr>
          <w:rFonts w:ascii="Times New Roman" w:hAnsi="Times New Roman" w:cs="Times New Roman"/>
          <w:sz w:val="24"/>
          <w:szCs w:val="24"/>
        </w:rPr>
        <w:t>in</w:t>
      </w:r>
      <w:r w:rsidRPr="00727070">
        <w:rPr>
          <w:rFonts w:ascii="Times New Roman" w:hAnsi="Times New Roman" w:cs="Times New Roman"/>
          <w:sz w:val="24"/>
          <w:szCs w:val="24"/>
        </w:rPr>
        <w:t xml:space="preserve">human treatment. The applicants perpetrated a gang assault. The trial </w:t>
      </w:r>
      <w:r w:rsidR="008C04CE">
        <w:rPr>
          <w:rFonts w:ascii="Times New Roman" w:hAnsi="Times New Roman" w:cs="Times New Roman"/>
          <w:sz w:val="24"/>
          <w:szCs w:val="24"/>
        </w:rPr>
        <w:t>judge</w:t>
      </w:r>
      <w:r w:rsidRPr="00727070">
        <w:rPr>
          <w:rFonts w:ascii="Times New Roman" w:hAnsi="Times New Roman" w:cs="Times New Roman"/>
          <w:sz w:val="24"/>
          <w:szCs w:val="24"/>
        </w:rPr>
        <w:t xml:space="preserve"> described the applicants as having engaged in “a rampage” in a merciless manner. The trial </w:t>
      </w:r>
      <w:r w:rsidR="00B1514E">
        <w:rPr>
          <w:rFonts w:ascii="Times New Roman" w:hAnsi="Times New Roman" w:cs="Times New Roman"/>
          <w:sz w:val="24"/>
          <w:szCs w:val="24"/>
        </w:rPr>
        <w:t>judge</w:t>
      </w:r>
      <w:r w:rsidRPr="00727070">
        <w:rPr>
          <w:rFonts w:ascii="Times New Roman" w:hAnsi="Times New Roman" w:cs="Times New Roman"/>
          <w:sz w:val="24"/>
          <w:szCs w:val="24"/>
        </w:rPr>
        <w:t xml:space="preserve"> </w:t>
      </w:r>
      <w:r w:rsidR="00B1514E">
        <w:rPr>
          <w:rFonts w:ascii="Times New Roman" w:hAnsi="Times New Roman" w:cs="Times New Roman"/>
          <w:sz w:val="24"/>
          <w:szCs w:val="24"/>
        </w:rPr>
        <w:t xml:space="preserve">treated the </w:t>
      </w:r>
      <w:r w:rsidR="00B1514E">
        <w:rPr>
          <w:rFonts w:ascii="Times New Roman" w:hAnsi="Times New Roman" w:cs="Times New Roman"/>
          <w:sz w:val="24"/>
          <w:szCs w:val="24"/>
        </w:rPr>
        <w:lastRenderedPageBreak/>
        <w:t xml:space="preserve">court’s </w:t>
      </w:r>
      <w:r w:rsidRPr="00727070">
        <w:rPr>
          <w:rFonts w:ascii="Times New Roman" w:hAnsi="Times New Roman" w:cs="Times New Roman"/>
          <w:sz w:val="24"/>
          <w:szCs w:val="24"/>
        </w:rPr>
        <w:t>finding of murder with constructive intention as a mitigatory circumstance</w:t>
      </w:r>
      <w:r w:rsidR="00B1514E">
        <w:rPr>
          <w:rFonts w:ascii="Times New Roman" w:hAnsi="Times New Roman" w:cs="Times New Roman"/>
          <w:sz w:val="24"/>
          <w:szCs w:val="24"/>
        </w:rPr>
        <w:t xml:space="preserve"> amongst other factors. She</w:t>
      </w:r>
      <w:r w:rsidRPr="00727070">
        <w:rPr>
          <w:rFonts w:ascii="Times New Roman" w:hAnsi="Times New Roman" w:cs="Times New Roman"/>
          <w:sz w:val="24"/>
          <w:szCs w:val="24"/>
        </w:rPr>
        <w:t xml:space="preserve"> took into account the mitigating factors advanced on behalf of the applicants and balanced them against the ag</w:t>
      </w:r>
      <w:r>
        <w:rPr>
          <w:rFonts w:ascii="Times New Roman" w:hAnsi="Times New Roman" w:cs="Times New Roman"/>
          <w:sz w:val="24"/>
          <w:szCs w:val="24"/>
        </w:rPr>
        <w:t>g</w:t>
      </w:r>
      <w:r w:rsidRPr="00727070">
        <w:rPr>
          <w:rFonts w:ascii="Times New Roman" w:hAnsi="Times New Roman" w:cs="Times New Roman"/>
          <w:sz w:val="24"/>
          <w:szCs w:val="24"/>
        </w:rPr>
        <w:t xml:space="preserve">ravatory circumstances and exercised </w:t>
      </w:r>
      <w:r w:rsidR="00B1514E">
        <w:rPr>
          <w:rFonts w:ascii="Times New Roman" w:hAnsi="Times New Roman" w:cs="Times New Roman"/>
          <w:sz w:val="24"/>
          <w:szCs w:val="24"/>
        </w:rPr>
        <w:t xml:space="preserve">her </w:t>
      </w:r>
      <w:r w:rsidRPr="00727070">
        <w:rPr>
          <w:rFonts w:ascii="Times New Roman" w:hAnsi="Times New Roman" w:cs="Times New Roman"/>
          <w:sz w:val="24"/>
          <w:szCs w:val="24"/>
        </w:rPr>
        <w:t xml:space="preserve">discretion to pass what </w:t>
      </w:r>
      <w:r w:rsidR="00B1514E">
        <w:rPr>
          <w:rFonts w:ascii="Times New Roman" w:hAnsi="Times New Roman" w:cs="Times New Roman"/>
          <w:sz w:val="24"/>
          <w:szCs w:val="24"/>
        </w:rPr>
        <w:t xml:space="preserve">she </w:t>
      </w:r>
      <w:r w:rsidRPr="00727070">
        <w:rPr>
          <w:rFonts w:ascii="Times New Roman" w:hAnsi="Times New Roman" w:cs="Times New Roman"/>
          <w:sz w:val="24"/>
          <w:szCs w:val="24"/>
        </w:rPr>
        <w:t>considered an appropriate sentence taking into further account the delay of 8 years since the commission of the offence to the date of sentence.</w:t>
      </w:r>
    </w:p>
    <w:p w:rsidR="00B1514E" w:rsidRDefault="00D64DFD" w:rsidP="00D64D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27070">
        <w:rPr>
          <w:rFonts w:ascii="Times New Roman" w:hAnsi="Times New Roman" w:cs="Times New Roman"/>
          <w:sz w:val="24"/>
          <w:szCs w:val="24"/>
        </w:rPr>
        <w:t xml:space="preserve">In all the circumstances I am not persuaded that the applicants have discharged the onus to prove on a balance of probabilities that the interests of justice will be served by their release on bail. </w:t>
      </w:r>
      <w:r w:rsidR="00B1514E">
        <w:rPr>
          <w:rFonts w:ascii="Times New Roman" w:hAnsi="Times New Roman" w:cs="Times New Roman"/>
          <w:sz w:val="24"/>
          <w:szCs w:val="24"/>
        </w:rPr>
        <w:t xml:space="preserve">Their prospects of </w:t>
      </w:r>
      <w:r w:rsidR="001C74FB">
        <w:rPr>
          <w:rFonts w:ascii="Times New Roman" w:hAnsi="Times New Roman" w:cs="Times New Roman"/>
          <w:sz w:val="24"/>
          <w:szCs w:val="24"/>
        </w:rPr>
        <w:t xml:space="preserve">success on appeal are virtually </w:t>
      </w:r>
      <w:r w:rsidR="00B1514E">
        <w:rPr>
          <w:rFonts w:ascii="Times New Roman" w:hAnsi="Times New Roman" w:cs="Times New Roman"/>
          <w:sz w:val="24"/>
          <w:szCs w:val="24"/>
        </w:rPr>
        <w:t>nil and in the result, I determine the applicant as follows:</w:t>
      </w:r>
    </w:p>
    <w:p w:rsidR="00D64DFD" w:rsidRPr="00727070" w:rsidRDefault="00B1514E" w:rsidP="00B151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application for bail</w:t>
      </w:r>
      <w:r w:rsidR="001C74FB">
        <w:rPr>
          <w:rFonts w:ascii="Times New Roman" w:hAnsi="Times New Roman" w:cs="Times New Roman"/>
          <w:sz w:val="24"/>
          <w:szCs w:val="24"/>
        </w:rPr>
        <w:t xml:space="preserve"> pending</w:t>
      </w:r>
      <w:r>
        <w:rPr>
          <w:rFonts w:ascii="Times New Roman" w:hAnsi="Times New Roman" w:cs="Times New Roman"/>
          <w:sz w:val="24"/>
          <w:szCs w:val="24"/>
        </w:rPr>
        <w:t xml:space="preserve"> appeal be and is hereby dismissed</w:t>
      </w:r>
      <w:r w:rsidR="00D64DFD" w:rsidRPr="00727070">
        <w:rPr>
          <w:rFonts w:ascii="Times New Roman" w:hAnsi="Times New Roman" w:cs="Times New Roman"/>
          <w:sz w:val="24"/>
          <w:szCs w:val="24"/>
        </w:rPr>
        <w:t>.</w:t>
      </w:r>
    </w:p>
    <w:p w:rsidR="00D64DFD" w:rsidRPr="00727070" w:rsidRDefault="00D64DFD" w:rsidP="00D64DFD">
      <w:pPr>
        <w:spacing w:line="360" w:lineRule="auto"/>
        <w:jc w:val="both"/>
        <w:rPr>
          <w:rFonts w:ascii="Times New Roman" w:hAnsi="Times New Roman" w:cs="Times New Roman"/>
          <w:sz w:val="24"/>
          <w:szCs w:val="24"/>
        </w:rPr>
      </w:pPr>
    </w:p>
    <w:p w:rsidR="00D64DFD" w:rsidRPr="00727070" w:rsidRDefault="00D64DFD" w:rsidP="00D64DFD">
      <w:pPr>
        <w:spacing w:line="360" w:lineRule="auto"/>
        <w:jc w:val="both"/>
        <w:rPr>
          <w:rFonts w:ascii="Times New Roman" w:hAnsi="Times New Roman" w:cs="Times New Roman"/>
          <w:sz w:val="24"/>
          <w:szCs w:val="24"/>
        </w:rPr>
      </w:pPr>
    </w:p>
    <w:p w:rsidR="00D64DFD" w:rsidRPr="00727070" w:rsidRDefault="00D64DFD" w:rsidP="00D64DFD">
      <w:pPr>
        <w:spacing w:line="360" w:lineRule="auto"/>
        <w:jc w:val="both"/>
        <w:rPr>
          <w:rFonts w:ascii="Times New Roman" w:hAnsi="Times New Roman" w:cs="Times New Roman"/>
          <w:sz w:val="24"/>
          <w:szCs w:val="24"/>
        </w:rPr>
      </w:pPr>
    </w:p>
    <w:p w:rsidR="00D64DFD" w:rsidRPr="00727070" w:rsidRDefault="00D64DFD" w:rsidP="00D64DFD">
      <w:pPr>
        <w:spacing w:after="0" w:line="240" w:lineRule="auto"/>
        <w:jc w:val="both"/>
        <w:rPr>
          <w:rFonts w:ascii="Times New Roman" w:hAnsi="Times New Roman" w:cs="Times New Roman"/>
          <w:sz w:val="24"/>
          <w:szCs w:val="24"/>
        </w:rPr>
      </w:pPr>
      <w:r w:rsidRPr="00D64DFD">
        <w:rPr>
          <w:rFonts w:ascii="Times New Roman" w:hAnsi="Times New Roman" w:cs="Times New Roman"/>
          <w:i/>
          <w:sz w:val="24"/>
          <w:szCs w:val="24"/>
        </w:rPr>
        <w:t>Coghlan Welsh &amp; Guest</w:t>
      </w:r>
      <w:r>
        <w:rPr>
          <w:rFonts w:ascii="Times New Roman" w:hAnsi="Times New Roman" w:cs="Times New Roman"/>
          <w:sz w:val="24"/>
          <w:szCs w:val="24"/>
        </w:rPr>
        <w:t>, applicant</w:t>
      </w:r>
      <w:r w:rsidRPr="00727070">
        <w:rPr>
          <w:rFonts w:ascii="Times New Roman" w:hAnsi="Times New Roman" w:cs="Times New Roman"/>
          <w:sz w:val="24"/>
          <w:szCs w:val="24"/>
        </w:rPr>
        <w:t>s</w:t>
      </w:r>
      <w:r>
        <w:rPr>
          <w:rFonts w:ascii="Times New Roman" w:hAnsi="Times New Roman" w:cs="Times New Roman"/>
          <w:sz w:val="24"/>
          <w:szCs w:val="24"/>
        </w:rPr>
        <w:t>’</w:t>
      </w:r>
      <w:r w:rsidRPr="00727070">
        <w:rPr>
          <w:rFonts w:ascii="Times New Roman" w:hAnsi="Times New Roman" w:cs="Times New Roman"/>
          <w:sz w:val="24"/>
          <w:szCs w:val="24"/>
        </w:rPr>
        <w:t xml:space="preserve"> legal practitioners </w:t>
      </w:r>
    </w:p>
    <w:p w:rsidR="00D64DFD" w:rsidRPr="00727070" w:rsidRDefault="00D64DFD" w:rsidP="00D64DFD">
      <w:pPr>
        <w:spacing w:after="0" w:line="240" w:lineRule="auto"/>
        <w:jc w:val="both"/>
        <w:rPr>
          <w:rFonts w:ascii="Times New Roman" w:hAnsi="Times New Roman" w:cs="Times New Roman"/>
          <w:sz w:val="24"/>
          <w:szCs w:val="24"/>
        </w:rPr>
      </w:pPr>
      <w:r w:rsidRPr="00D64DFD">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3D7986" w:rsidRPr="00053F54" w:rsidRDefault="003D7986" w:rsidP="0080682E">
      <w:pPr>
        <w:spacing w:after="0" w:line="360" w:lineRule="auto"/>
        <w:jc w:val="both"/>
        <w:rPr>
          <w:rFonts w:ascii="Times New Roman" w:hAnsi="Times New Roman" w:cs="Times New Roman"/>
          <w:sz w:val="24"/>
          <w:szCs w:val="24"/>
        </w:rPr>
      </w:pPr>
    </w:p>
    <w:sectPr w:rsidR="003D7986" w:rsidRPr="00053F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13" w:rsidRDefault="00FD7A13" w:rsidP="00053F54">
      <w:pPr>
        <w:spacing w:after="0" w:line="240" w:lineRule="auto"/>
      </w:pPr>
      <w:r>
        <w:separator/>
      </w:r>
    </w:p>
  </w:endnote>
  <w:endnote w:type="continuationSeparator" w:id="0">
    <w:p w:rsidR="00FD7A13" w:rsidRDefault="00FD7A13" w:rsidP="0005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13" w:rsidRDefault="00FD7A13" w:rsidP="00053F54">
      <w:pPr>
        <w:spacing w:after="0" w:line="240" w:lineRule="auto"/>
      </w:pPr>
      <w:r>
        <w:separator/>
      </w:r>
    </w:p>
  </w:footnote>
  <w:footnote w:type="continuationSeparator" w:id="0">
    <w:p w:rsidR="00FD7A13" w:rsidRDefault="00FD7A13" w:rsidP="00053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398066"/>
      <w:docPartObj>
        <w:docPartGallery w:val="Page Numbers (Top of Page)"/>
        <w:docPartUnique/>
      </w:docPartObj>
    </w:sdtPr>
    <w:sdtEndPr>
      <w:rPr>
        <w:noProof/>
      </w:rPr>
    </w:sdtEndPr>
    <w:sdtContent>
      <w:p w:rsidR="00053F54" w:rsidRDefault="00053F54">
        <w:pPr>
          <w:pStyle w:val="Header"/>
          <w:jc w:val="right"/>
          <w:rPr>
            <w:noProof/>
          </w:rPr>
        </w:pPr>
        <w:r>
          <w:fldChar w:fldCharType="begin"/>
        </w:r>
        <w:r>
          <w:instrText xml:space="preserve"> PAGE   \* MERGEFORMAT </w:instrText>
        </w:r>
        <w:r>
          <w:fldChar w:fldCharType="separate"/>
        </w:r>
        <w:r w:rsidR="00001061">
          <w:rPr>
            <w:noProof/>
          </w:rPr>
          <w:t>1</w:t>
        </w:r>
        <w:r>
          <w:rPr>
            <w:noProof/>
          </w:rPr>
          <w:fldChar w:fldCharType="end"/>
        </w:r>
      </w:p>
      <w:p w:rsidR="00053F54" w:rsidRDefault="00053F54">
        <w:pPr>
          <w:pStyle w:val="Header"/>
          <w:jc w:val="right"/>
          <w:rPr>
            <w:noProof/>
          </w:rPr>
        </w:pPr>
        <w:r>
          <w:rPr>
            <w:noProof/>
          </w:rPr>
          <w:t>HH</w:t>
        </w:r>
        <w:r w:rsidR="001C74FB">
          <w:rPr>
            <w:noProof/>
          </w:rPr>
          <w:t>-</w:t>
        </w:r>
        <w:r w:rsidR="00404E4B">
          <w:rPr>
            <w:noProof/>
          </w:rPr>
          <w:t>65-18</w:t>
        </w:r>
      </w:p>
      <w:p w:rsidR="00053F54" w:rsidRDefault="00053F54">
        <w:pPr>
          <w:pStyle w:val="Header"/>
          <w:jc w:val="right"/>
        </w:pPr>
        <w:r>
          <w:rPr>
            <w:noProof/>
          </w:rPr>
          <w:t>B1272/17</w:t>
        </w:r>
      </w:p>
    </w:sdtContent>
  </w:sdt>
  <w:p w:rsidR="00053F54" w:rsidRDefault="00053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2E"/>
    <w:rsid w:val="00001061"/>
    <w:rsid w:val="00006145"/>
    <w:rsid w:val="00053F54"/>
    <w:rsid w:val="001302C2"/>
    <w:rsid w:val="001C74FB"/>
    <w:rsid w:val="003144AB"/>
    <w:rsid w:val="00317162"/>
    <w:rsid w:val="003D7986"/>
    <w:rsid w:val="00404E4B"/>
    <w:rsid w:val="006F4F4F"/>
    <w:rsid w:val="00715ACE"/>
    <w:rsid w:val="0080682E"/>
    <w:rsid w:val="008C04CE"/>
    <w:rsid w:val="00B1514E"/>
    <w:rsid w:val="00D64DFD"/>
    <w:rsid w:val="00D841DB"/>
    <w:rsid w:val="00E2084B"/>
    <w:rsid w:val="00E822BD"/>
    <w:rsid w:val="00FC7EF8"/>
    <w:rsid w:val="00FD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67ABD-B50B-48C8-AAD8-F73FD0E2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F54"/>
  </w:style>
  <w:style w:type="paragraph" w:styleId="Footer">
    <w:name w:val="footer"/>
    <w:basedOn w:val="Normal"/>
    <w:link w:val="FooterChar"/>
    <w:uiPriority w:val="99"/>
    <w:unhideWhenUsed/>
    <w:rsid w:val="00053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2018-02-06T14:27:00Z</cp:lastPrinted>
  <dcterms:created xsi:type="dcterms:W3CDTF">2018-02-09T14:16:00Z</dcterms:created>
  <dcterms:modified xsi:type="dcterms:W3CDTF">2018-02-09T14:16:00Z</dcterms:modified>
</cp:coreProperties>
</file>