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A9D" w:rsidRPr="003C79DE" w:rsidRDefault="0097282A" w:rsidP="001316F2">
      <w:pPr>
        <w:spacing w:after="0" w:line="240" w:lineRule="auto"/>
        <w:rPr>
          <w:rFonts w:ascii="Times New Roman" w:hAnsi="Times New Roman" w:cs="Times New Roman"/>
          <w:sz w:val="24"/>
          <w:szCs w:val="24"/>
        </w:rPr>
      </w:pPr>
      <w:bookmarkStart w:id="0" w:name="_GoBack"/>
      <w:bookmarkEnd w:id="0"/>
      <w:r w:rsidRPr="003C79DE">
        <w:rPr>
          <w:rFonts w:ascii="Times New Roman" w:hAnsi="Times New Roman" w:cs="Times New Roman"/>
          <w:sz w:val="24"/>
          <w:szCs w:val="24"/>
        </w:rPr>
        <w:t>THE STATE</w:t>
      </w:r>
    </w:p>
    <w:p w:rsidR="0097282A" w:rsidRPr="003C79DE" w:rsidRDefault="001316F2" w:rsidP="001316F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7282A" w:rsidRPr="003C79DE" w:rsidRDefault="0097282A" w:rsidP="001316F2">
      <w:pPr>
        <w:spacing w:after="0" w:line="240" w:lineRule="auto"/>
        <w:rPr>
          <w:rFonts w:ascii="Times New Roman" w:hAnsi="Times New Roman" w:cs="Times New Roman"/>
          <w:sz w:val="24"/>
          <w:szCs w:val="24"/>
        </w:rPr>
      </w:pPr>
      <w:r w:rsidRPr="003C79DE">
        <w:rPr>
          <w:rFonts w:ascii="Times New Roman" w:hAnsi="Times New Roman" w:cs="Times New Roman"/>
          <w:sz w:val="24"/>
          <w:szCs w:val="24"/>
        </w:rPr>
        <w:t>ROBERT TEVEDZAYI</w:t>
      </w:r>
    </w:p>
    <w:p w:rsidR="001316F2" w:rsidRDefault="001316F2" w:rsidP="0097282A">
      <w:pPr>
        <w:rPr>
          <w:rFonts w:ascii="Times New Roman" w:hAnsi="Times New Roman" w:cs="Times New Roman"/>
          <w:sz w:val="24"/>
          <w:szCs w:val="24"/>
        </w:rPr>
      </w:pPr>
    </w:p>
    <w:p w:rsidR="0097282A" w:rsidRPr="003C79DE" w:rsidRDefault="0097282A" w:rsidP="0097282A">
      <w:pPr>
        <w:rPr>
          <w:rFonts w:ascii="Times New Roman" w:hAnsi="Times New Roman" w:cs="Times New Roman"/>
          <w:sz w:val="24"/>
          <w:szCs w:val="24"/>
        </w:rPr>
      </w:pPr>
      <w:r w:rsidRPr="003C79DE">
        <w:rPr>
          <w:rFonts w:ascii="Times New Roman" w:hAnsi="Times New Roman" w:cs="Times New Roman"/>
          <w:sz w:val="24"/>
          <w:szCs w:val="24"/>
        </w:rPr>
        <w:t>HIGH COURT OF</w:t>
      </w:r>
      <w:r w:rsidR="003C79DE" w:rsidRPr="003C79DE">
        <w:rPr>
          <w:rFonts w:ascii="Times New Roman" w:hAnsi="Times New Roman" w:cs="Times New Roman"/>
          <w:sz w:val="24"/>
          <w:szCs w:val="24"/>
        </w:rPr>
        <w:t xml:space="preserve"> </w:t>
      </w:r>
      <w:r w:rsidRPr="003C79DE">
        <w:rPr>
          <w:rFonts w:ascii="Times New Roman" w:hAnsi="Times New Roman" w:cs="Times New Roman"/>
          <w:sz w:val="24"/>
          <w:szCs w:val="24"/>
        </w:rPr>
        <w:t>ZIMBABWE</w:t>
      </w:r>
      <w:r w:rsidRPr="003C79DE">
        <w:rPr>
          <w:rFonts w:ascii="Times New Roman" w:hAnsi="Times New Roman" w:cs="Times New Roman"/>
          <w:sz w:val="24"/>
          <w:szCs w:val="24"/>
        </w:rPr>
        <w:br/>
        <w:t>TSANGA J</w:t>
      </w:r>
      <w:r w:rsidRPr="003C79DE">
        <w:rPr>
          <w:rFonts w:ascii="Times New Roman" w:hAnsi="Times New Roman" w:cs="Times New Roman"/>
          <w:sz w:val="24"/>
          <w:szCs w:val="24"/>
        </w:rPr>
        <w:br/>
      </w:r>
      <w:r w:rsidR="001316F2">
        <w:rPr>
          <w:rFonts w:ascii="Times New Roman" w:hAnsi="Times New Roman" w:cs="Times New Roman"/>
          <w:sz w:val="24"/>
          <w:szCs w:val="24"/>
        </w:rPr>
        <w:t xml:space="preserve">HARARE, </w:t>
      </w:r>
      <w:r w:rsidRPr="003C79DE">
        <w:rPr>
          <w:rFonts w:ascii="Times New Roman" w:hAnsi="Times New Roman" w:cs="Times New Roman"/>
          <w:sz w:val="24"/>
          <w:szCs w:val="24"/>
        </w:rPr>
        <w:t>8 &amp; 9 March and 16 April 2018</w:t>
      </w:r>
    </w:p>
    <w:p w:rsidR="001316F2" w:rsidRDefault="001316F2" w:rsidP="0097282A">
      <w:pPr>
        <w:rPr>
          <w:rFonts w:ascii="Times New Roman" w:hAnsi="Times New Roman" w:cs="Times New Roman"/>
          <w:b/>
          <w:sz w:val="24"/>
          <w:szCs w:val="24"/>
          <w:u w:val="single"/>
        </w:rPr>
      </w:pPr>
    </w:p>
    <w:p w:rsidR="0097282A" w:rsidRDefault="001316F2" w:rsidP="0097282A">
      <w:pPr>
        <w:rPr>
          <w:rFonts w:ascii="Times New Roman" w:hAnsi="Times New Roman" w:cs="Times New Roman"/>
          <w:sz w:val="24"/>
          <w:szCs w:val="24"/>
        </w:rPr>
      </w:pPr>
      <w:r w:rsidRPr="001316F2">
        <w:rPr>
          <w:rFonts w:ascii="Times New Roman" w:hAnsi="Times New Roman" w:cs="Times New Roman"/>
          <w:sz w:val="24"/>
          <w:szCs w:val="24"/>
        </w:rPr>
        <w:t>ASSESSORS:</w:t>
      </w:r>
      <w:r w:rsidR="0097282A" w:rsidRPr="003C79DE">
        <w:rPr>
          <w:rFonts w:ascii="Times New Roman" w:hAnsi="Times New Roman" w:cs="Times New Roman"/>
          <w:sz w:val="24"/>
          <w:szCs w:val="24"/>
        </w:rPr>
        <w:tab/>
        <w:t xml:space="preserve">1. </w:t>
      </w:r>
      <w:r w:rsidR="0097282A" w:rsidRPr="003C79DE">
        <w:rPr>
          <w:rFonts w:ascii="Times New Roman" w:hAnsi="Times New Roman" w:cs="Times New Roman"/>
          <w:sz w:val="24"/>
          <w:szCs w:val="24"/>
        </w:rPr>
        <w:tab/>
        <w:t>Mr Kunaka</w:t>
      </w:r>
      <w:r w:rsidR="0097282A" w:rsidRPr="003C79DE">
        <w:rPr>
          <w:rFonts w:ascii="Times New Roman" w:hAnsi="Times New Roman" w:cs="Times New Roman"/>
          <w:sz w:val="24"/>
          <w:szCs w:val="24"/>
        </w:rPr>
        <w:br/>
      </w:r>
      <w:r w:rsidR="0097282A" w:rsidRPr="003C79DE">
        <w:rPr>
          <w:rFonts w:ascii="Times New Roman" w:hAnsi="Times New Roman" w:cs="Times New Roman"/>
          <w:sz w:val="24"/>
          <w:szCs w:val="24"/>
        </w:rPr>
        <w:tab/>
      </w:r>
      <w:r w:rsidR="0097282A" w:rsidRPr="003C79DE">
        <w:rPr>
          <w:rFonts w:ascii="Times New Roman" w:hAnsi="Times New Roman" w:cs="Times New Roman"/>
          <w:sz w:val="24"/>
          <w:szCs w:val="24"/>
        </w:rPr>
        <w:tab/>
        <w:t xml:space="preserve">2. </w:t>
      </w:r>
      <w:r w:rsidR="0097282A" w:rsidRPr="003C79DE">
        <w:rPr>
          <w:rFonts w:ascii="Times New Roman" w:hAnsi="Times New Roman" w:cs="Times New Roman"/>
          <w:sz w:val="24"/>
          <w:szCs w:val="24"/>
        </w:rPr>
        <w:tab/>
        <w:t>Mr Jemwa</w:t>
      </w:r>
    </w:p>
    <w:p w:rsidR="001316F2" w:rsidRPr="004C17FC" w:rsidRDefault="001316F2" w:rsidP="0097282A">
      <w:pPr>
        <w:rPr>
          <w:rFonts w:ascii="Times New Roman" w:hAnsi="Times New Roman" w:cs="Times New Roman"/>
          <w:b/>
          <w:sz w:val="24"/>
          <w:szCs w:val="24"/>
        </w:rPr>
      </w:pPr>
    </w:p>
    <w:p w:rsidR="001316F2" w:rsidRPr="004C17FC" w:rsidRDefault="004C17FC" w:rsidP="0097282A">
      <w:pPr>
        <w:rPr>
          <w:rFonts w:ascii="Times New Roman" w:hAnsi="Times New Roman" w:cs="Times New Roman"/>
          <w:b/>
          <w:sz w:val="24"/>
          <w:szCs w:val="24"/>
        </w:rPr>
      </w:pPr>
      <w:r w:rsidRPr="004C17FC">
        <w:rPr>
          <w:rFonts w:ascii="Times New Roman" w:hAnsi="Times New Roman" w:cs="Times New Roman"/>
          <w:b/>
          <w:sz w:val="24"/>
          <w:szCs w:val="24"/>
        </w:rPr>
        <w:t xml:space="preserve">Criminal trial </w:t>
      </w:r>
    </w:p>
    <w:p w:rsidR="0097282A" w:rsidRPr="003C79DE" w:rsidRDefault="0097282A" w:rsidP="0097282A">
      <w:pPr>
        <w:jc w:val="both"/>
        <w:rPr>
          <w:rFonts w:ascii="Times New Roman" w:hAnsi="Times New Roman" w:cs="Times New Roman"/>
          <w:sz w:val="24"/>
          <w:szCs w:val="24"/>
        </w:rPr>
      </w:pPr>
    </w:p>
    <w:p w:rsidR="0097282A" w:rsidRPr="003C79DE" w:rsidRDefault="0097282A" w:rsidP="0097282A">
      <w:pPr>
        <w:rPr>
          <w:rFonts w:ascii="Times New Roman" w:hAnsi="Times New Roman" w:cs="Times New Roman"/>
          <w:i/>
          <w:sz w:val="24"/>
          <w:szCs w:val="24"/>
        </w:rPr>
      </w:pPr>
      <w:r w:rsidRPr="003C79DE">
        <w:rPr>
          <w:rFonts w:ascii="Times New Roman" w:hAnsi="Times New Roman" w:cs="Times New Roman"/>
          <w:i/>
          <w:sz w:val="24"/>
          <w:szCs w:val="24"/>
        </w:rPr>
        <w:t>A Muzivi</w:t>
      </w:r>
      <w:r w:rsidR="001316F2">
        <w:rPr>
          <w:rFonts w:ascii="Times New Roman" w:hAnsi="Times New Roman" w:cs="Times New Roman"/>
          <w:i/>
          <w:sz w:val="24"/>
          <w:szCs w:val="24"/>
        </w:rPr>
        <w:t>,</w:t>
      </w:r>
      <w:r w:rsidRPr="003C79DE">
        <w:rPr>
          <w:rFonts w:ascii="Times New Roman" w:hAnsi="Times New Roman" w:cs="Times New Roman"/>
          <w:i/>
          <w:sz w:val="24"/>
          <w:szCs w:val="24"/>
        </w:rPr>
        <w:t xml:space="preserve"> </w:t>
      </w:r>
      <w:r w:rsidRPr="001316F2">
        <w:rPr>
          <w:rFonts w:ascii="Times New Roman" w:hAnsi="Times New Roman" w:cs="Times New Roman"/>
          <w:sz w:val="24"/>
          <w:szCs w:val="24"/>
        </w:rPr>
        <w:t>for the</w:t>
      </w:r>
      <w:r w:rsidR="003C79DE" w:rsidRPr="001316F2">
        <w:rPr>
          <w:rFonts w:ascii="Times New Roman" w:hAnsi="Times New Roman" w:cs="Times New Roman"/>
          <w:sz w:val="24"/>
          <w:szCs w:val="24"/>
        </w:rPr>
        <w:t xml:space="preserve"> </w:t>
      </w:r>
      <w:r w:rsidRPr="001316F2">
        <w:rPr>
          <w:rFonts w:ascii="Times New Roman" w:hAnsi="Times New Roman" w:cs="Times New Roman"/>
          <w:sz w:val="24"/>
          <w:szCs w:val="24"/>
        </w:rPr>
        <w:t>State</w:t>
      </w:r>
      <w:r w:rsidRPr="003C79DE">
        <w:rPr>
          <w:rFonts w:ascii="Times New Roman" w:hAnsi="Times New Roman" w:cs="Times New Roman"/>
          <w:i/>
          <w:sz w:val="24"/>
          <w:szCs w:val="24"/>
        </w:rPr>
        <w:br/>
      </w:r>
      <w:r w:rsidRPr="001316F2">
        <w:rPr>
          <w:rFonts w:ascii="Times New Roman" w:hAnsi="Times New Roman" w:cs="Times New Roman"/>
          <w:sz w:val="24"/>
          <w:szCs w:val="24"/>
        </w:rPr>
        <w:t xml:space="preserve">Ms </w:t>
      </w:r>
      <w:r w:rsidRPr="003C79DE">
        <w:rPr>
          <w:rFonts w:ascii="Times New Roman" w:hAnsi="Times New Roman" w:cs="Times New Roman"/>
          <w:i/>
          <w:sz w:val="24"/>
          <w:szCs w:val="24"/>
        </w:rPr>
        <w:t>P Mutimudye</w:t>
      </w:r>
      <w:r w:rsidR="001316F2">
        <w:rPr>
          <w:rFonts w:ascii="Times New Roman" w:hAnsi="Times New Roman" w:cs="Times New Roman"/>
          <w:i/>
          <w:sz w:val="24"/>
          <w:szCs w:val="24"/>
        </w:rPr>
        <w:t>,</w:t>
      </w:r>
      <w:r w:rsidRPr="003C79DE">
        <w:rPr>
          <w:rFonts w:ascii="Times New Roman" w:hAnsi="Times New Roman" w:cs="Times New Roman"/>
          <w:i/>
          <w:sz w:val="24"/>
          <w:szCs w:val="24"/>
        </w:rPr>
        <w:t xml:space="preserve"> </w:t>
      </w:r>
      <w:r w:rsidRPr="001316F2">
        <w:rPr>
          <w:rFonts w:ascii="Times New Roman" w:hAnsi="Times New Roman" w:cs="Times New Roman"/>
          <w:sz w:val="24"/>
          <w:szCs w:val="24"/>
        </w:rPr>
        <w:t>for the accused</w:t>
      </w:r>
    </w:p>
    <w:p w:rsidR="0097282A" w:rsidRPr="003C79DE" w:rsidRDefault="0097282A" w:rsidP="0097282A">
      <w:pPr>
        <w:jc w:val="both"/>
        <w:rPr>
          <w:rFonts w:ascii="Times New Roman" w:hAnsi="Times New Roman" w:cs="Times New Roman"/>
          <w:sz w:val="24"/>
          <w:szCs w:val="24"/>
        </w:rPr>
      </w:pPr>
    </w:p>
    <w:p w:rsidR="007C414A" w:rsidRDefault="001316F2" w:rsidP="001316F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97282A" w:rsidRPr="001316F2">
        <w:rPr>
          <w:rFonts w:ascii="Times New Roman" w:hAnsi="Times New Roman" w:cs="Times New Roman"/>
          <w:sz w:val="24"/>
          <w:szCs w:val="24"/>
        </w:rPr>
        <w:t>TSANGA J:</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The accused</w:t>
      </w:r>
      <w:r w:rsidR="003C79DE" w:rsidRPr="003C79DE">
        <w:rPr>
          <w:rFonts w:ascii="Times New Roman" w:hAnsi="Times New Roman" w:cs="Times New Roman"/>
          <w:sz w:val="24"/>
          <w:szCs w:val="24"/>
        </w:rPr>
        <w:t xml:space="preserve"> </w:t>
      </w:r>
      <w:r w:rsidR="00207B2D">
        <w:rPr>
          <w:rFonts w:ascii="Times New Roman" w:hAnsi="Times New Roman" w:cs="Times New Roman"/>
          <w:sz w:val="24"/>
          <w:szCs w:val="24"/>
        </w:rPr>
        <w:t>Robert Tevedzayi is</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charged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with</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the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murder</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of his</w:t>
      </w:r>
      <w:r w:rsidR="003C79DE" w:rsidRPr="003C79DE">
        <w:rPr>
          <w:rFonts w:ascii="Times New Roman" w:hAnsi="Times New Roman" w:cs="Times New Roman"/>
          <w:sz w:val="24"/>
          <w:szCs w:val="24"/>
        </w:rPr>
        <w:t xml:space="preserve"> </w:t>
      </w:r>
      <w:r w:rsidR="00715466">
        <w:rPr>
          <w:rFonts w:ascii="Times New Roman" w:hAnsi="Times New Roman" w:cs="Times New Roman"/>
          <w:sz w:val="24"/>
          <w:szCs w:val="24"/>
        </w:rPr>
        <w:t>wife, Abigail Chindav</w:t>
      </w:r>
      <w:r w:rsidR="00A1365E" w:rsidRPr="003C79DE">
        <w:rPr>
          <w:rFonts w:ascii="Times New Roman" w:hAnsi="Times New Roman" w:cs="Times New Roman"/>
          <w:sz w:val="24"/>
          <w:szCs w:val="24"/>
        </w:rPr>
        <w:t>ata. She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was a mother</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to his</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five sons.</w:t>
      </w:r>
      <w:r w:rsidR="00681035">
        <w:rPr>
          <w:rFonts w:ascii="Times New Roman" w:hAnsi="Times New Roman" w:cs="Times New Roman"/>
          <w:sz w:val="24"/>
          <w:szCs w:val="24"/>
        </w:rPr>
        <w:t xml:space="preserve"> She was only 36 years old. </w:t>
      </w:r>
      <w:r w:rsidR="00A1365E" w:rsidRPr="003C79DE">
        <w:rPr>
          <w:rFonts w:ascii="Times New Roman" w:hAnsi="Times New Roman" w:cs="Times New Roman"/>
          <w:sz w:val="24"/>
          <w:szCs w:val="24"/>
        </w:rPr>
        <w:t xml:space="preserve">The </w:t>
      </w:r>
      <w:r w:rsidR="003C79DE" w:rsidRPr="003C79DE">
        <w:rPr>
          <w:rFonts w:ascii="Times New Roman" w:hAnsi="Times New Roman" w:cs="Times New Roman"/>
          <w:sz w:val="24"/>
          <w:szCs w:val="24"/>
        </w:rPr>
        <w:t>two</w:t>
      </w:r>
      <w:r w:rsidR="00A1365E" w:rsidRPr="003C79DE">
        <w:rPr>
          <w:rFonts w:ascii="Times New Roman" w:hAnsi="Times New Roman" w:cs="Times New Roman"/>
          <w:sz w:val="24"/>
          <w:szCs w:val="24"/>
        </w:rPr>
        <w:t xml:space="preserve"> had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been married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for about</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fifteen years.</w:t>
      </w:r>
      <w:r w:rsidR="003C79DE" w:rsidRPr="003C79DE">
        <w:rPr>
          <w:rFonts w:ascii="Times New Roman" w:hAnsi="Times New Roman" w:cs="Times New Roman"/>
          <w:sz w:val="24"/>
          <w:szCs w:val="24"/>
        </w:rPr>
        <w:t xml:space="preserve"> </w:t>
      </w:r>
      <w:r w:rsidR="00207B2D">
        <w:rPr>
          <w:rFonts w:ascii="Times New Roman" w:hAnsi="Times New Roman" w:cs="Times New Roman"/>
          <w:sz w:val="24"/>
          <w:szCs w:val="24"/>
        </w:rPr>
        <w:t>Her husband is</w:t>
      </w:r>
      <w:r w:rsidR="00A1365E" w:rsidRPr="003C79DE">
        <w:rPr>
          <w:rFonts w:ascii="Times New Roman" w:hAnsi="Times New Roman" w:cs="Times New Roman"/>
          <w:sz w:val="24"/>
          <w:szCs w:val="24"/>
        </w:rPr>
        <w:t xml:space="preserve"> alleged</w:t>
      </w:r>
      <w:r w:rsidR="00207B2D">
        <w:rPr>
          <w:rFonts w:ascii="Times New Roman" w:hAnsi="Times New Roman" w:cs="Times New Roman"/>
          <w:sz w:val="24"/>
          <w:szCs w:val="24"/>
        </w:rPr>
        <w:t xml:space="preserve"> to have</w:t>
      </w:r>
      <w:r w:rsidR="003C79DE" w:rsidRPr="003C79DE">
        <w:rPr>
          <w:rFonts w:ascii="Times New Roman" w:hAnsi="Times New Roman" w:cs="Times New Roman"/>
          <w:sz w:val="24"/>
          <w:szCs w:val="24"/>
        </w:rPr>
        <w:t xml:space="preserve"> assaulted</w:t>
      </w:r>
      <w:r w:rsidR="006C74C5">
        <w:rPr>
          <w:rFonts w:ascii="Times New Roman" w:hAnsi="Times New Roman" w:cs="Times New Roman"/>
          <w:sz w:val="24"/>
          <w:szCs w:val="24"/>
        </w:rPr>
        <w:t xml:space="preserve"> her</w:t>
      </w:r>
      <w:r w:rsidR="003C79DE" w:rsidRPr="003C79DE">
        <w:rPr>
          <w:rFonts w:ascii="Times New Roman" w:hAnsi="Times New Roman" w:cs="Times New Roman"/>
          <w:sz w:val="24"/>
          <w:szCs w:val="24"/>
        </w:rPr>
        <w:t xml:space="preserve"> to</w:t>
      </w:r>
      <w:r w:rsidR="00A1365E" w:rsidRPr="003C79DE">
        <w:rPr>
          <w:rFonts w:ascii="Times New Roman" w:hAnsi="Times New Roman" w:cs="Times New Roman"/>
          <w:sz w:val="24"/>
          <w:szCs w:val="24"/>
        </w:rPr>
        <w:t xml:space="preserve"> death</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using</w:t>
      </w:r>
      <w:r w:rsidR="003C79DE" w:rsidRPr="003C79DE">
        <w:rPr>
          <w:rFonts w:ascii="Times New Roman" w:hAnsi="Times New Roman" w:cs="Times New Roman"/>
          <w:sz w:val="24"/>
          <w:szCs w:val="24"/>
        </w:rPr>
        <w:t xml:space="preserve"> </w:t>
      </w:r>
      <w:r w:rsidR="007C414A">
        <w:rPr>
          <w:rFonts w:ascii="Times New Roman" w:hAnsi="Times New Roman" w:cs="Times New Roman"/>
          <w:sz w:val="24"/>
          <w:szCs w:val="24"/>
        </w:rPr>
        <w:t xml:space="preserve">a hoe, </w:t>
      </w:r>
      <w:r w:rsidR="00A1365E" w:rsidRPr="003C79DE">
        <w:rPr>
          <w:rFonts w:ascii="Times New Roman" w:hAnsi="Times New Roman" w:cs="Times New Roman"/>
          <w:sz w:val="24"/>
          <w:szCs w:val="24"/>
        </w:rPr>
        <w:t>an</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axe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and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a metal</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bar in their</w:t>
      </w:r>
      <w:r w:rsidR="003C79DE" w:rsidRPr="003C79DE">
        <w:rPr>
          <w:rFonts w:ascii="Times New Roman" w:hAnsi="Times New Roman" w:cs="Times New Roman"/>
          <w:sz w:val="24"/>
          <w:szCs w:val="24"/>
        </w:rPr>
        <w:t xml:space="preserve"> </w:t>
      </w:r>
      <w:r w:rsidR="007C414A">
        <w:rPr>
          <w:rFonts w:ascii="Times New Roman" w:hAnsi="Times New Roman" w:cs="Times New Roman"/>
          <w:sz w:val="24"/>
          <w:szCs w:val="24"/>
        </w:rPr>
        <w:t>bedroom</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on the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night of 12</w:t>
      </w:r>
      <w:r w:rsidR="00A1365E" w:rsidRPr="003C79DE">
        <w:rPr>
          <w:rFonts w:ascii="Times New Roman" w:hAnsi="Times New Roman" w:cs="Times New Roman"/>
          <w:sz w:val="24"/>
          <w:szCs w:val="24"/>
          <w:vertAlign w:val="superscript"/>
        </w:rPr>
        <w:t>th</w:t>
      </w:r>
      <w:r w:rsidR="00A1365E" w:rsidRPr="003C79DE">
        <w:rPr>
          <w:rFonts w:ascii="Times New Roman" w:hAnsi="Times New Roman" w:cs="Times New Roman"/>
          <w:sz w:val="24"/>
          <w:szCs w:val="24"/>
        </w:rPr>
        <w:t xml:space="preserve"> -13</w:t>
      </w:r>
      <w:r w:rsidR="00A1365E" w:rsidRPr="003C79DE">
        <w:rPr>
          <w:rFonts w:ascii="Times New Roman" w:hAnsi="Times New Roman" w:cs="Times New Roman"/>
          <w:sz w:val="24"/>
          <w:szCs w:val="24"/>
          <w:vertAlign w:val="superscript"/>
        </w:rPr>
        <w:t>th</w:t>
      </w:r>
      <w:r w:rsidR="00A1365E" w:rsidRPr="003C79DE">
        <w:rPr>
          <w:rFonts w:ascii="Times New Roman" w:hAnsi="Times New Roman" w:cs="Times New Roman"/>
          <w:sz w:val="24"/>
          <w:szCs w:val="24"/>
        </w:rPr>
        <w:t xml:space="preserve"> of March 2017. The incident</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happened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at</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Village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3</w:t>
      </w:r>
      <w:r w:rsidR="003C79DE" w:rsidRPr="003C79DE">
        <w:rPr>
          <w:rFonts w:ascii="Times New Roman" w:hAnsi="Times New Roman" w:cs="Times New Roman"/>
          <w:sz w:val="24"/>
          <w:szCs w:val="24"/>
        </w:rPr>
        <w:t xml:space="preserve"> Maryland </w:t>
      </w:r>
      <w:r w:rsidR="00A1365E" w:rsidRPr="003C79DE">
        <w:rPr>
          <w:rFonts w:ascii="Times New Roman" w:hAnsi="Times New Roman" w:cs="Times New Roman"/>
          <w:sz w:val="24"/>
          <w:szCs w:val="24"/>
        </w:rPr>
        <w:t xml:space="preserve">Farm </w:t>
      </w:r>
      <w:r w:rsidR="003C79DE" w:rsidRPr="003C79DE">
        <w:rPr>
          <w:rFonts w:ascii="Times New Roman" w:hAnsi="Times New Roman" w:cs="Times New Roman"/>
          <w:sz w:val="24"/>
          <w:szCs w:val="24"/>
        </w:rPr>
        <w:t>Compound,</w:t>
      </w:r>
      <w:r w:rsidR="00A1365E" w:rsidRPr="003C79DE">
        <w:rPr>
          <w:rFonts w:ascii="Times New Roman" w:hAnsi="Times New Roman" w:cs="Times New Roman"/>
          <w:sz w:val="24"/>
          <w:szCs w:val="24"/>
        </w:rPr>
        <w:t xml:space="preserve"> Macheke.</w:t>
      </w:r>
      <w:r w:rsidR="003C79DE" w:rsidRPr="003C79DE">
        <w:rPr>
          <w:rFonts w:ascii="Times New Roman" w:hAnsi="Times New Roman" w:cs="Times New Roman"/>
          <w:sz w:val="24"/>
          <w:szCs w:val="24"/>
        </w:rPr>
        <w:t xml:space="preserve"> </w:t>
      </w:r>
      <w:r w:rsidR="00207B2D">
        <w:rPr>
          <w:rFonts w:ascii="Times New Roman" w:hAnsi="Times New Roman" w:cs="Times New Roman"/>
          <w:sz w:val="24"/>
          <w:szCs w:val="24"/>
        </w:rPr>
        <w:t>H</w:t>
      </w:r>
      <w:r w:rsidR="00207B2D" w:rsidRPr="003C79DE">
        <w:rPr>
          <w:rFonts w:ascii="Times New Roman" w:hAnsi="Times New Roman" w:cs="Times New Roman"/>
          <w:sz w:val="24"/>
          <w:szCs w:val="24"/>
        </w:rPr>
        <w:t>e pleaded not guilty to the charge.</w:t>
      </w:r>
      <w:r w:rsidR="00207B2D">
        <w:rPr>
          <w:rFonts w:ascii="Times New Roman" w:hAnsi="Times New Roman" w:cs="Times New Roman"/>
          <w:sz w:val="24"/>
          <w:szCs w:val="24"/>
        </w:rPr>
        <w:t xml:space="preserve"> </w:t>
      </w:r>
      <w:r w:rsidR="007C414A">
        <w:rPr>
          <w:rFonts w:ascii="Times New Roman" w:hAnsi="Times New Roman" w:cs="Times New Roman"/>
          <w:sz w:val="24"/>
          <w:szCs w:val="24"/>
        </w:rPr>
        <w:t>In t</w:t>
      </w:r>
      <w:r w:rsidR="00A1365E" w:rsidRPr="003C79DE">
        <w:rPr>
          <w:rFonts w:ascii="Times New Roman" w:hAnsi="Times New Roman" w:cs="Times New Roman"/>
          <w:sz w:val="24"/>
          <w:szCs w:val="24"/>
        </w:rPr>
        <w:t>w</w:t>
      </w:r>
      <w:r w:rsidR="007C414A">
        <w:rPr>
          <w:rFonts w:ascii="Times New Roman" w:hAnsi="Times New Roman" w:cs="Times New Roman"/>
          <w:sz w:val="24"/>
          <w:szCs w:val="24"/>
        </w:rPr>
        <w:t>o</w:t>
      </w:r>
      <w:r w:rsidR="003C79DE" w:rsidRPr="003C79DE">
        <w:rPr>
          <w:rFonts w:ascii="Times New Roman" w:hAnsi="Times New Roman" w:cs="Times New Roman"/>
          <w:sz w:val="24"/>
          <w:szCs w:val="24"/>
        </w:rPr>
        <w:t xml:space="preserve"> sentences</w:t>
      </w:r>
      <w:r w:rsidR="00207B2D">
        <w:rPr>
          <w:rFonts w:ascii="Times New Roman" w:hAnsi="Times New Roman" w:cs="Times New Roman"/>
          <w:sz w:val="24"/>
          <w:szCs w:val="24"/>
        </w:rPr>
        <w:t xml:space="preserve"> he</w:t>
      </w:r>
      <w:r w:rsidR="00B9049E">
        <w:rPr>
          <w:rFonts w:ascii="Times New Roman" w:hAnsi="Times New Roman" w:cs="Times New Roman"/>
          <w:sz w:val="24"/>
          <w:szCs w:val="24"/>
        </w:rPr>
        <w:t xml:space="preserve"> </w:t>
      </w:r>
      <w:r w:rsidR="00207B2D">
        <w:rPr>
          <w:rFonts w:ascii="Times New Roman" w:hAnsi="Times New Roman" w:cs="Times New Roman"/>
          <w:sz w:val="24"/>
          <w:szCs w:val="24"/>
        </w:rPr>
        <w:t xml:space="preserve">provided </w:t>
      </w:r>
      <w:r w:rsidR="003C79DE" w:rsidRPr="003C79DE">
        <w:rPr>
          <w:rFonts w:ascii="Times New Roman" w:hAnsi="Times New Roman" w:cs="Times New Roman"/>
          <w:sz w:val="24"/>
          <w:szCs w:val="24"/>
        </w:rPr>
        <w:t>his defence</w:t>
      </w:r>
      <w:r w:rsidR="00A1365E" w:rsidRPr="003C79DE">
        <w:rPr>
          <w:rFonts w:ascii="Times New Roman" w:hAnsi="Times New Roman" w:cs="Times New Roman"/>
          <w:sz w:val="24"/>
          <w:szCs w:val="24"/>
        </w:rPr>
        <w:t xml:space="preserve"> outline</w:t>
      </w:r>
      <w:r w:rsidR="003C79DE">
        <w:rPr>
          <w:rFonts w:ascii="Times New Roman" w:hAnsi="Times New Roman" w:cs="Times New Roman"/>
          <w:sz w:val="24"/>
          <w:szCs w:val="24"/>
        </w:rPr>
        <w:t xml:space="preserve">. </w:t>
      </w:r>
      <w:r w:rsidR="00207B2D">
        <w:rPr>
          <w:rFonts w:ascii="Times New Roman" w:hAnsi="Times New Roman" w:cs="Times New Roman"/>
          <w:sz w:val="24"/>
          <w:szCs w:val="24"/>
        </w:rPr>
        <w:t>H</w:t>
      </w:r>
      <w:r w:rsidR="00A1365E" w:rsidRPr="003C79DE">
        <w:rPr>
          <w:rFonts w:ascii="Times New Roman" w:hAnsi="Times New Roman" w:cs="Times New Roman"/>
          <w:sz w:val="24"/>
          <w:szCs w:val="24"/>
        </w:rPr>
        <w:t>e had</w:t>
      </w:r>
      <w:r w:rsidR="003C79DE" w:rsidRPr="003C79DE">
        <w:rPr>
          <w:rFonts w:ascii="Times New Roman" w:hAnsi="Times New Roman" w:cs="Times New Roman"/>
          <w:sz w:val="24"/>
          <w:szCs w:val="24"/>
        </w:rPr>
        <w:t xml:space="preserve"> </w:t>
      </w:r>
      <w:r w:rsidR="003C79DE">
        <w:rPr>
          <w:rFonts w:ascii="Times New Roman" w:hAnsi="Times New Roman" w:cs="Times New Roman"/>
          <w:sz w:val="24"/>
          <w:szCs w:val="24"/>
        </w:rPr>
        <w:t>wal</w:t>
      </w:r>
      <w:r w:rsidR="003C79DE" w:rsidRPr="003C79DE">
        <w:rPr>
          <w:rFonts w:ascii="Times New Roman" w:hAnsi="Times New Roman" w:cs="Times New Roman"/>
          <w:sz w:val="24"/>
          <w:szCs w:val="24"/>
        </w:rPr>
        <w:t xml:space="preserve">ked </w:t>
      </w:r>
      <w:r w:rsidR="003C79DE">
        <w:rPr>
          <w:rFonts w:ascii="Times New Roman" w:hAnsi="Times New Roman" w:cs="Times New Roman"/>
          <w:sz w:val="24"/>
          <w:szCs w:val="24"/>
        </w:rPr>
        <w:t>into the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house and had seen</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his wife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with a lover. The lover and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 xml:space="preserve">his wife </w:t>
      </w:r>
      <w:r w:rsidR="003C79DE" w:rsidRPr="003C79DE">
        <w:rPr>
          <w:rFonts w:ascii="Times New Roman" w:hAnsi="Times New Roman" w:cs="Times New Roman"/>
          <w:sz w:val="24"/>
          <w:szCs w:val="24"/>
        </w:rPr>
        <w:t>had started</w:t>
      </w:r>
      <w:r w:rsidR="00A1365E" w:rsidRPr="003C79DE">
        <w:rPr>
          <w:rFonts w:ascii="Times New Roman" w:hAnsi="Times New Roman" w:cs="Times New Roman"/>
          <w:sz w:val="24"/>
          <w:szCs w:val="24"/>
        </w:rPr>
        <w:t xml:space="preserve"> attacking</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 xml:space="preserve">him and in </w:t>
      </w:r>
      <w:r w:rsidR="003C79DE" w:rsidRPr="003C79DE">
        <w:rPr>
          <w:rFonts w:ascii="Times New Roman" w:hAnsi="Times New Roman" w:cs="Times New Roman"/>
          <w:sz w:val="24"/>
          <w:szCs w:val="24"/>
        </w:rPr>
        <w:t xml:space="preserve">self-defence </w:t>
      </w:r>
      <w:r w:rsidR="00A1365E" w:rsidRPr="003C79DE">
        <w:rPr>
          <w:rFonts w:ascii="Times New Roman" w:hAnsi="Times New Roman" w:cs="Times New Roman"/>
          <w:sz w:val="24"/>
          <w:szCs w:val="24"/>
        </w:rPr>
        <w:t>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resisted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 xml:space="preserve">the </w:t>
      </w:r>
      <w:r w:rsidR="003C79DE" w:rsidRPr="003C79DE">
        <w:rPr>
          <w:rFonts w:ascii="Times New Roman" w:hAnsi="Times New Roman" w:cs="Times New Roman"/>
          <w:sz w:val="24"/>
          <w:szCs w:val="24"/>
        </w:rPr>
        <w:t>attack</w:t>
      </w:r>
      <w:r w:rsidR="00A1365E" w:rsidRPr="003C79DE">
        <w:rPr>
          <w:rFonts w:ascii="Times New Roman" w:hAnsi="Times New Roman" w:cs="Times New Roman"/>
          <w:sz w:val="24"/>
          <w:szCs w:val="24"/>
        </w:rPr>
        <w:t>. During the</w:t>
      </w:r>
      <w:r w:rsidR="003C79DE" w:rsidRPr="003C79DE">
        <w:rPr>
          <w:rFonts w:ascii="Times New Roman" w:hAnsi="Times New Roman" w:cs="Times New Roman"/>
          <w:sz w:val="24"/>
          <w:szCs w:val="24"/>
        </w:rPr>
        <w:t xml:space="preserve"> </w:t>
      </w:r>
      <w:r w:rsidR="007C414A">
        <w:rPr>
          <w:rFonts w:ascii="Times New Roman" w:hAnsi="Times New Roman" w:cs="Times New Roman"/>
          <w:sz w:val="24"/>
          <w:szCs w:val="24"/>
        </w:rPr>
        <w:t>course</w:t>
      </w:r>
      <w:r w:rsidR="00A1365E" w:rsidRPr="003C79DE">
        <w:rPr>
          <w:rFonts w:ascii="Times New Roman" w:hAnsi="Times New Roman" w:cs="Times New Roman"/>
          <w:sz w:val="24"/>
          <w:szCs w:val="24"/>
        </w:rPr>
        <w:t xml:space="preserve"> of the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trial he</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further</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added</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intoxication to</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his line of</w:t>
      </w:r>
      <w:r w:rsidR="003C79DE"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defence</w:t>
      </w:r>
      <w:r w:rsidR="007C414A">
        <w:rPr>
          <w:rFonts w:ascii="Times New Roman" w:hAnsi="Times New Roman" w:cs="Times New Roman"/>
          <w:sz w:val="24"/>
          <w:szCs w:val="24"/>
        </w:rPr>
        <w:t>.</w:t>
      </w:r>
      <w:r w:rsidR="00B9049E">
        <w:rPr>
          <w:rFonts w:ascii="Times New Roman" w:hAnsi="Times New Roman" w:cs="Times New Roman"/>
          <w:sz w:val="24"/>
          <w:szCs w:val="24"/>
        </w:rPr>
        <w:t xml:space="preserve"> </w:t>
      </w:r>
      <w:r w:rsidR="00207B2D">
        <w:rPr>
          <w:rFonts w:ascii="Times New Roman" w:hAnsi="Times New Roman" w:cs="Times New Roman"/>
          <w:sz w:val="24"/>
          <w:szCs w:val="24"/>
        </w:rPr>
        <w:t xml:space="preserve">In </w:t>
      </w:r>
      <w:r w:rsidR="00207B2D" w:rsidRPr="003C79DE">
        <w:rPr>
          <w:rFonts w:ascii="Times New Roman" w:hAnsi="Times New Roman" w:cs="Times New Roman"/>
          <w:sz w:val="24"/>
          <w:szCs w:val="24"/>
        </w:rPr>
        <w:t>addition</w:t>
      </w:r>
      <w:r w:rsidR="00207B2D">
        <w:rPr>
          <w:rFonts w:ascii="Times New Roman" w:hAnsi="Times New Roman" w:cs="Times New Roman"/>
          <w:sz w:val="24"/>
          <w:szCs w:val="24"/>
        </w:rPr>
        <w:t xml:space="preserve">, </w:t>
      </w:r>
      <w:r w:rsidR="00207B2D" w:rsidRPr="003C79DE">
        <w:rPr>
          <w:rFonts w:ascii="Times New Roman" w:hAnsi="Times New Roman" w:cs="Times New Roman"/>
          <w:sz w:val="24"/>
          <w:szCs w:val="24"/>
        </w:rPr>
        <w:t>his</w:t>
      </w:r>
      <w:r w:rsidR="00207B2D">
        <w:rPr>
          <w:rFonts w:ascii="Times New Roman" w:hAnsi="Times New Roman" w:cs="Times New Roman"/>
          <w:sz w:val="24"/>
          <w:szCs w:val="24"/>
        </w:rPr>
        <w:t xml:space="preserve"> far lengthier </w:t>
      </w:r>
      <w:r w:rsidR="00207B2D" w:rsidRPr="003C79DE">
        <w:rPr>
          <w:rFonts w:ascii="Times New Roman" w:hAnsi="Times New Roman" w:cs="Times New Roman"/>
          <w:sz w:val="24"/>
          <w:szCs w:val="24"/>
        </w:rPr>
        <w:t>warned and cautioned statement</w:t>
      </w:r>
      <w:r w:rsidR="00207B2D">
        <w:rPr>
          <w:rFonts w:ascii="Times New Roman" w:hAnsi="Times New Roman" w:cs="Times New Roman"/>
          <w:sz w:val="24"/>
          <w:szCs w:val="24"/>
        </w:rPr>
        <w:t xml:space="preserve"> was also before the court as </w:t>
      </w:r>
      <w:r w:rsidR="00720E72">
        <w:rPr>
          <w:rFonts w:ascii="Times New Roman" w:hAnsi="Times New Roman" w:cs="Times New Roman"/>
          <w:sz w:val="24"/>
          <w:szCs w:val="24"/>
        </w:rPr>
        <w:t xml:space="preserve">exh </w:t>
      </w:r>
      <w:r w:rsidR="00207B2D">
        <w:rPr>
          <w:rFonts w:ascii="Times New Roman" w:hAnsi="Times New Roman" w:cs="Times New Roman"/>
          <w:sz w:val="24"/>
          <w:szCs w:val="24"/>
        </w:rPr>
        <w:t>2.</w:t>
      </w:r>
    </w:p>
    <w:p w:rsidR="00BE2735" w:rsidRDefault="00E37A9D" w:rsidP="001316F2">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The post-mortem</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report</w:t>
      </w:r>
      <w:r w:rsidR="007C414A">
        <w:rPr>
          <w:rFonts w:ascii="Times New Roman" w:hAnsi="Times New Roman" w:cs="Times New Roman"/>
          <w:sz w:val="24"/>
          <w:szCs w:val="24"/>
        </w:rPr>
        <w:t xml:space="preserve"> by Dr Javangwe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was admitted</w:t>
      </w:r>
      <w:r w:rsidR="007C414A">
        <w:rPr>
          <w:rFonts w:ascii="Times New Roman" w:hAnsi="Times New Roman" w:cs="Times New Roman"/>
          <w:sz w:val="24"/>
          <w:szCs w:val="24"/>
        </w:rPr>
        <w:t xml:space="preserve"> in evidence</w:t>
      </w:r>
      <w:r w:rsidRPr="003C79DE">
        <w:rPr>
          <w:rFonts w:ascii="Times New Roman" w:hAnsi="Times New Roman" w:cs="Times New Roman"/>
          <w:sz w:val="24"/>
          <w:szCs w:val="24"/>
        </w:rPr>
        <w:t xml:space="preserve"> as</w:t>
      </w:r>
      <w:r w:rsidR="003B5B84">
        <w:rPr>
          <w:rFonts w:ascii="Times New Roman" w:hAnsi="Times New Roman" w:cs="Times New Roman"/>
          <w:sz w:val="24"/>
          <w:szCs w:val="24"/>
        </w:rPr>
        <w:t xml:space="preserve"> </w:t>
      </w:r>
      <w:r w:rsidR="00720E72">
        <w:rPr>
          <w:rFonts w:ascii="Times New Roman" w:hAnsi="Times New Roman" w:cs="Times New Roman"/>
          <w:sz w:val="24"/>
          <w:szCs w:val="24"/>
        </w:rPr>
        <w:t xml:space="preserve">exh </w:t>
      </w:r>
      <w:r w:rsidR="007C414A">
        <w:rPr>
          <w:rFonts w:ascii="Times New Roman" w:hAnsi="Times New Roman" w:cs="Times New Roman"/>
          <w:sz w:val="24"/>
          <w:szCs w:val="24"/>
        </w:rPr>
        <w:t>N</w:t>
      </w:r>
      <w:r w:rsidRPr="003C79DE">
        <w:rPr>
          <w:rFonts w:ascii="Times New Roman" w:hAnsi="Times New Roman" w:cs="Times New Roman"/>
          <w:sz w:val="24"/>
          <w:szCs w:val="24"/>
        </w:rPr>
        <w:t>o.1</w:t>
      </w:r>
      <w:r w:rsidR="007C414A">
        <w:rPr>
          <w:rFonts w:ascii="Times New Roman" w:hAnsi="Times New Roman" w:cs="Times New Roman"/>
          <w:sz w:val="24"/>
          <w:szCs w:val="24"/>
        </w:rPr>
        <w:t>.</w:t>
      </w:r>
      <w:r w:rsidR="00994946">
        <w:rPr>
          <w:rFonts w:ascii="Times New Roman" w:hAnsi="Times New Roman" w:cs="Times New Roman"/>
          <w:sz w:val="24"/>
          <w:szCs w:val="24"/>
        </w:rPr>
        <w:t xml:space="preserve"> </w:t>
      </w:r>
      <w:r w:rsidR="007C414A">
        <w:rPr>
          <w:rFonts w:ascii="Times New Roman" w:hAnsi="Times New Roman" w:cs="Times New Roman"/>
          <w:sz w:val="24"/>
          <w:szCs w:val="24"/>
        </w:rPr>
        <w:t xml:space="preserve">It </w:t>
      </w:r>
      <w:r w:rsidRPr="003C79DE">
        <w:rPr>
          <w:rFonts w:ascii="Times New Roman" w:hAnsi="Times New Roman" w:cs="Times New Roman"/>
          <w:sz w:val="24"/>
          <w:szCs w:val="24"/>
        </w:rPr>
        <w:t>gave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 detailed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description of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injuries</w:t>
      </w:r>
      <w:r w:rsidR="007C414A">
        <w:rPr>
          <w:rFonts w:ascii="Times New Roman" w:hAnsi="Times New Roman" w:cs="Times New Roman"/>
          <w:sz w:val="24"/>
          <w:szCs w:val="24"/>
        </w:rPr>
        <w:t xml:space="preserve"> that had been</w:t>
      </w:r>
      <w:r w:rsidR="00994946">
        <w:rPr>
          <w:rFonts w:ascii="Times New Roman" w:hAnsi="Times New Roman" w:cs="Times New Roman"/>
          <w:sz w:val="24"/>
          <w:szCs w:val="24"/>
        </w:rPr>
        <w:t xml:space="preserve"> </w:t>
      </w:r>
      <w:r w:rsidR="007C414A">
        <w:rPr>
          <w:rFonts w:ascii="Times New Roman" w:hAnsi="Times New Roman" w:cs="Times New Roman"/>
          <w:sz w:val="24"/>
          <w:szCs w:val="24"/>
        </w:rPr>
        <w:t xml:space="preserve">inflicted </w:t>
      </w:r>
      <w:r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concluded</w:t>
      </w:r>
      <w:r w:rsidR="0097282A" w:rsidRPr="003C79DE">
        <w:rPr>
          <w:rFonts w:ascii="Times New Roman" w:hAnsi="Times New Roman" w:cs="Times New Roman"/>
          <w:sz w:val="24"/>
          <w:szCs w:val="24"/>
        </w:rPr>
        <w:t xml:space="preserve"> that</w:t>
      </w:r>
      <w:r w:rsidRPr="003C79DE">
        <w:rPr>
          <w:rFonts w:ascii="Times New Roman" w:hAnsi="Times New Roman" w:cs="Times New Roman"/>
          <w:sz w:val="24"/>
          <w:szCs w:val="24"/>
        </w:rPr>
        <w:t xml:space="preserve"> she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died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of</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severe</w:t>
      </w:r>
      <w:r w:rsidR="0097282A" w:rsidRPr="003C79DE">
        <w:rPr>
          <w:rFonts w:ascii="Times New Roman" w:hAnsi="Times New Roman" w:cs="Times New Roman"/>
          <w:sz w:val="24"/>
          <w:szCs w:val="24"/>
        </w:rPr>
        <w:t xml:space="preserve"> head injury </w:t>
      </w:r>
      <w:r w:rsidRPr="003C79DE">
        <w:rPr>
          <w:rFonts w:ascii="Times New Roman" w:hAnsi="Times New Roman" w:cs="Times New Roman"/>
          <w:sz w:val="24"/>
          <w:szCs w:val="24"/>
        </w:rPr>
        <w:t>consistent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with mixed blunt</w:t>
      </w:r>
      <w:r w:rsidR="00715466">
        <w:rPr>
          <w:rFonts w:ascii="Times New Roman" w:hAnsi="Times New Roman" w:cs="Times New Roman"/>
          <w:sz w:val="24"/>
          <w:szCs w:val="24"/>
        </w:rPr>
        <w:t xml:space="preserve"> </w:t>
      </w:r>
      <w:r w:rsidRPr="003C79DE">
        <w:rPr>
          <w:rFonts w:ascii="Times New Roman" w:hAnsi="Times New Roman" w:cs="Times New Roman"/>
          <w:sz w:val="24"/>
          <w:szCs w:val="24"/>
        </w:rPr>
        <w:t>/</w:t>
      </w:r>
      <w:r w:rsidR="00715466">
        <w:rPr>
          <w:rFonts w:ascii="Times New Roman" w:hAnsi="Times New Roman" w:cs="Times New Roman"/>
          <w:sz w:val="24"/>
          <w:szCs w:val="24"/>
        </w:rPr>
        <w:t xml:space="preserve"> </w:t>
      </w:r>
      <w:r w:rsidRPr="003C79DE">
        <w:rPr>
          <w:rFonts w:ascii="Times New Roman" w:hAnsi="Times New Roman" w:cs="Times New Roman"/>
          <w:sz w:val="24"/>
          <w:szCs w:val="24"/>
        </w:rPr>
        <w:t>sharp</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objects. She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face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injuries.</w:t>
      </w:r>
      <w:r w:rsidR="00BE2735">
        <w:rPr>
          <w:rFonts w:ascii="Times New Roman" w:hAnsi="Times New Roman" w:cs="Times New Roman"/>
          <w:sz w:val="24"/>
          <w:szCs w:val="24"/>
        </w:rPr>
        <w:t xml:space="preserve"> One of her ears according to the report had been hacked off.</w:t>
      </w:r>
    </w:p>
    <w:p w:rsidR="00E37A9D" w:rsidRPr="003C79DE" w:rsidRDefault="007C414A" w:rsidP="007C414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her friend Dainah Matyora </w:t>
      </w:r>
      <w:r w:rsidR="003B5B84">
        <w:rPr>
          <w:rFonts w:ascii="Times New Roman" w:hAnsi="Times New Roman" w:cs="Times New Roman"/>
          <w:sz w:val="24"/>
          <w:szCs w:val="24"/>
        </w:rPr>
        <w:t>who</w:t>
      </w:r>
      <w:r>
        <w:rPr>
          <w:rFonts w:ascii="Times New Roman" w:hAnsi="Times New Roman" w:cs="Times New Roman"/>
          <w:sz w:val="24"/>
          <w:szCs w:val="24"/>
        </w:rPr>
        <w:t xml:space="preserve"> had attended the scene after the fatal attack as </w:t>
      </w:r>
      <w:r w:rsidR="003B5B84">
        <w:rPr>
          <w:rFonts w:ascii="Times New Roman" w:hAnsi="Times New Roman" w:cs="Times New Roman"/>
          <w:sz w:val="24"/>
          <w:szCs w:val="24"/>
        </w:rPr>
        <w:t>well as</w:t>
      </w:r>
      <w:r>
        <w:rPr>
          <w:rFonts w:ascii="Times New Roman" w:hAnsi="Times New Roman" w:cs="Times New Roman"/>
          <w:sz w:val="24"/>
          <w:szCs w:val="24"/>
        </w:rPr>
        <w:t xml:space="preserve"> that of the Investigation Officer Panganayi Chando who attended the crime scene was not in dispute and was admitted in </w:t>
      </w:r>
      <w:r w:rsidR="003B5B84">
        <w:rPr>
          <w:rFonts w:ascii="Times New Roman" w:hAnsi="Times New Roman" w:cs="Times New Roman"/>
          <w:sz w:val="24"/>
          <w:szCs w:val="24"/>
        </w:rPr>
        <w:t>evidence</w:t>
      </w:r>
      <w:r>
        <w:rPr>
          <w:rFonts w:ascii="Times New Roman" w:hAnsi="Times New Roman" w:cs="Times New Roman"/>
          <w:sz w:val="24"/>
          <w:szCs w:val="24"/>
        </w:rPr>
        <w:t xml:space="preserve"> in terms of s 314 of the Criminal </w:t>
      </w:r>
      <w:r w:rsidR="00715466">
        <w:rPr>
          <w:rFonts w:ascii="Times New Roman" w:hAnsi="Times New Roman" w:cs="Times New Roman"/>
          <w:sz w:val="24"/>
          <w:szCs w:val="24"/>
        </w:rPr>
        <w:t>P</w:t>
      </w:r>
      <w:r>
        <w:rPr>
          <w:rFonts w:ascii="Times New Roman" w:hAnsi="Times New Roman" w:cs="Times New Roman"/>
          <w:sz w:val="24"/>
          <w:szCs w:val="24"/>
        </w:rPr>
        <w:t xml:space="preserve">rocedure and Evidence </w:t>
      </w:r>
      <w:r w:rsidR="003B5B84">
        <w:rPr>
          <w:rFonts w:ascii="Times New Roman" w:hAnsi="Times New Roman" w:cs="Times New Roman"/>
          <w:sz w:val="24"/>
          <w:szCs w:val="24"/>
        </w:rPr>
        <w:t>Act [</w:t>
      </w:r>
      <w:r w:rsidR="003B5B84" w:rsidRPr="00720E72">
        <w:rPr>
          <w:rFonts w:ascii="Times New Roman" w:hAnsi="Times New Roman" w:cs="Times New Roman"/>
          <w:i/>
          <w:sz w:val="24"/>
          <w:szCs w:val="24"/>
        </w:rPr>
        <w:t>Chapter 9:07</w:t>
      </w:r>
      <w:r>
        <w:rPr>
          <w:rFonts w:ascii="Times New Roman" w:hAnsi="Times New Roman" w:cs="Times New Roman"/>
          <w:sz w:val="24"/>
          <w:szCs w:val="24"/>
        </w:rPr>
        <w:t xml:space="preserve">] </w:t>
      </w:r>
    </w:p>
    <w:p w:rsidR="00976A57" w:rsidRPr="003C79DE" w:rsidRDefault="00207B2D" w:rsidP="00720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warned and cautioned statement is </w:t>
      </w:r>
      <w:r w:rsidR="003B5B84">
        <w:rPr>
          <w:rFonts w:ascii="Times New Roman" w:hAnsi="Times New Roman" w:cs="Times New Roman"/>
          <w:sz w:val="24"/>
          <w:szCs w:val="24"/>
        </w:rPr>
        <w:t>vital</w:t>
      </w:r>
      <w:r w:rsidR="00994946">
        <w:rPr>
          <w:rFonts w:ascii="Times New Roman" w:hAnsi="Times New Roman" w:cs="Times New Roman"/>
          <w:sz w:val="24"/>
          <w:szCs w:val="24"/>
        </w:rPr>
        <w:t xml:space="preserve"> </w:t>
      </w:r>
      <w:r>
        <w:rPr>
          <w:rFonts w:ascii="Times New Roman" w:hAnsi="Times New Roman" w:cs="Times New Roman"/>
          <w:sz w:val="24"/>
          <w:szCs w:val="24"/>
        </w:rPr>
        <w:t xml:space="preserve">especially since the </w:t>
      </w:r>
      <w:r w:rsidR="003B5B84">
        <w:rPr>
          <w:rFonts w:ascii="Times New Roman" w:hAnsi="Times New Roman" w:cs="Times New Roman"/>
          <w:sz w:val="24"/>
          <w:szCs w:val="24"/>
        </w:rPr>
        <w:t>accused person</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sought</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to</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depart</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from some of its</w:t>
      </w:r>
      <w:r>
        <w:rPr>
          <w:rFonts w:ascii="Times New Roman" w:hAnsi="Times New Roman" w:cs="Times New Roman"/>
          <w:sz w:val="24"/>
          <w:szCs w:val="24"/>
        </w:rPr>
        <w:t xml:space="preserve"> material</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content. It was</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made</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and</w:t>
      </w:r>
      <w:r w:rsidR="00994946">
        <w:rPr>
          <w:rFonts w:ascii="Times New Roman" w:hAnsi="Times New Roman" w:cs="Times New Roman"/>
          <w:sz w:val="24"/>
          <w:szCs w:val="24"/>
        </w:rPr>
        <w:t xml:space="preserve"> </w:t>
      </w:r>
      <w:r w:rsidR="003B5B84">
        <w:rPr>
          <w:rFonts w:ascii="Times New Roman" w:hAnsi="Times New Roman" w:cs="Times New Roman"/>
          <w:sz w:val="24"/>
          <w:szCs w:val="24"/>
        </w:rPr>
        <w:t xml:space="preserve">signed </w:t>
      </w:r>
      <w:r w:rsidR="006258E5" w:rsidRPr="003C79DE">
        <w:rPr>
          <w:rFonts w:ascii="Times New Roman" w:hAnsi="Times New Roman" w:cs="Times New Roman"/>
          <w:sz w:val="24"/>
          <w:szCs w:val="24"/>
        </w:rPr>
        <w:t>on 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21</w:t>
      </w:r>
      <w:r w:rsidR="006258E5" w:rsidRPr="003C79DE">
        <w:rPr>
          <w:rFonts w:ascii="Times New Roman" w:hAnsi="Times New Roman" w:cs="Times New Roman"/>
          <w:sz w:val="24"/>
          <w:szCs w:val="24"/>
          <w:vertAlign w:val="superscript"/>
        </w:rPr>
        <w:t>st</w:t>
      </w:r>
      <w:r w:rsidR="006258E5" w:rsidRPr="003C79DE">
        <w:rPr>
          <w:rFonts w:ascii="Times New Roman" w:hAnsi="Times New Roman" w:cs="Times New Roman"/>
          <w:sz w:val="24"/>
          <w:szCs w:val="24"/>
        </w:rPr>
        <w:t xml:space="preserve"> of</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March</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2017 and confirmed </w:t>
      </w:r>
      <w:r w:rsidR="0097282A" w:rsidRPr="003C79DE">
        <w:rPr>
          <w:rFonts w:ascii="Times New Roman" w:hAnsi="Times New Roman" w:cs="Times New Roman"/>
          <w:sz w:val="24"/>
          <w:szCs w:val="24"/>
        </w:rPr>
        <w:t>the</w:t>
      </w:r>
      <w:r w:rsidR="006258E5" w:rsidRPr="003C79DE">
        <w:rPr>
          <w:rFonts w:ascii="Times New Roman" w:hAnsi="Times New Roman" w:cs="Times New Roman"/>
          <w:sz w:val="24"/>
          <w:szCs w:val="24"/>
        </w:rPr>
        <w:t xml:space="preserve"> following</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day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before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w:t>
      </w:r>
      <w:r w:rsidR="0097282A" w:rsidRPr="003C79DE">
        <w:rPr>
          <w:rFonts w:ascii="Times New Roman" w:hAnsi="Times New Roman" w:cs="Times New Roman"/>
          <w:sz w:val="24"/>
          <w:szCs w:val="24"/>
        </w:rPr>
        <w:t xml:space="preserve"> </w:t>
      </w:r>
      <w:r w:rsidR="003B5B84">
        <w:rPr>
          <w:rFonts w:ascii="Times New Roman" w:hAnsi="Times New Roman" w:cs="Times New Roman"/>
          <w:sz w:val="24"/>
          <w:szCs w:val="24"/>
        </w:rPr>
        <w:t>M</w:t>
      </w:r>
      <w:r w:rsidR="006258E5" w:rsidRPr="003C79DE">
        <w:rPr>
          <w:rFonts w:ascii="Times New Roman" w:hAnsi="Times New Roman" w:cs="Times New Roman"/>
          <w:sz w:val="24"/>
          <w:szCs w:val="24"/>
        </w:rPr>
        <w:t>agistrate</w:t>
      </w:r>
      <w:r w:rsidR="003B5B84">
        <w:rPr>
          <w:rFonts w:ascii="Times New Roman" w:hAnsi="Times New Roman" w:cs="Times New Roman"/>
          <w:sz w:val="24"/>
          <w:szCs w:val="24"/>
        </w:rPr>
        <w:t xml:space="preserve">. </w:t>
      </w:r>
      <w:r w:rsidR="00E37A9D" w:rsidRPr="003C79DE">
        <w:rPr>
          <w:rFonts w:ascii="Times New Roman" w:hAnsi="Times New Roman" w:cs="Times New Roman"/>
          <w:sz w:val="24"/>
          <w:szCs w:val="24"/>
        </w:rPr>
        <w:t>It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gave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vivid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chilling </w:t>
      </w:r>
      <w:r w:rsidR="006258E5" w:rsidRPr="003C79DE">
        <w:rPr>
          <w:rFonts w:ascii="Times New Roman" w:hAnsi="Times New Roman" w:cs="Times New Roman"/>
          <w:sz w:val="24"/>
          <w:szCs w:val="24"/>
        </w:rPr>
        <w:t>account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of</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transpired on that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fateful</w:t>
      </w:r>
      <w:r w:rsidR="00A1365E" w:rsidRPr="003C79DE">
        <w:rPr>
          <w:rFonts w:ascii="Times New Roman" w:hAnsi="Times New Roman" w:cs="Times New Roman"/>
          <w:sz w:val="24"/>
          <w:szCs w:val="24"/>
        </w:rPr>
        <w:t xml:space="preserve"> night</w:t>
      </w:r>
      <w:r w:rsidR="006258E5" w:rsidRPr="003C79DE">
        <w:rPr>
          <w:rFonts w:ascii="Times New Roman" w:hAnsi="Times New Roman" w:cs="Times New Roman"/>
          <w:sz w:val="24"/>
          <w:szCs w:val="24"/>
        </w:rPr>
        <w:t>. The chain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of</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events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begun on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Friday 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11</w:t>
      </w:r>
      <w:r w:rsidR="006258E5" w:rsidRPr="003C79DE">
        <w:rPr>
          <w:rFonts w:ascii="Times New Roman" w:hAnsi="Times New Roman" w:cs="Times New Roman"/>
          <w:sz w:val="24"/>
          <w:szCs w:val="24"/>
          <w:vertAlign w:val="superscript"/>
        </w:rPr>
        <w:t>th</w:t>
      </w:r>
      <w:r w:rsidR="006258E5" w:rsidRPr="003C79DE">
        <w:rPr>
          <w:rFonts w:ascii="Times New Roman" w:hAnsi="Times New Roman" w:cs="Times New Roman"/>
          <w:sz w:val="24"/>
          <w:szCs w:val="24"/>
        </w:rPr>
        <w:t xml:space="preserve"> </w:t>
      </w:r>
      <w:r w:rsidR="00A1365E" w:rsidRPr="003C79DE">
        <w:rPr>
          <w:rFonts w:ascii="Times New Roman" w:hAnsi="Times New Roman" w:cs="Times New Roman"/>
          <w:sz w:val="24"/>
          <w:szCs w:val="24"/>
        </w:rPr>
        <w:t>o</w:t>
      </w:r>
      <w:r w:rsidR="006258E5" w:rsidRPr="003C79DE">
        <w:rPr>
          <w:rFonts w:ascii="Times New Roman" w:hAnsi="Times New Roman" w:cs="Times New Roman"/>
          <w:sz w:val="24"/>
          <w:szCs w:val="24"/>
        </w:rPr>
        <w:t>f</w:t>
      </w:r>
      <w:r w:rsidR="0097282A" w:rsidRPr="003C79DE">
        <w:rPr>
          <w:rFonts w:ascii="Times New Roman" w:hAnsi="Times New Roman" w:cs="Times New Roman"/>
          <w:sz w:val="24"/>
          <w:szCs w:val="24"/>
        </w:rPr>
        <w:t xml:space="preserve"> </w:t>
      </w:r>
      <w:r w:rsidR="00F73B37">
        <w:rPr>
          <w:rFonts w:ascii="Times New Roman" w:hAnsi="Times New Roman" w:cs="Times New Roman"/>
          <w:sz w:val="24"/>
          <w:szCs w:val="24"/>
        </w:rPr>
        <w:t>March</w:t>
      </w:r>
      <w:r w:rsidR="0097282A" w:rsidRPr="003C79DE">
        <w:rPr>
          <w:rFonts w:ascii="Times New Roman" w:hAnsi="Times New Roman" w:cs="Times New Roman"/>
          <w:sz w:val="24"/>
          <w:szCs w:val="24"/>
        </w:rPr>
        <w:t xml:space="preserve"> </w:t>
      </w:r>
      <w:r w:rsidR="003B5B84">
        <w:rPr>
          <w:rFonts w:ascii="Times New Roman" w:hAnsi="Times New Roman" w:cs="Times New Roman"/>
          <w:sz w:val="24"/>
          <w:szCs w:val="24"/>
        </w:rPr>
        <w:t xml:space="preserve">2017, </w:t>
      </w:r>
      <w:r w:rsidR="006258E5" w:rsidRPr="003C79DE">
        <w:rPr>
          <w:rFonts w:ascii="Times New Roman" w:hAnsi="Times New Roman" w:cs="Times New Roman"/>
          <w:sz w:val="24"/>
          <w:szCs w:val="24"/>
        </w:rPr>
        <w:t>when 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couple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gone to </w:t>
      </w:r>
      <w:r w:rsidR="0097282A" w:rsidRPr="003C79DE">
        <w:rPr>
          <w:rFonts w:ascii="Times New Roman" w:hAnsi="Times New Roman" w:cs="Times New Roman"/>
          <w:sz w:val="24"/>
          <w:szCs w:val="24"/>
        </w:rPr>
        <w:t>Craiglea Clin</w:t>
      </w:r>
      <w:r w:rsidR="006258E5" w:rsidRPr="003C79DE">
        <w:rPr>
          <w:rFonts w:ascii="Times New Roman" w:hAnsi="Times New Roman" w:cs="Times New Roman"/>
          <w:sz w:val="24"/>
          <w:szCs w:val="24"/>
        </w:rPr>
        <w:t>i</w:t>
      </w:r>
      <w:r w:rsidR="0097282A" w:rsidRPr="003C79DE">
        <w:rPr>
          <w:rFonts w:ascii="Times New Roman" w:hAnsi="Times New Roman" w:cs="Times New Roman"/>
          <w:sz w:val="24"/>
          <w:szCs w:val="24"/>
        </w:rPr>
        <w:t xml:space="preserve">c </w:t>
      </w:r>
      <w:r w:rsidR="006258E5" w:rsidRPr="003C79DE">
        <w:rPr>
          <w:rFonts w:ascii="Times New Roman" w:hAnsi="Times New Roman" w:cs="Times New Roman"/>
          <w:sz w:val="24"/>
          <w:szCs w:val="24"/>
        </w:rPr>
        <w:t>for</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treatment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for a </w:t>
      </w:r>
      <w:r w:rsidR="0097282A" w:rsidRPr="003C79DE">
        <w:rPr>
          <w:rFonts w:ascii="Times New Roman" w:hAnsi="Times New Roman" w:cs="Times New Roman"/>
          <w:sz w:val="24"/>
          <w:szCs w:val="24"/>
        </w:rPr>
        <w:t xml:space="preserve">sexually transmitted </w:t>
      </w:r>
      <w:r w:rsidR="006258E5" w:rsidRPr="003C79DE">
        <w:rPr>
          <w:rFonts w:ascii="Times New Roman" w:hAnsi="Times New Roman" w:cs="Times New Roman"/>
          <w:sz w:val="24"/>
          <w:szCs w:val="24"/>
        </w:rPr>
        <w:t>disease</w:t>
      </w:r>
      <w:r w:rsidR="003B5B84">
        <w:rPr>
          <w:rFonts w:ascii="Times New Roman" w:hAnsi="Times New Roman" w:cs="Times New Roman"/>
          <w:sz w:val="24"/>
          <w:szCs w:val="24"/>
        </w:rPr>
        <w:t>. This was</w:t>
      </w:r>
      <w:r w:rsidR="00545407" w:rsidRPr="003C79DE">
        <w:rPr>
          <w:rFonts w:ascii="Times New Roman" w:hAnsi="Times New Roman" w:cs="Times New Roman"/>
          <w:sz w:val="24"/>
          <w:szCs w:val="24"/>
        </w:rPr>
        <w:t xml:space="preserve"> at the accused’s</w:t>
      </w:r>
      <w:r w:rsidR="003C79DE"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behest</w:t>
      </w:r>
      <w:r w:rsidR="006258E5" w:rsidRPr="003C79DE">
        <w:rPr>
          <w:rFonts w:ascii="Times New Roman" w:hAnsi="Times New Roman" w:cs="Times New Roman"/>
          <w:sz w:val="24"/>
          <w:szCs w:val="24"/>
        </w:rPr>
        <w:t>. He 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been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advised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buy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two</w:t>
      </w:r>
      <w:r w:rsidR="0097282A" w:rsidRPr="003C79DE">
        <w:rPr>
          <w:rFonts w:ascii="Times New Roman" w:hAnsi="Times New Roman" w:cs="Times New Roman"/>
          <w:sz w:val="24"/>
          <w:szCs w:val="24"/>
        </w:rPr>
        <w:t xml:space="preserve"> injections,</w:t>
      </w:r>
      <w:r w:rsidR="006258E5" w:rsidRPr="003C79DE">
        <w:rPr>
          <w:rFonts w:ascii="Times New Roman" w:hAnsi="Times New Roman" w:cs="Times New Roman"/>
          <w:sz w:val="24"/>
          <w:szCs w:val="24"/>
        </w:rPr>
        <w:t xml:space="preserve"> one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for each of them</w:t>
      </w:r>
      <w:r w:rsidR="003B5B84">
        <w:rPr>
          <w:rFonts w:ascii="Times New Roman" w:hAnsi="Times New Roman" w:cs="Times New Roman"/>
          <w:sz w:val="24"/>
          <w:szCs w:val="24"/>
        </w:rPr>
        <w:t>. H</w:t>
      </w:r>
      <w:r w:rsidR="006258E5" w:rsidRPr="003C79DE">
        <w:rPr>
          <w:rFonts w:ascii="Times New Roman" w:hAnsi="Times New Roman" w:cs="Times New Roman"/>
          <w:sz w:val="24"/>
          <w:szCs w:val="24"/>
        </w:rPr>
        <w:t>is wife 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been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given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some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tablets.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When they arrived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home</w:t>
      </w:r>
      <w:r w:rsidR="003B5B84">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his wife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proceeded</w:t>
      </w:r>
      <w:r w:rsidR="0097282A" w:rsidRPr="003C79DE">
        <w:rPr>
          <w:rFonts w:ascii="Times New Roman" w:hAnsi="Times New Roman" w:cs="Times New Roman"/>
          <w:sz w:val="24"/>
          <w:szCs w:val="24"/>
        </w:rPr>
        <w:t xml:space="preserve"> </w:t>
      </w:r>
      <w:r w:rsidR="003B5B84">
        <w:rPr>
          <w:rFonts w:ascii="Times New Roman" w:hAnsi="Times New Roman" w:cs="Times New Roman"/>
          <w:sz w:val="24"/>
          <w:szCs w:val="24"/>
        </w:rPr>
        <w:t>to the local C</w:t>
      </w:r>
      <w:r w:rsidR="006258E5" w:rsidRPr="003C79DE">
        <w:rPr>
          <w:rFonts w:ascii="Times New Roman" w:hAnsi="Times New Roman" w:cs="Times New Roman"/>
          <w:sz w:val="24"/>
          <w:szCs w:val="24"/>
        </w:rPr>
        <w:t>hair</w:t>
      </w:r>
      <w:r w:rsidR="003B5B84">
        <w:rPr>
          <w:rFonts w:ascii="Times New Roman" w:hAnsi="Times New Roman" w:cs="Times New Roman"/>
          <w:sz w:val="24"/>
          <w:szCs w:val="24"/>
        </w:rPr>
        <w:t>person’s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residence. His </w:t>
      </w:r>
      <w:r w:rsidR="0097282A" w:rsidRPr="003C79DE">
        <w:rPr>
          <w:rFonts w:ascii="Times New Roman" w:hAnsi="Times New Roman" w:cs="Times New Roman"/>
          <w:sz w:val="24"/>
          <w:szCs w:val="24"/>
        </w:rPr>
        <w:t>explanation</w:t>
      </w:r>
      <w:r w:rsidR="006258E5" w:rsidRPr="003C79DE">
        <w:rPr>
          <w:rFonts w:ascii="Times New Roman" w:hAnsi="Times New Roman" w:cs="Times New Roman"/>
          <w:sz w:val="24"/>
          <w:szCs w:val="24"/>
        </w:rPr>
        <w:t xml:space="preserve"> is that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she 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done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because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knew that she was 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one who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given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him </w:t>
      </w:r>
      <w:r w:rsidR="0097282A" w:rsidRPr="003C79DE">
        <w:rPr>
          <w:rFonts w:ascii="Times New Roman" w:hAnsi="Times New Roman" w:cs="Times New Roman"/>
          <w:sz w:val="24"/>
          <w:szCs w:val="24"/>
        </w:rPr>
        <w:t xml:space="preserve">the sexually </w:t>
      </w:r>
      <w:r w:rsidR="006258E5" w:rsidRPr="003C79DE">
        <w:rPr>
          <w:rFonts w:ascii="Times New Roman" w:hAnsi="Times New Roman" w:cs="Times New Roman"/>
          <w:sz w:val="24"/>
          <w:szCs w:val="24"/>
        </w:rPr>
        <w:t>transmitted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disease.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According</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to him</w:t>
      </w:r>
      <w:r w:rsidR="00545407"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wife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also </w:t>
      </w:r>
      <w:r w:rsidR="006258E5" w:rsidRPr="003C79DE">
        <w:rPr>
          <w:rFonts w:ascii="Times New Roman" w:hAnsi="Times New Roman" w:cs="Times New Roman"/>
          <w:sz w:val="24"/>
          <w:szCs w:val="24"/>
        </w:rPr>
        <w:t>gone to the</w:t>
      </w:r>
      <w:r w:rsidR="0097282A" w:rsidRPr="003C79DE">
        <w:rPr>
          <w:rFonts w:ascii="Times New Roman" w:hAnsi="Times New Roman" w:cs="Times New Roman"/>
          <w:sz w:val="24"/>
          <w:szCs w:val="24"/>
        </w:rPr>
        <w:t xml:space="preserve"> police the </w:t>
      </w:r>
      <w:r w:rsidR="006258E5" w:rsidRPr="003C79DE">
        <w:rPr>
          <w:rFonts w:ascii="Times New Roman" w:hAnsi="Times New Roman" w:cs="Times New Roman"/>
          <w:sz w:val="24"/>
          <w:szCs w:val="24"/>
        </w:rPr>
        <w:t>following</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morning to report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domestic</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dispute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had </w:t>
      </w:r>
      <w:r w:rsidR="0097282A" w:rsidRPr="003C79DE">
        <w:rPr>
          <w:rFonts w:ascii="Times New Roman" w:hAnsi="Times New Roman" w:cs="Times New Roman"/>
          <w:sz w:val="24"/>
          <w:szCs w:val="24"/>
        </w:rPr>
        <w:t xml:space="preserve">returned home </w:t>
      </w:r>
      <w:r w:rsidR="006258E5" w:rsidRPr="003C79DE">
        <w:rPr>
          <w:rFonts w:ascii="Times New Roman" w:hAnsi="Times New Roman" w:cs="Times New Roman"/>
          <w:sz w:val="24"/>
          <w:szCs w:val="24"/>
        </w:rPr>
        <w:t>later that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Saturday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afternoon. </w:t>
      </w:r>
      <w:r w:rsidR="003B5B84">
        <w:rPr>
          <w:rFonts w:ascii="Times New Roman" w:hAnsi="Times New Roman" w:cs="Times New Roman"/>
          <w:sz w:val="24"/>
          <w:szCs w:val="24"/>
        </w:rPr>
        <w:t>I</w:t>
      </w:r>
      <w:r w:rsidR="003B5B84" w:rsidRPr="003C79DE">
        <w:rPr>
          <w:rFonts w:ascii="Times New Roman" w:hAnsi="Times New Roman" w:cs="Times New Roman"/>
          <w:sz w:val="24"/>
          <w:szCs w:val="24"/>
        </w:rPr>
        <w:t>n a bid to look for money to buy the two injections</w:t>
      </w:r>
      <w:r w:rsidR="003B5B84">
        <w:rPr>
          <w:rFonts w:ascii="Times New Roman" w:hAnsi="Times New Roman" w:cs="Times New Roman"/>
          <w:sz w:val="24"/>
          <w:szCs w:val="24"/>
        </w:rPr>
        <w:t xml:space="preserve"> o</w:t>
      </w:r>
      <w:r w:rsidR="006258E5" w:rsidRPr="003C79DE">
        <w:rPr>
          <w:rFonts w:ascii="Times New Roman" w:hAnsi="Times New Roman" w:cs="Times New Roman"/>
          <w:sz w:val="24"/>
          <w:szCs w:val="24"/>
        </w:rPr>
        <w:t>n that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same day</w:t>
      </w:r>
      <w:r w:rsidR="008F3652">
        <w:rPr>
          <w:rFonts w:ascii="Times New Roman" w:hAnsi="Times New Roman" w:cs="Times New Roman"/>
          <w:sz w:val="24"/>
          <w:szCs w:val="24"/>
        </w:rPr>
        <w:t>,</w:t>
      </w:r>
      <w:r w:rsidR="006258E5" w:rsidRPr="003C79DE">
        <w:rPr>
          <w:rFonts w:ascii="Times New Roman" w:hAnsi="Times New Roman" w:cs="Times New Roman"/>
          <w:sz w:val="24"/>
          <w:szCs w:val="24"/>
        </w:rPr>
        <w:t xml:space="preserve"> the accused</w:t>
      </w:r>
      <w:r w:rsidR="0097282A" w:rsidRPr="003C79DE">
        <w:rPr>
          <w:rFonts w:ascii="Times New Roman" w:hAnsi="Times New Roman" w:cs="Times New Roman"/>
          <w:sz w:val="24"/>
          <w:szCs w:val="24"/>
        </w:rPr>
        <w:t xml:space="preserve"> had gone </w:t>
      </w:r>
      <w:r w:rsidR="006258E5" w:rsidRPr="003C79DE">
        <w:rPr>
          <w:rFonts w:ascii="Times New Roman" w:hAnsi="Times New Roman" w:cs="Times New Roman"/>
          <w:sz w:val="24"/>
          <w:szCs w:val="24"/>
        </w:rPr>
        <w:t>to Durlstone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farm</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where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he</w:t>
      </w:r>
      <w:r w:rsidR="003B5B84">
        <w:rPr>
          <w:rFonts w:ascii="Times New Roman" w:hAnsi="Times New Roman" w:cs="Times New Roman"/>
          <w:sz w:val="24"/>
          <w:szCs w:val="24"/>
        </w:rPr>
        <w:t xml:space="preserve"> now</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normally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stayed.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He</w:t>
      </w:r>
      <w:r w:rsidR="00F73B37">
        <w:rPr>
          <w:rFonts w:ascii="Times New Roman" w:hAnsi="Times New Roman" w:cs="Times New Roman"/>
          <w:sz w:val="24"/>
          <w:szCs w:val="24"/>
        </w:rPr>
        <w:t xml:space="preserve"> too</w:t>
      </w:r>
      <w:r w:rsidR="006258E5" w:rsidRPr="003C79DE">
        <w:rPr>
          <w:rFonts w:ascii="Times New Roman" w:hAnsi="Times New Roman" w:cs="Times New Roman"/>
          <w:sz w:val="24"/>
          <w:szCs w:val="24"/>
        </w:rPr>
        <w:t xml:space="preserve"> had</w:t>
      </w:r>
      <w:r w:rsidR="0097282A" w:rsidRPr="003C79DE">
        <w:rPr>
          <w:rFonts w:ascii="Times New Roman" w:hAnsi="Times New Roman" w:cs="Times New Roman"/>
          <w:sz w:val="24"/>
          <w:szCs w:val="24"/>
        </w:rPr>
        <w:t xml:space="preserve"> returned</w:t>
      </w:r>
      <w:r w:rsidR="006258E5" w:rsidRPr="003C79DE">
        <w:rPr>
          <w:rFonts w:ascii="Times New Roman" w:hAnsi="Times New Roman" w:cs="Times New Roman"/>
          <w:sz w:val="24"/>
          <w:szCs w:val="24"/>
        </w:rPr>
        <w:t xml:space="preserve"> around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 xml:space="preserve">3 pm in the </w:t>
      </w:r>
      <w:r w:rsidR="00E61473" w:rsidRPr="003C79DE">
        <w:rPr>
          <w:rFonts w:ascii="Times New Roman" w:hAnsi="Times New Roman" w:cs="Times New Roman"/>
          <w:sz w:val="24"/>
          <w:szCs w:val="24"/>
        </w:rPr>
        <w:t>a</w:t>
      </w:r>
      <w:r w:rsidR="006258E5" w:rsidRPr="003C79DE">
        <w:rPr>
          <w:rFonts w:ascii="Times New Roman" w:hAnsi="Times New Roman" w:cs="Times New Roman"/>
          <w:sz w:val="24"/>
          <w:szCs w:val="24"/>
        </w:rPr>
        <w:t>fternoon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without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success. 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told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wife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had </w:t>
      </w:r>
      <w:r w:rsidR="006258E5" w:rsidRPr="003C79DE">
        <w:rPr>
          <w:rFonts w:ascii="Times New Roman" w:hAnsi="Times New Roman" w:cs="Times New Roman"/>
          <w:sz w:val="24"/>
          <w:szCs w:val="24"/>
        </w:rPr>
        <w:t>failed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get money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to which</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replied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it was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own</w:t>
      </w:r>
      <w:r w:rsidR="006258E5" w:rsidRPr="003C79DE">
        <w:rPr>
          <w:rFonts w:ascii="Times New Roman" w:hAnsi="Times New Roman" w:cs="Times New Roman"/>
          <w:sz w:val="24"/>
          <w:szCs w:val="24"/>
        </w:rPr>
        <w:t xml:space="preserve"> problem</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merely accompanied </w:t>
      </w:r>
      <w:r w:rsidR="006258E5" w:rsidRPr="003C79DE">
        <w:rPr>
          <w:rFonts w:ascii="Times New Roman" w:hAnsi="Times New Roman" w:cs="Times New Roman"/>
          <w:sz w:val="24"/>
          <w:szCs w:val="24"/>
        </w:rPr>
        <w:t>him to the clinic</w:t>
      </w:r>
      <w:r w:rsidR="0097282A" w:rsidRPr="003C79DE">
        <w:rPr>
          <w:rFonts w:ascii="Times New Roman" w:hAnsi="Times New Roman" w:cs="Times New Roman"/>
          <w:sz w:val="24"/>
          <w:szCs w:val="24"/>
        </w:rPr>
        <w:t xml:space="preserve"> </w:t>
      </w:r>
      <w:r w:rsidR="00B33FAD">
        <w:rPr>
          <w:rFonts w:ascii="Times New Roman" w:hAnsi="Times New Roman" w:cs="Times New Roman"/>
          <w:sz w:val="24"/>
          <w:szCs w:val="24"/>
        </w:rPr>
        <w:t>and</w:t>
      </w:r>
      <w:r w:rsidR="006258E5" w:rsidRPr="003C79DE">
        <w:rPr>
          <w:rFonts w:ascii="Times New Roman" w:hAnsi="Times New Roman" w:cs="Times New Roman"/>
          <w:sz w:val="24"/>
          <w:szCs w:val="24"/>
        </w:rPr>
        <w:t xml:space="preserve"> that </w:t>
      </w:r>
      <w:r w:rsidR="0097282A" w:rsidRPr="003C79DE">
        <w:rPr>
          <w:rFonts w:ascii="Times New Roman" w:hAnsi="Times New Roman" w:cs="Times New Roman"/>
          <w:sz w:val="24"/>
          <w:szCs w:val="24"/>
        </w:rPr>
        <w:t xml:space="preserve">he </w:t>
      </w:r>
      <w:r w:rsidR="006258E5" w:rsidRPr="003C79DE">
        <w:rPr>
          <w:rFonts w:ascii="Times New Roman" w:hAnsi="Times New Roman" w:cs="Times New Roman"/>
          <w:sz w:val="24"/>
          <w:szCs w:val="24"/>
        </w:rPr>
        <w:t>was 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one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who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sick. This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enraged</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him because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unable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have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sexual</w:t>
      </w:r>
      <w:r w:rsidR="0097282A" w:rsidRPr="003C79DE">
        <w:rPr>
          <w:rFonts w:ascii="Times New Roman" w:hAnsi="Times New Roman" w:cs="Times New Roman"/>
          <w:sz w:val="24"/>
          <w:szCs w:val="24"/>
        </w:rPr>
        <w:t xml:space="preserve"> intercourse with </w:t>
      </w:r>
      <w:r w:rsidR="006258E5" w:rsidRPr="003C79DE">
        <w:rPr>
          <w:rFonts w:ascii="Times New Roman" w:hAnsi="Times New Roman" w:cs="Times New Roman"/>
          <w:sz w:val="24"/>
          <w:szCs w:val="24"/>
        </w:rPr>
        <w:t>any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other</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woman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other</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than</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wife</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as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wife</w:t>
      </w:r>
      <w:r w:rsidR="0097282A" w:rsidRPr="003C79DE">
        <w:rPr>
          <w:rFonts w:ascii="Times New Roman" w:hAnsi="Times New Roman" w:cs="Times New Roman"/>
          <w:sz w:val="24"/>
          <w:szCs w:val="24"/>
        </w:rPr>
        <w:t xml:space="preserve"> had </w:t>
      </w:r>
      <w:r w:rsidR="00545407" w:rsidRPr="003C79DE">
        <w:rPr>
          <w:rFonts w:ascii="Times New Roman" w:hAnsi="Times New Roman" w:cs="Times New Roman"/>
          <w:sz w:val="24"/>
          <w:szCs w:val="24"/>
        </w:rPr>
        <w:t>“</w:t>
      </w:r>
      <w:r w:rsidR="006258E5" w:rsidRPr="003C79DE">
        <w:rPr>
          <w:rFonts w:ascii="Times New Roman" w:hAnsi="Times New Roman" w:cs="Times New Roman"/>
          <w:sz w:val="24"/>
          <w:szCs w:val="24"/>
        </w:rPr>
        <w:t>sexually</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locked</w:t>
      </w:r>
      <w:r w:rsidR="00545407"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6258E5" w:rsidRPr="003C79DE">
        <w:rPr>
          <w:rFonts w:ascii="Times New Roman" w:hAnsi="Times New Roman" w:cs="Times New Roman"/>
          <w:sz w:val="24"/>
          <w:szCs w:val="24"/>
        </w:rPr>
        <w:t>him.</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averred</w:t>
      </w:r>
      <w:r w:rsidR="003C79DE"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in his</w:t>
      </w:r>
      <w:r w:rsidR="0097282A" w:rsidRPr="003C79DE">
        <w:rPr>
          <w:rFonts w:ascii="Times New Roman" w:hAnsi="Times New Roman" w:cs="Times New Roman"/>
          <w:sz w:val="24"/>
          <w:szCs w:val="24"/>
        </w:rPr>
        <w:t xml:space="preserve"> statement that</w:t>
      </w:r>
      <w:r w:rsidR="00E61473" w:rsidRPr="003C79DE">
        <w:rPr>
          <w:rFonts w:ascii="Times New Roman" w:hAnsi="Times New Roman" w:cs="Times New Roman"/>
          <w:sz w:val="24"/>
          <w:szCs w:val="24"/>
        </w:rPr>
        <w:t xml:space="preserve"> as</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 xml:space="preserve">a </w:t>
      </w:r>
      <w:r w:rsidR="0097282A" w:rsidRPr="003C79DE">
        <w:rPr>
          <w:rFonts w:ascii="Times New Roman" w:hAnsi="Times New Roman" w:cs="Times New Roman"/>
          <w:sz w:val="24"/>
          <w:szCs w:val="24"/>
        </w:rPr>
        <w:t>result</w:t>
      </w:r>
      <w:r w:rsidR="00E61473" w:rsidRPr="003C79DE">
        <w:rPr>
          <w:rFonts w:ascii="Times New Roman" w:hAnsi="Times New Roman" w:cs="Times New Roman"/>
          <w:sz w:val="24"/>
          <w:szCs w:val="24"/>
        </w:rPr>
        <w:t xml:space="preserve"> he had</w:t>
      </w:r>
      <w:r w:rsidR="0097282A" w:rsidRPr="003C79DE">
        <w:rPr>
          <w:rFonts w:ascii="Times New Roman" w:hAnsi="Times New Roman" w:cs="Times New Roman"/>
          <w:sz w:val="24"/>
          <w:szCs w:val="24"/>
        </w:rPr>
        <w:t xml:space="preserve"> not slept </w:t>
      </w:r>
      <w:r w:rsidR="00E61473"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anyone but his</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wife.</w:t>
      </w:r>
      <w:r w:rsidR="0097282A" w:rsidRPr="003C79DE">
        <w:rPr>
          <w:rFonts w:ascii="Times New Roman" w:hAnsi="Times New Roman" w:cs="Times New Roman"/>
          <w:sz w:val="24"/>
          <w:szCs w:val="24"/>
        </w:rPr>
        <w:t xml:space="preserve"> </w:t>
      </w:r>
      <w:r w:rsidR="00B33FAD">
        <w:rPr>
          <w:rFonts w:ascii="Times New Roman" w:hAnsi="Times New Roman" w:cs="Times New Roman"/>
          <w:sz w:val="24"/>
          <w:szCs w:val="24"/>
        </w:rPr>
        <w:t>As such, this</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had convinced him that she</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was the vector</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of the disease</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he was</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suffering</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 xml:space="preserve">from. </w:t>
      </w:r>
      <w:r w:rsidR="00E61473" w:rsidRPr="003C79DE">
        <w:rPr>
          <w:rFonts w:ascii="Times New Roman" w:hAnsi="Times New Roman" w:cs="Times New Roman"/>
          <w:sz w:val="24"/>
          <w:szCs w:val="24"/>
        </w:rPr>
        <w:t>A</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dispute</w:t>
      </w:r>
      <w:r w:rsidR="0097282A" w:rsidRPr="003C79DE">
        <w:rPr>
          <w:rFonts w:ascii="Times New Roman" w:hAnsi="Times New Roman" w:cs="Times New Roman"/>
          <w:sz w:val="24"/>
          <w:szCs w:val="24"/>
        </w:rPr>
        <w:t xml:space="preserve"> had ensued </w:t>
      </w:r>
      <w:r w:rsidR="00E61473" w:rsidRPr="003C79DE">
        <w:rPr>
          <w:rFonts w:ascii="Times New Roman" w:hAnsi="Times New Roman" w:cs="Times New Roman"/>
          <w:sz w:val="24"/>
          <w:szCs w:val="24"/>
        </w:rPr>
        <w:t>as</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 result</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of</w:t>
      </w:r>
      <w:r w:rsidR="0097282A"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perceived</w:t>
      </w:r>
      <w:r w:rsidR="0097282A" w:rsidRPr="003C79DE">
        <w:rPr>
          <w:rFonts w:ascii="Times New Roman" w:hAnsi="Times New Roman" w:cs="Times New Roman"/>
          <w:sz w:val="24"/>
          <w:szCs w:val="24"/>
        </w:rPr>
        <w:t xml:space="preserve"> </w:t>
      </w:r>
      <w:r w:rsidR="00B33FAD">
        <w:rPr>
          <w:rFonts w:ascii="Times New Roman" w:hAnsi="Times New Roman" w:cs="Times New Roman"/>
          <w:sz w:val="24"/>
          <w:szCs w:val="24"/>
        </w:rPr>
        <w:t xml:space="preserve">lack of sympathy for </w:t>
      </w:r>
      <w:r w:rsidR="00E61473"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plight. He 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enquired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where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slept </w:t>
      </w:r>
      <w:r w:rsidR="00E61473"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previous night</w:t>
      </w:r>
      <w:r w:rsidR="0097282A" w:rsidRPr="003C79DE">
        <w:rPr>
          <w:rFonts w:ascii="Times New Roman" w:hAnsi="Times New Roman" w:cs="Times New Roman"/>
          <w:sz w:val="24"/>
          <w:szCs w:val="24"/>
        </w:rPr>
        <w:t xml:space="preserve"> and she </w:t>
      </w:r>
      <w:r w:rsidR="00E61473" w:rsidRPr="003C79DE">
        <w:rPr>
          <w:rFonts w:ascii="Times New Roman" w:hAnsi="Times New Roman" w:cs="Times New Roman"/>
          <w:sz w:val="24"/>
          <w:szCs w:val="24"/>
        </w:rPr>
        <w:t>had told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him that she 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proceeded to the Chair</w:t>
      </w:r>
      <w:r w:rsidR="00B33FAD">
        <w:rPr>
          <w:rFonts w:ascii="Times New Roman" w:hAnsi="Times New Roman" w:cs="Times New Roman"/>
          <w:sz w:val="24"/>
          <w:szCs w:val="24"/>
        </w:rPr>
        <w:t>person</w:t>
      </w:r>
      <w:r w:rsidR="00E61473" w:rsidRPr="003C79DE">
        <w:rPr>
          <w:rFonts w:ascii="Times New Roman" w:hAnsi="Times New Roman" w:cs="Times New Roman"/>
          <w:sz w:val="24"/>
          <w:szCs w:val="24"/>
        </w:rPr>
        <w:t>’s</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home. She 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told</w:t>
      </w:r>
      <w:r w:rsidR="0097282A" w:rsidRPr="003C79DE">
        <w:rPr>
          <w:rFonts w:ascii="Times New Roman" w:hAnsi="Times New Roman" w:cs="Times New Roman"/>
          <w:sz w:val="24"/>
          <w:szCs w:val="24"/>
        </w:rPr>
        <w:t xml:space="preserve"> him that</w:t>
      </w:r>
      <w:r w:rsidR="00E61473" w:rsidRPr="003C79DE">
        <w:rPr>
          <w:rFonts w:ascii="Times New Roman" w:hAnsi="Times New Roman" w:cs="Times New Roman"/>
          <w:sz w:val="24"/>
          <w:szCs w:val="24"/>
        </w:rPr>
        <w:t xml:space="preserve"> the police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wanted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them to come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to the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station</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coming</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Monday</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as</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g</w:t>
      </w:r>
      <w:r w:rsidR="00E61473" w:rsidRPr="003C79DE">
        <w:rPr>
          <w:rFonts w:ascii="Times New Roman" w:hAnsi="Times New Roman" w:cs="Times New Roman"/>
          <w:sz w:val="24"/>
          <w:szCs w:val="24"/>
        </w:rPr>
        <w:t>one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there. She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then</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said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was no longer</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interested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in going</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to the</w:t>
      </w:r>
      <w:r w:rsidR="008F3652">
        <w:rPr>
          <w:rFonts w:ascii="Times New Roman" w:hAnsi="Times New Roman" w:cs="Times New Roman"/>
          <w:sz w:val="24"/>
          <w:szCs w:val="24"/>
        </w:rPr>
        <w:t xml:space="preserve"> police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on</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Monday.</w:t>
      </w:r>
    </w:p>
    <w:p w:rsidR="008F3652" w:rsidRDefault="008F3652" w:rsidP="00720E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B33FAD">
        <w:rPr>
          <w:rFonts w:ascii="Times New Roman" w:hAnsi="Times New Roman" w:cs="Times New Roman"/>
          <w:sz w:val="24"/>
          <w:szCs w:val="24"/>
        </w:rPr>
        <w:t>described</w:t>
      </w:r>
      <w:r>
        <w:rPr>
          <w:rFonts w:ascii="Times New Roman" w:hAnsi="Times New Roman" w:cs="Times New Roman"/>
          <w:sz w:val="24"/>
          <w:szCs w:val="24"/>
        </w:rPr>
        <w:t xml:space="preserve"> in his statement</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how</w:t>
      </w:r>
      <w:r w:rsidR="00715466">
        <w:rPr>
          <w:rFonts w:ascii="Times New Roman" w:hAnsi="Times New Roman" w:cs="Times New Roman"/>
          <w:sz w:val="24"/>
          <w:szCs w:val="24"/>
        </w:rPr>
        <w:t>,</w:t>
      </w:r>
      <w:r w:rsidR="00B33FAD">
        <w:rPr>
          <w:rFonts w:ascii="Times New Roman" w:hAnsi="Times New Roman" w:cs="Times New Roman"/>
          <w:sz w:val="24"/>
          <w:szCs w:val="24"/>
        </w:rPr>
        <w:t xml:space="preserve"> at</w:t>
      </w:r>
      <w:r w:rsidR="00994946">
        <w:rPr>
          <w:rFonts w:ascii="Times New Roman" w:hAnsi="Times New Roman" w:cs="Times New Roman"/>
          <w:sz w:val="24"/>
          <w:szCs w:val="24"/>
        </w:rPr>
        <w:t xml:space="preserve"> </w:t>
      </w:r>
      <w:r w:rsidR="00E61473"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point</w:t>
      </w:r>
      <w:r w:rsidR="00715466">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assaulted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by slapping</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her</w:t>
      </w:r>
      <w:r w:rsidR="00B33FAD">
        <w:rPr>
          <w:rFonts w:ascii="Times New Roman" w:hAnsi="Times New Roman" w:cs="Times New Roman"/>
          <w:sz w:val="24"/>
          <w:szCs w:val="24"/>
        </w:rPr>
        <w:t xml:space="preserve">. She </w:t>
      </w:r>
      <w:r w:rsidR="00E6147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grasped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him</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by the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throat. He 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overpowered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picked up</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a hoe</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which</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was in the house and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61473" w:rsidRPr="003C79DE">
        <w:rPr>
          <w:rFonts w:ascii="Times New Roman" w:hAnsi="Times New Roman" w:cs="Times New Roman"/>
          <w:sz w:val="24"/>
          <w:szCs w:val="24"/>
        </w:rPr>
        <w:t>briefly</w:t>
      </w:r>
      <w:r w:rsidR="0097282A" w:rsidRPr="003C79DE">
        <w:rPr>
          <w:rFonts w:ascii="Times New Roman" w:hAnsi="Times New Roman" w:cs="Times New Roman"/>
          <w:sz w:val="24"/>
          <w:szCs w:val="24"/>
        </w:rPr>
        <w:t xml:space="preserve"> assaulted her </w:t>
      </w:r>
      <w:r w:rsidR="00E61473" w:rsidRPr="003C79DE">
        <w:rPr>
          <w:rFonts w:ascii="Times New Roman" w:hAnsi="Times New Roman" w:cs="Times New Roman"/>
          <w:sz w:val="24"/>
          <w:szCs w:val="24"/>
        </w:rPr>
        <w:t>with it.</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She had</w:t>
      </w:r>
      <w:r w:rsidR="0097282A" w:rsidRPr="003C79DE">
        <w:rPr>
          <w:rFonts w:ascii="Times New Roman" w:hAnsi="Times New Roman" w:cs="Times New Roman"/>
          <w:sz w:val="24"/>
          <w:szCs w:val="24"/>
        </w:rPr>
        <w:t xml:space="preserve"> managed </w:t>
      </w:r>
      <w:r w:rsidR="00E31F68" w:rsidRPr="003C79DE">
        <w:rPr>
          <w:rFonts w:ascii="Times New Roman" w:hAnsi="Times New Roman" w:cs="Times New Roman"/>
          <w:sz w:val="24"/>
          <w:szCs w:val="24"/>
        </w:rPr>
        <w:t>to grab</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the hoe.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then picked</w:t>
      </w:r>
      <w:r w:rsidR="0097282A" w:rsidRPr="003C79DE">
        <w:rPr>
          <w:rFonts w:ascii="Times New Roman" w:hAnsi="Times New Roman" w:cs="Times New Roman"/>
          <w:sz w:val="24"/>
          <w:szCs w:val="24"/>
        </w:rPr>
        <w:t xml:space="preserve"> </w:t>
      </w:r>
      <w:r w:rsidR="00B33FAD">
        <w:rPr>
          <w:rFonts w:ascii="Times New Roman" w:hAnsi="Times New Roman" w:cs="Times New Roman"/>
          <w:sz w:val="24"/>
          <w:szCs w:val="24"/>
        </w:rPr>
        <w:t>up a small</w:t>
      </w:r>
      <w:r w:rsidR="00E31F68" w:rsidRPr="003C79DE">
        <w:rPr>
          <w:rFonts w:ascii="Times New Roman" w:hAnsi="Times New Roman" w:cs="Times New Roman"/>
          <w:sz w:val="24"/>
          <w:szCs w:val="24"/>
        </w:rPr>
        <w:t xml:space="preserve"> axe which was</w:t>
      </w:r>
      <w:r w:rsidR="00B9049E">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E31F68" w:rsidRPr="003C79DE">
        <w:rPr>
          <w:rFonts w:ascii="Times New Roman" w:hAnsi="Times New Roman" w:cs="Times New Roman"/>
          <w:sz w:val="24"/>
          <w:szCs w:val="24"/>
        </w:rPr>
        <w:t>in the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house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effected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blows</w:t>
      </w:r>
      <w:r w:rsidR="0097282A" w:rsidRPr="003C79DE">
        <w:rPr>
          <w:rFonts w:ascii="Times New Roman" w:hAnsi="Times New Roman" w:cs="Times New Roman"/>
          <w:sz w:val="24"/>
          <w:szCs w:val="24"/>
        </w:rPr>
        <w:t xml:space="preserve"> </w:t>
      </w:r>
      <w:r w:rsidR="00B33FAD">
        <w:rPr>
          <w:rFonts w:ascii="Times New Roman" w:hAnsi="Times New Roman" w:cs="Times New Roman"/>
          <w:sz w:val="24"/>
          <w:szCs w:val="24"/>
        </w:rPr>
        <w:t>on her</w:t>
      </w:r>
      <w:r w:rsidR="00E31F68" w:rsidRPr="003C79DE">
        <w:rPr>
          <w:rFonts w:ascii="Times New Roman" w:hAnsi="Times New Roman" w:cs="Times New Roman"/>
          <w:sz w:val="24"/>
          <w:szCs w:val="24"/>
        </w:rPr>
        <w:t xml:space="preserve"> face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 xml:space="preserve">the head. </w:t>
      </w:r>
      <w:r w:rsidR="0097282A" w:rsidRPr="003C79DE">
        <w:rPr>
          <w:rFonts w:ascii="Times New Roman" w:hAnsi="Times New Roman" w:cs="Times New Roman"/>
          <w:sz w:val="24"/>
          <w:szCs w:val="24"/>
        </w:rPr>
        <w:t>He</w:t>
      </w:r>
      <w:r w:rsidR="00E31F68" w:rsidRPr="003C79DE">
        <w:rPr>
          <w:rFonts w:ascii="Times New Roman" w:hAnsi="Times New Roman" w:cs="Times New Roman"/>
          <w:sz w:val="24"/>
          <w:szCs w:val="24"/>
        </w:rPr>
        <w:t xml:space="preserve"> could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not</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remember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how</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many blows</w:t>
      </w:r>
      <w:r>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only stopped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assaulting</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 hacking her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with the axe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when she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fell to</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ground.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Thereafter 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picked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up</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 metal</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bar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which was</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in the house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 had further bludgeoned her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it on the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face</w:t>
      </w:r>
      <w:r w:rsidR="0097282A"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and head. H</w:t>
      </w:r>
      <w:r w:rsidR="00E31F68" w:rsidRPr="003C79DE">
        <w:rPr>
          <w:rFonts w:ascii="Times New Roman" w:hAnsi="Times New Roman" w:cs="Times New Roman"/>
          <w:sz w:val="24"/>
          <w:szCs w:val="24"/>
        </w:rPr>
        <w:t>e could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 xml:space="preserve">not </w:t>
      </w:r>
      <w:r w:rsidR="0097282A" w:rsidRPr="003C79DE">
        <w:rPr>
          <w:rFonts w:ascii="Times New Roman" w:hAnsi="Times New Roman" w:cs="Times New Roman"/>
          <w:sz w:val="24"/>
          <w:szCs w:val="24"/>
        </w:rPr>
        <w:t xml:space="preserve">remember </w:t>
      </w:r>
      <w:r w:rsidR="00E31F68" w:rsidRPr="003C79DE">
        <w:rPr>
          <w:rFonts w:ascii="Times New Roman" w:hAnsi="Times New Roman" w:cs="Times New Roman"/>
          <w:sz w:val="24"/>
          <w:szCs w:val="24"/>
        </w:rPr>
        <w:t>how</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many times</w:t>
      </w:r>
      <w:r w:rsidR="00545407"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Pr>
          <w:rFonts w:ascii="Times New Roman" w:hAnsi="Times New Roman" w:cs="Times New Roman"/>
          <w:sz w:val="24"/>
          <w:szCs w:val="24"/>
        </w:rPr>
        <w:t>According to him, h</w:t>
      </w:r>
      <w:r w:rsidR="00E31F68" w:rsidRPr="003C79DE">
        <w:rPr>
          <w:rFonts w:ascii="Times New Roman" w:hAnsi="Times New Roman" w:cs="Times New Roman"/>
          <w:sz w:val="24"/>
          <w:szCs w:val="24"/>
        </w:rPr>
        <w:t>e 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 xml:space="preserve">only put </w:t>
      </w:r>
      <w:r w:rsidR="0097282A" w:rsidRPr="003C79DE">
        <w:rPr>
          <w:rFonts w:ascii="Times New Roman" w:hAnsi="Times New Roman" w:cs="Times New Roman"/>
          <w:sz w:val="24"/>
          <w:szCs w:val="24"/>
        </w:rPr>
        <w:t>d</w:t>
      </w:r>
      <w:r w:rsidR="00545407" w:rsidRPr="003C79DE">
        <w:rPr>
          <w:rFonts w:ascii="Times New Roman" w:hAnsi="Times New Roman" w:cs="Times New Roman"/>
          <w:sz w:val="24"/>
          <w:szCs w:val="24"/>
        </w:rPr>
        <w:t>own</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metal </w:t>
      </w:r>
      <w:r w:rsidR="00E31F68" w:rsidRPr="003C79DE">
        <w:rPr>
          <w:rFonts w:ascii="Times New Roman" w:hAnsi="Times New Roman" w:cs="Times New Roman"/>
          <w:sz w:val="24"/>
          <w:szCs w:val="24"/>
        </w:rPr>
        <w:t>bar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when</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could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hear no</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more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cries</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 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could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see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was limp</w:t>
      </w:r>
      <w:r w:rsidR="00545407"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p>
    <w:p w:rsidR="00E37A9D" w:rsidRPr="003C79DE" w:rsidRDefault="00545407" w:rsidP="00720E72">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lastRenderedPageBreak/>
        <w:t>In sum</w:t>
      </w:r>
      <w:r w:rsidR="00B33FAD">
        <w:rPr>
          <w:rFonts w:ascii="Times New Roman" w:hAnsi="Times New Roman" w:cs="Times New Roman"/>
          <w:sz w:val="24"/>
          <w:szCs w:val="24"/>
        </w:rPr>
        <w:t>,</w:t>
      </w:r>
      <w:r w:rsidRPr="003C79DE">
        <w:rPr>
          <w:rFonts w:ascii="Times New Roman" w:hAnsi="Times New Roman" w:cs="Times New Roman"/>
          <w:sz w:val="24"/>
          <w:szCs w:val="24"/>
        </w:rPr>
        <w:t xml:space="preserve"> the</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 xml:space="preserve">full </w:t>
      </w:r>
      <w:r w:rsidR="008F3652">
        <w:rPr>
          <w:rFonts w:ascii="Times New Roman" w:hAnsi="Times New Roman" w:cs="Times New Roman"/>
          <w:sz w:val="24"/>
          <w:szCs w:val="24"/>
        </w:rPr>
        <w:t>nature of the attack on his wife</w:t>
      </w:r>
      <w:r w:rsidR="00715466">
        <w:rPr>
          <w:rFonts w:ascii="Times New Roman" w:hAnsi="Times New Roman" w:cs="Times New Roman"/>
          <w:sz w:val="24"/>
          <w:szCs w:val="24"/>
        </w:rPr>
        <w:t xml:space="preserve"> according to his warned and cautioned</w:t>
      </w:r>
      <w:r w:rsidR="00B9049E">
        <w:rPr>
          <w:rFonts w:ascii="Times New Roman" w:hAnsi="Times New Roman" w:cs="Times New Roman"/>
          <w:sz w:val="24"/>
          <w:szCs w:val="24"/>
        </w:rPr>
        <w:t xml:space="preserve"> </w:t>
      </w:r>
      <w:r w:rsidR="00715466">
        <w:rPr>
          <w:rFonts w:ascii="Times New Roman" w:hAnsi="Times New Roman" w:cs="Times New Roman"/>
          <w:sz w:val="24"/>
          <w:szCs w:val="24"/>
        </w:rPr>
        <w:t>statement,</w:t>
      </w:r>
      <w:r w:rsidR="008F3652">
        <w:rPr>
          <w:rFonts w:ascii="Times New Roman" w:hAnsi="Times New Roman" w:cs="Times New Roman"/>
          <w:sz w:val="24"/>
          <w:szCs w:val="24"/>
        </w:rPr>
        <w:t xml:space="preserve"> </w:t>
      </w:r>
      <w:r w:rsidRPr="003C79DE">
        <w:rPr>
          <w:rFonts w:ascii="Times New Roman" w:hAnsi="Times New Roman" w:cs="Times New Roman"/>
          <w:sz w:val="24"/>
          <w:szCs w:val="24"/>
        </w:rPr>
        <w:t>was that</w:t>
      </w:r>
      <w:r w:rsidR="003C79DE"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started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off</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by assaulting</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bare </w:t>
      </w:r>
      <w:r w:rsidR="00B33FAD">
        <w:rPr>
          <w:rFonts w:ascii="Times New Roman" w:hAnsi="Times New Roman" w:cs="Times New Roman"/>
          <w:sz w:val="24"/>
          <w:szCs w:val="24"/>
        </w:rPr>
        <w:t>hands, proceeded</w:t>
      </w:r>
      <w:r w:rsidR="00E31F68" w:rsidRPr="003C79DE">
        <w:rPr>
          <w:rFonts w:ascii="Times New Roman" w:hAnsi="Times New Roman" w:cs="Times New Roman"/>
          <w:sz w:val="24"/>
          <w:szCs w:val="24"/>
        </w:rPr>
        <w:t xml:space="preserve"> thereafter to</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 xml:space="preserve">using a </w:t>
      </w:r>
      <w:r w:rsidR="00D25B26" w:rsidRPr="003C79DE">
        <w:rPr>
          <w:rFonts w:ascii="Times New Roman" w:hAnsi="Times New Roman" w:cs="Times New Roman"/>
          <w:sz w:val="24"/>
          <w:szCs w:val="24"/>
        </w:rPr>
        <w:t>hoe,</w:t>
      </w:r>
      <w:r w:rsidR="00B33FAD">
        <w:rPr>
          <w:rFonts w:ascii="Times New Roman" w:hAnsi="Times New Roman" w:cs="Times New Roman"/>
          <w:sz w:val="24"/>
          <w:szCs w:val="24"/>
        </w:rPr>
        <w:t xml:space="preserve"> before escalating</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the</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attack</w:t>
      </w:r>
      <w:r w:rsidR="00994946">
        <w:rPr>
          <w:rFonts w:ascii="Times New Roman" w:hAnsi="Times New Roman" w:cs="Times New Roman"/>
          <w:sz w:val="24"/>
          <w:szCs w:val="24"/>
        </w:rPr>
        <w:t xml:space="preserve"> </w:t>
      </w:r>
      <w:r w:rsidR="008F3652">
        <w:rPr>
          <w:rFonts w:ascii="Times New Roman" w:hAnsi="Times New Roman" w:cs="Times New Roman"/>
          <w:sz w:val="24"/>
          <w:szCs w:val="24"/>
        </w:rPr>
        <w:t>to using</w:t>
      </w:r>
      <w:r w:rsidR="00B33FAD">
        <w:rPr>
          <w:rFonts w:ascii="Times New Roman" w:hAnsi="Times New Roman" w:cs="Times New Roman"/>
          <w:sz w:val="24"/>
          <w:szCs w:val="24"/>
        </w:rPr>
        <w:t xml:space="preserve"> </w:t>
      </w:r>
      <w:r w:rsidR="00E31F68" w:rsidRPr="003C79DE">
        <w:rPr>
          <w:rFonts w:ascii="Times New Roman" w:hAnsi="Times New Roman" w:cs="Times New Roman"/>
          <w:sz w:val="24"/>
          <w:szCs w:val="24"/>
        </w:rPr>
        <w:t>an</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axe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concluding</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for final</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 xml:space="preserve">measure </w:t>
      </w:r>
      <w:r w:rsidR="00E31F68"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metal</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bar.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Thereafter 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left the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house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 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left</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lying</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down. He said 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 xml:space="preserve">did </w:t>
      </w:r>
      <w:r w:rsidR="0097282A" w:rsidRPr="003C79DE">
        <w:rPr>
          <w:rFonts w:ascii="Times New Roman" w:hAnsi="Times New Roman" w:cs="Times New Roman"/>
          <w:sz w:val="24"/>
          <w:szCs w:val="24"/>
        </w:rPr>
        <w:t>not</w:t>
      </w:r>
      <w:r w:rsidR="00E31F68" w:rsidRPr="003C79DE">
        <w:rPr>
          <w:rFonts w:ascii="Times New Roman" w:hAnsi="Times New Roman" w:cs="Times New Roman"/>
          <w:sz w:val="24"/>
          <w:szCs w:val="24"/>
        </w:rPr>
        <w:t xml:space="preserve"> know</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she was dead.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 xml:space="preserve">He </w:t>
      </w:r>
      <w:r w:rsidRPr="003C79DE">
        <w:rPr>
          <w:rFonts w:ascii="Times New Roman" w:hAnsi="Times New Roman" w:cs="Times New Roman"/>
          <w:sz w:val="24"/>
          <w:szCs w:val="24"/>
        </w:rPr>
        <w:t>had gone</w:t>
      </w:r>
      <w:r w:rsidR="0097282A" w:rsidRPr="003C79DE">
        <w:rPr>
          <w:rFonts w:ascii="Times New Roman" w:hAnsi="Times New Roman" w:cs="Times New Roman"/>
          <w:sz w:val="24"/>
          <w:szCs w:val="24"/>
        </w:rPr>
        <w:t xml:space="preserve"> to</w:t>
      </w:r>
      <w:r w:rsidR="00E31F68" w:rsidRPr="003C79DE">
        <w:rPr>
          <w:rFonts w:ascii="Times New Roman" w:hAnsi="Times New Roman" w:cs="Times New Roman"/>
          <w:sz w:val="24"/>
          <w:szCs w:val="24"/>
        </w:rPr>
        <w:t xml:space="preserve"> Durlston</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where 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normally</w:t>
      </w:r>
      <w:r w:rsidR="0097282A" w:rsidRPr="003C79DE">
        <w:rPr>
          <w:rFonts w:ascii="Times New Roman" w:hAnsi="Times New Roman" w:cs="Times New Roman"/>
          <w:sz w:val="24"/>
          <w:szCs w:val="24"/>
        </w:rPr>
        <w:t xml:space="preserve"> stayed. </w:t>
      </w:r>
      <w:r w:rsidR="00E31F68" w:rsidRPr="003C79DE">
        <w:rPr>
          <w:rFonts w:ascii="Times New Roman" w:hAnsi="Times New Roman" w:cs="Times New Roman"/>
          <w:sz w:val="24"/>
          <w:szCs w:val="24"/>
        </w:rPr>
        <w:t>On arrival</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tried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to kill</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himself</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by</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taking</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w:t>
      </w:r>
      <w:r w:rsidR="0097282A" w:rsidRPr="003C79DE">
        <w:rPr>
          <w:rFonts w:ascii="Times New Roman" w:hAnsi="Times New Roman" w:cs="Times New Roman"/>
          <w:sz w:val="24"/>
          <w:szCs w:val="24"/>
        </w:rPr>
        <w:t xml:space="preserve"> tobacco </w:t>
      </w:r>
      <w:r w:rsidR="00E31F68" w:rsidRPr="003C79DE">
        <w:rPr>
          <w:rFonts w:ascii="Times New Roman" w:hAnsi="Times New Roman" w:cs="Times New Roman"/>
          <w:sz w:val="24"/>
          <w:szCs w:val="24"/>
        </w:rPr>
        <w:t>pesticide.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When</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people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came</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afternoon they 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found him vomiting</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taken</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him to</w:t>
      </w:r>
      <w:r w:rsidR="0097282A" w:rsidRPr="003C79DE">
        <w:rPr>
          <w:rFonts w:ascii="Times New Roman" w:hAnsi="Times New Roman" w:cs="Times New Roman"/>
          <w:sz w:val="24"/>
          <w:szCs w:val="24"/>
        </w:rPr>
        <w:t xml:space="preserve"> </w:t>
      </w:r>
      <w:r w:rsidR="00E31F68" w:rsidRPr="003C79DE">
        <w:rPr>
          <w:rFonts w:ascii="Times New Roman" w:hAnsi="Times New Roman" w:cs="Times New Roman"/>
          <w:sz w:val="24"/>
          <w:szCs w:val="24"/>
        </w:rPr>
        <w:t>hospital.</w:t>
      </w:r>
    </w:p>
    <w:p w:rsidR="00E37A9D" w:rsidRPr="003C79DE" w:rsidRDefault="00E37A9D" w:rsidP="00720E72">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The metal bar was admitted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in </w:t>
      </w:r>
      <w:r w:rsidR="0097282A" w:rsidRPr="003C79DE">
        <w:rPr>
          <w:rFonts w:ascii="Times New Roman" w:hAnsi="Times New Roman" w:cs="Times New Roman"/>
          <w:sz w:val="24"/>
          <w:szCs w:val="24"/>
        </w:rPr>
        <w:t>evidence</w:t>
      </w:r>
      <w:r w:rsidRPr="003C79DE">
        <w:rPr>
          <w:rFonts w:ascii="Times New Roman" w:hAnsi="Times New Roman" w:cs="Times New Roman"/>
          <w:sz w:val="24"/>
          <w:szCs w:val="24"/>
        </w:rPr>
        <w:t xml:space="preserve"> as</w:t>
      </w:r>
      <w:r w:rsidR="0097282A" w:rsidRPr="003C79DE">
        <w:rPr>
          <w:rFonts w:ascii="Times New Roman" w:hAnsi="Times New Roman" w:cs="Times New Roman"/>
          <w:sz w:val="24"/>
          <w:szCs w:val="24"/>
        </w:rPr>
        <w:t xml:space="preserve"> exh </w:t>
      </w:r>
      <w:r w:rsidRPr="003C79DE">
        <w:rPr>
          <w:rFonts w:ascii="Times New Roman" w:hAnsi="Times New Roman" w:cs="Times New Roman"/>
          <w:sz w:val="24"/>
          <w:szCs w:val="24"/>
        </w:rPr>
        <w:t>No 3</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whilst</w:t>
      </w:r>
      <w:r w:rsidR="0097282A" w:rsidRPr="003C79DE">
        <w:rPr>
          <w:rFonts w:ascii="Times New Roman" w:hAnsi="Times New Roman" w:cs="Times New Roman"/>
          <w:sz w:val="24"/>
          <w:szCs w:val="24"/>
        </w:rPr>
        <w:t xml:space="preserve"> the</w:t>
      </w:r>
      <w:r w:rsidRPr="003C79DE">
        <w:rPr>
          <w:rFonts w:ascii="Times New Roman" w:hAnsi="Times New Roman" w:cs="Times New Roman"/>
          <w:sz w:val="24"/>
          <w:szCs w:val="24"/>
        </w:rPr>
        <w:t xml:space="preserve"> </w:t>
      </w:r>
      <w:r w:rsidR="0097282A" w:rsidRPr="003C79DE">
        <w:rPr>
          <w:rFonts w:ascii="Times New Roman" w:hAnsi="Times New Roman" w:cs="Times New Roman"/>
          <w:sz w:val="24"/>
          <w:szCs w:val="24"/>
        </w:rPr>
        <w:t>axe was</w:t>
      </w:r>
      <w:r w:rsidRPr="003C79DE">
        <w:rPr>
          <w:rFonts w:ascii="Times New Roman" w:hAnsi="Times New Roman" w:cs="Times New Roman"/>
          <w:sz w:val="24"/>
          <w:szCs w:val="24"/>
        </w:rPr>
        <w:t xml:space="preserve"> admitted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exh</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No </w:t>
      </w:r>
      <w:r w:rsidR="00183FEC">
        <w:rPr>
          <w:rFonts w:ascii="Times New Roman" w:hAnsi="Times New Roman" w:cs="Times New Roman"/>
          <w:sz w:val="24"/>
          <w:szCs w:val="24"/>
        </w:rPr>
        <w:t>4</w:t>
      </w:r>
      <w:r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 certificate of</w:t>
      </w:r>
      <w:r w:rsidR="0097282A" w:rsidRPr="003C79DE">
        <w:rPr>
          <w:rFonts w:ascii="Times New Roman" w:hAnsi="Times New Roman" w:cs="Times New Roman"/>
          <w:sz w:val="24"/>
          <w:szCs w:val="24"/>
        </w:rPr>
        <w:t xml:space="preserve"> weights</w:t>
      </w:r>
      <w:r w:rsidRPr="003C79DE">
        <w:rPr>
          <w:rFonts w:ascii="Times New Roman" w:hAnsi="Times New Roman" w:cs="Times New Roman"/>
          <w:sz w:val="24"/>
          <w:szCs w:val="24"/>
        </w:rPr>
        <w:t xml:space="preserve"> of</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both</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these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items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admitted</w:t>
      </w:r>
      <w:r w:rsidRPr="003C79DE">
        <w:rPr>
          <w:rFonts w:ascii="Times New Roman" w:hAnsi="Times New Roman" w:cs="Times New Roman"/>
          <w:sz w:val="24"/>
          <w:szCs w:val="24"/>
        </w:rPr>
        <w:t xml:space="preserve"> as </w:t>
      </w:r>
      <w:r w:rsidR="00FF5501">
        <w:rPr>
          <w:rFonts w:ascii="Times New Roman" w:hAnsi="Times New Roman" w:cs="Times New Roman"/>
          <w:sz w:val="24"/>
          <w:szCs w:val="24"/>
        </w:rPr>
        <w:t xml:space="preserve">exh </w:t>
      </w:r>
      <w:r w:rsidR="0097282A" w:rsidRPr="003C79DE">
        <w:rPr>
          <w:rFonts w:ascii="Times New Roman" w:hAnsi="Times New Roman" w:cs="Times New Roman"/>
          <w:sz w:val="24"/>
          <w:szCs w:val="24"/>
        </w:rPr>
        <w:t xml:space="preserve">no </w:t>
      </w:r>
      <w:r w:rsidRPr="003C79DE">
        <w:rPr>
          <w:rFonts w:ascii="Times New Roman" w:hAnsi="Times New Roman" w:cs="Times New Roman"/>
          <w:sz w:val="24"/>
          <w:szCs w:val="24"/>
        </w:rPr>
        <w:t>5.</w:t>
      </w:r>
      <w:r w:rsidR="00B33FAD">
        <w:rPr>
          <w:rFonts w:ascii="Times New Roman" w:hAnsi="Times New Roman" w:cs="Times New Roman"/>
          <w:sz w:val="24"/>
          <w:szCs w:val="24"/>
        </w:rPr>
        <w:t xml:space="preserve"> The metal</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bar</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weighed 12.90 kgs</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and</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measured 86cm by 9.5cm width. The small wooden axe</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weighed 0.58 kgs</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and the wooden handle was</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60cm</w:t>
      </w:r>
      <w:r w:rsidR="00994946">
        <w:rPr>
          <w:rFonts w:ascii="Times New Roman" w:hAnsi="Times New Roman" w:cs="Times New Roman"/>
          <w:sz w:val="24"/>
          <w:szCs w:val="24"/>
        </w:rPr>
        <w:t xml:space="preserve"> </w:t>
      </w:r>
      <w:r w:rsidR="00B33FAD">
        <w:rPr>
          <w:rFonts w:ascii="Times New Roman" w:hAnsi="Times New Roman" w:cs="Times New Roman"/>
          <w:sz w:val="24"/>
          <w:szCs w:val="24"/>
        </w:rPr>
        <w:t xml:space="preserve">in length. </w:t>
      </w:r>
    </w:p>
    <w:p w:rsidR="00545407" w:rsidRPr="003C79DE" w:rsidRDefault="00545407" w:rsidP="00D25B26">
      <w:pPr>
        <w:spacing w:line="360" w:lineRule="auto"/>
        <w:jc w:val="both"/>
        <w:rPr>
          <w:rFonts w:ascii="Times New Roman" w:hAnsi="Times New Roman" w:cs="Times New Roman"/>
          <w:b/>
          <w:sz w:val="24"/>
          <w:szCs w:val="24"/>
          <w:u w:val="single"/>
        </w:rPr>
      </w:pPr>
      <w:r w:rsidRPr="003C79DE">
        <w:rPr>
          <w:rFonts w:ascii="Times New Roman" w:hAnsi="Times New Roman" w:cs="Times New Roman"/>
          <w:b/>
          <w:sz w:val="24"/>
          <w:szCs w:val="24"/>
          <w:u w:val="single"/>
        </w:rPr>
        <w:t>The evidence</w:t>
      </w:r>
    </w:p>
    <w:p w:rsidR="00836EBE" w:rsidRPr="003C79DE" w:rsidRDefault="00720E72" w:rsidP="00720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33FAD">
        <w:rPr>
          <w:rFonts w:ascii="Times New Roman" w:hAnsi="Times New Roman" w:cs="Times New Roman"/>
          <w:sz w:val="24"/>
          <w:szCs w:val="24"/>
        </w:rPr>
        <w:t>The accused</w:t>
      </w:r>
      <w:r w:rsidR="008F3652">
        <w:rPr>
          <w:rFonts w:ascii="Times New Roman" w:hAnsi="Times New Roman" w:cs="Times New Roman"/>
          <w:sz w:val="24"/>
          <w:szCs w:val="24"/>
        </w:rPr>
        <w:t>’s</w:t>
      </w:r>
      <w:r w:rsidR="00F73B37">
        <w:rPr>
          <w:rFonts w:ascii="Times New Roman" w:hAnsi="Times New Roman" w:cs="Times New Roman"/>
          <w:sz w:val="24"/>
          <w:szCs w:val="24"/>
        </w:rPr>
        <w:t xml:space="preserve"> minor</w:t>
      </w:r>
      <w:r w:rsidR="00994946">
        <w:rPr>
          <w:rFonts w:ascii="Times New Roman" w:hAnsi="Times New Roman" w:cs="Times New Roman"/>
          <w:sz w:val="24"/>
          <w:szCs w:val="24"/>
        </w:rPr>
        <w:t xml:space="preserve"> </w:t>
      </w:r>
      <w:r w:rsidR="00E37A9D" w:rsidRPr="003C79DE">
        <w:rPr>
          <w:rFonts w:ascii="Times New Roman" w:hAnsi="Times New Roman" w:cs="Times New Roman"/>
          <w:sz w:val="24"/>
          <w:szCs w:val="24"/>
        </w:rPr>
        <w:t>son</w:t>
      </w:r>
      <w:r w:rsidR="00F73B37">
        <w:rPr>
          <w:rFonts w:ascii="Times New Roman" w:hAnsi="Times New Roman" w:cs="Times New Roman"/>
          <w:sz w:val="24"/>
          <w:szCs w:val="24"/>
        </w:rPr>
        <w:t xml:space="preserve"> and a</w:t>
      </w:r>
      <w:r w:rsidR="00F73B37" w:rsidRPr="003C79DE">
        <w:rPr>
          <w:rFonts w:ascii="Times New Roman" w:hAnsi="Times New Roman" w:cs="Times New Roman"/>
          <w:sz w:val="24"/>
          <w:szCs w:val="24"/>
        </w:rPr>
        <w:t xml:space="preserve"> form 3 pupil</w:t>
      </w:r>
      <w:r w:rsidR="008F3652">
        <w:rPr>
          <w:rFonts w:ascii="Times New Roman" w:hAnsi="Times New Roman" w:cs="Times New Roman"/>
          <w:sz w:val="24"/>
          <w:szCs w:val="24"/>
        </w:rPr>
        <w:t xml:space="preserve">, </w:t>
      </w:r>
      <w:r w:rsidR="00F73B37">
        <w:rPr>
          <w:rFonts w:ascii="Times New Roman" w:hAnsi="Times New Roman" w:cs="Times New Roman"/>
          <w:sz w:val="24"/>
          <w:szCs w:val="24"/>
        </w:rPr>
        <w:t>who shall be referred to as</w:t>
      </w:r>
      <w:r w:rsidR="00B9049E">
        <w:rPr>
          <w:rFonts w:ascii="Times New Roman" w:hAnsi="Times New Roman" w:cs="Times New Roman"/>
          <w:sz w:val="24"/>
          <w:szCs w:val="24"/>
        </w:rPr>
        <w:t xml:space="preserve"> </w:t>
      </w:r>
      <w:r w:rsidR="00E37A9D" w:rsidRPr="003C79DE">
        <w:rPr>
          <w:rFonts w:ascii="Times New Roman" w:hAnsi="Times New Roman" w:cs="Times New Roman"/>
          <w:sz w:val="24"/>
          <w:szCs w:val="24"/>
        </w:rPr>
        <w:t>X</w:t>
      </w:r>
      <w:r w:rsidR="00C50AF3" w:rsidRPr="003C79DE">
        <w:rPr>
          <w:rFonts w:ascii="Times New Roman" w:hAnsi="Times New Roman" w:cs="Times New Roman"/>
          <w:sz w:val="24"/>
          <w:szCs w:val="24"/>
        </w:rPr>
        <w:t>,</w:t>
      </w:r>
      <w:r w:rsidR="00F73B37">
        <w:rPr>
          <w:rFonts w:ascii="Times New Roman" w:hAnsi="Times New Roman" w:cs="Times New Roman"/>
          <w:sz w:val="24"/>
          <w:szCs w:val="24"/>
        </w:rPr>
        <w:t xml:space="preserve"> </w:t>
      </w:r>
      <w:r w:rsidR="00F73B37" w:rsidRPr="003C79DE">
        <w:rPr>
          <w:rFonts w:ascii="Times New Roman" w:hAnsi="Times New Roman" w:cs="Times New Roman"/>
          <w:sz w:val="24"/>
          <w:szCs w:val="24"/>
        </w:rPr>
        <w:t>gave evidence</w:t>
      </w:r>
      <w:r w:rsidR="00F73B37">
        <w:rPr>
          <w:rFonts w:ascii="Times New Roman" w:hAnsi="Times New Roman" w:cs="Times New Roman"/>
          <w:sz w:val="24"/>
          <w:szCs w:val="24"/>
        </w:rPr>
        <w:t xml:space="preserve">. He is </w:t>
      </w:r>
      <w:r w:rsidR="0050214A" w:rsidRPr="003C79DE">
        <w:rPr>
          <w:rFonts w:ascii="Times New Roman" w:hAnsi="Times New Roman" w:cs="Times New Roman"/>
          <w:sz w:val="24"/>
          <w:szCs w:val="24"/>
        </w:rPr>
        <w:t>the eldest</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in</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a family of</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five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boys</w:t>
      </w:r>
      <w:r w:rsidR="00E37A9D"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He told the</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court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father</w:t>
      </w:r>
      <w:r w:rsidR="00F73B37">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who</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in fact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not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staying</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them</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having</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moved</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out</w:t>
      </w:r>
      <w:r w:rsidR="0097282A" w:rsidRPr="003C79DE">
        <w:rPr>
          <w:rFonts w:ascii="Times New Roman" w:hAnsi="Times New Roman" w:cs="Times New Roman"/>
          <w:sz w:val="24"/>
          <w:szCs w:val="24"/>
        </w:rPr>
        <w:t xml:space="preserve"> </w:t>
      </w:r>
      <w:r w:rsidR="00F73B37">
        <w:rPr>
          <w:rFonts w:ascii="Times New Roman" w:hAnsi="Times New Roman" w:cs="Times New Roman"/>
          <w:sz w:val="24"/>
          <w:szCs w:val="24"/>
        </w:rPr>
        <w:t>some</w:t>
      </w:r>
      <w:r w:rsidR="0097282A" w:rsidRPr="003C79DE">
        <w:rPr>
          <w:rFonts w:ascii="Times New Roman" w:hAnsi="Times New Roman" w:cs="Times New Roman"/>
          <w:sz w:val="24"/>
          <w:szCs w:val="24"/>
        </w:rPr>
        <w:t xml:space="preserve"> months </w:t>
      </w:r>
      <w:r w:rsidR="00C50AF3" w:rsidRPr="003C79DE">
        <w:rPr>
          <w:rFonts w:ascii="Times New Roman" w:hAnsi="Times New Roman" w:cs="Times New Roman"/>
          <w:sz w:val="24"/>
          <w:szCs w:val="24"/>
        </w:rPr>
        <w:t>earlier</w:t>
      </w:r>
      <w:r w:rsidR="00B33FAD">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come</w:t>
      </w:r>
      <w:r w:rsidR="0097282A" w:rsidRPr="003C79DE">
        <w:rPr>
          <w:rFonts w:ascii="Times New Roman" w:hAnsi="Times New Roman" w:cs="Times New Roman"/>
          <w:sz w:val="24"/>
          <w:szCs w:val="24"/>
        </w:rPr>
        <w:t xml:space="preserve"> home </w:t>
      </w:r>
      <w:r w:rsidR="00C50AF3" w:rsidRPr="003C79DE">
        <w:rPr>
          <w:rFonts w:ascii="Times New Roman" w:hAnsi="Times New Roman" w:cs="Times New Roman"/>
          <w:sz w:val="24"/>
          <w:szCs w:val="24"/>
        </w:rPr>
        <w:t>on the</w:t>
      </w:r>
      <w:r w:rsidR="0097282A" w:rsidRPr="003C79DE">
        <w:rPr>
          <w:rFonts w:ascii="Times New Roman" w:hAnsi="Times New Roman" w:cs="Times New Roman"/>
          <w:sz w:val="24"/>
          <w:szCs w:val="24"/>
        </w:rPr>
        <w:t xml:space="preserve"> 12</w:t>
      </w:r>
      <w:r w:rsidR="0097282A" w:rsidRPr="003C79DE">
        <w:rPr>
          <w:rFonts w:ascii="Times New Roman" w:hAnsi="Times New Roman" w:cs="Times New Roman"/>
          <w:sz w:val="24"/>
          <w:szCs w:val="24"/>
          <w:vertAlign w:val="superscript"/>
        </w:rPr>
        <w:t>th</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 xml:space="preserve">staying at Durlston Farm </w:t>
      </w:r>
      <w:r w:rsidR="0097282A" w:rsidRPr="003C79DE">
        <w:rPr>
          <w:rFonts w:ascii="Times New Roman" w:hAnsi="Times New Roman" w:cs="Times New Roman"/>
          <w:sz w:val="24"/>
          <w:szCs w:val="24"/>
        </w:rPr>
        <w:t>and</w:t>
      </w:r>
      <w:r w:rsidR="0050214A" w:rsidRPr="003C79DE">
        <w:rPr>
          <w:rFonts w:ascii="Times New Roman" w:hAnsi="Times New Roman" w:cs="Times New Roman"/>
          <w:sz w:val="24"/>
          <w:szCs w:val="24"/>
        </w:rPr>
        <w:t xml:space="preserve"> would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 xml:space="preserve">come </w:t>
      </w:r>
      <w:r w:rsidR="0097282A" w:rsidRPr="003C79DE">
        <w:rPr>
          <w:rFonts w:ascii="Times New Roman" w:hAnsi="Times New Roman" w:cs="Times New Roman"/>
          <w:sz w:val="24"/>
          <w:szCs w:val="24"/>
        </w:rPr>
        <w:t xml:space="preserve">occasionally. </w:t>
      </w:r>
      <w:r w:rsidR="00B33FAD">
        <w:rPr>
          <w:rFonts w:ascii="Times New Roman" w:hAnsi="Times New Roman" w:cs="Times New Roman"/>
          <w:sz w:val="24"/>
          <w:szCs w:val="24"/>
        </w:rPr>
        <w:t>That day they</w:t>
      </w:r>
      <w:r w:rsidR="00C50AF3" w:rsidRPr="003C79DE">
        <w:rPr>
          <w:rFonts w:ascii="Times New Roman" w:hAnsi="Times New Roman" w:cs="Times New Roman"/>
          <w:sz w:val="24"/>
          <w:szCs w:val="24"/>
        </w:rPr>
        <w:t xml:space="preserve"> had</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eaten and had</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gone</w:t>
      </w:r>
      <w:r w:rsidR="0097282A" w:rsidRPr="003C79DE">
        <w:rPr>
          <w:rFonts w:ascii="Times New Roman" w:hAnsi="Times New Roman" w:cs="Times New Roman"/>
          <w:sz w:val="24"/>
          <w:szCs w:val="24"/>
        </w:rPr>
        <w:t xml:space="preserve"> </w:t>
      </w:r>
      <w:r w:rsidR="00C50AF3" w:rsidRPr="003C79DE">
        <w:rPr>
          <w:rFonts w:ascii="Times New Roman" w:hAnsi="Times New Roman" w:cs="Times New Roman"/>
          <w:sz w:val="24"/>
          <w:szCs w:val="24"/>
        </w:rPr>
        <w:t>to bed</w:t>
      </w:r>
      <w:r w:rsidR="0050214A" w:rsidRPr="003C79DE">
        <w:rPr>
          <w:rFonts w:ascii="Times New Roman" w:hAnsi="Times New Roman" w:cs="Times New Roman"/>
          <w:sz w:val="24"/>
          <w:szCs w:val="24"/>
        </w:rPr>
        <w:t xml:space="preserve"> at around 8pm</w:t>
      </w:r>
      <w:r w:rsidR="0026741A">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His younger brother</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and</w:t>
      </w:r>
      <w:r w:rsidR="0026741A">
        <w:rPr>
          <w:rFonts w:ascii="Times New Roman" w:hAnsi="Times New Roman" w:cs="Times New Roman"/>
          <w:sz w:val="24"/>
          <w:szCs w:val="24"/>
        </w:rPr>
        <w:t xml:space="preserve"> he </w:t>
      </w:r>
      <w:r w:rsidR="0050214A" w:rsidRPr="003C79DE">
        <w:rPr>
          <w:rFonts w:ascii="Times New Roman" w:hAnsi="Times New Roman" w:cs="Times New Roman"/>
          <w:sz w:val="24"/>
          <w:szCs w:val="24"/>
        </w:rPr>
        <w:t>were</w:t>
      </w:r>
      <w:r w:rsidR="0097282A" w:rsidRPr="003C79DE">
        <w:rPr>
          <w:rFonts w:ascii="Times New Roman" w:hAnsi="Times New Roman" w:cs="Times New Roman"/>
          <w:sz w:val="24"/>
          <w:szCs w:val="24"/>
        </w:rPr>
        <w:t xml:space="preserve"> </w:t>
      </w:r>
      <w:r w:rsidR="00B33FAD">
        <w:rPr>
          <w:rFonts w:ascii="Times New Roman" w:hAnsi="Times New Roman" w:cs="Times New Roman"/>
          <w:sz w:val="24"/>
          <w:szCs w:val="24"/>
        </w:rPr>
        <w:t xml:space="preserve">sleeping </w:t>
      </w:r>
      <w:r w:rsidR="0050214A" w:rsidRPr="003C79DE">
        <w:rPr>
          <w:rFonts w:ascii="Times New Roman" w:hAnsi="Times New Roman" w:cs="Times New Roman"/>
          <w:sz w:val="24"/>
          <w:szCs w:val="24"/>
        </w:rPr>
        <w:t>in one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room</w:t>
      </w:r>
      <w:r w:rsidR="00836EBE"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 xml:space="preserve">whilst </w:t>
      </w:r>
      <w:r w:rsidR="0097282A" w:rsidRPr="003C79DE">
        <w:rPr>
          <w:rFonts w:ascii="Times New Roman" w:hAnsi="Times New Roman" w:cs="Times New Roman"/>
          <w:sz w:val="24"/>
          <w:szCs w:val="24"/>
        </w:rPr>
        <w:t>two</w:t>
      </w:r>
      <w:r w:rsidR="0050214A" w:rsidRPr="003C79DE">
        <w:rPr>
          <w:rFonts w:ascii="Times New Roman" w:hAnsi="Times New Roman" w:cs="Times New Roman"/>
          <w:sz w:val="24"/>
          <w:szCs w:val="24"/>
        </w:rPr>
        <w:t xml:space="preserve"> other</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younger</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siblings</w:t>
      </w:r>
      <w:r w:rsidR="00836EBE" w:rsidRPr="003C79DE">
        <w:rPr>
          <w:rFonts w:ascii="Times New Roman" w:hAnsi="Times New Roman" w:cs="Times New Roman"/>
          <w:sz w:val="24"/>
          <w:szCs w:val="24"/>
        </w:rPr>
        <w:t xml:space="preserve"> aged</w:t>
      </w:r>
      <w:r w:rsidR="003C79DE" w:rsidRPr="003C79DE">
        <w:rPr>
          <w:rFonts w:ascii="Times New Roman" w:hAnsi="Times New Roman" w:cs="Times New Roman"/>
          <w:sz w:val="24"/>
          <w:szCs w:val="24"/>
        </w:rPr>
        <w:t xml:space="preserve"> </w:t>
      </w:r>
      <w:r w:rsidR="00B33FAD">
        <w:rPr>
          <w:rFonts w:ascii="Times New Roman" w:hAnsi="Times New Roman" w:cs="Times New Roman"/>
          <w:sz w:val="24"/>
          <w:szCs w:val="24"/>
        </w:rPr>
        <w:t>5</w:t>
      </w:r>
      <w:r w:rsidR="00836EBE" w:rsidRPr="003C79DE">
        <w:rPr>
          <w:rFonts w:ascii="Times New Roman" w:hAnsi="Times New Roman" w:cs="Times New Roman"/>
          <w:sz w:val="24"/>
          <w:szCs w:val="24"/>
        </w:rPr>
        <w:t xml:space="preserve"> and 2 ½</w:t>
      </w:r>
      <w:r w:rsidR="00B9049E">
        <w:rPr>
          <w:rFonts w:ascii="Times New Roman" w:hAnsi="Times New Roman" w:cs="Times New Roman"/>
          <w:sz w:val="24"/>
          <w:szCs w:val="24"/>
        </w:rPr>
        <w:t xml:space="preserve"> </w:t>
      </w:r>
      <w:r w:rsidR="00183FEC">
        <w:rPr>
          <w:rFonts w:ascii="Times New Roman" w:hAnsi="Times New Roman" w:cs="Times New Roman"/>
          <w:sz w:val="24"/>
          <w:szCs w:val="24"/>
        </w:rPr>
        <w:t xml:space="preserve">years </w:t>
      </w:r>
      <w:r w:rsidR="00836EBE" w:rsidRPr="003C79DE">
        <w:rPr>
          <w:rFonts w:ascii="Times New Roman" w:hAnsi="Times New Roman" w:cs="Times New Roman"/>
          <w:sz w:val="24"/>
          <w:szCs w:val="24"/>
        </w:rPr>
        <w:t xml:space="preserve">at the time </w:t>
      </w:r>
      <w:r w:rsidR="0050214A" w:rsidRPr="003C79DE">
        <w:rPr>
          <w:rFonts w:ascii="Times New Roman" w:hAnsi="Times New Roman" w:cs="Times New Roman"/>
          <w:sz w:val="24"/>
          <w:szCs w:val="24"/>
        </w:rPr>
        <w:t>were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in the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same room and the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accused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and the</w:t>
      </w:r>
      <w:r w:rsidR="009F1185">
        <w:rPr>
          <w:rFonts w:ascii="Times New Roman" w:hAnsi="Times New Roman" w:cs="Times New Roman"/>
          <w:sz w:val="24"/>
          <w:szCs w:val="24"/>
        </w:rPr>
        <w:t>ir</w:t>
      </w:r>
      <w:r w:rsidR="00994946">
        <w:rPr>
          <w:rFonts w:ascii="Times New Roman" w:hAnsi="Times New Roman" w:cs="Times New Roman"/>
          <w:sz w:val="24"/>
          <w:szCs w:val="24"/>
        </w:rPr>
        <w:t xml:space="preserve"> </w:t>
      </w:r>
      <w:r w:rsidR="0050214A" w:rsidRPr="003C79DE">
        <w:rPr>
          <w:rFonts w:ascii="Times New Roman" w:hAnsi="Times New Roman" w:cs="Times New Roman"/>
          <w:sz w:val="24"/>
          <w:szCs w:val="24"/>
        </w:rPr>
        <w:t>deceased</w:t>
      </w:r>
      <w:r w:rsidR="009F1185">
        <w:rPr>
          <w:rFonts w:ascii="Times New Roman" w:hAnsi="Times New Roman" w:cs="Times New Roman"/>
          <w:sz w:val="24"/>
          <w:szCs w:val="24"/>
        </w:rPr>
        <w:t xml:space="preserve"> mother</w:t>
      </w:r>
      <w:r w:rsidR="0050214A" w:rsidRPr="003C79DE">
        <w:rPr>
          <w:rFonts w:ascii="Times New Roman" w:hAnsi="Times New Roman" w:cs="Times New Roman"/>
          <w:sz w:val="24"/>
          <w:szCs w:val="24"/>
        </w:rPr>
        <w:t xml:space="preserve">. </w:t>
      </w:r>
    </w:p>
    <w:p w:rsidR="00836EBE" w:rsidRPr="003C79DE" w:rsidRDefault="00C50AF3" w:rsidP="00720E72">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been</w:t>
      </w:r>
      <w:r w:rsidR="0097282A" w:rsidRPr="003C79DE">
        <w:rPr>
          <w:rFonts w:ascii="Times New Roman" w:hAnsi="Times New Roman" w:cs="Times New Roman"/>
          <w:sz w:val="24"/>
          <w:szCs w:val="24"/>
        </w:rPr>
        <w:t xml:space="preserve"> </w:t>
      </w:r>
      <w:r w:rsidR="00836EBE" w:rsidRPr="003C79DE">
        <w:rPr>
          <w:rFonts w:ascii="Times New Roman" w:hAnsi="Times New Roman" w:cs="Times New Roman"/>
          <w:sz w:val="24"/>
          <w:szCs w:val="24"/>
        </w:rPr>
        <w:t>a</w:t>
      </w:r>
      <w:r w:rsidRPr="003C79DE">
        <w:rPr>
          <w:rFonts w:ascii="Times New Roman" w:hAnsi="Times New Roman" w:cs="Times New Roman"/>
          <w:sz w:val="24"/>
          <w:szCs w:val="24"/>
        </w:rPr>
        <w:t>woken in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early</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hours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by</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his </w:t>
      </w:r>
      <w:r w:rsidR="009F1185">
        <w:rPr>
          <w:rFonts w:ascii="Times New Roman" w:hAnsi="Times New Roman" w:cs="Times New Roman"/>
          <w:sz w:val="24"/>
          <w:szCs w:val="24"/>
        </w:rPr>
        <w:t>m</w:t>
      </w:r>
      <w:r w:rsidRPr="003C79DE">
        <w:rPr>
          <w:rFonts w:ascii="Times New Roman" w:hAnsi="Times New Roman" w:cs="Times New Roman"/>
          <w:sz w:val="24"/>
          <w:szCs w:val="24"/>
        </w:rPr>
        <w:t>other’s</w:t>
      </w:r>
      <w:r w:rsidR="009F1185">
        <w:rPr>
          <w:rFonts w:ascii="Times New Roman" w:hAnsi="Times New Roman" w:cs="Times New Roman"/>
          <w:sz w:val="24"/>
          <w:szCs w:val="24"/>
        </w:rPr>
        <w:t xml:space="preserve"> piercing</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screams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asking him to</w:t>
      </w:r>
      <w:r w:rsidR="0097282A" w:rsidRPr="003C79DE">
        <w:rPr>
          <w:rFonts w:ascii="Times New Roman" w:hAnsi="Times New Roman" w:cs="Times New Roman"/>
          <w:sz w:val="24"/>
          <w:szCs w:val="24"/>
        </w:rPr>
        <w:t xml:space="preserve"> open</w:t>
      </w:r>
      <w:r w:rsidRPr="003C79DE">
        <w:rPr>
          <w:rFonts w:ascii="Times New Roman" w:hAnsi="Times New Roman" w:cs="Times New Roman"/>
          <w:sz w:val="24"/>
          <w:szCs w:val="24"/>
        </w:rPr>
        <w:t xml:space="preserve"> the door. </w:t>
      </w:r>
      <w:r w:rsidR="009F1185">
        <w:rPr>
          <w:rFonts w:ascii="Times New Roman" w:hAnsi="Times New Roman" w:cs="Times New Roman"/>
          <w:sz w:val="24"/>
          <w:szCs w:val="24"/>
        </w:rPr>
        <w:t>She was saying</w:t>
      </w:r>
      <w:r w:rsidR="00994946">
        <w:rPr>
          <w:rFonts w:ascii="Times New Roman" w:hAnsi="Times New Roman" w:cs="Times New Roman"/>
          <w:sz w:val="24"/>
          <w:szCs w:val="24"/>
        </w:rPr>
        <w:t xml:space="preserve"> </w:t>
      </w:r>
      <w:r w:rsidR="002703E2" w:rsidRPr="003C79DE">
        <w:rPr>
          <w:rFonts w:ascii="Times New Roman" w:hAnsi="Times New Roman" w:cs="Times New Roman"/>
          <w:sz w:val="24"/>
          <w:szCs w:val="24"/>
        </w:rPr>
        <w:t>she was</w:t>
      </w:r>
      <w:r w:rsidR="0097282A" w:rsidRPr="003C79DE">
        <w:rPr>
          <w:rFonts w:ascii="Times New Roman" w:hAnsi="Times New Roman" w:cs="Times New Roman"/>
          <w:sz w:val="24"/>
          <w:szCs w:val="24"/>
        </w:rPr>
        <w:t xml:space="preserve"> </w:t>
      </w:r>
      <w:r w:rsidR="002703E2" w:rsidRPr="003C79DE">
        <w:rPr>
          <w:rFonts w:ascii="Times New Roman" w:hAnsi="Times New Roman" w:cs="Times New Roman"/>
          <w:sz w:val="24"/>
          <w:szCs w:val="24"/>
        </w:rPr>
        <w:t xml:space="preserve">being injured. </w:t>
      </w:r>
      <w:r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younger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brother</w:t>
      </w:r>
      <w:r w:rsidR="009F1185">
        <w:rPr>
          <w:rFonts w:ascii="Times New Roman" w:hAnsi="Times New Roman" w:cs="Times New Roman"/>
          <w:sz w:val="24"/>
          <w:szCs w:val="24"/>
        </w:rPr>
        <w:t xml:space="preserve"> who was with him</w:t>
      </w:r>
      <w:r w:rsidR="00994946">
        <w:rPr>
          <w:rFonts w:ascii="Times New Roman" w:hAnsi="Times New Roman" w:cs="Times New Roman"/>
          <w:sz w:val="24"/>
          <w:szCs w:val="24"/>
        </w:rPr>
        <w:t xml:space="preserve"> </w:t>
      </w:r>
      <w:r w:rsidR="009F1185">
        <w:rPr>
          <w:rFonts w:ascii="Times New Roman" w:hAnsi="Times New Roman" w:cs="Times New Roman"/>
          <w:sz w:val="24"/>
          <w:szCs w:val="24"/>
        </w:rPr>
        <w:t xml:space="preserve">had </w:t>
      </w:r>
      <w:r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woken</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up</w:t>
      </w:r>
      <w:r w:rsidR="00183FEC">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whilst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himself</w:t>
      </w:r>
      <w:r w:rsidR="0097282A" w:rsidRPr="003C79DE">
        <w:rPr>
          <w:rFonts w:ascii="Times New Roman" w:hAnsi="Times New Roman" w:cs="Times New Roman"/>
          <w:sz w:val="24"/>
          <w:szCs w:val="24"/>
        </w:rPr>
        <w:t xml:space="preserve"> had </w:t>
      </w:r>
      <w:r w:rsidRPr="003C79DE">
        <w:rPr>
          <w:rFonts w:ascii="Times New Roman" w:hAnsi="Times New Roman" w:cs="Times New Roman"/>
          <w:sz w:val="24"/>
          <w:szCs w:val="24"/>
        </w:rPr>
        <w:t>jumped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out </w:t>
      </w:r>
      <w:r w:rsidR="0097282A" w:rsidRPr="003C79DE">
        <w:rPr>
          <w:rFonts w:ascii="Times New Roman" w:hAnsi="Times New Roman" w:cs="Times New Roman"/>
          <w:sz w:val="24"/>
          <w:szCs w:val="24"/>
        </w:rPr>
        <w:t>of</w:t>
      </w:r>
      <w:r w:rsidRPr="003C79DE">
        <w:rPr>
          <w:rFonts w:ascii="Times New Roman" w:hAnsi="Times New Roman" w:cs="Times New Roman"/>
          <w:sz w:val="24"/>
          <w:szCs w:val="24"/>
        </w:rPr>
        <w:t xml:space="preserve">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window</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try and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alert</w:t>
      </w:r>
      <w:r w:rsidR="0097282A" w:rsidRPr="003C79DE">
        <w:rPr>
          <w:rFonts w:ascii="Times New Roman" w:hAnsi="Times New Roman" w:cs="Times New Roman"/>
          <w:sz w:val="24"/>
          <w:szCs w:val="24"/>
        </w:rPr>
        <w:t xml:space="preserve"> neighbours</w:t>
      </w:r>
      <w:r w:rsidRPr="003C79DE">
        <w:rPr>
          <w:rFonts w:ascii="Times New Roman" w:hAnsi="Times New Roman" w:cs="Times New Roman"/>
          <w:sz w:val="24"/>
          <w:szCs w:val="24"/>
        </w:rPr>
        <w:t>.</w:t>
      </w:r>
      <w:r w:rsidR="003C79DE"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His brother</w:t>
      </w:r>
      <w:r w:rsidR="003C79DE"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had</w:t>
      </w:r>
      <w:r w:rsidR="003C79DE" w:rsidRPr="003C79DE">
        <w:rPr>
          <w:rFonts w:ascii="Times New Roman" w:hAnsi="Times New Roman" w:cs="Times New Roman"/>
          <w:sz w:val="24"/>
          <w:szCs w:val="24"/>
        </w:rPr>
        <w:t xml:space="preserve"> </w:t>
      </w:r>
      <w:r w:rsidR="00545407" w:rsidRPr="003C79DE">
        <w:rPr>
          <w:rFonts w:ascii="Times New Roman" w:hAnsi="Times New Roman" w:cs="Times New Roman"/>
          <w:sz w:val="24"/>
          <w:szCs w:val="24"/>
        </w:rPr>
        <w:t xml:space="preserve">followed. </w:t>
      </w:r>
      <w:r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w:t>
      </w:r>
      <w:r w:rsidR="00545407" w:rsidRPr="003C79DE">
        <w:rPr>
          <w:rFonts w:ascii="Times New Roman" w:hAnsi="Times New Roman" w:cs="Times New Roman"/>
          <w:sz w:val="24"/>
          <w:szCs w:val="24"/>
        </w:rPr>
        <w:t>r</w:t>
      </w:r>
      <w:r w:rsidRPr="003C79DE">
        <w:rPr>
          <w:rFonts w:ascii="Times New Roman" w:hAnsi="Times New Roman" w:cs="Times New Roman"/>
          <w:sz w:val="24"/>
          <w:szCs w:val="24"/>
        </w:rPr>
        <w:t>ied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call</w:t>
      </w:r>
      <w:r w:rsidRPr="003C79DE">
        <w:rPr>
          <w:rFonts w:ascii="Times New Roman" w:hAnsi="Times New Roman" w:cs="Times New Roman"/>
          <w:sz w:val="24"/>
          <w:szCs w:val="24"/>
        </w:rPr>
        <w:t xml:space="preserve"> </w:t>
      </w:r>
      <w:r w:rsidR="0097282A" w:rsidRPr="003C79DE">
        <w:rPr>
          <w:rFonts w:ascii="Times New Roman" w:hAnsi="Times New Roman" w:cs="Times New Roman"/>
          <w:sz w:val="24"/>
          <w:szCs w:val="24"/>
        </w:rPr>
        <w:t>o</w:t>
      </w:r>
      <w:r w:rsidRPr="003C79DE">
        <w:rPr>
          <w:rFonts w:ascii="Times New Roman" w:hAnsi="Times New Roman" w:cs="Times New Roman"/>
          <w:sz w:val="24"/>
          <w:szCs w:val="24"/>
        </w:rPr>
        <w:t>ne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neighbour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who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refused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w:t>
      </w:r>
      <w:r w:rsidR="0097282A" w:rsidRPr="003C79DE">
        <w:rPr>
          <w:rFonts w:ascii="Times New Roman" w:hAnsi="Times New Roman" w:cs="Times New Roman"/>
          <w:sz w:val="24"/>
          <w:szCs w:val="24"/>
        </w:rPr>
        <w:t>o come on</w:t>
      </w:r>
      <w:r w:rsidRPr="003C79DE">
        <w:rPr>
          <w:rFonts w:ascii="Times New Roman" w:hAnsi="Times New Roman" w:cs="Times New Roman"/>
          <w:sz w:val="24"/>
          <w:szCs w:val="24"/>
        </w:rPr>
        <w:t xml:space="preserve">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grounds 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did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not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get along</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with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accused. He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managed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 find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another</w:t>
      </w:r>
      <w:r w:rsidR="0097282A" w:rsidRPr="003C79DE">
        <w:rPr>
          <w:rFonts w:ascii="Times New Roman" w:hAnsi="Times New Roman" w:cs="Times New Roman"/>
          <w:sz w:val="24"/>
          <w:szCs w:val="24"/>
        </w:rPr>
        <w:t xml:space="preserve"> neighbour</w:t>
      </w:r>
      <w:r w:rsidR="00836EBE"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9F1185">
        <w:rPr>
          <w:rFonts w:ascii="Times New Roman" w:hAnsi="Times New Roman" w:cs="Times New Roman"/>
          <w:sz w:val="24"/>
          <w:szCs w:val="24"/>
        </w:rPr>
        <w:t xml:space="preserve">Aaron </w:t>
      </w:r>
      <w:r w:rsidR="0097282A" w:rsidRPr="003C79DE">
        <w:rPr>
          <w:rFonts w:ascii="Times New Roman" w:hAnsi="Times New Roman" w:cs="Times New Roman"/>
          <w:sz w:val="24"/>
          <w:szCs w:val="24"/>
        </w:rPr>
        <w:t>Simba</w:t>
      </w:r>
      <w:r w:rsidRPr="003C79DE">
        <w:rPr>
          <w:rFonts w:ascii="Times New Roman" w:hAnsi="Times New Roman" w:cs="Times New Roman"/>
          <w:sz w:val="24"/>
          <w:szCs w:val="24"/>
        </w:rPr>
        <w:t>rashe</w:t>
      </w:r>
      <w:r w:rsidR="009F1185">
        <w:rPr>
          <w:rFonts w:ascii="Times New Roman" w:hAnsi="Times New Roman" w:cs="Times New Roman"/>
          <w:sz w:val="24"/>
          <w:szCs w:val="24"/>
        </w:rPr>
        <w:t xml:space="preserve"> Chiwara whom he</w:t>
      </w:r>
      <w:r w:rsidR="00994946">
        <w:rPr>
          <w:rFonts w:ascii="Times New Roman" w:hAnsi="Times New Roman" w:cs="Times New Roman"/>
          <w:sz w:val="24"/>
          <w:szCs w:val="24"/>
        </w:rPr>
        <w:t xml:space="preserve"> </w:t>
      </w:r>
      <w:r w:rsidR="009F1185">
        <w:rPr>
          <w:rFonts w:ascii="Times New Roman" w:hAnsi="Times New Roman" w:cs="Times New Roman"/>
          <w:sz w:val="24"/>
          <w:szCs w:val="24"/>
        </w:rPr>
        <w:t>referred to as Simbarashe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who had</w:t>
      </w:r>
      <w:r w:rsidR="00545407" w:rsidRPr="003C79DE">
        <w:rPr>
          <w:rFonts w:ascii="Times New Roman" w:hAnsi="Times New Roman" w:cs="Times New Roman"/>
          <w:sz w:val="24"/>
          <w:szCs w:val="24"/>
        </w:rPr>
        <w:t xml:space="preserve"> agreed 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come</w:t>
      </w:r>
      <w:r w:rsidR="00545407"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Simbarashe had</w:t>
      </w:r>
      <w:r w:rsidR="0097282A" w:rsidRPr="003C79DE">
        <w:rPr>
          <w:rFonts w:ascii="Times New Roman" w:hAnsi="Times New Roman" w:cs="Times New Roman"/>
          <w:sz w:val="24"/>
          <w:szCs w:val="24"/>
        </w:rPr>
        <w:t xml:space="preserve"> </w:t>
      </w:r>
      <w:r w:rsidR="009F1185">
        <w:rPr>
          <w:rFonts w:ascii="Times New Roman" w:hAnsi="Times New Roman" w:cs="Times New Roman"/>
          <w:sz w:val="24"/>
          <w:szCs w:val="24"/>
        </w:rPr>
        <w:t>tried to intervene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but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been</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threatened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by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accused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held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something</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in</w:t>
      </w:r>
      <w:r w:rsidR="0097282A" w:rsidRPr="003C79DE">
        <w:rPr>
          <w:rFonts w:ascii="Times New Roman" w:hAnsi="Times New Roman" w:cs="Times New Roman"/>
          <w:sz w:val="24"/>
          <w:szCs w:val="24"/>
        </w:rPr>
        <w:t xml:space="preserve"> hi</w:t>
      </w:r>
      <w:r w:rsidRPr="003C79DE">
        <w:rPr>
          <w:rFonts w:ascii="Times New Roman" w:hAnsi="Times New Roman" w:cs="Times New Roman"/>
          <w:sz w:val="24"/>
          <w:szCs w:val="24"/>
        </w:rPr>
        <w:t>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hand</w:t>
      </w:r>
      <w:r w:rsidR="00836EBE" w:rsidRPr="003C79DE">
        <w:rPr>
          <w:rFonts w:ascii="Times New Roman" w:hAnsi="Times New Roman" w:cs="Times New Roman"/>
          <w:sz w:val="24"/>
          <w:szCs w:val="24"/>
        </w:rPr>
        <w:t xml:space="preserve"> al</w:t>
      </w:r>
      <w:r w:rsidRPr="003C79DE">
        <w:rPr>
          <w:rFonts w:ascii="Times New Roman" w:hAnsi="Times New Roman" w:cs="Times New Roman"/>
          <w:sz w:val="24"/>
          <w:szCs w:val="24"/>
        </w:rPr>
        <w:t>though 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said he</w:t>
      </w:r>
      <w:r w:rsidR="0097282A" w:rsidRPr="003C79DE">
        <w:rPr>
          <w:rFonts w:ascii="Times New Roman" w:hAnsi="Times New Roman" w:cs="Times New Roman"/>
          <w:sz w:val="24"/>
          <w:szCs w:val="24"/>
        </w:rPr>
        <w:t xml:space="preserve"> could </w:t>
      </w:r>
      <w:r w:rsidRPr="003C79DE">
        <w:rPr>
          <w:rFonts w:ascii="Times New Roman" w:hAnsi="Times New Roman" w:cs="Times New Roman"/>
          <w:sz w:val="24"/>
          <w:szCs w:val="24"/>
        </w:rPr>
        <w:t>not see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it was.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They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proceeded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back</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00836EBE" w:rsidRPr="003C79DE">
        <w:rPr>
          <w:rFonts w:ascii="Times New Roman" w:hAnsi="Times New Roman" w:cs="Times New Roman"/>
          <w:sz w:val="24"/>
          <w:szCs w:val="24"/>
        </w:rPr>
        <w:t>Simba</w:t>
      </w:r>
      <w:r w:rsidRPr="003C79DE">
        <w:rPr>
          <w:rFonts w:ascii="Times New Roman" w:hAnsi="Times New Roman" w:cs="Times New Roman"/>
          <w:sz w:val="24"/>
          <w:szCs w:val="24"/>
        </w:rPr>
        <w:t>rashe’s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house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who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then</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suggested that the</w:t>
      </w:r>
      <w:r w:rsidR="0097282A" w:rsidRPr="003C79DE">
        <w:rPr>
          <w:rFonts w:ascii="Times New Roman" w:hAnsi="Times New Roman" w:cs="Times New Roman"/>
          <w:sz w:val="24"/>
          <w:szCs w:val="24"/>
        </w:rPr>
        <w:t xml:space="preserve"> </w:t>
      </w:r>
      <w:r w:rsidR="00836EBE" w:rsidRPr="003C79DE">
        <w:rPr>
          <w:rFonts w:ascii="Times New Roman" w:hAnsi="Times New Roman" w:cs="Times New Roman"/>
          <w:sz w:val="24"/>
          <w:szCs w:val="24"/>
        </w:rPr>
        <w:t>t</w:t>
      </w:r>
      <w:r w:rsidRPr="003C79DE">
        <w:rPr>
          <w:rFonts w:ascii="Times New Roman" w:hAnsi="Times New Roman" w:cs="Times New Roman"/>
          <w:sz w:val="24"/>
          <w:szCs w:val="24"/>
        </w:rPr>
        <w:t>w</w:t>
      </w:r>
      <w:r w:rsidR="00836EBE" w:rsidRPr="003C79DE">
        <w:rPr>
          <w:rFonts w:ascii="Times New Roman" w:hAnsi="Times New Roman" w:cs="Times New Roman"/>
          <w:sz w:val="24"/>
          <w:szCs w:val="24"/>
        </w:rPr>
        <w: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w:t>
      </w:r>
      <w:r w:rsidR="00836EBE" w:rsidRPr="003C79DE">
        <w:rPr>
          <w:rFonts w:ascii="Times New Roman" w:hAnsi="Times New Roman" w:cs="Times New Roman"/>
          <w:sz w:val="24"/>
          <w:szCs w:val="24"/>
        </w:rPr>
        <w:t>r</w:t>
      </w:r>
      <w:r w:rsidRPr="003C79DE">
        <w:rPr>
          <w:rFonts w:ascii="Times New Roman" w:hAnsi="Times New Roman" w:cs="Times New Roman"/>
          <w:sz w:val="24"/>
          <w:szCs w:val="24"/>
        </w:rPr>
        <w:t>others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go back</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home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but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they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refused, being too afraid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 do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so. </w:t>
      </w:r>
    </w:p>
    <w:p w:rsidR="00E61473" w:rsidRPr="003C79DE" w:rsidRDefault="00C50AF3" w:rsidP="001658BF">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told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 court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they</w:t>
      </w:r>
      <w:r w:rsidR="0097282A" w:rsidRPr="003C79DE">
        <w:rPr>
          <w:rFonts w:ascii="Times New Roman" w:hAnsi="Times New Roman" w:cs="Times New Roman"/>
          <w:sz w:val="24"/>
          <w:szCs w:val="24"/>
        </w:rPr>
        <w:t xml:space="preserve"> were always running</w:t>
      </w:r>
      <w:r w:rsidRPr="003C79DE">
        <w:rPr>
          <w:rFonts w:ascii="Times New Roman" w:hAnsi="Times New Roman" w:cs="Times New Roman"/>
          <w:sz w:val="24"/>
          <w:szCs w:val="24"/>
        </w:rPr>
        <w:t xml:space="preserve"> away from</w:t>
      </w:r>
      <w:r w:rsidR="0097282A" w:rsidRPr="003C79DE">
        <w:rPr>
          <w:rFonts w:ascii="Times New Roman" w:hAnsi="Times New Roman" w:cs="Times New Roman"/>
          <w:sz w:val="24"/>
          <w:szCs w:val="24"/>
        </w:rPr>
        <w:t xml:space="preserve"> home because </w:t>
      </w:r>
      <w:r w:rsidRPr="003C79DE">
        <w:rPr>
          <w:rFonts w:ascii="Times New Roman" w:hAnsi="Times New Roman" w:cs="Times New Roman"/>
          <w:sz w:val="24"/>
          <w:szCs w:val="24"/>
        </w:rPr>
        <w:t>of their</w:t>
      </w:r>
      <w:r w:rsidR="0097282A" w:rsidRPr="003C79DE">
        <w:rPr>
          <w:rFonts w:ascii="Times New Roman" w:hAnsi="Times New Roman" w:cs="Times New Roman"/>
          <w:sz w:val="24"/>
          <w:szCs w:val="24"/>
        </w:rPr>
        <w:t xml:space="preserve"> parent’s </w:t>
      </w:r>
      <w:r w:rsidRPr="003C79DE">
        <w:rPr>
          <w:rFonts w:ascii="Times New Roman" w:hAnsi="Times New Roman" w:cs="Times New Roman"/>
          <w:sz w:val="24"/>
          <w:szCs w:val="24"/>
        </w:rPr>
        <w:t>altercations. When</w:t>
      </w:r>
      <w:r w:rsidR="0097282A" w:rsidRPr="003C79DE">
        <w:rPr>
          <w:rFonts w:ascii="Times New Roman" w:hAnsi="Times New Roman" w:cs="Times New Roman"/>
          <w:sz w:val="24"/>
          <w:szCs w:val="24"/>
        </w:rPr>
        <w:t xml:space="preserve"> Simba</w:t>
      </w:r>
      <w:r w:rsidRPr="003C79DE">
        <w:rPr>
          <w:rFonts w:ascii="Times New Roman" w:hAnsi="Times New Roman" w:cs="Times New Roman"/>
          <w:sz w:val="24"/>
          <w:szCs w:val="24"/>
        </w:rPr>
        <w:t>rashe refused to accompany them again</w:t>
      </w:r>
      <w:r w:rsidR="00836EBE"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they h</w:t>
      </w:r>
      <w:r w:rsidR="00FC4BEB" w:rsidRPr="003C79DE">
        <w:rPr>
          <w:rFonts w:ascii="Times New Roman" w:hAnsi="Times New Roman" w:cs="Times New Roman"/>
          <w:sz w:val="24"/>
          <w:szCs w:val="24"/>
        </w:rPr>
        <w:t>ad</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lastRenderedPageBreak/>
        <w:t>proceeded</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go</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 xml:space="preserve">wake </w:t>
      </w:r>
      <w:r w:rsidR="0097282A" w:rsidRPr="003C79DE">
        <w:rPr>
          <w:rFonts w:ascii="Times New Roman" w:hAnsi="Times New Roman" w:cs="Times New Roman"/>
          <w:sz w:val="24"/>
          <w:szCs w:val="24"/>
        </w:rPr>
        <w:t xml:space="preserve">up a </w:t>
      </w:r>
      <w:r w:rsidR="00FC4BEB" w:rsidRPr="003C79DE">
        <w:rPr>
          <w:rFonts w:ascii="Times New Roman" w:hAnsi="Times New Roman" w:cs="Times New Roman"/>
          <w:sz w:val="24"/>
          <w:szCs w:val="24"/>
        </w:rPr>
        <w:t>Mrs Chirombo.</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told them to go and sleep</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with her</w:t>
      </w:r>
      <w:r w:rsidR="0097282A" w:rsidRPr="003C79DE">
        <w:rPr>
          <w:rFonts w:ascii="Times New Roman" w:hAnsi="Times New Roman" w:cs="Times New Roman"/>
          <w:sz w:val="24"/>
          <w:szCs w:val="24"/>
        </w:rPr>
        <w:t xml:space="preserve"> son</w:t>
      </w:r>
      <w:r w:rsidR="00FC4BEB" w:rsidRPr="003C79DE">
        <w:rPr>
          <w:rFonts w:ascii="Times New Roman" w:hAnsi="Times New Roman" w:cs="Times New Roman"/>
          <w:sz w:val="24"/>
          <w:szCs w:val="24"/>
        </w:rPr>
        <w:t xml:space="preserve"> and</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that they</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could</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go</w:t>
      </w:r>
      <w:r w:rsidR="0097282A" w:rsidRPr="003C79DE">
        <w:rPr>
          <w:rFonts w:ascii="Times New Roman" w:hAnsi="Times New Roman" w:cs="Times New Roman"/>
          <w:sz w:val="24"/>
          <w:szCs w:val="24"/>
        </w:rPr>
        <w:t xml:space="preserve"> </w:t>
      </w:r>
      <w:r w:rsidR="00FC4BEB" w:rsidRPr="003C79DE">
        <w:rPr>
          <w:rFonts w:ascii="Times New Roman" w:hAnsi="Times New Roman" w:cs="Times New Roman"/>
          <w:sz w:val="24"/>
          <w:szCs w:val="24"/>
        </w:rPr>
        <w:t>home in the morning.</w:t>
      </w:r>
      <w:r w:rsidR="0097282A" w:rsidRPr="003C79DE">
        <w:rPr>
          <w:rFonts w:ascii="Times New Roman" w:hAnsi="Times New Roman" w:cs="Times New Roman"/>
          <w:sz w:val="24"/>
          <w:szCs w:val="24"/>
        </w:rPr>
        <w:t xml:space="preserve"> </w:t>
      </w:r>
    </w:p>
    <w:p w:rsidR="002703E2" w:rsidRPr="003C79DE" w:rsidRDefault="00FC4BEB" w:rsidP="001658BF">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In the</w:t>
      </w:r>
      <w:r w:rsidR="0097282A" w:rsidRPr="003C79DE">
        <w:rPr>
          <w:rFonts w:ascii="Times New Roman" w:hAnsi="Times New Roman" w:cs="Times New Roman"/>
          <w:sz w:val="24"/>
          <w:szCs w:val="24"/>
        </w:rPr>
        <w:t xml:space="preserve"> small</w:t>
      </w:r>
      <w:r w:rsidRPr="003C79DE">
        <w:rPr>
          <w:rFonts w:ascii="Times New Roman" w:hAnsi="Times New Roman" w:cs="Times New Roman"/>
          <w:sz w:val="24"/>
          <w:szCs w:val="24"/>
        </w:rPr>
        <w:t xml:space="preserve"> hours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of the morning</w:t>
      </w:r>
      <w:r w:rsidR="009F1185">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they </w:t>
      </w:r>
      <w:r w:rsidR="0097282A" w:rsidRPr="003C79DE">
        <w:rPr>
          <w:rFonts w:ascii="Times New Roman" w:hAnsi="Times New Roman" w:cs="Times New Roman"/>
          <w:sz w:val="24"/>
          <w:szCs w:val="24"/>
        </w:rPr>
        <w:t>had woken up</w:t>
      </w:r>
      <w:r w:rsidRPr="003C79DE">
        <w:rPr>
          <w:rFonts w:ascii="Times New Roman" w:hAnsi="Times New Roman" w:cs="Times New Roman"/>
          <w:sz w:val="24"/>
          <w:szCs w:val="24"/>
        </w:rPr>
        <w:t xml:space="preserve"> 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go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home</w:t>
      </w:r>
      <w:r w:rsidR="009F1185">
        <w:rPr>
          <w:rFonts w:ascii="Times New Roman" w:hAnsi="Times New Roman" w:cs="Times New Roman"/>
          <w:sz w:val="24"/>
          <w:szCs w:val="24"/>
        </w:rPr>
        <w:t>. O</w:t>
      </w:r>
      <w:r w:rsidRPr="003C79DE">
        <w:rPr>
          <w:rFonts w:ascii="Times New Roman" w:hAnsi="Times New Roman" w:cs="Times New Roman"/>
          <w:sz w:val="24"/>
          <w:szCs w:val="24"/>
        </w:rPr>
        <w:t>n</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their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way</w:t>
      </w:r>
      <w:r w:rsidR="00994946">
        <w:rPr>
          <w:rFonts w:ascii="Times New Roman" w:hAnsi="Times New Roman" w:cs="Times New Roman"/>
          <w:sz w:val="24"/>
          <w:szCs w:val="24"/>
        </w:rPr>
        <w:t xml:space="preserve"> </w:t>
      </w:r>
      <w:r w:rsidR="009F1185">
        <w:rPr>
          <w:rFonts w:ascii="Times New Roman" w:hAnsi="Times New Roman" w:cs="Times New Roman"/>
          <w:sz w:val="24"/>
          <w:szCs w:val="24"/>
        </w:rPr>
        <w:t xml:space="preserve">there </w:t>
      </w:r>
      <w:r w:rsidRPr="003C79DE">
        <w:rPr>
          <w:rFonts w:ascii="Times New Roman" w:hAnsi="Times New Roman" w:cs="Times New Roman"/>
          <w:sz w:val="24"/>
          <w:szCs w:val="24"/>
        </w:rPr>
        <w:t>they</w:t>
      </w:r>
      <w:r w:rsidR="009F1185">
        <w:rPr>
          <w:rFonts w:ascii="Times New Roman" w:hAnsi="Times New Roman" w:cs="Times New Roman"/>
          <w:sz w:val="24"/>
          <w:szCs w:val="24"/>
        </w:rPr>
        <w:t xml:space="preserve"> had been </w:t>
      </w:r>
      <w:r w:rsidRPr="003C79DE">
        <w:rPr>
          <w:rFonts w:ascii="Times New Roman" w:hAnsi="Times New Roman" w:cs="Times New Roman"/>
          <w:sz w:val="24"/>
          <w:szCs w:val="24"/>
        </w:rPr>
        <w:t>met</w:t>
      </w:r>
      <w:r w:rsidR="0097282A" w:rsidRPr="003C79DE">
        <w:rPr>
          <w:rFonts w:ascii="Times New Roman" w:hAnsi="Times New Roman" w:cs="Times New Roman"/>
          <w:sz w:val="24"/>
          <w:szCs w:val="24"/>
        </w:rPr>
        <w:t xml:space="preserve"> </w:t>
      </w:r>
      <w:r w:rsidR="009F1185">
        <w:rPr>
          <w:rFonts w:ascii="Times New Roman" w:hAnsi="Times New Roman" w:cs="Times New Roman"/>
          <w:sz w:val="24"/>
          <w:szCs w:val="24"/>
        </w:rPr>
        <w:t>by</w:t>
      </w:r>
      <w:r w:rsidR="00994946">
        <w:rPr>
          <w:rFonts w:ascii="Times New Roman" w:hAnsi="Times New Roman" w:cs="Times New Roman"/>
          <w:sz w:val="24"/>
          <w:szCs w:val="24"/>
        </w:rPr>
        <w:t xml:space="preserve"> </w:t>
      </w:r>
      <w:r w:rsidR="009F1185">
        <w:rPr>
          <w:rFonts w:ascii="Times New Roman" w:hAnsi="Times New Roman" w:cs="Times New Roman"/>
          <w:sz w:val="24"/>
          <w:szCs w:val="24"/>
        </w:rPr>
        <w:t>their younger</w:t>
      </w:r>
      <w:r w:rsidR="00994946">
        <w:rPr>
          <w:rFonts w:ascii="Times New Roman" w:hAnsi="Times New Roman" w:cs="Times New Roman"/>
          <w:sz w:val="24"/>
          <w:szCs w:val="24"/>
        </w:rPr>
        <w:t xml:space="preserve"> </w:t>
      </w:r>
      <w:r w:rsidR="009F1185">
        <w:rPr>
          <w:rFonts w:ascii="Times New Roman" w:hAnsi="Times New Roman" w:cs="Times New Roman"/>
          <w:sz w:val="24"/>
          <w:szCs w:val="24"/>
        </w:rPr>
        <w:t>five year</w:t>
      </w:r>
      <w:r w:rsidR="00994946">
        <w:rPr>
          <w:rFonts w:ascii="Times New Roman" w:hAnsi="Times New Roman" w:cs="Times New Roman"/>
          <w:sz w:val="24"/>
          <w:szCs w:val="24"/>
        </w:rPr>
        <w:t xml:space="preserve"> </w:t>
      </w:r>
      <w:r w:rsidR="009F1185">
        <w:rPr>
          <w:rFonts w:ascii="Times New Roman" w:hAnsi="Times New Roman" w:cs="Times New Roman"/>
          <w:sz w:val="24"/>
          <w:szCs w:val="24"/>
        </w:rPr>
        <w:t>old sibling</w:t>
      </w:r>
      <w:r w:rsidR="003C79DE" w:rsidRPr="003C79DE">
        <w:rPr>
          <w:rFonts w:ascii="Times New Roman" w:hAnsi="Times New Roman" w:cs="Times New Roman"/>
          <w:sz w:val="24"/>
          <w:szCs w:val="24"/>
        </w:rPr>
        <w:t xml:space="preserve"> </w:t>
      </w:r>
      <w:r w:rsidRPr="003C79DE">
        <w:rPr>
          <w:rFonts w:ascii="Times New Roman" w:hAnsi="Times New Roman" w:cs="Times New Roman"/>
          <w:sz w:val="24"/>
          <w:szCs w:val="24"/>
        </w:rPr>
        <w:t>whom he</w:t>
      </w:r>
      <w:r w:rsidR="0097282A" w:rsidRPr="003C79DE">
        <w:rPr>
          <w:rFonts w:ascii="Times New Roman" w:hAnsi="Times New Roman" w:cs="Times New Roman"/>
          <w:sz w:val="24"/>
          <w:szCs w:val="24"/>
        </w:rPr>
        <w:t xml:space="preserve"> </w:t>
      </w:r>
      <w:r w:rsidR="009F1185">
        <w:rPr>
          <w:rFonts w:ascii="Times New Roman" w:hAnsi="Times New Roman" w:cs="Times New Roman"/>
          <w:sz w:val="24"/>
          <w:szCs w:val="24"/>
        </w:rPr>
        <w:t xml:space="preserve">instructed </w:t>
      </w:r>
      <w:r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ask</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for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fire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 light the</w:t>
      </w:r>
      <w:r w:rsidR="0097282A" w:rsidRPr="003C79DE">
        <w:rPr>
          <w:rFonts w:ascii="Times New Roman" w:hAnsi="Times New Roman" w:cs="Times New Roman"/>
          <w:sz w:val="24"/>
          <w:szCs w:val="24"/>
        </w:rPr>
        <w:t xml:space="preserve"> </w:t>
      </w:r>
      <w:r w:rsidR="009F1185">
        <w:rPr>
          <w:rFonts w:ascii="Times New Roman" w:hAnsi="Times New Roman" w:cs="Times New Roman"/>
          <w:sz w:val="24"/>
          <w:szCs w:val="24"/>
        </w:rPr>
        <w:t>room. The witness</w:t>
      </w:r>
      <w:r w:rsidRPr="003C79DE">
        <w:rPr>
          <w:rFonts w:ascii="Times New Roman" w:hAnsi="Times New Roman" w:cs="Times New Roman"/>
          <w:sz w:val="24"/>
          <w:szCs w:val="24"/>
        </w:rPr>
        <w:t xml:space="preserve"> had proceeded 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mother’s </w:t>
      </w:r>
      <w:r w:rsidRPr="003C79DE">
        <w:rPr>
          <w:rFonts w:ascii="Times New Roman" w:hAnsi="Times New Roman" w:cs="Times New Roman"/>
          <w:sz w:val="24"/>
          <w:szCs w:val="24"/>
        </w:rPr>
        <w:t>room</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and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observed 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footsteps at the door.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 had called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out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name.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There had</w:t>
      </w:r>
      <w:r w:rsidR="0097282A" w:rsidRPr="003C79DE">
        <w:rPr>
          <w:rFonts w:ascii="Times New Roman" w:hAnsi="Times New Roman" w:cs="Times New Roman"/>
          <w:sz w:val="24"/>
          <w:szCs w:val="24"/>
        </w:rPr>
        <w:t xml:space="preserve"> </w:t>
      </w:r>
      <w:r w:rsidR="009F1185">
        <w:rPr>
          <w:rFonts w:ascii="Times New Roman" w:hAnsi="Times New Roman" w:cs="Times New Roman"/>
          <w:sz w:val="24"/>
          <w:szCs w:val="24"/>
        </w:rPr>
        <w:t>been a deathly silence.</w:t>
      </w:r>
      <w:r w:rsidRPr="003C79DE">
        <w:rPr>
          <w:rFonts w:ascii="Times New Roman" w:hAnsi="Times New Roman" w:cs="Times New Roman"/>
          <w:sz w:val="24"/>
          <w:szCs w:val="24"/>
        </w:rPr>
        <w:t xml:space="preserve"> 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immediately</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gone 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call</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woman</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called</w:t>
      </w:r>
      <w:r w:rsidR="0097282A"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M</w:t>
      </w:r>
      <w:r w:rsidRPr="003C79DE">
        <w:rPr>
          <w:rFonts w:ascii="Times New Roman" w:hAnsi="Times New Roman" w:cs="Times New Roman"/>
          <w:sz w:val="24"/>
          <w:szCs w:val="24"/>
        </w:rPr>
        <w:t>ai</w:t>
      </w:r>
      <w:r w:rsidR="00BA0DE6" w:rsidRPr="003C79DE">
        <w:rPr>
          <w:rFonts w:ascii="Times New Roman" w:hAnsi="Times New Roman" w:cs="Times New Roman"/>
          <w:sz w:val="24"/>
          <w:szCs w:val="24"/>
        </w:rPr>
        <w:t xml:space="preserve"> Misheck</w:t>
      </w:r>
      <w:r w:rsidR="009F1185">
        <w:rPr>
          <w:rFonts w:ascii="Times New Roman" w:hAnsi="Times New Roman" w:cs="Times New Roman"/>
          <w:sz w:val="24"/>
          <w:szCs w:val="24"/>
        </w:rPr>
        <w:t xml:space="preserve"> (Dainah Matyora)</w:t>
      </w:r>
      <w:r w:rsidR="00994946">
        <w:rPr>
          <w:rFonts w:ascii="Times New Roman" w:hAnsi="Times New Roman" w:cs="Times New Roman"/>
          <w:sz w:val="24"/>
          <w:szCs w:val="24"/>
        </w:rPr>
        <w:t xml:space="preserve"> </w:t>
      </w:r>
      <w:r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alerted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that his mother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was not answering 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his calls. She had brought</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a torch</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with</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her</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as</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it was still</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dark</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and the</w:t>
      </w:r>
      <w:r w:rsidRPr="003C79DE">
        <w:rPr>
          <w:rFonts w:ascii="Times New Roman" w:hAnsi="Times New Roman" w:cs="Times New Roman"/>
          <w:sz w:val="24"/>
          <w:szCs w:val="24"/>
        </w:rPr>
        <w:t xml:space="preserve"> </w:t>
      </w:r>
      <w:r w:rsidR="0097282A" w:rsidRPr="003C79DE">
        <w:rPr>
          <w:rFonts w:ascii="Times New Roman" w:hAnsi="Times New Roman" w:cs="Times New Roman"/>
          <w:sz w:val="24"/>
          <w:szCs w:val="24"/>
        </w:rPr>
        <w:t>boys</w:t>
      </w:r>
      <w:r w:rsidR="00BA0DE6" w:rsidRPr="003C79DE">
        <w:rPr>
          <w:rFonts w:ascii="Times New Roman" w:hAnsi="Times New Roman" w:cs="Times New Roman"/>
          <w:sz w:val="24"/>
          <w:szCs w:val="24"/>
        </w:rPr>
        <w:t xml:space="preserve"> had</w:t>
      </w:r>
      <w:r w:rsidR="003C79DE" w:rsidRPr="003C79DE">
        <w:rPr>
          <w:rFonts w:ascii="Times New Roman" w:hAnsi="Times New Roman" w:cs="Times New Roman"/>
          <w:sz w:val="24"/>
          <w:szCs w:val="24"/>
        </w:rPr>
        <w:t xml:space="preserve"> </w:t>
      </w:r>
      <w:r w:rsidR="0097282A" w:rsidRPr="003C79DE">
        <w:rPr>
          <w:rFonts w:ascii="Times New Roman" w:hAnsi="Times New Roman" w:cs="Times New Roman"/>
          <w:sz w:val="24"/>
          <w:szCs w:val="24"/>
        </w:rPr>
        <w:t>follow</w:t>
      </w:r>
      <w:r w:rsidR="00BA0DE6" w:rsidRPr="003C79DE">
        <w:rPr>
          <w:rFonts w:ascii="Times New Roman" w:hAnsi="Times New Roman" w:cs="Times New Roman"/>
          <w:sz w:val="24"/>
          <w:szCs w:val="24"/>
        </w:rPr>
        <w:t>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closely behind her. She had gone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in</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immediately</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seen</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blood on the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deceased’s</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head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and had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started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crying. She had</w:t>
      </w:r>
      <w:r w:rsidR="003C79DE"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immediately</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sent</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them to</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call</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one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Chijoto</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who had</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then</w:t>
      </w:r>
      <w:r w:rsidR="0097282A" w:rsidRPr="003C79DE">
        <w:rPr>
          <w:rFonts w:ascii="Times New Roman" w:hAnsi="Times New Roman" w:cs="Times New Roman"/>
          <w:sz w:val="24"/>
          <w:szCs w:val="24"/>
        </w:rPr>
        <w:t xml:space="preserve"> </w:t>
      </w:r>
      <w:r w:rsidR="006C74C5">
        <w:rPr>
          <w:rFonts w:ascii="Times New Roman" w:hAnsi="Times New Roman" w:cs="Times New Roman"/>
          <w:sz w:val="24"/>
          <w:szCs w:val="24"/>
        </w:rPr>
        <w:t xml:space="preserve">brought </w:t>
      </w:r>
      <w:r w:rsidR="0050214A"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50214A" w:rsidRPr="003C79DE">
        <w:rPr>
          <w:rFonts w:ascii="Times New Roman" w:hAnsi="Times New Roman" w:cs="Times New Roman"/>
          <w:sz w:val="24"/>
          <w:szCs w:val="24"/>
        </w:rPr>
        <w:t>police.</w:t>
      </w:r>
    </w:p>
    <w:p w:rsidR="00FC4BEB" w:rsidRPr="003C79DE" w:rsidRDefault="002703E2" w:rsidP="001658BF">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In cross examination</w:t>
      </w:r>
      <w:r w:rsidR="009F1185">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told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court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heard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father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telling his </w:t>
      </w:r>
      <w:r w:rsidR="0097282A" w:rsidRPr="003C79DE">
        <w:rPr>
          <w:rFonts w:ascii="Times New Roman" w:hAnsi="Times New Roman" w:cs="Times New Roman"/>
          <w:sz w:val="24"/>
          <w:szCs w:val="24"/>
        </w:rPr>
        <w:t>mother to</w:t>
      </w:r>
      <w:r w:rsidRPr="003C79DE">
        <w:rPr>
          <w:rFonts w:ascii="Times New Roman" w:hAnsi="Times New Roman" w:cs="Times New Roman"/>
          <w:sz w:val="24"/>
          <w:szCs w:val="24"/>
        </w:rPr>
        <w:t xml:space="preserve"> sit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down. He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also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heard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cry out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being injured. Asked by the court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clarify the nature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of</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alte</w:t>
      </w:r>
      <w:r w:rsidR="00A25AAE" w:rsidRPr="003C79DE">
        <w:rPr>
          <w:rFonts w:ascii="Times New Roman" w:hAnsi="Times New Roman" w:cs="Times New Roman"/>
          <w:sz w:val="24"/>
          <w:szCs w:val="24"/>
        </w:rPr>
        <w:t>r</w:t>
      </w:r>
      <w:r w:rsidRPr="003C79DE">
        <w:rPr>
          <w:rFonts w:ascii="Times New Roman" w:hAnsi="Times New Roman" w:cs="Times New Roman"/>
          <w:sz w:val="24"/>
          <w:szCs w:val="24"/>
        </w:rPr>
        <w:t>cations</w:t>
      </w:r>
      <w:r w:rsidR="0097282A" w:rsidRPr="003C79DE">
        <w:rPr>
          <w:rFonts w:ascii="Times New Roman" w:hAnsi="Times New Roman" w:cs="Times New Roman"/>
          <w:sz w:val="24"/>
          <w:szCs w:val="24"/>
        </w:rPr>
        <w:t xml:space="preserve"> his parents </w:t>
      </w:r>
      <w:r w:rsidRPr="003C79DE">
        <w:rPr>
          <w:rFonts w:ascii="Times New Roman" w:hAnsi="Times New Roman" w:cs="Times New Roman"/>
          <w:sz w:val="24"/>
          <w:szCs w:val="24"/>
        </w:rPr>
        <w:t>always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had, 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told the </w:t>
      </w:r>
      <w:r w:rsidR="0097282A" w:rsidRPr="003C79DE">
        <w:rPr>
          <w:rFonts w:ascii="Times New Roman" w:hAnsi="Times New Roman" w:cs="Times New Roman"/>
          <w:sz w:val="24"/>
          <w:szCs w:val="24"/>
        </w:rPr>
        <w:t>court</w:t>
      </w:r>
      <w:r w:rsidRPr="003C79DE">
        <w:rPr>
          <w:rFonts w:ascii="Times New Roman" w:hAnsi="Times New Roman" w:cs="Times New Roman"/>
          <w:sz w:val="24"/>
          <w:szCs w:val="24"/>
        </w:rPr>
        <w:t xml:space="preserve"> 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they</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would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fight over</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the accused’s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failure 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provide for 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family. </w:t>
      </w:r>
      <w:r w:rsidR="0097282A" w:rsidRPr="003C79DE">
        <w:rPr>
          <w:rFonts w:ascii="Times New Roman" w:hAnsi="Times New Roman" w:cs="Times New Roman"/>
          <w:sz w:val="24"/>
          <w:szCs w:val="24"/>
        </w:rPr>
        <w:t>Sometimes</w:t>
      </w:r>
      <w:r w:rsidR="00BA0DE6" w:rsidRPr="003C79DE">
        <w:rPr>
          <w:rFonts w:ascii="Times New Roman" w:hAnsi="Times New Roman" w:cs="Times New Roman"/>
          <w:sz w:val="24"/>
          <w:szCs w:val="24"/>
        </w:rPr>
        <w:t xml:space="preserve"> his</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 xml:space="preserve">mother </w:t>
      </w:r>
      <w:r w:rsidR="0097282A" w:rsidRPr="003C79DE">
        <w:rPr>
          <w:rFonts w:ascii="Times New Roman" w:hAnsi="Times New Roman" w:cs="Times New Roman"/>
          <w:sz w:val="24"/>
          <w:szCs w:val="24"/>
        </w:rPr>
        <w:t xml:space="preserve">would go to his </w:t>
      </w:r>
      <w:r w:rsidRPr="003C79DE">
        <w:rPr>
          <w:rFonts w:ascii="Times New Roman" w:hAnsi="Times New Roman" w:cs="Times New Roman"/>
          <w:sz w:val="24"/>
          <w:szCs w:val="24"/>
        </w:rPr>
        <w:t>workplace to get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food. </w:t>
      </w:r>
      <w:r w:rsidR="00BA0DE6" w:rsidRPr="003C79DE">
        <w:rPr>
          <w:rFonts w:ascii="Times New Roman" w:hAnsi="Times New Roman" w:cs="Times New Roman"/>
          <w:sz w:val="24"/>
          <w:szCs w:val="24"/>
        </w:rPr>
        <w:t xml:space="preserve">He </w:t>
      </w:r>
      <w:r w:rsidR="00994946">
        <w:rPr>
          <w:rFonts w:ascii="Times New Roman" w:hAnsi="Times New Roman" w:cs="Times New Roman"/>
          <w:sz w:val="24"/>
          <w:szCs w:val="24"/>
        </w:rPr>
        <w:t xml:space="preserve">further </w:t>
      </w:r>
      <w:r w:rsidR="00BA0DE6" w:rsidRPr="003C79DE">
        <w:rPr>
          <w:rFonts w:ascii="Times New Roman" w:hAnsi="Times New Roman" w:cs="Times New Roman"/>
          <w:sz w:val="24"/>
          <w:szCs w:val="24"/>
        </w:rPr>
        <w:t>told the court that at</w:t>
      </w:r>
      <w:r w:rsidR="003C79DE" w:rsidRPr="003C79DE">
        <w:rPr>
          <w:rFonts w:ascii="Times New Roman" w:hAnsi="Times New Roman" w:cs="Times New Roman"/>
          <w:sz w:val="24"/>
          <w:szCs w:val="24"/>
        </w:rPr>
        <w:t xml:space="preserve"> </w:t>
      </w:r>
      <w:r w:rsidRPr="003C79DE">
        <w:rPr>
          <w:rFonts w:ascii="Times New Roman" w:hAnsi="Times New Roman" w:cs="Times New Roman"/>
          <w:sz w:val="24"/>
          <w:szCs w:val="24"/>
        </w:rPr>
        <w:t>one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time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they </w:t>
      </w:r>
      <w:r w:rsidR="0097282A" w:rsidRPr="003C79DE">
        <w:rPr>
          <w:rFonts w:ascii="Times New Roman" w:hAnsi="Times New Roman" w:cs="Times New Roman"/>
          <w:sz w:val="24"/>
          <w:szCs w:val="24"/>
        </w:rPr>
        <w:t xml:space="preserve">had left </w:t>
      </w:r>
      <w:r w:rsidRPr="003C79DE">
        <w:rPr>
          <w:rFonts w:ascii="Times New Roman" w:hAnsi="Times New Roman" w:cs="Times New Roman"/>
          <w:sz w:val="24"/>
          <w:szCs w:val="24"/>
        </w:rPr>
        <w:t>home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their</w:t>
      </w:r>
      <w:r w:rsidR="0097282A" w:rsidRPr="003C79DE">
        <w:rPr>
          <w:rFonts w:ascii="Times New Roman" w:hAnsi="Times New Roman" w:cs="Times New Roman"/>
          <w:sz w:val="24"/>
          <w:szCs w:val="24"/>
        </w:rPr>
        <w:t xml:space="preserve"> mother </w:t>
      </w:r>
      <w:r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 accused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followed them and assaulted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On</w:t>
      </w:r>
      <w:r w:rsidR="0097282A" w:rsidRPr="003C79DE">
        <w:rPr>
          <w:rFonts w:ascii="Times New Roman" w:hAnsi="Times New Roman" w:cs="Times New Roman"/>
          <w:sz w:val="24"/>
          <w:szCs w:val="24"/>
        </w:rPr>
        <w:t xml:space="preserve"> another </w:t>
      </w:r>
      <w:r w:rsidRPr="003C79DE">
        <w:rPr>
          <w:rFonts w:ascii="Times New Roman" w:hAnsi="Times New Roman" w:cs="Times New Roman"/>
          <w:sz w:val="24"/>
          <w:szCs w:val="24"/>
        </w:rPr>
        <w:t>occasion</w:t>
      </w:r>
      <w:r w:rsidR="00BA0DE6"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accused had </w:t>
      </w:r>
      <w:r w:rsidRPr="003C79DE">
        <w:rPr>
          <w:rFonts w:ascii="Times New Roman" w:hAnsi="Times New Roman" w:cs="Times New Roman"/>
          <w:sz w:val="24"/>
          <w:szCs w:val="24"/>
        </w:rPr>
        <w:t>rolled</w:t>
      </w:r>
      <w:r w:rsidR="00994946">
        <w:rPr>
          <w:rFonts w:ascii="Times New Roman" w:hAnsi="Times New Roman" w:cs="Times New Roman"/>
          <w:sz w:val="24"/>
          <w:szCs w:val="24"/>
        </w:rPr>
        <w:t xml:space="preserve"> up some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tobacco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using </w:t>
      </w:r>
      <w:r w:rsidR="0097282A" w:rsidRPr="003C79DE">
        <w:rPr>
          <w:rFonts w:ascii="Times New Roman" w:hAnsi="Times New Roman" w:cs="Times New Roman"/>
          <w:sz w:val="24"/>
          <w:szCs w:val="24"/>
        </w:rPr>
        <w:t>their exercise books</w:t>
      </w:r>
      <w:r w:rsidRPr="003C79DE">
        <w:rPr>
          <w:rFonts w:ascii="Times New Roman" w:hAnsi="Times New Roman" w:cs="Times New Roman"/>
          <w:sz w:val="24"/>
          <w:szCs w:val="24"/>
        </w:rPr>
        <w:t xml:space="preserve"> and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had beaten </w:t>
      </w:r>
      <w:r w:rsidRPr="003C79DE">
        <w:rPr>
          <w:rFonts w:ascii="Times New Roman" w:hAnsi="Times New Roman" w:cs="Times New Roman"/>
          <w:sz w:val="24"/>
          <w:szCs w:val="24"/>
        </w:rPr>
        <w:t>their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mother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when </w:t>
      </w:r>
      <w:r w:rsidR="00994946">
        <w:rPr>
          <w:rFonts w:ascii="Times New Roman" w:hAnsi="Times New Roman" w:cs="Times New Roman"/>
          <w:sz w:val="24"/>
          <w:szCs w:val="24"/>
        </w:rPr>
        <w:t xml:space="preserve">she </w:t>
      </w:r>
      <w:r w:rsidRPr="003C79DE">
        <w:rPr>
          <w:rFonts w:ascii="Times New Roman" w:hAnsi="Times New Roman" w:cs="Times New Roman"/>
          <w:sz w:val="24"/>
          <w:szCs w:val="24"/>
        </w:rPr>
        <w:t>reprimanded</w:t>
      </w:r>
      <w:r w:rsidR="00994946">
        <w:rPr>
          <w:rFonts w:ascii="Times New Roman" w:hAnsi="Times New Roman" w:cs="Times New Roman"/>
          <w:sz w:val="24"/>
          <w:szCs w:val="24"/>
        </w:rPr>
        <w:t xml:space="preserve"> him</w:t>
      </w:r>
      <w:r w:rsidRPr="003C79DE">
        <w:rPr>
          <w:rFonts w:ascii="Times New Roman" w:hAnsi="Times New Roman" w:cs="Times New Roman"/>
          <w:sz w:val="24"/>
          <w:szCs w:val="24"/>
        </w:rPr>
        <w:t>.</w:t>
      </w:r>
      <w:r w:rsidR="00BA0DE6" w:rsidRPr="003C79DE">
        <w:rPr>
          <w:rFonts w:ascii="Times New Roman" w:hAnsi="Times New Roman" w:cs="Times New Roman"/>
          <w:sz w:val="24"/>
          <w:szCs w:val="24"/>
        </w:rPr>
        <w:t xml:space="preserve"> He</w:t>
      </w:r>
      <w:r w:rsidR="003C79DE" w:rsidRPr="003C79DE">
        <w:rPr>
          <w:rFonts w:ascii="Times New Roman" w:hAnsi="Times New Roman" w:cs="Times New Roman"/>
          <w:sz w:val="24"/>
          <w:szCs w:val="24"/>
        </w:rPr>
        <w:t xml:space="preserve"> </w:t>
      </w:r>
      <w:r w:rsidR="00994946">
        <w:rPr>
          <w:rFonts w:ascii="Times New Roman" w:hAnsi="Times New Roman" w:cs="Times New Roman"/>
          <w:sz w:val="24"/>
          <w:szCs w:val="24"/>
        </w:rPr>
        <w:t xml:space="preserve">also confirmed to </w:t>
      </w:r>
      <w:r w:rsidR="00BA0DE6" w:rsidRPr="003C79DE">
        <w:rPr>
          <w:rFonts w:ascii="Times New Roman" w:hAnsi="Times New Roman" w:cs="Times New Roman"/>
          <w:sz w:val="24"/>
          <w:szCs w:val="24"/>
        </w:rPr>
        <w:t>the</w:t>
      </w:r>
      <w:r w:rsidR="003C79DE" w:rsidRPr="003C79DE">
        <w:rPr>
          <w:rFonts w:ascii="Times New Roman" w:hAnsi="Times New Roman" w:cs="Times New Roman"/>
          <w:sz w:val="24"/>
          <w:szCs w:val="24"/>
        </w:rPr>
        <w:t xml:space="preserve"> </w:t>
      </w:r>
      <w:r w:rsidR="00994946">
        <w:rPr>
          <w:rFonts w:ascii="Times New Roman" w:hAnsi="Times New Roman" w:cs="Times New Roman"/>
          <w:sz w:val="24"/>
          <w:szCs w:val="24"/>
        </w:rPr>
        <w:t>court that there</w:t>
      </w:r>
      <w:r w:rsidR="00BA0DE6" w:rsidRPr="003C79DE">
        <w:rPr>
          <w:rFonts w:ascii="Times New Roman" w:hAnsi="Times New Roman" w:cs="Times New Roman"/>
          <w:sz w:val="24"/>
          <w:szCs w:val="24"/>
        </w:rPr>
        <w:t xml:space="preserve"> had</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not</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been</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any</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other adult</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man</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at the</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house</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that night besides his father. He had only heard</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his mother</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 xml:space="preserve">and father. </w:t>
      </w:r>
    </w:p>
    <w:p w:rsidR="00BA0DE6" w:rsidRPr="003C79DE" w:rsidRDefault="003271E4" w:rsidP="001658BF">
      <w:pPr>
        <w:spacing w:after="0"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second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witness was</w:t>
      </w:r>
      <w:r w:rsidR="003C79DE" w:rsidRPr="003C79DE">
        <w:rPr>
          <w:rFonts w:ascii="Times New Roman" w:hAnsi="Times New Roman" w:cs="Times New Roman"/>
          <w:sz w:val="24"/>
          <w:szCs w:val="24"/>
        </w:rPr>
        <w:t xml:space="preserve"> </w:t>
      </w:r>
      <w:r w:rsidRPr="003C79DE">
        <w:rPr>
          <w:rFonts w:ascii="Times New Roman" w:hAnsi="Times New Roman" w:cs="Times New Roman"/>
          <w:sz w:val="24"/>
          <w:szCs w:val="24"/>
        </w:rPr>
        <w:t xml:space="preserve">Simbarashe </w:t>
      </w:r>
      <w:r w:rsidR="0097282A" w:rsidRPr="003C79DE">
        <w:rPr>
          <w:rFonts w:ascii="Times New Roman" w:hAnsi="Times New Roman" w:cs="Times New Roman"/>
          <w:sz w:val="24"/>
          <w:szCs w:val="24"/>
        </w:rPr>
        <w:t>Chi</w:t>
      </w:r>
      <w:r w:rsidR="00994946">
        <w:rPr>
          <w:rFonts w:ascii="Times New Roman" w:hAnsi="Times New Roman" w:cs="Times New Roman"/>
          <w:sz w:val="24"/>
          <w:szCs w:val="24"/>
        </w:rPr>
        <w:t>w</w:t>
      </w:r>
      <w:r w:rsidR="0097282A" w:rsidRPr="003C79DE">
        <w:rPr>
          <w:rFonts w:ascii="Times New Roman" w:hAnsi="Times New Roman" w:cs="Times New Roman"/>
          <w:sz w:val="24"/>
          <w:szCs w:val="24"/>
        </w:rPr>
        <w:t>ara</w:t>
      </w:r>
      <w:r w:rsidR="00183FEC">
        <w:rPr>
          <w:rFonts w:ascii="Times New Roman" w:hAnsi="Times New Roman" w:cs="Times New Roman"/>
          <w:sz w:val="24"/>
          <w:szCs w:val="24"/>
        </w:rPr>
        <w:t>,</w:t>
      </w:r>
      <w:r w:rsidR="00BA0DE6" w:rsidRPr="003C79DE">
        <w:rPr>
          <w:rFonts w:ascii="Times New Roman" w:hAnsi="Times New Roman" w:cs="Times New Roman"/>
          <w:sz w:val="24"/>
          <w:szCs w:val="24"/>
        </w:rPr>
        <w:t xml:space="preserve"> </w:t>
      </w:r>
      <w:r w:rsidRPr="003C79DE">
        <w:rPr>
          <w:rFonts w:ascii="Times New Roman" w:hAnsi="Times New Roman" w:cs="Times New Roman"/>
          <w:sz w:val="24"/>
          <w:szCs w:val="24"/>
        </w:rPr>
        <w:t>the neighbour</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who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come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out to</w:t>
      </w:r>
      <w:r w:rsidR="0097282A" w:rsidRPr="003C79DE">
        <w:rPr>
          <w:rFonts w:ascii="Times New Roman" w:hAnsi="Times New Roman" w:cs="Times New Roman"/>
          <w:sz w:val="24"/>
          <w:szCs w:val="24"/>
        </w:rPr>
        <w:t xml:space="preserve"> try and assist </w:t>
      </w:r>
      <w:r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night.</w:t>
      </w:r>
      <w:r w:rsidR="00A25AAE" w:rsidRPr="003C79DE">
        <w:rPr>
          <w:rFonts w:ascii="Times New Roman" w:hAnsi="Times New Roman" w:cs="Times New Roman"/>
          <w:sz w:val="24"/>
          <w:szCs w:val="24"/>
        </w:rPr>
        <w:t xml:space="preserve"> He</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described how the accused’s</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son</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come knocking</w:t>
      </w:r>
      <w:r w:rsidR="0097282A" w:rsidRPr="003C79DE">
        <w:rPr>
          <w:rFonts w:ascii="Times New Roman" w:hAnsi="Times New Roman" w:cs="Times New Roman"/>
          <w:sz w:val="24"/>
          <w:szCs w:val="24"/>
        </w:rPr>
        <w:t xml:space="preserve"> vigorously</w:t>
      </w:r>
      <w:r w:rsidR="00A25AAE" w:rsidRPr="003C79DE">
        <w:rPr>
          <w:rFonts w:ascii="Times New Roman" w:hAnsi="Times New Roman" w:cs="Times New Roman"/>
          <w:sz w:val="24"/>
          <w:szCs w:val="24"/>
        </w:rPr>
        <w:t xml:space="preserve"> on his</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door</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at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around</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2 am</w:t>
      </w:r>
      <w:r w:rsidR="00BA0DE6" w:rsidRPr="003C79DE">
        <w:rPr>
          <w:rFonts w:ascii="Times New Roman" w:hAnsi="Times New Roman" w:cs="Times New Roman"/>
          <w:sz w:val="24"/>
          <w:szCs w:val="24"/>
        </w:rPr>
        <w:t xml:space="preserve"> whil</w:t>
      </w:r>
      <w:r w:rsidR="0097282A" w:rsidRPr="003C79DE">
        <w:rPr>
          <w:rFonts w:ascii="Times New Roman" w:hAnsi="Times New Roman" w:cs="Times New Roman"/>
          <w:sz w:val="24"/>
          <w:szCs w:val="24"/>
        </w:rPr>
        <w:t>s</w:t>
      </w:r>
      <w:r w:rsidR="00BA0DE6" w:rsidRPr="003C79DE">
        <w:rPr>
          <w:rFonts w:ascii="Times New Roman" w:hAnsi="Times New Roman" w:cs="Times New Roman"/>
          <w:sz w:val="24"/>
          <w:szCs w:val="24"/>
        </w:rPr>
        <w:t>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calling out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that his</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father</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was assaulting</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mother.</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He</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 xml:space="preserve">had </w:t>
      </w:r>
      <w:r w:rsidR="00A25AAE" w:rsidRPr="003C79DE">
        <w:rPr>
          <w:rFonts w:ascii="Times New Roman" w:hAnsi="Times New Roman" w:cs="Times New Roman"/>
          <w:sz w:val="24"/>
          <w:szCs w:val="24"/>
        </w:rPr>
        <w:t>immediately</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woken up</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had proceeded to the house</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with</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X’s younger brother</w:t>
      </w:r>
      <w:r w:rsidR="00BA0DE6" w:rsidRPr="003C79DE">
        <w:rPr>
          <w:rFonts w:ascii="Times New Roman" w:hAnsi="Times New Roman" w:cs="Times New Roman"/>
          <w:sz w:val="24"/>
          <w:szCs w:val="24"/>
        </w:rPr>
        <w:t xml:space="preserve"> whilst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telling</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X</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 xml:space="preserve">to </w:t>
      </w:r>
      <w:r w:rsidR="0097282A" w:rsidRPr="003C79DE">
        <w:rPr>
          <w:rFonts w:ascii="Times New Roman" w:hAnsi="Times New Roman" w:cs="Times New Roman"/>
          <w:sz w:val="24"/>
          <w:szCs w:val="24"/>
        </w:rPr>
        <w:t>go</w:t>
      </w:r>
      <w:r w:rsidR="00BA0DE6" w:rsidRPr="003C79DE">
        <w:rPr>
          <w:rFonts w:ascii="Times New Roman" w:hAnsi="Times New Roman" w:cs="Times New Roman"/>
          <w:sz w:val="24"/>
          <w:szCs w:val="24"/>
        </w:rPr>
        <w:t xml:space="preserve"> </w:t>
      </w:r>
      <w:r w:rsidR="0097282A" w:rsidRPr="003C79DE">
        <w:rPr>
          <w:rFonts w:ascii="Times New Roman" w:hAnsi="Times New Roman" w:cs="Times New Roman"/>
          <w:sz w:val="24"/>
          <w:szCs w:val="24"/>
        </w:rPr>
        <w:t>a</w:t>
      </w:r>
      <w:r w:rsidR="00BA0DE6" w:rsidRPr="003C79DE">
        <w:rPr>
          <w:rFonts w:ascii="Times New Roman" w:hAnsi="Times New Roman" w:cs="Times New Roman"/>
          <w:sz w:val="24"/>
          <w:szCs w:val="24"/>
        </w:rPr>
        <w:t>n</w:t>
      </w:r>
      <w:r w:rsidR="0097282A" w:rsidRPr="003C79DE">
        <w:rPr>
          <w:rFonts w:ascii="Times New Roman" w:hAnsi="Times New Roman" w:cs="Times New Roman"/>
          <w:sz w:val="24"/>
          <w:szCs w:val="24"/>
        </w:rPr>
        <w:t xml:space="preserve">d </w:t>
      </w:r>
      <w:r w:rsidR="00A25AAE" w:rsidRPr="003C79DE">
        <w:rPr>
          <w:rFonts w:ascii="Times New Roman" w:hAnsi="Times New Roman" w:cs="Times New Roman"/>
          <w:sz w:val="24"/>
          <w:szCs w:val="24"/>
        </w:rPr>
        <w:t>alert others.</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told the</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court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tried to open</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the door</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but</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it was</w:t>
      </w:r>
      <w:r w:rsidR="0097282A" w:rsidRPr="003C79DE">
        <w:rPr>
          <w:rFonts w:ascii="Times New Roman" w:hAnsi="Times New Roman" w:cs="Times New Roman"/>
          <w:sz w:val="24"/>
          <w:szCs w:val="24"/>
        </w:rPr>
        <w:t xml:space="preserve"> locked </w:t>
      </w:r>
      <w:r w:rsidR="00A25AAE" w:rsidRPr="003C79DE">
        <w:rPr>
          <w:rFonts w:ascii="Times New Roman" w:hAnsi="Times New Roman" w:cs="Times New Roman"/>
          <w:sz w:val="24"/>
          <w:szCs w:val="24"/>
        </w:rPr>
        <w:t>from i</w:t>
      </w:r>
      <w:r w:rsidR="0097282A" w:rsidRPr="003C79DE">
        <w:rPr>
          <w:rFonts w:ascii="Times New Roman" w:hAnsi="Times New Roman" w:cs="Times New Roman"/>
          <w:sz w:val="24"/>
          <w:szCs w:val="24"/>
        </w:rPr>
        <w:t>nside. They</w:t>
      </w:r>
      <w:r w:rsidR="00A25AAE" w:rsidRPr="003C79DE">
        <w:rPr>
          <w:rFonts w:ascii="Times New Roman" w:hAnsi="Times New Roman" w:cs="Times New Roman"/>
          <w:sz w:val="24"/>
          <w:szCs w:val="24"/>
        </w:rPr>
        <w:t xml:space="preserve"> had</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 xml:space="preserve">managed to </w:t>
      </w:r>
      <w:r w:rsidR="0097282A" w:rsidRPr="003C79DE">
        <w:rPr>
          <w:rFonts w:ascii="Times New Roman" w:hAnsi="Times New Roman" w:cs="Times New Roman"/>
          <w:sz w:val="24"/>
          <w:szCs w:val="24"/>
        </w:rPr>
        <w:t xml:space="preserve">push it </w:t>
      </w:r>
      <w:r w:rsidR="00A25AAE" w:rsidRPr="003C79DE">
        <w:rPr>
          <w:rFonts w:ascii="Times New Roman" w:hAnsi="Times New Roman" w:cs="Times New Roman"/>
          <w:sz w:val="24"/>
          <w:szCs w:val="24"/>
        </w:rPr>
        <w:t>slightly and it was at</w:t>
      </w:r>
      <w:r w:rsidR="0097282A" w:rsidRPr="003C79DE">
        <w:rPr>
          <w:rFonts w:ascii="Times New Roman" w:hAnsi="Times New Roman" w:cs="Times New Roman"/>
          <w:sz w:val="24"/>
          <w:szCs w:val="24"/>
        </w:rPr>
        <w:t xml:space="preserve"> that </w:t>
      </w:r>
      <w:r w:rsidR="00A25AAE" w:rsidRPr="003C79DE">
        <w:rPr>
          <w:rFonts w:ascii="Times New Roman" w:hAnsi="Times New Roman" w:cs="Times New Roman"/>
          <w:sz w:val="24"/>
          <w:szCs w:val="24"/>
        </w:rPr>
        <w:t xml:space="preserve">point that </w:t>
      </w:r>
      <w:r w:rsidR="0097282A" w:rsidRPr="003C79DE">
        <w:rPr>
          <w:rFonts w:ascii="Times New Roman" w:hAnsi="Times New Roman" w:cs="Times New Roman"/>
          <w:sz w:val="24"/>
          <w:szCs w:val="24"/>
        </w:rPr>
        <w:t xml:space="preserve">the </w:t>
      </w:r>
      <w:r w:rsidR="00A25AAE" w:rsidRPr="003C79DE">
        <w:rPr>
          <w:rFonts w:ascii="Times New Roman" w:hAnsi="Times New Roman" w:cs="Times New Roman"/>
          <w:sz w:val="24"/>
          <w:szCs w:val="24"/>
        </w:rPr>
        <w:t>accused had</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 xml:space="preserve">come </w:t>
      </w:r>
      <w:r w:rsidR="0097282A" w:rsidRPr="003C79DE">
        <w:rPr>
          <w:rFonts w:ascii="Times New Roman" w:hAnsi="Times New Roman" w:cs="Times New Roman"/>
          <w:sz w:val="24"/>
          <w:szCs w:val="24"/>
        </w:rPr>
        <w:t>to</w:t>
      </w:r>
      <w:r w:rsidR="00A25AAE" w:rsidRPr="003C79DE">
        <w:rPr>
          <w:rFonts w:ascii="Times New Roman" w:hAnsi="Times New Roman" w:cs="Times New Roman"/>
          <w:sz w:val="24"/>
          <w:szCs w:val="24"/>
        </w:rPr>
        <w:t xml:space="preserve"> the</w:t>
      </w:r>
      <w:r w:rsidR="0097282A" w:rsidRPr="003C79DE">
        <w:rPr>
          <w:rFonts w:ascii="Times New Roman" w:hAnsi="Times New Roman" w:cs="Times New Roman"/>
          <w:sz w:val="24"/>
          <w:szCs w:val="24"/>
        </w:rPr>
        <w:t xml:space="preserve"> </w:t>
      </w:r>
      <w:r w:rsidR="00A25AAE" w:rsidRPr="003C79DE">
        <w:rPr>
          <w:rFonts w:ascii="Times New Roman" w:hAnsi="Times New Roman" w:cs="Times New Roman"/>
          <w:sz w:val="24"/>
          <w:szCs w:val="24"/>
        </w:rPr>
        <w:t>door</w:t>
      </w:r>
      <w:r w:rsidR="0097282A" w:rsidRPr="003C79DE">
        <w:rPr>
          <w:rFonts w:ascii="Times New Roman" w:hAnsi="Times New Roman" w:cs="Times New Roman"/>
          <w:sz w:val="24"/>
          <w:szCs w:val="24"/>
        </w:rPr>
        <w:t xml:space="preserve"> armed with</w:t>
      </w:r>
      <w:r w:rsidR="00A25AAE" w:rsidRPr="003C79DE">
        <w:rPr>
          <w:rFonts w:ascii="Times New Roman" w:hAnsi="Times New Roman" w:cs="Times New Roman"/>
          <w:sz w:val="24"/>
          <w:szCs w:val="24"/>
        </w:rPr>
        <w:t xml:space="preserve"> a</w:t>
      </w:r>
      <w:r w:rsidR="0097282A" w:rsidRPr="003C79DE">
        <w:rPr>
          <w:rFonts w:ascii="Times New Roman" w:hAnsi="Times New Roman" w:cs="Times New Roman"/>
          <w:sz w:val="24"/>
          <w:szCs w:val="24"/>
        </w:rPr>
        <w:t xml:space="preserve"> metal</w:t>
      </w:r>
      <w:r w:rsidR="00A25AAE" w:rsidRPr="003C79DE">
        <w:rPr>
          <w:rFonts w:ascii="Times New Roman" w:hAnsi="Times New Roman" w:cs="Times New Roman"/>
          <w:sz w:val="24"/>
          <w:szCs w:val="24"/>
        </w:rPr>
        <w:t xml:space="preserve"> bar.</w:t>
      </w:r>
      <w:r w:rsidR="00B32BB3" w:rsidRPr="003C79DE">
        <w:rPr>
          <w:rFonts w:ascii="Times New Roman" w:hAnsi="Times New Roman" w:cs="Times New Roman"/>
          <w:sz w:val="24"/>
          <w:szCs w:val="24"/>
        </w:rPr>
        <w:t xml:space="preserve"> He had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heard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 xml:space="preserve">the </w:t>
      </w:r>
      <w:r w:rsidR="0097282A" w:rsidRPr="003C79DE">
        <w:rPr>
          <w:rFonts w:ascii="Times New Roman" w:hAnsi="Times New Roman" w:cs="Times New Roman"/>
          <w:sz w:val="24"/>
          <w:szCs w:val="24"/>
        </w:rPr>
        <w:t xml:space="preserve">deceased apparently </w:t>
      </w:r>
      <w:r w:rsidR="00B32BB3" w:rsidRPr="003C79DE">
        <w:rPr>
          <w:rFonts w:ascii="Times New Roman" w:hAnsi="Times New Roman" w:cs="Times New Roman"/>
          <w:sz w:val="24"/>
          <w:szCs w:val="24"/>
        </w:rPr>
        <w:t>asking for forgiveness. The following</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morning</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he had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been</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woken</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up by Mai Misheck’s</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screams. He</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rushed</w:t>
      </w:r>
      <w:r w:rsidR="0097282A"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there</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seen the deceased</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lying</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on the ground and beside</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was</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her</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youngest</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child</w:t>
      </w:r>
      <w:r w:rsidR="00183FEC">
        <w:rPr>
          <w:rFonts w:ascii="Times New Roman" w:hAnsi="Times New Roman" w:cs="Times New Roman"/>
          <w:sz w:val="24"/>
          <w:szCs w:val="24"/>
        </w:rPr>
        <w:t xml:space="preserve"> </w:t>
      </w:r>
      <w:r w:rsidR="00BA0DE6" w:rsidRPr="003C79DE">
        <w:rPr>
          <w:rFonts w:ascii="Times New Roman" w:hAnsi="Times New Roman" w:cs="Times New Roman"/>
          <w:sz w:val="24"/>
          <w:szCs w:val="24"/>
        </w:rPr>
        <w:t xml:space="preserve">- a toddler. </w:t>
      </w:r>
      <w:r w:rsidR="00994946">
        <w:rPr>
          <w:rFonts w:ascii="Times New Roman" w:hAnsi="Times New Roman" w:cs="Times New Roman"/>
          <w:sz w:val="24"/>
          <w:szCs w:val="24"/>
        </w:rPr>
        <w:t xml:space="preserve">He had observed that the </w:t>
      </w:r>
      <w:r w:rsidR="00B32BB3" w:rsidRPr="003C79DE">
        <w:rPr>
          <w:rFonts w:ascii="Times New Roman" w:hAnsi="Times New Roman" w:cs="Times New Roman"/>
          <w:sz w:val="24"/>
          <w:szCs w:val="24"/>
        </w:rPr>
        <w:t>walls</w:t>
      </w:r>
      <w:r w:rsidR="0097282A" w:rsidRPr="003C79DE">
        <w:rPr>
          <w:rFonts w:ascii="Times New Roman" w:hAnsi="Times New Roman" w:cs="Times New Roman"/>
          <w:sz w:val="24"/>
          <w:szCs w:val="24"/>
        </w:rPr>
        <w:t xml:space="preserve"> </w:t>
      </w:r>
      <w:r w:rsidR="00B32BB3" w:rsidRPr="003C79DE">
        <w:rPr>
          <w:rFonts w:ascii="Times New Roman" w:hAnsi="Times New Roman" w:cs="Times New Roman"/>
          <w:sz w:val="24"/>
          <w:szCs w:val="24"/>
        </w:rPr>
        <w:t>were bloodied</w:t>
      </w:r>
      <w:r w:rsidR="00994946">
        <w:rPr>
          <w:rFonts w:ascii="Times New Roman" w:hAnsi="Times New Roman" w:cs="Times New Roman"/>
          <w:sz w:val="24"/>
          <w:szCs w:val="24"/>
        </w:rPr>
        <w:t xml:space="preserve"> from the attack on the deceased</w:t>
      </w:r>
      <w:r w:rsidR="00B32BB3" w:rsidRPr="003C79DE">
        <w:rPr>
          <w:rFonts w:ascii="Times New Roman" w:hAnsi="Times New Roman" w:cs="Times New Roman"/>
          <w:sz w:val="24"/>
          <w:szCs w:val="24"/>
        </w:rPr>
        <w:t xml:space="preserve">. </w:t>
      </w:r>
    </w:p>
    <w:p w:rsidR="003271E4" w:rsidRPr="003C79DE" w:rsidRDefault="00B32BB3" w:rsidP="00D25B26">
      <w:pPr>
        <w:spacing w:line="360" w:lineRule="auto"/>
        <w:ind w:firstLine="720"/>
        <w:jc w:val="both"/>
        <w:rPr>
          <w:rFonts w:ascii="Times New Roman" w:hAnsi="Times New Roman" w:cs="Times New Roman"/>
          <w:sz w:val="24"/>
          <w:szCs w:val="24"/>
        </w:rPr>
      </w:pPr>
      <w:r w:rsidRPr="003C79DE">
        <w:rPr>
          <w:rFonts w:ascii="Times New Roman" w:hAnsi="Times New Roman" w:cs="Times New Roman"/>
          <w:sz w:val="24"/>
          <w:szCs w:val="24"/>
        </w:rPr>
        <w:lastRenderedPageBreak/>
        <w:t>He too corroborated the history of</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violence</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and</w:t>
      </w:r>
      <w:r w:rsidR="0097282A" w:rsidRPr="003C79DE">
        <w:rPr>
          <w:rFonts w:ascii="Times New Roman" w:hAnsi="Times New Roman" w:cs="Times New Roman"/>
          <w:sz w:val="24"/>
          <w:szCs w:val="24"/>
        </w:rPr>
        <w:t xml:space="preserve"> said </w:t>
      </w:r>
      <w:r w:rsidRPr="003C79DE">
        <w:rPr>
          <w:rFonts w:ascii="Times New Roman" w:hAnsi="Times New Roman" w:cs="Times New Roman"/>
          <w:sz w:val="24"/>
          <w:szCs w:val="24"/>
        </w:rPr>
        <w:t>that</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it was</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not the first</w:t>
      </w:r>
      <w:r w:rsidR="0097282A"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time that neighbours</w:t>
      </w:r>
      <w:r w:rsidRPr="003C79DE">
        <w:rPr>
          <w:rFonts w:ascii="Times New Roman" w:hAnsi="Times New Roman" w:cs="Times New Roman"/>
          <w:sz w:val="24"/>
          <w:szCs w:val="24"/>
        </w:rPr>
        <w:t xml:space="preserve"> had</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been</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called</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 xml:space="preserve">upon </w:t>
      </w:r>
      <w:r w:rsidRPr="003C79DE">
        <w:rPr>
          <w:rFonts w:ascii="Times New Roman" w:hAnsi="Times New Roman" w:cs="Times New Roman"/>
          <w:sz w:val="24"/>
          <w:szCs w:val="24"/>
        </w:rPr>
        <w:t>to</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assist in resolving</w:t>
      </w:r>
      <w:r w:rsidR="0097282A" w:rsidRPr="003C79DE">
        <w:rPr>
          <w:rFonts w:ascii="Times New Roman" w:hAnsi="Times New Roman" w:cs="Times New Roman"/>
          <w:sz w:val="24"/>
          <w:szCs w:val="24"/>
        </w:rPr>
        <w:t xml:space="preserve"> </w:t>
      </w:r>
      <w:r w:rsidRPr="003C79DE">
        <w:rPr>
          <w:rFonts w:ascii="Times New Roman" w:hAnsi="Times New Roman" w:cs="Times New Roman"/>
          <w:sz w:val="24"/>
          <w:szCs w:val="24"/>
        </w:rPr>
        <w:t>a dispute.</w:t>
      </w:r>
      <w:r w:rsidR="0097282A" w:rsidRPr="003C79DE">
        <w:rPr>
          <w:rFonts w:ascii="Times New Roman" w:hAnsi="Times New Roman" w:cs="Times New Roman"/>
          <w:sz w:val="24"/>
          <w:szCs w:val="24"/>
        </w:rPr>
        <w:t xml:space="preserve"> He told</w:t>
      </w:r>
      <w:r w:rsidR="00E41257"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court that</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the deceased and 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accused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disputes</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about his failure to maintain</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family. He also</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told</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court</w:t>
      </w:r>
      <w:r w:rsidR="0097282A" w:rsidRPr="003C79DE">
        <w:rPr>
          <w:rFonts w:ascii="Times New Roman" w:hAnsi="Times New Roman" w:cs="Times New Roman"/>
          <w:sz w:val="24"/>
          <w:szCs w:val="24"/>
        </w:rPr>
        <w:t xml:space="preserve"> that</w:t>
      </w:r>
      <w:r w:rsidR="00E41257" w:rsidRPr="003C79DE">
        <w:rPr>
          <w:rFonts w:ascii="Times New Roman" w:hAnsi="Times New Roman" w:cs="Times New Roman"/>
          <w:sz w:val="24"/>
          <w:szCs w:val="24"/>
        </w:rPr>
        <w:t xml:space="preserve"> the accused had</w:t>
      </w:r>
      <w:r w:rsidR="0097282A" w:rsidRPr="003C79DE">
        <w:rPr>
          <w:rFonts w:ascii="Times New Roman" w:hAnsi="Times New Roman" w:cs="Times New Roman"/>
          <w:sz w:val="24"/>
          <w:szCs w:val="24"/>
        </w:rPr>
        <w:t xml:space="preserve"> </w:t>
      </w:r>
      <w:r w:rsidR="00994946">
        <w:rPr>
          <w:rFonts w:ascii="Times New Roman" w:hAnsi="Times New Roman" w:cs="Times New Roman"/>
          <w:sz w:val="24"/>
          <w:szCs w:val="24"/>
        </w:rPr>
        <w:t>suspicions about</w:t>
      </w:r>
      <w:r w:rsidR="0097282A" w:rsidRPr="003C79DE">
        <w:rPr>
          <w:rFonts w:ascii="Times New Roman" w:hAnsi="Times New Roman" w:cs="Times New Roman"/>
          <w:sz w:val="24"/>
          <w:szCs w:val="24"/>
        </w:rPr>
        <w:t xml:space="preserve"> </w:t>
      </w:r>
      <w:r w:rsidR="00E41257" w:rsidRPr="003C79DE">
        <w:rPr>
          <w:rFonts w:ascii="Times New Roman" w:hAnsi="Times New Roman" w:cs="Times New Roman"/>
          <w:sz w:val="24"/>
          <w:szCs w:val="24"/>
        </w:rPr>
        <w:t xml:space="preserve">wife </w:t>
      </w:r>
      <w:r w:rsidR="00994946">
        <w:rPr>
          <w:rFonts w:ascii="Times New Roman" w:hAnsi="Times New Roman" w:cs="Times New Roman"/>
          <w:sz w:val="24"/>
          <w:szCs w:val="24"/>
        </w:rPr>
        <w:t>i</w:t>
      </w:r>
      <w:r w:rsidR="0097282A" w:rsidRPr="003C79DE">
        <w:rPr>
          <w:rFonts w:ascii="Times New Roman" w:hAnsi="Times New Roman" w:cs="Times New Roman"/>
          <w:sz w:val="24"/>
          <w:szCs w:val="24"/>
        </w:rPr>
        <w:t>nfidelity. The</w:t>
      </w:r>
      <w:r w:rsidR="00E84050" w:rsidRPr="003C79DE">
        <w:rPr>
          <w:rFonts w:ascii="Times New Roman" w:hAnsi="Times New Roman" w:cs="Times New Roman"/>
          <w:sz w:val="24"/>
          <w:szCs w:val="24"/>
        </w:rPr>
        <w:t xml:space="preserve"> accused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had moved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out about a year</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earlier.</w:t>
      </w:r>
      <w:r w:rsidR="0097282A"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 xml:space="preserve">On the night </w:t>
      </w:r>
      <w:r w:rsidR="00D25B26" w:rsidRPr="003C79DE">
        <w:rPr>
          <w:rFonts w:ascii="Times New Roman" w:hAnsi="Times New Roman" w:cs="Times New Roman"/>
          <w:sz w:val="24"/>
          <w:szCs w:val="24"/>
        </w:rPr>
        <w:t>in</w:t>
      </w:r>
      <w:r w:rsidR="00BA0DE6" w:rsidRPr="003C79DE">
        <w:rPr>
          <w:rFonts w:ascii="Times New Roman" w:hAnsi="Times New Roman" w:cs="Times New Roman"/>
          <w:sz w:val="24"/>
          <w:szCs w:val="24"/>
        </w:rPr>
        <w:t xml:space="preserve"> question</w:t>
      </w:r>
      <w:r w:rsidR="00994946">
        <w:rPr>
          <w:rFonts w:ascii="Times New Roman" w:hAnsi="Times New Roman" w:cs="Times New Roman"/>
          <w:sz w:val="24"/>
          <w:szCs w:val="24"/>
        </w:rPr>
        <w:t>,</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he too had</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not</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seen anyone</w:t>
      </w:r>
      <w:r w:rsidR="00994946">
        <w:rPr>
          <w:rFonts w:ascii="Times New Roman" w:hAnsi="Times New Roman" w:cs="Times New Roman"/>
          <w:sz w:val="24"/>
          <w:szCs w:val="24"/>
        </w:rPr>
        <w:t xml:space="preserve"> else</w:t>
      </w:r>
      <w:r w:rsidR="00BA0DE6"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at that</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ho</w:t>
      </w:r>
      <w:r w:rsidR="00994946">
        <w:rPr>
          <w:rFonts w:ascii="Times New Roman" w:hAnsi="Times New Roman" w:cs="Times New Roman"/>
          <w:sz w:val="24"/>
          <w:szCs w:val="24"/>
        </w:rPr>
        <w:t>use</w:t>
      </w:r>
      <w:r w:rsidR="00BA0DE6" w:rsidRPr="003C79DE">
        <w:rPr>
          <w:rFonts w:ascii="Times New Roman" w:hAnsi="Times New Roman" w:cs="Times New Roman"/>
          <w:sz w:val="24"/>
          <w:szCs w:val="24"/>
        </w:rPr>
        <w:t xml:space="preserve"> besides the</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tw</w:t>
      </w:r>
      <w:r w:rsidR="00994946">
        <w:rPr>
          <w:rFonts w:ascii="Times New Roman" w:hAnsi="Times New Roman" w:cs="Times New Roman"/>
          <w:sz w:val="24"/>
          <w:szCs w:val="24"/>
        </w:rPr>
        <w:t>o</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who</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were</w:t>
      </w:r>
      <w:r w:rsidR="003C79DE" w:rsidRPr="003C79DE">
        <w:rPr>
          <w:rFonts w:ascii="Times New Roman" w:hAnsi="Times New Roman" w:cs="Times New Roman"/>
          <w:sz w:val="24"/>
          <w:szCs w:val="24"/>
        </w:rPr>
        <w:t xml:space="preserve"> </w:t>
      </w:r>
      <w:r w:rsidR="00BA0DE6" w:rsidRPr="003C79DE">
        <w:rPr>
          <w:rFonts w:ascii="Times New Roman" w:hAnsi="Times New Roman" w:cs="Times New Roman"/>
          <w:sz w:val="24"/>
          <w:szCs w:val="24"/>
        </w:rPr>
        <w:t>fighting</w:t>
      </w:r>
      <w:r w:rsidR="00E84050" w:rsidRPr="003C79DE">
        <w:rPr>
          <w:rFonts w:ascii="Times New Roman" w:hAnsi="Times New Roman" w:cs="Times New Roman"/>
          <w:sz w:val="24"/>
          <w:szCs w:val="24"/>
        </w:rPr>
        <w:t>.</w:t>
      </w:r>
    </w:p>
    <w:p w:rsidR="00E84050" w:rsidRPr="003C79DE" w:rsidRDefault="00E84050" w:rsidP="00D25B26">
      <w:pPr>
        <w:spacing w:line="360" w:lineRule="auto"/>
        <w:jc w:val="both"/>
        <w:rPr>
          <w:rFonts w:ascii="Times New Roman" w:hAnsi="Times New Roman" w:cs="Times New Roman"/>
          <w:b/>
          <w:sz w:val="24"/>
          <w:szCs w:val="24"/>
          <w:u w:val="single"/>
        </w:rPr>
      </w:pPr>
      <w:r w:rsidRPr="003C79DE">
        <w:rPr>
          <w:rFonts w:ascii="Times New Roman" w:hAnsi="Times New Roman" w:cs="Times New Roman"/>
          <w:b/>
          <w:sz w:val="24"/>
          <w:szCs w:val="24"/>
          <w:u w:val="single"/>
        </w:rPr>
        <w:t>The defence</w:t>
      </w:r>
      <w:r w:rsidR="0097282A" w:rsidRPr="003C79DE">
        <w:rPr>
          <w:rFonts w:ascii="Times New Roman" w:hAnsi="Times New Roman" w:cs="Times New Roman"/>
          <w:b/>
          <w:sz w:val="24"/>
          <w:szCs w:val="24"/>
          <w:u w:val="single"/>
        </w:rPr>
        <w:t xml:space="preserve"> </w:t>
      </w:r>
      <w:r w:rsidRPr="003C79DE">
        <w:rPr>
          <w:rFonts w:ascii="Times New Roman" w:hAnsi="Times New Roman" w:cs="Times New Roman"/>
          <w:b/>
          <w:sz w:val="24"/>
          <w:szCs w:val="24"/>
          <w:u w:val="single"/>
        </w:rPr>
        <w:t>case</w:t>
      </w:r>
    </w:p>
    <w:p w:rsidR="00E84050" w:rsidRPr="003C79DE" w:rsidRDefault="001658BF" w:rsidP="00165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4050" w:rsidRPr="003C79DE">
        <w:rPr>
          <w:rFonts w:ascii="Times New Roman" w:hAnsi="Times New Roman" w:cs="Times New Roman"/>
          <w:sz w:val="24"/>
          <w:szCs w:val="24"/>
        </w:rPr>
        <w:t>In his</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defence</w:t>
      </w:r>
      <w:r w:rsidR="00994946">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 xml:space="preserve">accused </w:t>
      </w:r>
      <w:r w:rsidR="0097282A" w:rsidRPr="003C79DE">
        <w:rPr>
          <w:rFonts w:ascii="Times New Roman" w:hAnsi="Times New Roman" w:cs="Times New Roman"/>
          <w:sz w:val="24"/>
          <w:szCs w:val="24"/>
        </w:rPr>
        <w:t xml:space="preserve">reiterated </w:t>
      </w:r>
      <w:r w:rsidR="00E84050" w:rsidRPr="003C79DE">
        <w:rPr>
          <w:rFonts w:ascii="Times New Roman" w:hAnsi="Times New Roman" w:cs="Times New Roman"/>
          <w:sz w:val="24"/>
          <w:szCs w:val="24"/>
        </w:rPr>
        <w:t>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events of 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day</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as</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captured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in his</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warned and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cautioned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statement</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about</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going</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to the</w:t>
      </w:r>
      <w:r w:rsidR="0097282A" w:rsidRPr="003C79DE">
        <w:rPr>
          <w:rFonts w:ascii="Times New Roman" w:hAnsi="Times New Roman" w:cs="Times New Roman"/>
          <w:sz w:val="24"/>
          <w:szCs w:val="24"/>
        </w:rPr>
        <w:t xml:space="preserve"> clinic </w:t>
      </w:r>
      <w:r w:rsidR="00E84050" w:rsidRPr="003C79DE">
        <w:rPr>
          <w:rFonts w:ascii="Times New Roman" w:hAnsi="Times New Roman" w:cs="Times New Roman"/>
          <w:sz w:val="24"/>
          <w:szCs w:val="24"/>
        </w:rPr>
        <w:t>for</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treatment. However,</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elaborated on the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defence he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introduced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in his</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defence</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outline</w:t>
      </w:r>
      <w:r w:rsidR="00EE6635" w:rsidRPr="003C79DE">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which departed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from his warned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and cautioned</w:t>
      </w:r>
      <w:r w:rsidR="0097282A" w:rsidRPr="003C79DE">
        <w:rPr>
          <w:rFonts w:ascii="Times New Roman" w:hAnsi="Times New Roman" w:cs="Times New Roman"/>
          <w:sz w:val="24"/>
          <w:szCs w:val="24"/>
        </w:rPr>
        <w:t xml:space="preserve"> </w:t>
      </w:r>
      <w:r w:rsidR="00E84050" w:rsidRPr="003C79DE">
        <w:rPr>
          <w:rFonts w:ascii="Times New Roman" w:hAnsi="Times New Roman" w:cs="Times New Roman"/>
          <w:sz w:val="24"/>
          <w:szCs w:val="24"/>
        </w:rPr>
        <w:t>statement</w:t>
      </w:r>
      <w:r w:rsidR="00EE6635" w:rsidRPr="003C79DE">
        <w:rPr>
          <w:rFonts w:ascii="Times New Roman" w:hAnsi="Times New Roman" w:cs="Times New Roman"/>
          <w:sz w:val="24"/>
          <w:szCs w:val="24"/>
        </w:rPr>
        <w:t xml:space="preserve">. </w:t>
      </w:r>
      <w:r w:rsidR="00994946">
        <w:rPr>
          <w:rFonts w:ascii="Times New Roman" w:hAnsi="Times New Roman" w:cs="Times New Roman"/>
          <w:sz w:val="24"/>
          <w:szCs w:val="24"/>
        </w:rPr>
        <w:t xml:space="preserve">There had indeed been </w:t>
      </w:r>
      <w:r w:rsidR="00D25B26" w:rsidRPr="003C79DE">
        <w:rPr>
          <w:rFonts w:ascii="Times New Roman" w:hAnsi="Times New Roman" w:cs="Times New Roman"/>
          <w:sz w:val="24"/>
          <w:szCs w:val="24"/>
        </w:rPr>
        <w:t>a</w:t>
      </w:r>
      <w:r w:rsidR="00EE6635" w:rsidRPr="003C79DE">
        <w:rPr>
          <w:rFonts w:ascii="Times New Roman" w:hAnsi="Times New Roman" w:cs="Times New Roman"/>
          <w:sz w:val="24"/>
          <w:szCs w:val="24"/>
        </w:rPr>
        <w:t xml:space="preserve"> misunderstanding</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with his wife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that</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 xml:space="preserve">night after supper </w:t>
      </w:r>
      <w:r w:rsidR="00D25B26">
        <w:rPr>
          <w:rFonts w:ascii="Times New Roman" w:hAnsi="Times New Roman" w:cs="Times New Roman"/>
          <w:sz w:val="24"/>
          <w:szCs w:val="24"/>
        </w:rPr>
        <w:t>over</w:t>
      </w:r>
      <w:r w:rsidR="00EE6635" w:rsidRPr="003C79DE">
        <w:rPr>
          <w:rFonts w:ascii="Times New Roman" w:hAnsi="Times New Roman" w:cs="Times New Roman"/>
          <w:sz w:val="24"/>
          <w:szCs w:val="24"/>
        </w:rPr>
        <w:t xml:space="preserve"> her</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refusal</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to cooperate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about</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going to</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seek medication the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following</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day.</w:t>
      </w:r>
      <w:r w:rsidR="003C79DE" w:rsidRPr="003C79DE">
        <w:rPr>
          <w:rFonts w:ascii="Times New Roman" w:hAnsi="Times New Roman" w:cs="Times New Roman"/>
          <w:sz w:val="24"/>
          <w:szCs w:val="24"/>
        </w:rPr>
        <w:t xml:space="preserve"> </w:t>
      </w:r>
      <w:r w:rsidR="00994946">
        <w:rPr>
          <w:rFonts w:ascii="Times New Roman" w:hAnsi="Times New Roman" w:cs="Times New Roman"/>
          <w:sz w:val="24"/>
          <w:szCs w:val="24"/>
        </w:rPr>
        <w:t>A</w:t>
      </w:r>
      <w:r w:rsidR="00EE6635" w:rsidRPr="003C79DE">
        <w:rPr>
          <w:rFonts w:ascii="Times New Roman" w:hAnsi="Times New Roman" w:cs="Times New Roman"/>
          <w:sz w:val="24"/>
          <w:szCs w:val="24"/>
        </w:rPr>
        <w:t>ngry</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about it</w:t>
      </w:r>
      <w:r w:rsidR="00994946">
        <w:rPr>
          <w:rFonts w:ascii="Times New Roman" w:hAnsi="Times New Roman" w:cs="Times New Roman"/>
          <w:sz w:val="24"/>
          <w:szCs w:val="24"/>
        </w:rPr>
        <w:t xml:space="preserve">, </w:t>
      </w:r>
      <w:r w:rsidR="00EE6635" w:rsidRPr="003C79DE">
        <w:rPr>
          <w:rFonts w:ascii="Times New Roman" w:hAnsi="Times New Roman" w:cs="Times New Roman"/>
          <w:sz w:val="24"/>
          <w:szCs w:val="24"/>
        </w:rPr>
        <w:t>he had left to</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go to where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he was now normally</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staying.</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had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stopped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at</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a bar</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to ease his mood. He had however returned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home when he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realised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that</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he had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forgotten his</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clinic</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cards.</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He</w:t>
      </w:r>
      <w:r w:rsidR="003C79DE"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had</w:t>
      </w:r>
      <w:r w:rsidR="0097282A"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 xml:space="preserve">walked </w:t>
      </w:r>
      <w:r w:rsidR="0097282A" w:rsidRPr="003C79DE">
        <w:rPr>
          <w:rFonts w:ascii="Times New Roman" w:hAnsi="Times New Roman" w:cs="Times New Roman"/>
          <w:sz w:val="24"/>
          <w:szCs w:val="24"/>
        </w:rPr>
        <w:t>into the</w:t>
      </w:r>
      <w:r w:rsidR="00FC55EF" w:rsidRPr="003C79DE">
        <w:rPr>
          <w:rFonts w:ascii="Times New Roman" w:hAnsi="Times New Roman" w:cs="Times New Roman"/>
          <w:sz w:val="24"/>
          <w:szCs w:val="24"/>
        </w:rPr>
        <w:t xml:space="preserve"> ho</w:t>
      </w:r>
      <w:r w:rsidR="0097282A" w:rsidRPr="003C79DE">
        <w:rPr>
          <w:rFonts w:ascii="Times New Roman" w:hAnsi="Times New Roman" w:cs="Times New Roman"/>
          <w:sz w:val="24"/>
          <w:szCs w:val="24"/>
        </w:rPr>
        <w:t xml:space="preserve">use </w:t>
      </w:r>
      <w:r w:rsidR="00FC55EF" w:rsidRPr="003C79DE">
        <w:rPr>
          <w:rFonts w:ascii="Times New Roman" w:hAnsi="Times New Roman" w:cs="Times New Roman"/>
          <w:sz w:val="24"/>
          <w:szCs w:val="24"/>
        </w:rPr>
        <w:t>and</w:t>
      </w:r>
      <w:r w:rsidR="00EE6635" w:rsidRPr="003C79DE">
        <w:rPr>
          <w:rFonts w:ascii="Times New Roman" w:hAnsi="Times New Roman" w:cs="Times New Roman"/>
          <w:sz w:val="24"/>
          <w:szCs w:val="24"/>
        </w:rPr>
        <w:t xml:space="preserve"> had seen</w:t>
      </w:r>
      <w:r w:rsidR="0097282A"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his</w:t>
      </w:r>
      <w:r w:rsidR="0097282A"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wife with a lover</w:t>
      </w:r>
      <w:r w:rsidR="00994946">
        <w:rPr>
          <w:rFonts w:ascii="Times New Roman" w:hAnsi="Times New Roman" w:cs="Times New Roman"/>
          <w:sz w:val="24"/>
          <w:szCs w:val="24"/>
        </w:rPr>
        <w:t xml:space="preserve">. The </w:t>
      </w:r>
      <w:r w:rsidR="0097282A" w:rsidRPr="003C79DE">
        <w:rPr>
          <w:rFonts w:ascii="Times New Roman" w:hAnsi="Times New Roman" w:cs="Times New Roman"/>
          <w:sz w:val="24"/>
          <w:szCs w:val="24"/>
        </w:rPr>
        <w:t xml:space="preserve">two </w:t>
      </w:r>
      <w:r w:rsidR="00FC55EF" w:rsidRPr="003C79DE">
        <w:rPr>
          <w:rFonts w:ascii="Times New Roman" w:hAnsi="Times New Roman" w:cs="Times New Roman"/>
          <w:sz w:val="24"/>
          <w:szCs w:val="24"/>
        </w:rPr>
        <w:t>had</w:t>
      </w:r>
      <w:r w:rsidR="00183FEC">
        <w:rPr>
          <w:rFonts w:ascii="Times New Roman" w:hAnsi="Times New Roman" w:cs="Times New Roman"/>
          <w:sz w:val="24"/>
          <w:szCs w:val="24"/>
        </w:rPr>
        <w:t>,</w:t>
      </w:r>
      <w:r w:rsidR="00994946">
        <w:rPr>
          <w:rFonts w:ascii="Times New Roman" w:hAnsi="Times New Roman" w:cs="Times New Roman"/>
          <w:sz w:val="24"/>
          <w:szCs w:val="24"/>
        </w:rPr>
        <w:t xml:space="preserve"> according to him</w:t>
      </w:r>
      <w:r w:rsidR="00183FEC">
        <w:rPr>
          <w:rFonts w:ascii="Times New Roman" w:hAnsi="Times New Roman" w:cs="Times New Roman"/>
          <w:sz w:val="24"/>
          <w:szCs w:val="24"/>
        </w:rPr>
        <w:t>,</w:t>
      </w:r>
      <w:r w:rsidR="0097282A"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started</w:t>
      </w:r>
      <w:r w:rsidR="0097282A"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attacking</w:t>
      </w:r>
      <w:r w:rsidR="0097282A" w:rsidRPr="003C79DE">
        <w:rPr>
          <w:rFonts w:ascii="Times New Roman" w:hAnsi="Times New Roman" w:cs="Times New Roman"/>
          <w:sz w:val="24"/>
          <w:szCs w:val="24"/>
        </w:rPr>
        <w:t xml:space="preserve"> </w:t>
      </w:r>
      <w:r w:rsidR="00FC55EF" w:rsidRPr="003C79DE">
        <w:rPr>
          <w:rFonts w:ascii="Times New Roman" w:hAnsi="Times New Roman" w:cs="Times New Roman"/>
          <w:sz w:val="24"/>
          <w:szCs w:val="24"/>
        </w:rPr>
        <w:t>him.</w:t>
      </w:r>
      <w:r w:rsidR="00EE6635" w:rsidRPr="003C79DE">
        <w:rPr>
          <w:rFonts w:ascii="Times New Roman" w:hAnsi="Times New Roman" w:cs="Times New Roman"/>
          <w:sz w:val="24"/>
          <w:szCs w:val="24"/>
        </w:rPr>
        <w:t xml:space="preserve"> He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had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fallen</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down and his</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wife had grabbed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him by the</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testicles.</w:t>
      </w:r>
      <w:r w:rsidR="003C79DE" w:rsidRPr="003C79DE">
        <w:rPr>
          <w:rFonts w:ascii="Times New Roman" w:hAnsi="Times New Roman" w:cs="Times New Roman"/>
          <w:sz w:val="24"/>
          <w:szCs w:val="24"/>
        </w:rPr>
        <w:t xml:space="preserve"> </w:t>
      </w:r>
      <w:r w:rsidR="00645D38">
        <w:rPr>
          <w:rFonts w:ascii="Times New Roman" w:hAnsi="Times New Roman" w:cs="Times New Roman"/>
          <w:sz w:val="24"/>
          <w:szCs w:val="24"/>
        </w:rPr>
        <w:t>He</w:t>
      </w:r>
      <w:r w:rsidR="00EE6635" w:rsidRPr="003C79DE">
        <w:rPr>
          <w:rFonts w:ascii="Times New Roman" w:hAnsi="Times New Roman" w:cs="Times New Roman"/>
          <w:sz w:val="24"/>
          <w:szCs w:val="24"/>
        </w:rPr>
        <w:t xml:space="preserve"> had</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not</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seen the male assailant</w:t>
      </w:r>
      <w:r w:rsidR="003C79DE" w:rsidRPr="003C79DE">
        <w:rPr>
          <w:rFonts w:ascii="Times New Roman" w:hAnsi="Times New Roman" w:cs="Times New Roman"/>
          <w:sz w:val="24"/>
          <w:szCs w:val="24"/>
        </w:rPr>
        <w:t xml:space="preserve"> </w:t>
      </w:r>
      <w:r w:rsidR="00EE6635" w:rsidRPr="003C79DE">
        <w:rPr>
          <w:rFonts w:ascii="Times New Roman" w:hAnsi="Times New Roman" w:cs="Times New Roman"/>
          <w:sz w:val="24"/>
          <w:szCs w:val="24"/>
        </w:rPr>
        <w:t>clearly</w:t>
      </w:r>
      <w:r w:rsidR="003C79DE" w:rsidRPr="003C79DE">
        <w:rPr>
          <w:rFonts w:ascii="Times New Roman" w:hAnsi="Times New Roman" w:cs="Times New Roman"/>
          <w:sz w:val="24"/>
          <w:szCs w:val="24"/>
        </w:rPr>
        <w:t xml:space="preserve"> but had fought both of them. The assailant had </w:t>
      </w:r>
      <w:r w:rsidR="00994946">
        <w:rPr>
          <w:rFonts w:ascii="Times New Roman" w:hAnsi="Times New Roman" w:cs="Times New Roman"/>
          <w:sz w:val="24"/>
          <w:szCs w:val="24"/>
        </w:rPr>
        <w:t xml:space="preserve">managed to </w:t>
      </w:r>
      <w:r w:rsidR="003C79DE" w:rsidRPr="003C79DE">
        <w:rPr>
          <w:rFonts w:ascii="Times New Roman" w:hAnsi="Times New Roman" w:cs="Times New Roman"/>
          <w:sz w:val="24"/>
          <w:szCs w:val="24"/>
        </w:rPr>
        <w:t>bolt. It was</w:t>
      </w:r>
      <w:r w:rsidR="00994946">
        <w:rPr>
          <w:rFonts w:ascii="Times New Roman" w:hAnsi="Times New Roman" w:cs="Times New Roman"/>
          <w:sz w:val="24"/>
          <w:szCs w:val="24"/>
        </w:rPr>
        <w:t xml:space="preserve"> then</w:t>
      </w:r>
      <w:r w:rsidR="003C79DE" w:rsidRPr="003C79DE">
        <w:rPr>
          <w:rFonts w:ascii="Times New Roman" w:hAnsi="Times New Roman" w:cs="Times New Roman"/>
          <w:sz w:val="24"/>
          <w:szCs w:val="24"/>
        </w:rPr>
        <w:t xml:space="preserve"> that he had picked up what he though</w:t>
      </w:r>
      <w:r w:rsidR="00183FEC">
        <w:rPr>
          <w:rFonts w:ascii="Times New Roman" w:hAnsi="Times New Roman" w:cs="Times New Roman"/>
          <w:sz w:val="24"/>
          <w:szCs w:val="24"/>
        </w:rPr>
        <w:t>t</w:t>
      </w:r>
      <w:r w:rsidR="003C79DE" w:rsidRPr="003C79DE">
        <w:rPr>
          <w:rFonts w:ascii="Times New Roman" w:hAnsi="Times New Roman" w:cs="Times New Roman"/>
          <w:sz w:val="24"/>
          <w:szCs w:val="24"/>
        </w:rPr>
        <w:t xml:space="preserve"> was a stick but was in fact an axe and started assaulting his wife on what he thought were her shoulders</w:t>
      </w:r>
      <w:r w:rsidR="00645D38">
        <w:rPr>
          <w:rFonts w:ascii="Times New Roman" w:hAnsi="Times New Roman" w:cs="Times New Roman"/>
          <w:sz w:val="24"/>
          <w:szCs w:val="24"/>
        </w:rPr>
        <w:t xml:space="preserve"> but was in fact her head,</w:t>
      </w:r>
      <w:r w:rsidR="003C79DE" w:rsidRPr="003C79DE">
        <w:rPr>
          <w:rFonts w:ascii="Times New Roman" w:hAnsi="Times New Roman" w:cs="Times New Roman"/>
          <w:sz w:val="24"/>
          <w:szCs w:val="24"/>
        </w:rPr>
        <w:t xml:space="preserve"> in an endeavour to get her to let go of her grip to his private parts.</w:t>
      </w:r>
    </w:p>
    <w:p w:rsidR="003C79DE" w:rsidRDefault="001658BF" w:rsidP="001658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79DE" w:rsidRPr="003C79DE">
        <w:rPr>
          <w:rFonts w:ascii="Times New Roman" w:hAnsi="Times New Roman" w:cs="Times New Roman"/>
          <w:sz w:val="24"/>
          <w:szCs w:val="24"/>
        </w:rPr>
        <w:t xml:space="preserve">He told the court that he had previously heard of his wife’s infidelity from the children but had </w:t>
      </w:r>
      <w:r w:rsidR="00D25B26" w:rsidRPr="003C79DE">
        <w:rPr>
          <w:rFonts w:ascii="Times New Roman" w:hAnsi="Times New Roman" w:cs="Times New Roman"/>
          <w:sz w:val="24"/>
          <w:szCs w:val="24"/>
        </w:rPr>
        <w:t>not</w:t>
      </w:r>
      <w:r w:rsidR="003C79DE" w:rsidRPr="003C79DE">
        <w:rPr>
          <w:rFonts w:ascii="Times New Roman" w:hAnsi="Times New Roman" w:cs="Times New Roman"/>
          <w:sz w:val="24"/>
          <w:szCs w:val="24"/>
        </w:rPr>
        <w:t xml:space="preserve"> caught her.</w:t>
      </w:r>
    </w:p>
    <w:p w:rsidR="00D25B26" w:rsidRPr="00D24D15" w:rsidRDefault="00D25B26" w:rsidP="00D25B26">
      <w:pPr>
        <w:spacing w:line="360" w:lineRule="auto"/>
        <w:jc w:val="both"/>
        <w:rPr>
          <w:rFonts w:ascii="Times New Roman" w:hAnsi="Times New Roman" w:cs="Times New Roman"/>
          <w:b/>
          <w:sz w:val="24"/>
          <w:szCs w:val="24"/>
          <w:u w:val="single"/>
        </w:rPr>
      </w:pPr>
      <w:r w:rsidRPr="00D24D15">
        <w:rPr>
          <w:rFonts w:ascii="Times New Roman" w:hAnsi="Times New Roman" w:cs="Times New Roman"/>
          <w:b/>
          <w:sz w:val="24"/>
          <w:szCs w:val="24"/>
          <w:u w:val="single"/>
        </w:rPr>
        <w:t>The legal position</w:t>
      </w:r>
    </w:p>
    <w:p w:rsidR="00D25B26" w:rsidRPr="00D24D15" w:rsidRDefault="00994946" w:rsidP="000A5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relied</w:t>
      </w:r>
      <w:r w:rsidR="00D25B26" w:rsidRPr="00D24D15">
        <w:rPr>
          <w:rFonts w:ascii="Times New Roman" w:hAnsi="Times New Roman" w:cs="Times New Roman"/>
          <w:sz w:val="24"/>
          <w:szCs w:val="24"/>
        </w:rPr>
        <w:t xml:space="preserve"> on three primary defences for h</w:t>
      </w:r>
      <w:r>
        <w:rPr>
          <w:rFonts w:ascii="Times New Roman" w:hAnsi="Times New Roman" w:cs="Times New Roman"/>
          <w:sz w:val="24"/>
          <w:szCs w:val="24"/>
        </w:rPr>
        <w:t>is actions that night. He relied</w:t>
      </w:r>
      <w:r w:rsidR="00D25B26" w:rsidRPr="00D24D15">
        <w:rPr>
          <w:rFonts w:ascii="Times New Roman" w:hAnsi="Times New Roman" w:cs="Times New Roman"/>
          <w:sz w:val="24"/>
          <w:szCs w:val="24"/>
        </w:rPr>
        <w:t xml:space="preserve"> on self-defence arising from the fact that he was defending himself from an attack by his wi</w:t>
      </w:r>
      <w:r>
        <w:rPr>
          <w:rFonts w:ascii="Times New Roman" w:hAnsi="Times New Roman" w:cs="Times New Roman"/>
          <w:sz w:val="24"/>
          <w:szCs w:val="24"/>
        </w:rPr>
        <w:t>fe and her lover. He also relied</w:t>
      </w:r>
      <w:r w:rsidR="00D25B26" w:rsidRPr="00D24D15">
        <w:rPr>
          <w:rFonts w:ascii="Times New Roman" w:hAnsi="Times New Roman" w:cs="Times New Roman"/>
          <w:sz w:val="24"/>
          <w:szCs w:val="24"/>
        </w:rPr>
        <w:t xml:space="preserve"> on provocation in that he caught his wife with a lover when he abruptly retur</w:t>
      </w:r>
      <w:r>
        <w:rPr>
          <w:rFonts w:ascii="Times New Roman" w:hAnsi="Times New Roman" w:cs="Times New Roman"/>
          <w:sz w:val="24"/>
          <w:szCs w:val="24"/>
        </w:rPr>
        <w:t>ned home that night. He also drew</w:t>
      </w:r>
      <w:r w:rsidR="00D25B26" w:rsidRPr="00D24D15">
        <w:rPr>
          <w:rFonts w:ascii="Times New Roman" w:hAnsi="Times New Roman" w:cs="Times New Roman"/>
          <w:sz w:val="24"/>
          <w:szCs w:val="24"/>
        </w:rPr>
        <w:t xml:space="preserve"> on intoxication in that he had consumed alcohol that night before he returned home to fetch his clinic cards. </w:t>
      </w:r>
    </w:p>
    <w:p w:rsidR="00D25B26" w:rsidRPr="00D24D15" w:rsidRDefault="00994946" w:rsidP="000A58C1">
      <w:pPr>
        <w:pStyle w:val="lrpara-a"/>
        <w:tabs>
          <w:tab w:val="clear" w:pos="680"/>
          <w:tab w:val="clear" w:pos="822"/>
          <w:tab w:val="clear" w:pos="1276"/>
        </w:tabs>
        <w:spacing w:after="0" w:line="360" w:lineRule="auto"/>
        <w:ind w:left="0" w:firstLine="720"/>
        <w:rPr>
          <w:sz w:val="24"/>
          <w:szCs w:val="24"/>
        </w:rPr>
      </w:pPr>
      <w:r>
        <w:rPr>
          <w:sz w:val="24"/>
          <w:szCs w:val="24"/>
        </w:rPr>
        <w:t xml:space="preserve">In terms of </w:t>
      </w:r>
      <w:r w:rsidR="00D25B26" w:rsidRPr="00D24D15">
        <w:rPr>
          <w:sz w:val="24"/>
          <w:szCs w:val="24"/>
        </w:rPr>
        <w:t>s</w:t>
      </w:r>
      <w:r w:rsidR="000A58C1">
        <w:rPr>
          <w:sz w:val="24"/>
          <w:szCs w:val="24"/>
        </w:rPr>
        <w:t xml:space="preserve"> </w:t>
      </w:r>
      <w:r w:rsidR="00D25B26" w:rsidRPr="00D24D15">
        <w:rPr>
          <w:sz w:val="24"/>
          <w:szCs w:val="24"/>
        </w:rPr>
        <w:t>253 o</w:t>
      </w:r>
      <w:r>
        <w:rPr>
          <w:sz w:val="24"/>
          <w:szCs w:val="24"/>
        </w:rPr>
        <w:t>f</w:t>
      </w:r>
      <w:r w:rsidR="00D25B26" w:rsidRPr="00D24D15">
        <w:rPr>
          <w:sz w:val="24"/>
          <w:szCs w:val="24"/>
        </w:rPr>
        <w:t xml:space="preserve"> </w:t>
      </w:r>
      <w:r>
        <w:rPr>
          <w:sz w:val="24"/>
          <w:szCs w:val="24"/>
        </w:rPr>
        <w:t>the Criminal Code [</w:t>
      </w:r>
      <w:r w:rsidRPr="000A58C1">
        <w:rPr>
          <w:i/>
          <w:sz w:val="24"/>
          <w:szCs w:val="24"/>
        </w:rPr>
        <w:t>Chapter 9:23</w:t>
      </w:r>
      <w:r>
        <w:rPr>
          <w:sz w:val="24"/>
          <w:szCs w:val="24"/>
        </w:rPr>
        <w:t xml:space="preserve">] </w:t>
      </w:r>
      <w:r w:rsidR="00D25B26" w:rsidRPr="00D24D15">
        <w:rPr>
          <w:bCs/>
          <w:sz w:val="24"/>
          <w:szCs w:val="24"/>
        </w:rPr>
        <w:t>self-defence and defence of another can be a complete defence</w:t>
      </w:r>
      <w:r w:rsidR="00D25B26" w:rsidRPr="00D24D15">
        <w:rPr>
          <w:sz w:val="24"/>
          <w:szCs w:val="24"/>
        </w:rPr>
        <w:t xml:space="preserve"> where </w:t>
      </w:r>
      <w:r>
        <w:rPr>
          <w:sz w:val="24"/>
          <w:szCs w:val="24"/>
        </w:rPr>
        <w:t>an</w:t>
      </w:r>
      <w:r w:rsidR="00D25B26" w:rsidRPr="00D24D15">
        <w:rPr>
          <w:sz w:val="24"/>
          <w:szCs w:val="24"/>
        </w:rPr>
        <w:t xml:space="preserve"> unlawful attack had commenced or was imminent</w:t>
      </w:r>
      <w:r>
        <w:rPr>
          <w:sz w:val="24"/>
          <w:szCs w:val="24"/>
        </w:rPr>
        <w:t>,</w:t>
      </w:r>
      <w:r w:rsidR="00D25B26" w:rsidRPr="00D24D15">
        <w:rPr>
          <w:sz w:val="24"/>
          <w:szCs w:val="24"/>
        </w:rPr>
        <w:t xml:space="preserve"> or</w:t>
      </w:r>
      <w:r>
        <w:rPr>
          <w:sz w:val="24"/>
          <w:szCs w:val="24"/>
        </w:rPr>
        <w:t>,</w:t>
      </w:r>
      <w:r w:rsidR="00D25B26" w:rsidRPr="00D24D15">
        <w:rPr>
          <w:sz w:val="24"/>
          <w:szCs w:val="24"/>
        </w:rPr>
        <w:t xml:space="preserve"> where the accused believed on reasonable grounds that the unlawful attack had commenced or was imminent. </w:t>
      </w:r>
      <w:r>
        <w:rPr>
          <w:sz w:val="24"/>
          <w:szCs w:val="24"/>
        </w:rPr>
        <w:t xml:space="preserve">Other conditions must be fulfilled. </w:t>
      </w:r>
      <w:r w:rsidR="00D25B26" w:rsidRPr="00D24D15">
        <w:rPr>
          <w:sz w:val="24"/>
          <w:szCs w:val="24"/>
        </w:rPr>
        <w:t xml:space="preserve">The conduct must be </w:t>
      </w:r>
      <w:r w:rsidR="00D25B26" w:rsidRPr="00D24D15">
        <w:rPr>
          <w:sz w:val="24"/>
          <w:szCs w:val="24"/>
        </w:rPr>
        <w:lastRenderedPageBreak/>
        <w:t>necessary to avert the attack or the accused must believe</w:t>
      </w:r>
      <w:r w:rsidR="0026741A">
        <w:rPr>
          <w:sz w:val="24"/>
          <w:szCs w:val="24"/>
        </w:rPr>
        <w:t xml:space="preserve"> </w:t>
      </w:r>
      <w:r w:rsidR="006C76D9">
        <w:rPr>
          <w:sz w:val="24"/>
          <w:szCs w:val="24"/>
        </w:rPr>
        <w:t>as such and</w:t>
      </w:r>
      <w:r w:rsidR="0026741A">
        <w:rPr>
          <w:sz w:val="24"/>
          <w:szCs w:val="24"/>
        </w:rPr>
        <w:t xml:space="preserve"> </w:t>
      </w:r>
      <w:r w:rsidR="006C76D9">
        <w:rPr>
          <w:sz w:val="24"/>
          <w:szCs w:val="24"/>
        </w:rPr>
        <w:t xml:space="preserve">that they </w:t>
      </w:r>
      <w:r w:rsidR="00D25B26" w:rsidRPr="00D24D15">
        <w:rPr>
          <w:sz w:val="24"/>
          <w:szCs w:val="24"/>
        </w:rPr>
        <w:t>could not otherwise escape from or avert the attack. The means used to avert the unlawful attack must be reasonable in all the circumstances.</w:t>
      </w:r>
    </w:p>
    <w:p w:rsidR="00D25B26" w:rsidRPr="00D24D15" w:rsidRDefault="006C76D9" w:rsidP="000A58C1">
      <w:pPr>
        <w:pStyle w:val="Memopara"/>
        <w:spacing w:after="0" w:line="360" w:lineRule="auto"/>
        <w:ind w:firstLine="720"/>
        <w:rPr>
          <w:sz w:val="24"/>
          <w:szCs w:val="24"/>
        </w:rPr>
      </w:pPr>
      <w:r>
        <w:rPr>
          <w:snapToGrid w:val="0"/>
          <w:sz w:val="24"/>
          <w:szCs w:val="24"/>
        </w:rPr>
        <w:t>P</w:t>
      </w:r>
      <w:r w:rsidR="00D25B26" w:rsidRPr="00D24D15">
        <w:rPr>
          <w:snapToGrid w:val="0"/>
          <w:sz w:val="24"/>
          <w:szCs w:val="24"/>
        </w:rPr>
        <w:t xml:space="preserve">rovocation </w:t>
      </w:r>
      <w:r>
        <w:rPr>
          <w:snapToGrid w:val="0"/>
          <w:sz w:val="24"/>
          <w:szCs w:val="24"/>
        </w:rPr>
        <w:t>in so far as it applies to</w:t>
      </w:r>
      <w:r w:rsidR="0026741A">
        <w:rPr>
          <w:snapToGrid w:val="0"/>
          <w:sz w:val="24"/>
          <w:szCs w:val="24"/>
        </w:rPr>
        <w:t xml:space="preserve"> </w:t>
      </w:r>
      <w:r>
        <w:rPr>
          <w:snapToGrid w:val="0"/>
          <w:sz w:val="24"/>
          <w:szCs w:val="24"/>
        </w:rPr>
        <w:t xml:space="preserve">murder </w:t>
      </w:r>
      <w:r w:rsidR="00D25B26" w:rsidRPr="00D24D15">
        <w:rPr>
          <w:snapToGrid w:val="0"/>
          <w:sz w:val="24"/>
          <w:szCs w:val="24"/>
        </w:rPr>
        <w:t>is dealt with by s 239</w:t>
      </w:r>
      <w:r>
        <w:rPr>
          <w:snapToGrid w:val="0"/>
          <w:sz w:val="24"/>
          <w:szCs w:val="24"/>
        </w:rPr>
        <w:t xml:space="preserve"> of our Criminal Code</w:t>
      </w:r>
      <w:r w:rsidR="00D25B26" w:rsidRPr="00D24D15">
        <w:rPr>
          <w:snapToGrid w:val="0"/>
          <w:sz w:val="24"/>
          <w:szCs w:val="24"/>
        </w:rPr>
        <w:t>. It can be</w:t>
      </w:r>
      <w:r w:rsidR="00D25B26" w:rsidRPr="00D24D15">
        <w:rPr>
          <w:sz w:val="24"/>
          <w:szCs w:val="24"/>
        </w:rPr>
        <w:t xml:space="preserve"> partial defence to a charge of murder. Where an accused did not have the intention to kill when he was provoked</w:t>
      </w:r>
      <w:r>
        <w:rPr>
          <w:sz w:val="24"/>
          <w:szCs w:val="24"/>
        </w:rPr>
        <w:t>,</w:t>
      </w:r>
      <w:r w:rsidR="00D25B26" w:rsidRPr="00D24D15">
        <w:rPr>
          <w:sz w:val="24"/>
          <w:szCs w:val="24"/>
        </w:rPr>
        <w:t xml:space="preserve"> then he or she will not be convicted of murder but only of culpable homicide. Where there was an intention to kill</w:t>
      </w:r>
      <w:r>
        <w:rPr>
          <w:sz w:val="24"/>
          <w:szCs w:val="24"/>
        </w:rPr>
        <w:t>,</w:t>
      </w:r>
      <w:r w:rsidR="00D25B26" w:rsidRPr="00D24D15">
        <w:rPr>
          <w:sz w:val="24"/>
          <w:szCs w:val="24"/>
        </w:rPr>
        <w:t xml:space="preserve"> the court has to decide whether the accused lost his or her self-control and killed intentionally</w:t>
      </w:r>
      <w:r>
        <w:rPr>
          <w:sz w:val="24"/>
          <w:szCs w:val="24"/>
        </w:rPr>
        <w:t>,</w:t>
      </w:r>
      <w:r w:rsidR="00D25B26" w:rsidRPr="00D24D15">
        <w:rPr>
          <w:sz w:val="24"/>
          <w:szCs w:val="24"/>
        </w:rPr>
        <w:t xml:space="preserve"> in circumstances where even the re</w:t>
      </w:r>
      <w:r>
        <w:rPr>
          <w:sz w:val="24"/>
          <w:szCs w:val="24"/>
        </w:rPr>
        <w:t>asonable person, faced with that</w:t>
      </w:r>
      <w:r w:rsidR="00D25B26" w:rsidRPr="00D24D15">
        <w:rPr>
          <w:sz w:val="24"/>
          <w:szCs w:val="24"/>
        </w:rPr>
        <w:t xml:space="preserve"> extent of provocation, would also have lost self-control. If the accused lost self-control and a reasonable person would have done likewise</w:t>
      </w:r>
      <w:r>
        <w:rPr>
          <w:sz w:val="24"/>
          <w:szCs w:val="24"/>
        </w:rPr>
        <w:t>,</w:t>
      </w:r>
      <w:r w:rsidR="00D25B26" w:rsidRPr="00D24D15">
        <w:rPr>
          <w:sz w:val="24"/>
          <w:szCs w:val="24"/>
        </w:rPr>
        <w:t xml:space="preserve"> the accused has a partial defence and will be found guilty of culpable homicide and not murder. </w:t>
      </w:r>
      <w:r w:rsidR="00D25B26" w:rsidRPr="00D24D15">
        <w:rPr>
          <w:bCs/>
          <w:i/>
          <w:sz w:val="24"/>
          <w:szCs w:val="24"/>
        </w:rPr>
        <w:t xml:space="preserve">S </w:t>
      </w:r>
      <w:r w:rsidR="00D25B26" w:rsidRPr="000A58C1">
        <w:rPr>
          <w:bCs/>
          <w:sz w:val="24"/>
          <w:szCs w:val="24"/>
        </w:rPr>
        <w:t xml:space="preserve">v </w:t>
      </w:r>
      <w:r w:rsidR="00D25B26" w:rsidRPr="00D24D15">
        <w:rPr>
          <w:bCs/>
          <w:i/>
          <w:sz w:val="24"/>
          <w:szCs w:val="24"/>
        </w:rPr>
        <w:t>Nangani</w:t>
      </w:r>
      <w:r w:rsidR="00D25B26" w:rsidRPr="00D24D15">
        <w:rPr>
          <w:bCs/>
          <w:sz w:val="24"/>
          <w:szCs w:val="24"/>
        </w:rPr>
        <w:t xml:space="preserve"> 1982 (1) ZLR 150 (S). </w:t>
      </w:r>
      <w:r w:rsidR="00D25B26" w:rsidRPr="00D24D15">
        <w:rPr>
          <w:sz w:val="24"/>
          <w:szCs w:val="24"/>
        </w:rPr>
        <w:t>However</w:t>
      </w:r>
      <w:r>
        <w:rPr>
          <w:sz w:val="24"/>
          <w:szCs w:val="24"/>
        </w:rPr>
        <w:t>,</w:t>
      </w:r>
      <w:r w:rsidR="00D25B26" w:rsidRPr="00D24D15">
        <w:rPr>
          <w:sz w:val="24"/>
          <w:szCs w:val="24"/>
        </w:rPr>
        <w:t xml:space="preserve"> as highlighted in </w:t>
      </w:r>
      <w:r w:rsidR="00D25B26" w:rsidRPr="00D24D15">
        <w:rPr>
          <w:i/>
          <w:sz w:val="24"/>
          <w:szCs w:val="24"/>
        </w:rPr>
        <w:t>S</w:t>
      </w:r>
      <w:r w:rsidR="00D25B26" w:rsidRPr="000A58C1">
        <w:rPr>
          <w:sz w:val="24"/>
          <w:szCs w:val="24"/>
        </w:rPr>
        <w:t xml:space="preserve"> v</w:t>
      </w:r>
      <w:r w:rsidR="00D25B26" w:rsidRPr="00D24D15">
        <w:rPr>
          <w:i/>
          <w:sz w:val="24"/>
          <w:szCs w:val="24"/>
        </w:rPr>
        <w:t xml:space="preserve"> Madalitso Ranchi</w:t>
      </w:r>
      <w:r w:rsidR="00D25B26" w:rsidRPr="00D24D15">
        <w:rPr>
          <w:sz w:val="24"/>
          <w:szCs w:val="24"/>
        </w:rPr>
        <w:t xml:space="preserve"> HH-155-17</w:t>
      </w:r>
      <w:r>
        <w:rPr>
          <w:sz w:val="24"/>
          <w:szCs w:val="24"/>
        </w:rPr>
        <w:t xml:space="preserve"> </w:t>
      </w:r>
      <w:r w:rsidR="00D25B26" w:rsidRPr="00D24D15">
        <w:rPr>
          <w:sz w:val="24"/>
          <w:szCs w:val="24"/>
        </w:rPr>
        <w:t xml:space="preserve">in cases such as this where an accused has murdered his wife, the partial defence of provocation comes squarely in conflict with s52 of the Constitution which </w:t>
      </w:r>
      <w:r>
        <w:rPr>
          <w:sz w:val="24"/>
          <w:szCs w:val="24"/>
        </w:rPr>
        <w:t xml:space="preserve">is </w:t>
      </w:r>
      <w:r w:rsidR="00D25B26" w:rsidRPr="00D24D15">
        <w:rPr>
          <w:sz w:val="24"/>
          <w:szCs w:val="24"/>
        </w:rPr>
        <w:t>clearly</w:t>
      </w:r>
      <w:r>
        <w:rPr>
          <w:sz w:val="24"/>
          <w:szCs w:val="24"/>
        </w:rPr>
        <w:t xml:space="preserve"> </w:t>
      </w:r>
      <w:r w:rsidR="00D25B26" w:rsidRPr="00D24D15">
        <w:rPr>
          <w:sz w:val="24"/>
          <w:szCs w:val="24"/>
        </w:rPr>
        <w:t>protect</w:t>
      </w:r>
      <w:r>
        <w:rPr>
          <w:sz w:val="24"/>
          <w:szCs w:val="24"/>
        </w:rPr>
        <w:t xml:space="preserve">ive of </w:t>
      </w:r>
      <w:r w:rsidR="00D25B26" w:rsidRPr="00D24D15">
        <w:rPr>
          <w:sz w:val="24"/>
          <w:szCs w:val="24"/>
        </w:rPr>
        <w:t>those who generally experience violence in the hands of private actors.</w:t>
      </w:r>
      <w:r>
        <w:rPr>
          <w:sz w:val="24"/>
          <w:szCs w:val="24"/>
        </w:rPr>
        <w:t xml:space="preserve"> In other words, violence in the home for whatever</w:t>
      </w:r>
      <w:r w:rsidR="0026741A">
        <w:rPr>
          <w:sz w:val="24"/>
          <w:szCs w:val="24"/>
        </w:rPr>
        <w:t xml:space="preserve"> </w:t>
      </w:r>
      <w:r>
        <w:rPr>
          <w:sz w:val="24"/>
          <w:szCs w:val="24"/>
        </w:rPr>
        <w:t>reason is distinctly constitutionally prohibited.</w:t>
      </w:r>
      <w:r w:rsidR="00D25B26" w:rsidRPr="00D24D15">
        <w:rPr>
          <w:sz w:val="24"/>
          <w:szCs w:val="24"/>
        </w:rPr>
        <w:t xml:space="preserve"> </w:t>
      </w:r>
    </w:p>
    <w:p w:rsidR="00D25B26" w:rsidRPr="00D24D15" w:rsidRDefault="006C76D9" w:rsidP="000A58C1">
      <w:pPr>
        <w:spacing w:after="0" w:line="360" w:lineRule="auto"/>
        <w:ind w:firstLine="720"/>
        <w:jc w:val="both"/>
        <w:rPr>
          <w:rFonts w:ascii="Times New Roman" w:hAnsi="Times New Roman" w:cs="Times New Roman"/>
          <w:snapToGrid w:val="0"/>
          <w:sz w:val="24"/>
          <w:szCs w:val="24"/>
        </w:rPr>
      </w:pPr>
      <w:r>
        <w:rPr>
          <w:rFonts w:ascii="Times New Roman" w:hAnsi="Times New Roman" w:cs="Times New Roman"/>
          <w:sz w:val="24"/>
          <w:szCs w:val="24"/>
        </w:rPr>
        <w:t>V</w:t>
      </w:r>
      <w:r w:rsidR="00D25B26" w:rsidRPr="00D24D15">
        <w:rPr>
          <w:rFonts w:ascii="Times New Roman" w:hAnsi="Times New Roman" w:cs="Times New Roman"/>
          <w:sz w:val="24"/>
          <w:szCs w:val="24"/>
        </w:rPr>
        <w:t>oluntary intoxication is governed by s 221 (1) of t</w:t>
      </w:r>
      <w:r>
        <w:rPr>
          <w:rFonts w:ascii="Times New Roman" w:hAnsi="Times New Roman" w:cs="Times New Roman"/>
          <w:sz w:val="24"/>
          <w:szCs w:val="24"/>
        </w:rPr>
        <w:t xml:space="preserve">he </w:t>
      </w:r>
      <w:r w:rsidR="00D25B26" w:rsidRPr="00D24D15">
        <w:rPr>
          <w:rFonts w:ascii="Times New Roman" w:hAnsi="Times New Roman" w:cs="Times New Roman"/>
          <w:sz w:val="24"/>
          <w:szCs w:val="24"/>
        </w:rPr>
        <w:t>Criminal Code. Since murder is a crime of requiring “</w:t>
      </w:r>
      <w:r w:rsidR="00D25B26" w:rsidRPr="00D24D15">
        <w:rPr>
          <w:rFonts w:ascii="Times New Roman" w:hAnsi="Times New Roman" w:cs="Times New Roman"/>
          <w:snapToGrid w:val="0"/>
          <w:sz w:val="24"/>
          <w:szCs w:val="24"/>
        </w:rPr>
        <w:t>proof of intention, knowledge or realisation of a real risk” in order to negate intention, the deg</w:t>
      </w:r>
      <w:r>
        <w:rPr>
          <w:rFonts w:ascii="Times New Roman" w:hAnsi="Times New Roman" w:cs="Times New Roman"/>
          <w:snapToGrid w:val="0"/>
          <w:sz w:val="24"/>
          <w:szCs w:val="24"/>
        </w:rPr>
        <w:t>ree of intoxication</w:t>
      </w:r>
      <w:r w:rsidR="00D25B26" w:rsidRPr="00D24D15">
        <w:rPr>
          <w:rFonts w:ascii="Times New Roman" w:hAnsi="Times New Roman" w:cs="Times New Roman"/>
          <w:snapToGrid w:val="0"/>
          <w:sz w:val="24"/>
          <w:szCs w:val="24"/>
        </w:rPr>
        <w:t xml:space="preserve"> must be such that the accused did not form the intention or </w:t>
      </w:r>
      <w:r>
        <w:rPr>
          <w:rFonts w:ascii="Times New Roman" w:hAnsi="Times New Roman" w:cs="Times New Roman"/>
          <w:snapToGrid w:val="0"/>
          <w:sz w:val="24"/>
          <w:szCs w:val="24"/>
        </w:rPr>
        <w:t xml:space="preserve">have the knowledge, </w:t>
      </w:r>
      <w:r w:rsidR="00D25B26" w:rsidRPr="00D24D15">
        <w:rPr>
          <w:rFonts w:ascii="Times New Roman" w:hAnsi="Times New Roman" w:cs="Times New Roman"/>
          <w:snapToGrid w:val="0"/>
          <w:sz w:val="24"/>
          <w:szCs w:val="24"/>
        </w:rPr>
        <w:t>or</w:t>
      </w:r>
      <w:r>
        <w:rPr>
          <w:rFonts w:ascii="Times New Roman" w:hAnsi="Times New Roman" w:cs="Times New Roman"/>
          <w:snapToGrid w:val="0"/>
          <w:sz w:val="24"/>
          <w:szCs w:val="24"/>
        </w:rPr>
        <w:t>,</w:t>
      </w:r>
      <w:r w:rsidR="0026741A">
        <w:rPr>
          <w:rFonts w:ascii="Times New Roman" w:hAnsi="Times New Roman" w:cs="Times New Roman"/>
          <w:snapToGrid w:val="0"/>
          <w:sz w:val="24"/>
          <w:szCs w:val="24"/>
        </w:rPr>
        <w:t xml:space="preserve"> </w:t>
      </w:r>
      <w:r w:rsidR="00D25B26" w:rsidRPr="00D24D15">
        <w:rPr>
          <w:rFonts w:ascii="Times New Roman" w:hAnsi="Times New Roman" w:cs="Times New Roman"/>
          <w:snapToGrid w:val="0"/>
          <w:sz w:val="24"/>
          <w:szCs w:val="24"/>
        </w:rPr>
        <w:t>realise the existence of risk required.</w:t>
      </w:r>
      <w:r w:rsidR="00D25B26" w:rsidRPr="00D24D15">
        <w:rPr>
          <w:rFonts w:ascii="Times New Roman" w:hAnsi="Times New Roman" w:cs="Times New Roman"/>
          <w:sz w:val="24"/>
          <w:szCs w:val="24"/>
        </w:rPr>
        <w:t xml:space="preserve"> Where an accused despite being intoxicated is still</w:t>
      </w:r>
      <w:r w:rsidR="00D25B26" w:rsidRPr="00D24D15">
        <w:rPr>
          <w:rFonts w:ascii="Times New Roman" w:hAnsi="Times New Roman" w:cs="Times New Roman"/>
          <w:snapToGrid w:val="0"/>
          <w:sz w:val="24"/>
          <w:szCs w:val="24"/>
        </w:rPr>
        <w:t xml:space="preserve"> able to form and did form the requisite subjective state of mind, the court may regard his or her intoxication as mitigatory to the crime charged.</w:t>
      </w:r>
    </w:p>
    <w:p w:rsidR="00D25B26" w:rsidRPr="00D24D15" w:rsidRDefault="00D25B26" w:rsidP="00D25B26">
      <w:pPr>
        <w:spacing w:line="360" w:lineRule="auto"/>
        <w:ind w:firstLine="720"/>
        <w:jc w:val="both"/>
        <w:rPr>
          <w:rFonts w:ascii="Times New Roman" w:hAnsi="Times New Roman" w:cs="Times New Roman"/>
          <w:snapToGrid w:val="0"/>
          <w:sz w:val="24"/>
          <w:szCs w:val="24"/>
        </w:rPr>
      </w:pPr>
      <w:r w:rsidRPr="00D24D15">
        <w:rPr>
          <w:rFonts w:ascii="Times New Roman" w:hAnsi="Times New Roman" w:cs="Times New Roman"/>
          <w:snapToGrid w:val="0"/>
          <w:sz w:val="24"/>
          <w:szCs w:val="24"/>
        </w:rPr>
        <w:t xml:space="preserve">As to the type of murder, where an accused intends to cause death or where he </w:t>
      </w:r>
      <w:r w:rsidRPr="00D24D15">
        <w:rPr>
          <w:rFonts w:ascii="Times New Roman" w:hAnsi="Times New Roman" w:cs="Times New Roman"/>
          <w:bCs/>
          <w:sz w:val="24"/>
          <w:szCs w:val="24"/>
        </w:rPr>
        <w:t xml:space="preserve">foresaw that the death was substantially certain to occur, then </w:t>
      </w:r>
      <w:r w:rsidRPr="00D24D15">
        <w:rPr>
          <w:rFonts w:ascii="Times New Roman" w:hAnsi="Times New Roman" w:cs="Times New Roman"/>
          <w:snapToGrid w:val="0"/>
          <w:sz w:val="24"/>
          <w:szCs w:val="24"/>
        </w:rPr>
        <w:t xml:space="preserve">in terms of s 47(1) (a) of the Criminal Code he </w:t>
      </w:r>
      <w:r w:rsidRPr="00D24D15">
        <w:rPr>
          <w:rFonts w:ascii="Times New Roman" w:hAnsi="Times New Roman" w:cs="Times New Roman"/>
          <w:bCs/>
          <w:sz w:val="24"/>
          <w:szCs w:val="24"/>
        </w:rPr>
        <w:t>is guilty on the basis of actual intention. Where on the other hand an accused does not have actual intention to cause death, but realises that there is a real risk that death would result, then such an accused is deemed guilty on the basis of what used to be referred to as legal intention.</w:t>
      </w:r>
      <w:r w:rsidRPr="006C76D9">
        <w:rPr>
          <w:rFonts w:ascii="Times New Roman" w:hAnsi="Times New Roman" w:cs="Times New Roman"/>
          <w:bCs/>
          <w:i/>
          <w:sz w:val="24"/>
          <w:szCs w:val="24"/>
        </w:rPr>
        <w:t xml:space="preserve"> S</w:t>
      </w:r>
      <w:r w:rsidRPr="000A58C1">
        <w:rPr>
          <w:rFonts w:ascii="Times New Roman" w:hAnsi="Times New Roman" w:cs="Times New Roman"/>
          <w:bCs/>
          <w:sz w:val="24"/>
          <w:szCs w:val="24"/>
        </w:rPr>
        <w:t xml:space="preserve"> v</w:t>
      </w:r>
      <w:r w:rsidRPr="006C76D9">
        <w:rPr>
          <w:rFonts w:ascii="Times New Roman" w:hAnsi="Times New Roman" w:cs="Times New Roman"/>
          <w:bCs/>
          <w:i/>
          <w:sz w:val="24"/>
          <w:szCs w:val="24"/>
        </w:rPr>
        <w:t xml:space="preserve"> Mhako </w:t>
      </w:r>
      <w:r w:rsidRPr="00D24D15">
        <w:rPr>
          <w:rFonts w:ascii="Times New Roman" w:hAnsi="Times New Roman" w:cs="Times New Roman"/>
          <w:bCs/>
          <w:sz w:val="24"/>
          <w:szCs w:val="24"/>
        </w:rPr>
        <w:t>2012 (2) ZLR 73 (H)</w:t>
      </w:r>
    </w:p>
    <w:p w:rsidR="00D25B26" w:rsidRPr="00D24D15" w:rsidRDefault="00700423" w:rsidP="00D25B26">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F</w:t>
      </w:r>
      <w:r w:rsidR="00D25B26" w:rsidRPr="00D24D15">
        <w:rPr>
          <w:rFonts w:ascii="Times New Roman" w:hAnsi="Times New Roman" w:cs="Times New Roman"/>
          <w:b/>
          <w:sz w:val="24"/>
          <w:szCs w:val="24"/>
          <w:u w:val="single"/>
        </w:rPr>
        <w:t>actual</w:t>
      </w:r>
      <w:r w:rsidR="0026741A">
        <w:rPr>
          <w:rFonts w:ascii="Times New Roman" w:hAnsi="Times New Roman" w:cs="Times New Roman"/>
          <w:b/>
          <w:sz w:val="24"/>
          <w:szCs w:val="24"/>
          <w:u w:val="single"/>
        </w:rPr>
        <w:t xml:space="preserve"> </w:t>
      </w:r>
      <w:r>
        <w:rPr>
          <w:rFonts w:ascii="Times New Roman" w:hAnsi="Times New Roman" w:cs="Times New Roman"/>
          <w:b/>
          <w:sz w:val="24"/>
          <w:szCs w:val="24"/>
          <w:u w:val="single"/>
        </w:rPr>
        <w:t>and Legal A</w:t>
      </w:r>
      <w:r w:rsidR="00D25B26" w:rsidRPr="00D24D15">
        <w:rPr>
          <w:rFonts w:ascii="Times New Roman" w:hAnsi="Times New Roman" w:cs="Times New Roman"/>
          <w:b/>
          <w:sz w:val="24"/>
          <w:szCs w:val="24"/>
          <w:u w:val="single"/>
        </w:rPr>
        <w:t>nalysis</w:t>
      </w:r>
    </w:p>
    <w:p w:rsidR="00D25B26" w:rsidRPr="00D24D15" w:rsidRDefault="00700423" w:rsidP="000A58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w:t>
      </w:r>
      <w:r w:rsidR="0026741A">
        <w:rPr>
          <w:rFonts w:ascii="Times New Roman" w:hAnsi="Times New Roman" w:cs="Times New Roman"/>
          <w:sz w:val="24"/>
          <w:szCs w:val="24"/>
        </w:rPr>
        <w:t xml:space="preserve"> self-defence</w:t>
      </w:r>
      <w:r>
        <w:rPr>
          <w:rFonts w:ascii="Times New Roman" w:hAnsi="Times New Roman" w:cs="Times New Roman"/>
          <w:sz w:val="24"/>
          <w:szCs w:val="24"/>
        </w:rPr>
        <w:t xml:space="preserve">, the </w:t>
      </w:r>
      <w:r w:rsidR="00D25B26" w:rsidRPr="00D24D15">
        <w:rPr>
          <w:rFonts w:ascii="Times New Roman" w:hAnsi="Times New Roman" w:cs="Times New Roman"/>
          <w:sz w:val="24"/>
          <w:szCs w:val="24"/>
        </w:rPr>
        <w:t xml:space="preserve">evidence of the witnesses was important. </w:t>
      </w:r>
      <w:r>
        <w:rPr>
          <w:rFonts w:ascii="Times New Roman" w:hAnsi="Times New Roman" w:cs="Times New Roman"/>
          <w:sz w:val="24"/>
          <w:szCs w:val="24"/>
        </w:rPr>
        <w:t xml:space="preserve">X, the son who gave evidence, </w:t>
      </w:r>
      <w:r w:rsidR="00D25B26" w:rsidRPr="00D24D15">
        <w:rPr>
          <w:rFonts w:ascii="Times New Roman" w:hAnsi="Times New Roman" w:cs="Times New Roman"/>
          <w:sz w:val="24"/>
          <w:szCs w:val="24"/>
        </w:rPr>
        <w:t xml:space="preserve">was very clear that there was no other adult person that night besides his </w:t>
      </w:r>
      <w:r w:rsidR="00D25B26" w:rsidRPr="00D24D15">
        <w:rPr>
          <w:rFonts w:ascii="Times New Roman" w:hAnsi="Times New Roman" w:cs="Times New Roman"/>
          <w:sz w:val="24"/>
          <w:szCs w:val="24"/>
        </w:rPr>
        <w:lastRenderedPageBreak/>
        <w:t>parents when the violence occurred. The persons in the house that night were the witness’s parents</w:t>
      </w:r>
      <w:r>
        <w:rPr>
          <w:rFonts w:ascii="Times New Roman" w:hAnsi="Times New Roman" w:cs="Times New Roman"/>
          <w:sz w:val="24"/>
          <w:szCs w:val="24"/>
        </w:rPr>
        <w:t xml:space="preserve">, himself and </w:t>
      </w:r>
      <w:r w:rsidR="00D25B26" w:rsidRPr="00D24D15">
        <w:rPr>
          <w:rFonts w:ascii="Times New Roman" w:hAnsi="Times New Roman" w:cs="Times New Roman"/>
          <w:sz w:val="24"/>
          <w:szCs w:val="24"/>
        </w:rPr>
        <w:t>three other siblings.</w:t>
      </w:r>
      <w:r>
        <w:rPr>
          <w:rFonts w:ascii="Times New Roman" w:hAnsi="Times New Roman" w:cs="Times New Roman"/>
          <w:sz w:val="24"/>
          <w:szCs w:val="24"/>
        </w:rPr>
        <w:t xml:space="preserve"> The fourth</w:t>
      </w:r>
      <w:r w:rsidR="0026741A">
        <w:rPr>
          <w:rFonts w:ascii="Times New Roman" w:hAnsi="Times New Roman" w:cs="Times New Roman"/>
          <w:sz w:val="24"/>
          <w:szCs w:val="24"/>
        </w:rPr>
        <w:t xml:space="preserve"> </w:t>
      </w:r>
      <w:r>
        <w:rPr>
          <w:rFonts w:ascii="Times New Roman" w:hAnsi="Times New Roman" w:cs="Times New Roman"/>
          <w:sz w:val="24"/>
          <w:szCs w:val="24"/>
        </w:rPr>
        <w:t xml:space="preserve">sibling was staying with </w:t>
      </w:r>
      <w:r w:rsidR="00645D38">
        <w:rPr>
          <w:rFonts w:ascii="Times New Roman" w:hAnsi="Times New Roman" w:cs="Times New Roman"/>
          <w:sz w:val="24"/>
          <w:szCs w:val="24"/>
        </w:rPr>
        <w:t>his maternal</w:t>
      </w:r>
      <w:r w:rsidR="0026741A">
        <w:rPr>
          <w:rFonts w:ascii="Times New Roman" w:hAnsi="Times New Roman" w:cs="Times New Roman"/>
          <w:sz w:val="24"/>
          <w:szCs w:val="24"/>
        </w:rPr>
        <w:t xml:space="preserve"> </w:t>
      </w:r>
      <w:r>
        <w:rPr>
          <w:rFonts w:ascii="Times New Roman" w:hAnsi="Times New Roman" w:cs="Times New Roman"/>
          <w:sz w:val="24"/>
          <w:szCs w:val="24"/>
        </w:rPr>
        <w:t>grandmother at her</w:t>
      </w:r>
      <w:r w:rsidR="0026741A">
        <w:rPr>
          <w:rFonts w:ascii="Times New Roman" w:hAnsi="Times New Roman" w:cs="Times New Roman"/>
          <w:sz w:val="24"/>
          <w:szCs w:val="24"/>
        </w:rPr>
        <w:t xml:space="preserve"> </w:t>
      </w:r>
      <w:r>
        <w:rPr>
          <w:rFonts w:ascii="Times New Roman" w:hAnsi="Times New Roman" w:cs="Times New Roman"/>
          <w:sz w:val="24"/>
          <w:szCs w:val="24"/>
        </w:rPr>
        <w:t>rural</w:t>
      </w:r>
      <w:r w:rsidR="0026741A">
        <w:rPr>
          <w:rFonts w:ascii="Times New Roman" w:hAnsi="Times New Roman" w:cs="Times New Roman"/>
          <w:sz w:val="24"/>
          <w:szCs w:val="24"/>
        </w:rPr>
        <w:t xml:space="preserve"> </w:t>
      </w:r>
      <w:r>
        <w:rPr>
          <w:rFonts w:ascii="Times New Roman" w:hAnsi="Times New Roman" w:cs="Times New Roman"/>
          <w:sz w:val="24"/>
          <w:szCs w:val="24"/>
        </w:rPr>
        <w:t>home</w:t>
      </w:r>
      <w:r w:rsidR="00D25B26" w:rsidRPr="00D24D15">
        <w:rPr>
          <w:rFonts w:ascii="Times New Roman" w:hAnsi="Times New Roman" w:cs="Times New Roman"/>
          <w:sz w:val="24"/>
          <w:szCs w:val="24"/>
        </w:rPr>
        <w:t>. The accused also did not mention that be had been defending himself from anyone when he gave his warned and cautioned statement. If this had been the case, the gist of his lengthy statement would have been on this precipitating factor as the material cause of the violence. The fact that the door was locked from inside does not corroborate the evidence of the accused that there was a man in the house that night. We do not believe his version that he left the house at all that night and that on his return to pick forgotten items he had then stumbled on a lover</w:t>
      </w:r>
      <w:r>
        <w:rPr>
          <w:rFonts w:ascii="Times New Roman" w:hAnsi="Times New Roman" w:cs="Times New Roman"/>
          <w:sz w:val="24"/>
          <w:szCs w:val="24"/>
        </w:rPr>
        <w:t xml:space="preserve"> who engaged him in battle</w:t>
      </w:r>
      <w:r w:rsidR="00D25B26" w:rsidRPr="00D24D15">
        <w:rPr>
          <w:rFonts w:ascii="Times New Roman" w:hAnsi="Times New Roman" w:cs="Times New Roman"/>
          <w:sz w:val="24"/>
          <w:szCs w:val="24"/>
        </w:rPr>
        <w:t>.</w:t>
      </w:r>
    </w:p>
    <w:p w:rsidR="00700423" w:rsidRDefault="00D25B26" w:rsidP="000A58C1">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His added motive which</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he presented only at the trial being that he acted in self-defence against an ass</w:t>
      </w:r>
      <w:r w:rsidR="00700423">
        <w:rPr>
          <w:rFonts w:ascii="Times New Roman" w:hAnsi="Times New Roman" w:cs="Times New Roman"/>
          <w:sz w:val="24"/>
          <w:szCs w:val="24"/>
        </w:rPr>
        <w:t>ault by his wife and</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her lover, was</w:t>
      </w:r>
      <w:r w:rsidRPr="00D24D15">
        <w:rPr>
          <w:rFonts w:ascii="Times New Roman" w:hAnsi="Times New Roman" w:cs="Times New Roman"/>
          <w:sz w:val="24"/>
          <w:szCs w:val="24"/>
        </w:rPr>
        <w:t xml:space="preserve"> clearly an afterthought.</w:t>
      </w:r>
      <w:r w:rsidR="00700423">
        <w:rPr>
          <w:rFonts w:ascii="Times New Roman" w:hAnsi="Times New Roman" w:cs="Times New Roman"/>
          <w:sz w:val="24"/>
          <w:szCs w:val="24"/>
        </w:rPr>
        <w:t xml:space="preserve"> It was</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far</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from</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being</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clear</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how the</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lover</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was said to have gotten</w:t>
      </w:r>
      <w:r w:rsidR="0026741A">
        <w:rPr>
          <w:rFonts w:ascii="Times New Roman" w:hAnsi="Times New Roman" w:cs="Times New Roman"/>
          <w:sz w:val="24"/>
          <w:szCs w:val="24"/>
        </w:rPr>
        <w:t xml:space="preserve"> </w:t>
      </w:r>
      <w:r w:rsidR="00645D38">
        <w:rPr>
          <w:rFonts w:ascii="Times New Roman" w:hAnsi="Times New Roman" w:cs="Times New Roman"/>
          <w:sz w:val="24"/>
          <w:szCs w:val="24"/>
        </w:rPr>
        <w:t>out of the hous</w:t>
      </w:r>
      <w:r w:rsidR="00700423">
        <w:rPr>
          <w:rFonts w:ascii="Times New Roman" w:hAnsi="Times New Roman" w:cs="Times New Roman"/>
          <w:sz w:val="24"/>
          <w:szCs w:val="24"/>
        </w:rPr>
        <w:t>e</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that</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night</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since the</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house</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was locked from inside. The accused did not</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mention re-bolting</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the door</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at any point – something he forgot to do</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because he</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was making up</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his</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version as the</w:t>
      </w:r>
      <w:r w:rsidR="0026741A">
        <w:rPr>
          <w:rFonts w:ascii="Times New Roman" w:hAnsi="Times New Roman" w:cs="Times New Roman"/>
          <w:sz w:val="24"/>
          <w:szCs w:val="24"/>
        </w:rPr>
        <w:t xml:space="preserve"> </w:t>
      </w:r>
      <w:r w:rsidR="00700423">
        <w:rPr>
          <w:rFonts w:ascii="Times New Roman" w:hAnsi="Times New Roman" w:cs="Times New Roman"/>
          <w:sz w:val="24"/>
          <w:szCs w:val="24"/>
        </w:rPr>
        <w:t xml:space="preserve">trial unfolded. </w:t>
      </w:r>
    </w:p>
    <w:p w:rsidR="0060645D" w:rsidRDefault="00D25B26" w:rsidP="000A58C1">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 xml:space="preserve">The only person armed that night was the </w:t>
      </w:r>
      <w:r w:rsidR="00645D38">
        <w:rPr>
          <w:rFonts w:ascii="Times New Roman" w:hAnsi="Times New Roman" w:cs="Times New Roman"/>
          <w:sz w:val="24"/>
          <w:szCs w:val="24"/>
        </w:rPr>
        <w:t>accused</w:t>
      </w:r>
      <w:r w:rsidRPr="00D24D15">
        <w:rPr>
          <w:rFonts w:ascii="Times New Roman" w:hAnsi="Times New Roman" w:cs="Times New Roman"/>
          <w:sz w:val="24"/>
          <w:szCs w:val="24"/>
        </w:rPr>
        <w:t xml:space="preserve">. His explanation that </w:t>
      </w:r>
      <w:r w:rsidR="00BC4FE1">
        <w:rPr>
          <w:rFonts w:ascii="Times New Roman" w:hAnsi="Times New Roman" w:cs="Times New Roman"/>
          <w:sz w:val="24"/>
          <w:szCs w:val="24"/>
        </w:rPr>
        <w:t xml:space="preserve">he omitted to mention the </w:t>
      </w:r>
      <w:r w:rsidRPr="00D24D15">
        <w:rPr>
          <w:rFonts w:ascii="Times New Roman" w:hAnsi="Times New Roman" w:cs="Times New Roman"/>
          <w:sz w:val="24"/>
          <w:szCs w:val="24"/>
        </w:rPr>
        <w:t>fact</w:t>
      </w:r>
      <w:r w:rsidR="00BC4FE1">
        <w:rPr>
          <w:rFonts w:ascii="Times New Roman" w:hAnsi="Times New Roman" w:cs="Times New Roman"/>
          <w:sz w:val="24"/>
          <w:szCs w:val="24"/>
        </w:rPr>
        <w:t xml:space="preserve"> of the lover</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in his warned and cautioned statement because he was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afraid</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 xml:space="preserve">to contradict what the police had told him to say, is </w:t>
      </w:r>
      <w:r w:rsidR="00BC4FE1">
        <w:rPr>
          <w:rFonts w:ascii="Times New Roman" w:hAnsi="Times New Roman" w:cs="Times New Roman"/>
          <w:sz w:val="24"/>
          <w:szCs w:val="24"/>
        </w:rPr>
        <w:t>simply</w:t>
      </w:r>
      <w:r w:rsidRPr="00D24D15">
        <w:rPr>
          <w:rFonts w:ascii="Times New Roman" w:hAnsi="Times New Roman" w:cs="Times New Roman"/>
          <w:sz w:val="24"/>
          <w:szCs w:val="24"/>
        </w:rPr>
        <w:t xml:space="preserve"> unbelievable. There was no allegation from him that the confirmation</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procedure had</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not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been properly</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 xml:space="preserve">followed. </w:t>
      </w:r>
      <w:r w:rsidR="0060645D">
        <w:rPr>
          <w:rFonts w:ascii="Times New Roman" w:hAnsi="Times New Roman" w:cs="Times New Roman"/>
          <w:sz w:val="24"/>
          <w:szCs w:val="24"/>
        </w:rPr>
        <w:t>In fact he</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admit</w:t>
      </w:r>
      <w:r w:rsidR="0060645D">
        <w:rPr>
          <w:rFonts w:ascii="Times New Roman" w:hAnsi="Times New Roman" w:cs="Times New Roman"/>
          <w:sz w:val="24"/>
          <w:szCs w:val="24"/>
        </w:rPr>
        <w:t>ted</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that when his statement was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confirmed he was asked whether he was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making the statement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freely and voluntarily and that he told the court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that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it indeed</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 xml:space="preserve">was a freely made statement. </w:t>
      </w:r>
    </w:p>
    <w:p w:rsidR="00D25B26" w:rsidRPr="00D24D15" w:rsidRDefault="00D25B26" w:rsidP="000A58C1">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His defence that his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wife</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was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also squeezing his testicles is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equally unconvincing. His hands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were free enough to</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get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hold</w:t>
      </w:r>
      <w:r w:rsidR="00681035">
        <w:rPr>
          <w:rFonts w:ascii="Times New Roman" w:hAnsi="Times New Roman" w:cs="Times New Roman"/>
          <w:sz w:val="24"/>
          <w:szCs w:val="24"/>
        </w:rPr>
        <w:t xml:space="preserve"> </w:t>
      </w:r>
      <w:r w:rsidR="00D309D9">
        <w:rPr>
          <w:rFonts w:ascii="Times New Roman" w:hAnsi="Times New Roman" w:cs="Times New Roman"/>
          <w:sz w:val="24"/>
          <w:szCs w:val="24"/>
        </w:rPr>
        <w:t xml:space="preserve">of </w:t>
      </w:r>
      <w:r w:rsidRPr="00D24D15">
        <w:rPr>
          <w:rFonts w:ascii="Times New Roman" w:hAnsi="Times New Roman" w:cs="Times New Roman"/>
          <w:sz w:val="24"/>
          <w:szCs w:val="24"/>
        </w:rPr>
        <w:t>an axe and then a metal bar</w:t>
      </w:r>
      <w:r w:rsidR="00BC4FE1">
        <w:rPr>
          <w:rFonts w:ascii="Times New Roman" w:hAnsi="Times New Roman" w:cs="Times New Roman"/>
          <w:sz w:val="24"/>
          <w:szCs w:val="24"/>
        </w:rPr>
        <w:t xml:space="preserve"> and he could just as easily</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have used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them to loosen</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her</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grip. In any event this version of</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events</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was again</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made up as the trial</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unfolded.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In his</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warned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statement</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he had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claimed that</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she had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held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him by the</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 xml:space="preserve">throat. </w:t>
      </w:r>
      <w:r w:rsidRPr="00D24D15">
        <w:rPr>
          <w:rFonts w:ascii="Times New Roman" w:hAnsi="Times New Roman" w:cs="Times New Roman"/>
          <w:sz w:val="24"/>
          <w:szCs w:val="24"/>
        </w:rPr>
        <w:t xml:space="preserve">We are in agreement with the state that the defence of </w:t>
      </w:r>
      <w:r w:rsidR="00681035" w:rsidRPr="00D24D15">
        <w:rPr>
          <w:rFonts w:ascii="Times New Roman" w:hAnsi="Times New Roman" w:cs="Times New Roman"/>
          <w:sz w:val="24"/>
          <w:szCs w:val="24"/>
        </w:rPr>
        <w:t>self</w:t>
      </w:r>
      <w:r w:rsidR="00681035">
        <w:rPr>
          <w:rFonts w:ascii="Times New Roman" w:hAnsi="Times New Roman" w:cs="Times New Roman"/>
          <w:sz w:val="24"/>
          <w:szCs w:val="24"/>
        </w:rPr>
        <w:t>-</w:t>
      </w:r>
      <w:r w:rsidR="00681035" w:rsidRPr="00D24D15">
        <w:rPr>
          <w:rFonts w:ascii="Times New Roman" w:hAnsi="Times New Roman" w:cs="Times New Roman"/>
          <w:sz w:val="24"/>
          <w:szCs w:val="24"/>
        </w:rPr>
        <w:t>defence</w:t>
      </w:r>
      <w:r w:rsidRPr="00D24D15">
        <w:rPr>
          <w:rFonts w:ascii="Times New Roman" w:hAnsi="Times New Roman" w:cs="Times New Roman"/>
          <w:sz w:val="24"/>
          <w:szCs w:val="24"/>
        </w:rPr>
        <w:t xml:space="preserve"> as a whole is merely calculated to send the court on a wild goose chase. </w:t>
      </w:r>
      <w:r w:rsidR="00BC4FE1">
        <w:rPr>
          <w:rFonts w:ascii="Times New Roman" w:hAnsi="Times New Roman" w:cs="Times New Roman"/>
          <w:sz w:val="24"/>
          <w:szCs w:val="24"/>
        </w:rPr>
        <w:t>He was clearly</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in charge that</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night blaming</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his</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wife</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as a vector</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of</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disease and seemingly</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oblivious to the contradictions in his own</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statements</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that he was chaste. How else</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did he</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discover his purported inability to</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sleep</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with</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women</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unless he had</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tried to</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sleep</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with</w:t>
      </w:r>
      <w:r w:rsidR="0026741A">
        <w:rPr>
          <w:rFonts w:ascii="Times New Roman" w:hAnsi="Times New Roman" w:cs="Times New Roman"/>
          <w:sz w:val="24"/>
          <w:szCs w:val="24"/>
        </w:rPr>
        <w:t xml:space="preserve"> </w:t>
      </w:r>
      <w:r w:rsidR="00BC4FE1">
        <w:rPr>
          <w:rFonts w:ascii="Times New Roman" w:hAnsi="Times New Roman" w:cs="Times New Roman"/>
          <w:sz w:val="24"/>
          <w:szCs w:val="24"/>
        </w:rPr>
        <w:t xml:space="preserve">droves of them? </w:t>
      </w:r>
    </w:p>
    <w:p w:rsidR="0060645D" w:rsidRDefault="0060645D" w:rsidP="000A58C1">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By shifting blame he merely hope</w:t>
      </w:r>
      <w:r w:rsidR="00645D38">
        <w:rPr>
          <w:rFonts w:ascii="Times New Roman" w:hAnsi="Times New Roman" w:cs="Times New Roman"/>
          <w:sz w:val="24"/>
          <w:szCs w:val="24"/>
        </w:rPr>
        <w:t>d</w:t>
      </w:r>
      <w:r w:rsidRPr="00D24D15">
        <w:rPr>
          <w:rFonts w:ascii="Times New Roman" w:hAnsi="Times New Roman" w:cs="Times New Roman"/>
          <w:sz w:val="24"/>
          <w:szCs w:val="24"/>
        </w:rPr>
        <w:t xml:space="preserve"> to get away from the consequences of his actions.</w:t>
      </w:r>
      <w:r>
        <w:rPr>
          <w:rFonts w:ascii="Times New Roman" w:hAnsi="Times New Roman" w:cs="Times New Roman"/>
          <w:sz w:val="24"/>
          <w:szCs w:val="24"/>
        </w:rPr>
        <w:t xml:space="preserve"> </w:t>
      </w:r>
      <w:r w:rsidRPr="00D24D15">
        <w:rPr>
          <w:rFonts w:ascii="Times New Roman" w:hAnsi="Times New Roman" w:cs="Times New Roman"/>
          <w:sz w:val="24"/>
          <w:szCs w:val="24"/>
        </w:rPr>
        <w:t>It is easy for the accused to spin</w:t>
      </w:r>
      <w:r>
        <w:rPr>
          <w:rFonts w:ascii="Times New Roman" w:hAnsi="Times New Roman" w:cs="Times New Roman"/>
          <w:sz w:val="24"/>
          <w:szCs w:val="24"/>
        </w:rPr>
        <w:t xml:space="preserve"> </w:t>
      </w:r>
      <w:r w:rsidRPr="00D24D15">
        <w:rPr>
          <w:rFonts w:ascii="Times New Roman" w:hAnsi="Times New Roman" w:cs="Times New Roman"/>
          <w:sz w:val="24"/>
          <w:szCs w:val="24"/>
        </w:rPr>
        <w:t xml:space="preserve">a version of events designed to ensure that the deceased was at fault for what happened to her. Yet, as courts know only too well, there are always two </w:t>
      </w:r>
      <w:r w:rsidRPr="00D24D15">
        <w:rPr>
          <w:rFonts w:ascii="Times New Roman" w:hAnsi="Times New Roman" w:cs="Times New Roman"/>
          <w:sz w:val="24"/>
          <w:szCs w:val="24"/>
        </w:rPr>
        <w:lastRenderedPageBreak/>
        <w:t>sides to a story. The accused’s narrative a</w:t>
      </w:r>
      <w:r>
        <w:rPr>
          <w:rFonts w:ascii="Times New Roman" w:hAnsi="Times New Roman" w:cs="Times New Roman"/>
          <w:sz w:val="24"/>
          <w:szCs w:val="24"/>
        </w:rPr>
        <w:t>bout what happened that night was from the onset</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an</w:t>
      </w:r>
      <w:r>
        <w:rPr>
          <w:rFonts w:ascii="Times New Roman" w:hAnsi="Times New Roman" w:cs="Times New Roman"/>
          <w:sz w:val="24"/>
          <w:szCs w:val="24"/>
        </w:rPr>
        <w:t xml:space="preserve"> incomplete one as the victim was</w:t>
      </w:r>
      <w:r w:rsidR="0026741A">
        <w:rPr>
          <w:rFonts w:ascii="Times New Roman" w:hAnsi="Times New Roman" w:cs="Times New Roman"/>
          <w:sz w:val="24"/>
          <w:szCs w:val="24"/>
        </w:rPr>
        <w:t xml:space="preserve"> </w:t>
      </w:r>
      <w:r>
        <w:rPr>
          <w:rFonts w:ascii="Times New Roman" w:hAnsi="Times New Roman" w:cs="Times New Roman"/>
          <w:sz w:val="24"/>
          <w:szCs w:val="24"/>
        </w:rPr>
        <w:t>dead. It was therefore</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a narrative told on</w:t>
      </w:r>
      <w:r>
        <w:rPr>
          <w:rFonts w:ascii="Times New Roman" w:hAnsi="Times New Roman" w:cs="Times New Roman"/>
          <w:sz w:val="24"/>
          <w:szCs w:val="24"/>
        </w:rPr>
        <w:t>ly by the accused as regards the</w:t>
      </w:r>
      <w:r w:rsidRPr="00D24D15">
        <w:rPr>
          <w:rFonts w:ascii="Times New Roman" w:hAnsi="Times New Roman" w:cs="Times New Roman"/>
          <w:sz w:val="24"/>
          <w:szCs w:val="24"/>
        </w:rPr>
        <w:t xml:space="preserve"> causes</w:t>
      </w:r>
      <w:r>
        <w:rPr>
          <w:rFonts w:ascii="Times New Roman" w:hAnsi="Times New Roman" w:cs="Times New Roman"/>
          <w:sz w:val="24"/>
          <w:szCs w:val="24"/>
        </w:rPr>
        <w:t xml:space="preserve"> behind the fight</w:t>
      </w:r>
      <w:r w:rsidR="0026741A">
        <w:rPr>
          <w:rFonts w:ascii="Times New Roman" w:hAnsi="Times New Roman" w:cs="Times New Roman"/>
          <w:sz w:val="24"/>
          <w:szCs w:val="24"/>
        </w:rPr>
        <w:t xml:space="preserve"> </w:t>
      </w:r>
      <w:r>
        <w:rPr>
          <w:rFonts w:ascii="Times New Roman" w:hAnsi="Times New Roman" w:cs="Times New Roman"/>
          <w:sz w:val="24"/>
          <w:szCs w:val="24"/>
        </w:rPr>
        <w:t>that day</w:t>
      </w:r>
      <w:r w:rsidRPr="00D24D15">
        <w:rPr>
          <w:rFonts w:ascii="Times New Roman" w:hAnsi="Times New Roman" w:cs="Times New Roman"/>
          <w:sz w:val="24"/>
          <w:szCs w:val="24"/>
        </w:rPr>
        <w:t>. This story t</w:t>
      </w:r>
      <w:r>
        <w:rPr>
          <w:rFonts w:ascii="Times New Roman" w:hAnsi="Times New Roman" w:cs="Times New Roman"/>
          <w:sz w:val="24"/>
          <w:szCs w:val="24"/>
        </w:rPr>
        <w:t>hat he found her with a man appears</w:t>
      </w:r>
      <w:r w:rsidR="0026741A">
        <w:rPr>
          <w:rFonts w:ascii="Times New Roman" w:hAnsi="Times New Roman" w:cs="Times New Roman"/>
          <w:sz w:val="24"/>
          <w:szCs w:val="24"/>
        </w:rPr>
        <w:t xml:space="preserve"> </w:t>
      </w:r>
      <w:r>
        <w:rPr>
          <w:rFonts w:ascii="Times New Roman" w:hAnsi="Times New Roman" w:cs="Times New Roman"/>
          <w:sz w:val="24"/>
          <w:szCs w:val="24"/>
        </w:rPr>
        <w:t>to be simply a</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continuation of his assault and vilification of her even in her grave.</w:t>
      </w:r>
      <w:r>
        <w:rPr>
          <w:rFonts w:ascii="Times New Roman" w:hAnsi="Times New Roman" w:cs="Times New Roman"/>
          <w:sz w:val="24"/>
          <w:szCs w:val="24"/>
        </w:rPr>
        <w:t xml:space="preserve"> </w:t>
      </w:r>
      <w:r w:rsidRPr="00D24D15">
        <w:rPr>
          <w:rFonts w:ascii="Times New Roman" w:hAnsi="Times New Roman" w:cs="Times New Roman"/>
          <w:sz w:val="24"/>
          <w:szCs w:val="24"/>
        </w:rPr>
        <w:t xml:space="preserve">As if mutilating her body </w:t>
      </w:r>
      <w:r>
        <w:rPr>
          <w:rFonts w:ascii="Times New Roman" w:hAnsi="Times New Roman" w:cs="Times New Roman"/>
          <w:sz w:val="24"/>
          <w:szCs w:val="24"/>
        </w:rPr>
        <w:t xml:space="preserve">was not enough, the accused </w:t>
      </w:r>
      <w:r w:rsidRPr="00D24D15">
        <w:rPr>
          <w:rFonts w:ascii="Times New Roman" w:hAnsi="Times New Roman" w:cs="Times New Roman"/>
          <w:sz w:val="24"/>
          <w:szCs w:val="24"/>
        </w:rPr>
        <w:t>simply resorted to mutilating her honour from a conviction</w:t>
      </w:r>
      <w:r w:rsidR="000F75F4">
        <w:rPr>
          <w:rFonts w:ascii="Times New Roman" w:hAnsi="Times New Roman" w:cs="Times New Roman"/>
          <w:sz w:val="24"/>
          <w:szCs w:val="24"/>
        </w:rPr>
        <w:t>,</w:t>
      </w:r>
      <w:r w:rsidRPr="00D24D15">
        <w:rPr>
          <w:rFonts w:ascii="Times New Roman" w:hAnsi="Times New Roman" w:cs="Times New Roman"/>
          <w:sz w:val="24"/>
          <w:szCs w:val="24"/>
        </w:rPr>
        <w:t xml:space="preserve"> most likely from months of prison talk among inmates, that an explanation that he acted in self-defence would exonerate him.</w:t>
      </w:r>
      <w:r>
        <w:rPr>
          <w:rFonts w:ascii="Times New Roman" w:hAnsi="Times New Roman" w:cs="Times New Roman"/>
          <w:sz w:val="24"/>
          <w:szCs w:val="24"/>
        </w:rPr>
        <w:t xml:space="preserve"> </w:t>
      </w:r>
      <w:r w:rsidRPr="00D24D15">
        <w:rPr>
          <w:rFonts w:ascii="Times New Roman" w:hAnsi="Times New Roman" w:cs="Times New Roman"/>
          <w:sz w:val="24"/>
          <w:szCs w:val="24"/>
        </w:rPr>
        <w:t>The defence of self defence against an attack by a phantom boyfriend is a fantasy of his imagination and cannot succeed.</w:t>
      </w:r>
    </w:p>
    <w:p w:rsidR="00D25B26" w:rsidRPr="00D24D15" w:rsidRDefault="00D25B26" w:rsidP="000A58C1">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His defence of intoxication was also not raised in his warned and cautioned statement and neither did it emer</w:t>
      </w:r>
      <w:r w:rsidR="0060645D">
        <w:rPr>
          <w:rFonts w:ascii="Times New Roman" w:hAnsi="Times New Roman" w:cs="Times New Roman"/>
          <w:sz w:val="24"/>
          <w:szCs w:val="24"/>
        </w:rPr>
        <w:t>ge in his defence outline. It was</w:t>
      </w:r>
      <w:r w:rsidRPr="00D24D15">
        <w:rPr>
          <w:rFonts w:ascii="Times New Roman" w:hAnsi="Times New Roman" w:cs="Times New Roman"/>
          <w:sz w:val="24"/>
          <w:szCs w:val="24"/>
        </w:rPr>
        <w:t xml:space="preserve"> equally also an afterthought. If he had indeed left home and on his way to where he was staying</w:t>
      </w:r>
      <w:r w:rsidR="0060645D">
        <w:rPr>
          <w:rFonts w:ascii="Times New Roman" w:hAnsi="Times New Roman" w:cs="Times New Roman"/>
          <w:sz w:val="24"/>
          <w:szCs w:val="24"/>
        </w:rPr>
        <w:t xml:space="preserve"> and</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had stopped by to purchase some alcohol, this would have been a fairly straight forward piece of evidence to</w:t>
      </w:r>
      <w:r w:rsidR="0060645D">
        <w:rPr>
          <w:rFonts w:ascii="Times New Roman" w:hAnsi="Times New Roman" w:cs="Times New Roman"/>
          <w:sz w:val="24"/>
          <w:szCs w:val="24"/>
        </w:rPr>
        <w:t xml:space="preserve"> have</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corroborate</w:t>
      </w:r>
      <w:r w:rsidR="0060645D">
        <w:rPr>
          <w:rFonts w:ascii="Times New Roman" w:hAnsi="Times New Roman" w:cs="Times New Roman"/>
          <w:sz w:val="24"/>
          <w:szCs w:val="24"/>
        </w:rPr>
        <w:t>d</w:t>
      </w:r>
      <w:r w:rsidRPr="00D24D15">
        <w:rPr>
          <w:rFonts w:ascii="Times New Roman" w:hAnsi="Times New Roman" w:cs="Times New Roman"/>
          <w:sz w:val="24"/>
          <w:szCs w:val="24"/>
        </w:rPr>
        <w:t>. But even ass</w:t>
      </w:r>
      <w:r w:rsidR="00025404">
        <w:rPr>
          <w:rFonts w:ascii="Times New Roman" w:hAnsi="Times New Roman" w:cs="Times New Roman"/>
          <w:sz w:val="24"/>
          <w:szCs w:val="24"/>
        </w:rPr>
        <w:t>uming that he had drunk any liquor</w:t>
      </w:r>
      <w:r w:rsidRPr="00D24D15">
        <w:rPr>
          <w:rFonts w:ascii="Times New Roman" w:hAnsi="Times New Roman" w:cs="Times New Roman"/>
          <w:sz w:val="24"/>
          <w:szCs w:val="24"/>
        </w:rPr>
        <w:t xml:space="preserve"> on that day</w:t>
      </w:r>
      <w:r w:rsidR="00025404">
        <w:rPr>
          <w:rFonts w:ascii="Times New Roman" w:hAnsi="Times New Roman" w:cs="Times New Roman"/>
          <w:sz w:val="24"/>
          <w:szCs w:val="24"/>
        </w:rPr>
        <w:t>,</w:t>
      </w:r>
      <w:r w:rsidRPr="00D24D15">
        <w:rPr>
          <w:rFonts w:ascii="Times New Roman" w:hAnsi="Times New Roman" w:cs="Times New Roman"/>
          <w:sz w:val="24"/>
          <w:szCs w:val="24"/>
        </w:rPr>
        <w:t xml:space="preserve"> there was no evidence led to convince this court that he did not have the requisite state of mind when he committed the offence. T</w:t>
      </w:r>
      <w:r w:rsidR="0060645D">
        <w:rPr>
          <w:rFonts w:ascii="Times New Roman" w:hAnsi="Times New Roman" w:cs="Times New Roman"/>
          <w:sz w:val="24"/>
          <w:szCs w:val="24"/>
        </w:rPr>
        <w:t>he onus is on the accuse</w:t>
      </w:r>
      <w:r w:rsidRPr="00D24D15">
        <w:rPr>
          <w:rFonts w:ascii="Times New Roman" w:hAnsi="Times New Roman" w:cs="Times New Roman"/>
          <w:sz w:val="24"/>
          <w:szCs w:val="24"/>
        </w:rPr>
        <w:t xml:space="preserve">d to demonstrate that his intoxication rendered him incapable of forming the requisite intention to murder. </w:t>
      </w:r>
    </w:p>
    <w:p w:rsidR="0060645D" w:rsidRDefault="00D25B26" w:rsidP="000A58C1">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The act of provocation which he allude</w:t>
      </w:r>
      <w:r w:rsidR="0060645D">
        <w:rPr>
          <w:rFonts w:ascii="Times New Roman" w:hAnsi="Times New Roman" w:cs="Times New Roman"/>
          <w:sz w:val="24"/>
          <w:szCs w:val="24"/>
        </w:rPr>
        <w:t>d</w:t>
      </w:r>
      <w:r w:rsidRPr="00D24D15">
        <w:rPr>
          <w:rFonts w:ascii="Times New Roman" w:hAnsi="Times New Roman" w:cs="Times New Roman"/>
          <w:sz w:val="24"/>
          <w:szCs w:val="24"/>
        </w:rPr>
        <w:t xml:space="preserve"> to in his detailed warned an</w:t>
      </w:r>
      <w:r w:rsidR="0060645D">
        <w:rPr>
          <w:rFonts w:ascii="Times New Roman" w:hAnsi="Times New Roman" w:cs="Times New Roman"/>
          <w:sz w:val="24"/>
          <w:szCs w:val="24"/>
        </w:rPr>
        <w:t>d cautioned statement was</w:t>
      </w:r>
      <w:r w:rsidRPr="00D24D15">
        <w:rPr>
          <w:rFonts w:ascii="Times New Roman" w:hAnsi="Times New Roman" w:cs="Times New Roman"/>
          <w:sz w:val="24"/>
          <w:szCs w:val="24"/>
        </w:rPr>
        <w:t xml:space="preserve"> his wife’s refusal to go for treatment for the sexually transmitted disease. He could have gone himself for treatment so this was clearly no reason to kill.</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Sexually</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transmitted are a common occurrence</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and people</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generally do not</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go</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killing</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each other. What</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emerged from his son’s evidence</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and what</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is</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crucial</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to</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 xml:space="preserve">understanding </w:t>
      </w:r>
      <w:r w:rsidRPr="00D24D15">
        <w:rPr>
          <w:rFonts w:ascii="Times New Roman" w:hAnsi="Times New Roman" w:cs="Times New Roman"/>
          <w:sz w:val="24"/>
          <w:szCs w:val="24"/>
        </w:rPr>
        <w:t>the accused</w:t>
      </w:r>
      <w:r w:rsidR="0060645D">
        <w:rPr>
          <w:rFonts w:ascii="Times New Roman" w:hAnsi="Times New Roman" w:cs="Times New Roman"/>
          <w:sz w:val="24"/>
          <w:szCs w:val="24"/>
        </w:rPr>
        <w:t>’s</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action is that</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he</w:t>
      </w:r>
      <w:r w:rsidRPr="00D24D15">
        <w:rPr>
          <w:rFonts w:ascii="Times New Roman" w:hAnsi="Times New Roman" w:cs="Times New Roman"/>
          <w:sz w:val="24"/>
          <w:szCs w:val="24"/>
        </w:rPr>
        <w:t xml:space="preserve"> had a history of perpetrating domestic violence</w:t>
      </w:r>
      <w:r w:rsidR="0060645D">
        <w:rPr>
          <w:rFonts w:ascii="Times New Roman" w:hAnsi="Times New Roman" w:cs="Times New Roman"/>
          <w:sz w:val="24"/>
          <w:szCs w:val="24"/>
        </w:rPr>
        <w:t>. This</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reflects his choice of</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dispute</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 xml:space="preserve">resolution </w:t>
      </w:r>
      <w:r w:rsidRPr="00D24D15">
        <w:rPr>
          <w:rFonts w:ascii="Times New Roman" w:hAnsi="Times New Roman" w:cs="Times New Roman"/>
          <w:sz w:val="24"/>
          <w:szCs w:val="24"/>
        </w:rPr>
        <w:t>as something he was accustomed to. The evidence led spoke to various forms of abusive behaviour that characterised the home life of the accused’s relationship with the deceased.</w:t>
      </w:r>
    </w:p>
    <w:p w:rsidR="000F75F4" w:rsidRDefault="00D25B26" w:rsidP="00641FE9">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An increasing number of cases brought before the courts reveal that far too frequently the bedroom has become a deadly environment for women as a result of men’s violent outbursts in the resolution of disputes.</w:t>
      </w:r>
      <w:r w:rsidRPr="00D24D15">
        <w:rPr>
          <w:rFonts w:ascii="Times New Roman" w:hAnsi="Times New Roman" w:cs="Times New Roman"/>
          <w:i/>
          <w:sz w:val="24"/>
          <w:szCs w:val="24"/>
        </w:rPr>
        <w:t xml:space="preserve"> </w:t>
      </w:r>
      <w:r w:rsidRPr="00D24D15">
        <w:rPr>
          <w:rFonts w:ascii="Times New Roman" w:hAnsi="Times New Roman" w:cs="Times New Roman"/>
          <w:sz w:val="24"/>
          <w:szCs w:val="24"/>
        </w:rPr>
        <w:t>Women have been clobbered,</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 xml:space="preserve">booted, </w:t>
      </w:r>
      <w:r w:rsidRPr="00D24D15">
        <w:rPr>
          <w:rFonts w:ascii="Times New Roman" w:hAnsi="Times New Roman" w:cs="Times New Roman"/>
          <w:sz w:val="24"/>
          <w:szCs w:val="24"/>
        </w:rPr>
        <w:t>strangled,</w:t>
      </w:r>
      <w:r w:rsidR="0026741A">
        <w:rPr>
          <w:rFonts w:ascii="Times New Roman" w:hAnsi="Times New Roman" w:cs="Times New Roman"/>
          <w:sz w:val="24"/>
          <w:szCs w:val="24"/>
        </w:rPr>
        <w:t xml:space="preserve"> </w:t>
      </w:r>
      <w:r w:rsidR="00360F22">
        <w:rPr>
          <w:rFonts w:ascii="Times New Roman" w:hAnsi="Times New Roman" w:cs="Times New Roman"/>
          <w:sz w:val="24"/>
          <w:szCs w:val="24"/>
        </w:rPr>
        <w:t>stabbed,</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 xml:space="preserve">or </w:t>
      </w:r>
      <w:r w:rsidRPr="00D24D15">
        <w:rPr>
          <w:rFonts w:ascii="Times New Roman" w:hAnsi="Times New Roman" w:cs="Times New Roman"/>
          <w:sz w:val="24"/>
          <w:szCs w:val="24"/>
        </w:rPr>
        <w:t xml:space="preserve">slashed </w:t>
      </w:r>
      <w:r w:rsidR="00501998">
        <w:rPr>
          <w:rFonts w:ascii="Times New Roman" w:hAnsi="Times New Roman" w:cs="Times New Roman"/>
          <w:sz w:val="24"/>
          <w:szCs w:val="24"/>
        </w:rPr>
        <w:t>to death</w:t>
      </w:r>
      <w:r w:rsidR="00501998" w:rsidRPr="00D24D15">
        <w:rPr>
          <w:rFonts w:ascii="Times New Roman" w:hAnsi="Times New Roman" w:cs="Times New Roman"/>
          <w:sz w:val="24"/>
          <w:szCs w:val="24"/>
        </w:rPr>
        <w:t xml:space="preserve"> </w:t>
      </w:r>
      <w:r w:rsidRPr="00D24D15">
        <w:rPr>
          <w:rFonts w:ascii="Times New Roman" w:hAnsi="Times New Roman" w:cs="Times New Roman"/>
          <w:sz w:val="24"/>
          <w:szCs w:val="24"/>
        </w:rPr>
        <w:t>by their spouse</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in the confines of the bedroom</w:t>
      </w:r>
      <w:r w:rsidR="00740E67">
        <w:rPr>
          <w:rFonts w:ascii="Times New Roman" w:hAnsi="Times New Roman" w:cs="Times New Roman"/>
          <w:sz w:val="24"/>
          <w:szCs w:val="24"/>
        </w:rPr>
        <w:t>, all the while</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by men</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who</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would have</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the courts</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believe</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that</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but</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for their</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wife’s</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sluttish</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conduct, their</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behaviour</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was</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out of the ordinary.</w:t>
      </w:r>
      <w:r w:rsidR="00360F22">
        <w:rPr>
          <w:rFonts w:ascii="Times New Roman" w:hAnsi="Times New Roman" w:cs="Times New Roman"/>
          <w:sz w:val="24"/>
          <w:szCs w:val="24"/>
        </w:rPr>
        <w:t xml:space="preserve"> See</w:t>
      </w:r>
      <w:r w:rsidR="0026741A">
        <w:rPr>
          <w:rFonts w:ascii="Times New Roman" w:hAnsi="Times New Roman" w:cs="Times New Roman"/>
          <w:sz w:val="24"/>
          <w:szCs w:val="24"/>
        </w:rPr>
        <w:t xml:space="preserve"> </w:t>
      </w:r>
      <w:r w:rsidR="00360F22">
        <w:rPr>
          <w:rFonts w:ascii="Times New Roman" w:hAnsi="Times New Roman" w:cs="Times New Roman"/>
          <w:sz w:val="24"/>
          <w:szCs w:val="24"/>
        </w:rPr>
        <w:t>cases</w:t>
      </w:r>
      <w:r w:rsidR="0026741A">
        <w:rPr>
          <w:rFonts w:ascii="Times New Roman" w:hAnsi="Times New Roman" w:cs="Times New Roman"/>
          <w:sz w:val="24"/>
          <w:szCs w:val="24"/>
        </w:rPr>
        <w:t xml:space="preserve"> </w:t>
      </w:r>
      <w:r w:rsidR="00360F22">
        <w:rPr>
          <w:rFonts w:ascii="Times New Roman" w:hAnsi="Times New Roman" w:cs="Times New Roman"/>
          <w:sz w:val="24"/>
          <w:szCs w:val="24"/>
        </w:rPr>
        <w:t xml:space="preserve">such as </w:t>
      </w:r>
      <w:r w:rsidR="00360F22" w:rsidRPr="00360F22">
        <w:rPr>
          <w:rFonts w:ascii="Times New Roman" w:hAnsi="Times New Roman" w:cs="Times New Roman"/>
          <w:i/>
          <w:sz w:val="24"/>
          <w:szCs w:val="24"/>
        </w:rPr>
        <w:t xml:space="preserve">S </w:t>
      </w:r>
      <w:r w:rsidR="00360F22" w:rsidRPr="00641FE9">
        <w:rPr>
          <w:rFonts w:ascii="Times New Roman" w:hAnsi="Times New Roman" w:cs="Times New Roman"/>
          <w:sz w:val="24"/>
          <w:szCs w:val="24"/>
        </w:rPr>
        <w:t>v</w:t>
      </w:r>
      <w:r w:rsidR="00360F22" w:rsidRPr="00360F22">
        <w:rPr>
          <w:rFonts w:ascii="Times New Roman" w:hAnsi="Times New Roman" w:cs="Times New Roman"/>
          <w:i/>
          <w:sz w:val="24"/>
          <w:szCs w:val="24"/>
        </w:rPr>
        <w:t xml:space="preserve"> Ranchi</w:t>
      </w:r>
      <w:r w:rsidR="0026741A">
        <w:rPr>
          <w:rFonts w:ascii="Times New Roman" w:hAnsi="Times New Roman" w:cs="Times New Roman"/>
          <w:sz w:val="24"/>
          <w:szCs w:val="24"/>
        </w:rPr>
        <w:t xml:space="preserve"> (</w:t>
      </w:r>
      <w:r w:rsidR="0026741A" w:rsidRPr="0026741A">
        <w:rPr>
          <w:rFonts w:ascii="Times New Roman" w:hAnsi="Times New Roman" w:cs="Times New Roman"/>
          <w:i/>
          <w:sz w:val="24"/>
          <w:szCs w:val="24"/>
        </w:rPr>
        <w:t>supra)</w:t>
      </w:r>
      <w:r w:rsidRPr="00D24D15">
        <w:rPr>
          <w:rFonts w:ascii="Times New Roman" w:hAnsi="Times New Roman" w:cs="Times New Roman"/>
          <w:sz w:val="24"/>
          <w:szCs w:val="24"/>
        </w:rPr>
        <w:t xml:space="preserve"> </w:t>
      </w:r>
      <w:r w:rsidRPr="00D24D15">
        <w:rPr>
          <w:rFonts w:ascii="Times New Roman" w:hAnsi="Times New Roman" w:cs="Times New Roman"/>
          <w:i/>
          <w:sz w:val="24"/>
          <w:szCs w:val="24"/>
        </w:rPr>
        <w:t>S</w:t>
      </w:r>
      <w:r w:rsidRPr="00641FE9">
        <w:rPr>
          <w:rFonts w:ascii="Times New Roman" w:hAnsi="Times New Roman" w:cs="Times New Roman"/>
          <w:sz w:val="24"/>
          <w:szCs w:val="24"/>
        </w:rPr>
        <w:t xml:space="preserve"> v</w:t>
      </w:r>
      <w:r w:rsidRPr="00D24D15">
        <w:rPr>
          <w:rFonts w:ascii="Times New Roman" w:hAnsi="Times New Roman" w:cs="Times New Roman"/>
          <w:i/>
          <w:sz w:val="24"/>
          <w:szCs w:val="24"/>
        </w:rPr>
        <w:t xml:space="preserve"> Karadzangare </w:t>
      </w:r>
      <w:r w:rsidRPr="00641FE9">
        <w:rPr>
          <w:rFonts w:ascii="Times New Roman" w:hAnsi="Times New Roman" w:cs="Times New Roman"/>
          <w:sz w:val="24"/>
          <w:szCs w:val="24"/>
        </w:rPr>
        <w:t>HH 794/</w:t>
      </w:r>
      <w:r w:rsidR="00360F22" w:rsidRPr="00641FE9">
        <w:rPr>
          <w:rFonts w:ascii="Times New Roman" w:hAnsi="Times New Roman" w:cs="Times New Roman"/>
          <w:sz w:val="24"/>
          <w:szCs w:val="24"/>
        </w:rPr>
        <w:t>16;</w:t>
      </w:r>
      <w:r w:rsidR="00360F22">
        <w:rPr>
          <w:rFonts w:ascii="Times New Roman" w:hAnsi="Times New Roman" w:cs="Times New Roman"/>
          <w:i/>
          <w:sz w:val="24"/>
          <w:szCs w:val="24"/>
        </w:rPr>
        <w:t xml:space="preserve"> S </w:t>
      </w:r>
      <w:r w:rsidR="00360F22" w:rsidRPr="00641FE9">
        <w:rPr>
          <w:rFonts w:ascii="Times New Roman" w:hAnsi="Times New Roman" w:cs="Times New Roman"/>
          <w:sz w:val="24"/>
          <w:szCs w:val="24"/>
        </w:rPr>
        <w:t xml:space="preserve">v </w:t>
      </w:r>
      <w:r w:rsidR="00360F22">
        <w:rPr>
          <w:rFonts w:ascii="Times New Roman" w:hAnsi="Times New Roman" w:cs="Times New Roman"/>
          <w:i/>
          <w:sz w:val="24"/>
          <w:szCs w:val="24"/>
        </w:rPr>
        <w:t xml:space="preserve">Ndachengedzwa </w:t>
      </w:r>
      <w:r w:rsidR="00360F22" w:rsidRPr="00641FE9">
        <w:rPr>
          <w:rFonts w:ascii="Times New Roman" w:hAnsi="Times New Roman" w:cs="Times New Roman"/>
          <w:sz w:val="24"/>
          <w:szCs w:val="24"/>
        </w:rPr>
        <w:t>HH 45-16</w:t>
      </w:r>
      <w:r w:rsidR="00360F22">
        <w:rPr>
          <w:rFonts w:ascii="Times New Roman" w:hAnsi="Times New Roman" w:cs="Times New Roman"/>
          <w:sz w:val="24"/>
          <w:szCs w:val="24"/>
        </w:rPr>
        <w:t xml:space="preserve"> </w:t>
      </w:r>
      <w:r w:rsidRPr="00360F22">
        <w:rPr>
          <w:rFonts w:ascii="Times New Roman" w:hAnsi="Times New Roman" w:cs="Times New Roman"/>
          <w:sz w:val="24"/>
          <w:szCs w:val="24"/>
        </w:rPr>
        <w:t>These</w:t>
      </w:r>
      <w:r w:rsidRPr="00D24D15">
        <w:rPr>
          <w:rFonts w:ascii="Times New Roman" w:hAnsi="Times New Roman" w:cs="Times New Roman"/>
          <w:sz w:val="24"/>
          <w:szCs w:val="24"/>
        </w:rPr>
        <w:t xml:space="preserve"> cases reveal the depth of a societal problem of violence where violence in the home has become a</w:t>
      </w:r>
      <w:r w:rsidR="00501998">
        <w:rPr>
          <w:rFonts w:ascii="Times New Roman" w:hAnsi="Times New Roman" w:cs="Times New Roman"/>
          <w:sz w:val="24"/>
          <w:szCs w:val="24"/>
        </w:rPr>
        <w:t>n all too</w:t>
      </w:r>
      <w:r w:rsidRPr="00D24D15">
        <w:rPr>
          <w:rFonts w:ascii="Times New Roman" w:hAnsi="Times New Roman" w:cs="Times New Roman"/>
          <w:sz w:val="24"/>
          <w:szCs w:val="24"/>
        </w:rPr>
        <w:t xml:space="preserve"> frequent killer. As </w:t>
      </w:r>
      <w:r w:rsidRPr="00D24D15">
        <w:rPr>
          <w:rFonts w:ascii="Times New Roman" w:hAnsi="Times New Roman" w:cs="Times New Roman"/>
          <w:sz w:val="24"/>
          <w:szCs w:val="24"/>
        </w:rPr>
        <w:lastRenderedPageBreak/>
        <w:t>often happens where there is a cycle of domestic violence, situations rarely get better but get worse. This time</w:t>
      </w:r>
      <w:r w:rsidR="0060645D">
        <w:rPr>
          <w:rFonts w:ascii="Times New Roman" w:hAnsi="Times New Roman" w:cs="Times New Roman"/>
          <w:sz w:val="24"/>
          <w:szCs w:val="24"/>
        </w:rPr>
        <w:t>, as</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the facts</w:t>
      </w:r>
      <w:r w:rsidR="0026741A">
        <w:rPr>
          <w:rFonts w:ascii="Times New Roman" w:hAnsi="Times New Roman" w:cs="Times New Roman"/>
          <w:sz w:val="24"/>
          <w:szCs w:val="24"/>
        </w:rPr>
        <w:t xml:space="preserve"> </w:t>
      </w:r>
      <w:r w:rsidR="0060645D">
        <w:rPr>
          <w:rFonts w:ascii="Times New Roman" w:hAnsi="Times New Roman" w:cs="Times New Roman"/>
          <w:sz w:val="24"/>
          <w:szCs w:val="24"/>
        </w:rPr>
        <w:t>show,</w:t>
      </w:r>
      <w:r w:rsidRPr="00D24D15">
        <w:rPr>
          <w:rFonts w:ascii="Times New Roman" w:hAnsi="Times New Roman" w:cs="Times New Roman"/>
          <w:sz w:val="24"/>
          <w:szCs w:val="24"/>
        </w:rPr>
        <w:t xml:space="preserve"> the accused had erupted into a deadly rage. </w:t>
      </w:r>
    </w:p>
    <w:p w:rsidR="00641FE9" w:rsidRDefault="00641FE9" w:rsidP="00641FE9">
      <w:pPr>
        <w:spacing w:after="0" w:line="360" w:lineRule="auto"/>
        <w:ind w:firstLine="720"/>
        <w:jc w:val="both"/>
        <w:rPr>
          <w:rFonts w:ascii="Times New Roman" w:hAnsi="Times New Roman" w:cs="Times New Roman"/>
          <w:sz w:val="24"/>
          <w:szCs w:val="24"/>
        </w:rPr>
      </w:pPr>
    </w:p>
    <w:p w:rsidR="000F75F4" w:rsidRPr="000F75F4" w:rsidRDefault="000F75F4" w:rsidP="00BE2735">
      <w:pPr>
        <w:spacing w:line="360" w:lineRule="auto"/>
        <w:jc w:val="both"/>
        <w:rPr>
          <w:rFonts w:ascii="Times New Roman" w:hAnsi="Times New Roman" w:cs="Times New Roman"/>
          <w:b/>
          <w:sz w:val="24"/>
          <w:szCs w:val="24"/>
          <w:u w:val="single"/>
        </w:rPr>
      </w:pPr>
      <w:r w:rsidRPr="000F75F4">
        <w:rPr>
          <w:rFonts w:ascii="Times New Roman" w:hAnsi="Times New Roman" w:cs="Times New Roman"/>
          <w:b/>
          <w:sz w:val="24"/>
          <w:szCs w:val="24"/>
          <w:u w:val="single"/>
        </w:rPr>
        <w:t>The accused’s intention</w:t>
      </w:r>
    </w:p>
    <w:p w:rsidR="00D25B26" w:rsidRPr="00D24D15" w:rsidRDefault="00D25B26" w:rsidP="00EB2837">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In this instance</w:t>
      </w:r>
      <w:r w:rsidR="0026741A">
        <w:rPr>
          <w:rFonts w:ascii="Times New Roman" w:hAnsi="Times New Roman" w:cs="Times New Roman"/>
          <w:sz w:val="24"/>
          <w:szCs w:val="24"/>
        </w:rPr>
        <w:t xml:space="preserve">, the accused’s </w:t>
      </w:r>
      <w:r w:rsidRPr="00D24D15">
        <w:rPr>
          <w:rFonts w:ascii="Times New Roman" w:hAnsi="Times New Roman" w:cs="Times New Roman"/>
          <w:sz w:val="24"/>
          <w:szCs w:val="24"/>
        </w:rPr>
        <w:t>intention was manifest</w:t>
      </w:r>
      <w:r w:rsidR="00FA22AC">
        <w:rPr>
          <w:rFonts w:ascii="Times New Roman" w:hAnsi="Times New Roman" w:cs="Times New Roman"/>
          <w:sz w:val="24"/>
          <w:szCs w:val="24"/>
        </w:rPr>
        <w:t xml:space="preserve"> given that t</w:t>
      </w:r>
      <w:r w:rsidRPr="00D24D15">
        <w:rPr>
          <w:rFonts w:ascii="Times New Roman" w:hAnsi="Times New Roman" w:cs="Times New Roman"/>
          <w:sz w:val="24"/>
          <w:szCs w:val="24"/>
        </w:rPr>
        <w:t>here was an attempt by his sons to get help. A neighbour</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came and was chased away with a metal bar. This</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evidence was not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challenged</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when the neighbour gave his evid</w:t>
      </w:r>
      <w:r w:rsidR="006F4FF8">
        <w:rPr>
          <w:rFonts w:ascii="Times New Roman" w:hAnsi="Times New Roman" w:cs="Times New Roman"/>
          <w:sz w:val="24"/>
          <w:szCs w:val="24"/>
        </w:rPr>
        <w:t>e</w:t>
      </w:r>
      <w:r w:rsidRPr="00D24D15">
        <w:rPr>
          <w:rFonts w:ascii="Times New Roman" w:hAnsi="Times New Roman" w:cs="Times New Roman"/>
          <w:sz w:val="24"/>
          <w:szCs w:val="24"/>
        </w:rPr>
        <w:t>nce</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about what had</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occurred</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that</w:t>
      </w:r>
      <w:r w:rsidR="00681035">
        <w:rPr>
          <w:rFonts w:ascii="Times New Roman" w:hAnsi="Times New Roman" w:cs="Times New Roman"/>
          <w:sz w:val="24"/>
          <w:szCs w:val="24"/>
        </w:rPr>
        <w:t xml:space="preserve"> </w:t>
      </w:r>
      <w:r w:rsidRPr="00D24D15">
        <w:rPr>
          <w:rFonts w:ascii="Times New Roman" w:hAnsi="Times New Roman" w:cs="Times New Roman"/>
          <w:sz w:val="24"/>
          <w:szCs w:val="24"/>
        </w:rPr>
        <w:t>night when he got to the scene. If the accused had not intended to kill his wife, he would not have resisted attempts to stop him. Instead</w:t>
      </w:r>
      <w:r w:rsidR="00FA22AC">
        <w:rPr>
          <w:rFonts w:ascii="Times New Roman" w:hAnsi="Times New Roman" w:cs="Times New Roman"/>
          <w:sz w:val="24"/>
          <w:szCs w:val="24"/>
        </w:rPr>
        <w:t>,</w:t>
      </w:r>
      <w:r w:rsidRPr="00D24D15">
        <w:rPr>
          <w:rFonts w:ascii="Times New Roman" w:hAnsi="Times New Roman" w:cs="Times New Roman"/>
          <w:sz w:val="24"/>
          <w:szCs w:val="24"/>
        </w:rPr>
        <w:t xml:space="preserve"> he had chased the witnesses away and threatened those who came to assist with a metal object. The savagery of his furious attack is significant in that it is captured in his own words in his warned and cautioned statement. He had hacked her to death repeatedly</w:t>
      </w:r>
      <w:r w:rsidR="00D309D9">
        <w:rPr>
          <w:rFonts w:ascii="Times New Roman" w:hAnsi="Times New Roman" w:cs="Times New Roman"/>
          <w:sz w:val="24"/>
          <w:szCs w:val="24"/>
        </w:rPr>
        <w:t xml:space="preserve"> without count</w:t>
      </w:r>
      <w:r w:rsidRPr="00D24D15">
        <w:rPr>
          <w:rFonts w:ascii="Times New Roman" w:hAnsi="Times New Roman" w:cs="Times New Roman"/>
          <w:sz w:val="24"/>
          <w:szCs w:val="24"/>
        </w:rPr>
        <w:t xml:space="preserve"> and most probably even after he had inflicted enough blows to kill her</w:t>
      </w:r>
      <w:r w:rsidR="00740E67">
        <w:rPr>
          <w:rFonts w:ascii="Times New Roman" w:hAnsi="Times New Roman" w:cs="Times New Roman"/>
          <w:sz w:val="24"/>
          <w:szCs w:val="24"/>
        </w:rPr>
        <w:t xml:space="preserve"> given his own description of the</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various</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instruments</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he had</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used that</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were within his</w:t>
      </w:r>
      <w:r w:rsidR="0026741A">
        <w:rPr>
          <w:rFonts w:ascii="Times New Roman" w:hAnsi="Times New Roman" w:cs="Times New Roman"/>
          <w:sz w:val="24"/>
          <w:szCs w:val="24"/>
        </w:rPr>
        <w:t xml:space="preserve"> </w:t>
      </w:r>
      <w:r w:rsidR="00740E67">
        <w:rPr>
          <w:rFonts w:ascii="Times New Roman" w:hAnsi="Times New Roman" w:cs="Times New Roman"/>
          <w:sz w:val="24"/>
          <w:szCs w:val="24"/>
        </w:rPr>
        <w:t>reach</w:t>
      </w:r>
      <w:r w:rsidRPr="00D24D15">
        <w:rPr>
          <w:rFonts w:ascii="Times New Roman" w:hAnsi="Times New Roman" w:cs="Times New Roman"/>
          <w:sz w:val="24"/>
          <w:szCs w:val="24"/>
        </w:rPr>
        <w:t>. He had also aimed them at the head, a very delicate part of t</w:t>
      </w:r>
      <w:r w:rsidR="007A34AA">
        <w:rPr>
          <w:rFonts w:ascii="Times New Roman" w:hAnsi="Times New Roman" w:cs="Times New Roman"/>
          <w:sz w:val="24"/>
          <w:szCs w:val="24"/>
        </w:rPr>
        <w:t xml:space="preserve">he human body. His statement that he had aimed at the shoulders is simply a lie and even that would have been deadly in itself. He had meted out </w:t>
      </w:r>
      <w:r w:rsidRPr="00D24D15">
        <w:rPr>
          <w:rFonts w:ascii="Times New Roman" w:hAnsi="Times New Roman" w:cs="Times New Roman"/>
          <w:sz w:val="24"/>
          <w:szCs w:val="24"/>
        </w:rPr>
        <w:t>many blows showing his determination and perseverance to ensure that he inflicted maximum damage.</w:t>
      </w:r>
      <w:r w:rsidR="00FA22AC">
        <w:rPr>
          <w:rFonts w:ascii="Times New Roman" w:hAnsi="Times New Roman" w:cs="Times New Roman"/>
          <w:sz w:val="24"/>
          <w:szCs w:val="24"/>
        </w:rPr>
        <w:t xml:space="preserve"> He said himself he had never seen so much blood.</w:t>
      </w:r>
    </w:p>
    <w:p w:rsidR="003C123E" w:rsidRPr="006B150E" w:rsidRDefault="00D25B26" w:rsidP="00EB2837">
      <w:pPr>
        <w:pStyle w:val="Default"/>
        <w:spacing w:line="360" w:lineRule="auto"/>
        <w:ind w:firstLine="720"/>
        <w:jc w:val="both"/>
      </w:pPr>
      <w:r w:rsidRPr="00D24D15">
        <w:t xml:space="preserve">The court is satisfied that he had every intention to kill. Suffice to mention that this case is not just about the murder of the spouse in a </w:t>
      </w:r>
      <w:r w:rsidR="00681035" w:rsidRPr="00D24D15">
        <w:t>vacuum</w:t>
      </w:r>
      <w:r w:rsidRPr="00D24D15">
        <w:t>. It is</w:t>
      </w:r>
      <w:r w:rsidR="00681035">
        <w:t xml:space="preserve"> </w:t>
      </w:r>
      <w:r w:rsidRPr="00D24D15">
        <w:t xml:space="preserve">about an intimate murder </w:t>
      </w:r>
      <w:r w:rsidR="00D0794F">
        <w:t>in the context of gender</w:t>
      </w:r>
      <w:r w:rsidR="00AE2096">
        <w:t xml:space="preserve"> based </w:t>
      </w:r>
      <w:r w:rsidR="00D0794F">
        <w:t>violence</w:t>
      </w:r>
      <w:r w:rsidR="00902E1A">
        <w:t xml:space="preserve"> against women</w:t>
      </w:r>
      <w:r w:rsidR="00B9049E">
        <w:t xml:space="preserve"> </w:t>
      </w:r>
      <w:r w:rsidRPr="00D24D15">
        <w:t xml:space="preserve">as much as it is a heart wrenching case </w:t>
      </w:r>
      <w:r w:rsidR="00740E67">
        <w:t>of</w:t>
      </w:r>
      <w:r w:rsidR="0026741A">
        <w:t xml:space="preserve"> </w:t>
      </w:r>
      <w:r w:rsidRPr="00D24D15">
        <w:t xml:space="preserve">how </w:t>
      </w:r>
      <w:r w:rsidR="00AE2096">
        <w:t xml:space="preserve">such </w:t>
      </w:r>
      <w:r w:rsidRPr="00D24D15">
        <w:t>violence in the home impacts families especially children</w:t>
      </w:r>
      <w:r w:rsidR="00AE2096">
        <w:t xml:space="preserve"> when left unchecked</w:t>
      </w:r>
      <w:r w:rsidRPr="00D24D15">
        <w:t>.</w:t>
      </w:r>
      <w:r w:rsidR="0026741A">
        <w:t xml:space="preserve"> </w:t>
      </w:r>
      <w:r w:rsidR="00652C57" w:rsidRPr="00D24D15">
        <w:t>The c</w:t>
      </w:r>
      <w:r w:rsidR="00AE2096">
        <w:t xml:space="preserve">hildren were exposed to gender based </w:t>
      </w:r>
      <w:r w:rsidR="00652C57" w:rsidRPr="00D24D15">
        <w:t>violence and ultimately their mother’s death as result of violence in the home.</w:t>
      </w:r>
      <w:r w:rsidR="00652C57">
        <w:t xml:space="preserve"> </w:t>
      </w:r>
      <w:r w:rsidR="00740E67">
        <w:t>No key players</w:t>
      </w:r>
      <w:r w:rsidR="0026741A">
        <w:t xml:space="preserve"> </w:t>
      </w:r>
      <w:r w:rsidR="00740E67">
        <w:t>should</w:t>
      </w:r>
      <w:r w:rsidR="0026741A">
        <w:t xml:space="preserve"> </w:t>
      </w:r>
      <w:r w:rsidR="00740E67">
        <w:t>ever take</w:t>
      </w:r>
      <w:r w:rsidR="00902E1A">
        <w:t xml:space="preserve"> such</w:t>
      </w:r>
      <w:r w:rsidR="00740E67">
        <w:t xml:space="preserve"> violence lightly on account</w:t>
      </w:r>
      <w:r w:rsidR="0026741A">
        <w:t xml:space="preserve"> </w:t>
      </w:r>
      <w:r w:rsidR="00740E67">
        <w:t>on it being</w:t>
      </w:r>
      <w:r w:rsidR="0026741A">
        <w:t xml:space="preserve"> </w:t>
      </w:r>
      <w:r w:rsidR="00740E67">
        <w:t>“domestic</w:t>
      </w:r>
      <w:r w:rsidR="00025404">
        <w:t>” be it community</w:t>
      </w:r>
      <w:r w:rsidR="0026741A">
        <w:t xml:space="preserve"> </w:t>
      </w:r>
      <w:r w:rsidR="00025404">
        <w:t>members</w:t>
      </w:r>
      <w:r w:rsidR="0026741A">
        <w:t xml:space="preserve"> </w:t>
      </w:r>
      <w:r w:rsidR="00025404">
        <w:t>or</w:t>
      </w:r>
      <w:r w:rsidR="0026741A">
        <w:t xml:space="preserve"> </w:t>
      </w:r>
      <w:r w:rsidR="00025404">
        <w:t>state</w:t>
      </w:r>
      <w:r w:rsidR="0026741A">
        <w:t xml:space="preserve"> </w:t>
      </w:r>
      <w:r w:rsidR="00025404">
        <w:t>actors</w:t>
      </w:r>
      <w:r w:rsidR="0026741A">
        <w:t xml:space="preserve"> </w:t>
      </w:r>
      <w:r w:rsidR="00025404">
        <w:t>encompassing the</w:t>
      </w:r>
      <w:r w:rsidR="0026741A">
        <w:t xml:space="preserve"> </w:t>
      </w:r>
      <w:r w:rsidR="00025404">
        <w:t>police, the</w:t>
      </w:r>
      <w:r w:rsidR="0026741A">
        <w:t xml:space="preserve"> </w:t>
      </w:r>
      <w:r w:rsidR="00025404">
        <w:t>prosecutors or</w:t>
      </w:r>
      <w:r w:rsidR="0026741A">
        <w:t xml:space="preserve"> </w:t>
      </w:r>
      <w:r w:rsidR="00025404">
        <w:t>the court</w:t>
      </w:r>
      <w:r w:rsidR="0026741A">
        <w:t xml:space="preserve"> </w:t>
      </w:r>
      <w:r w:rsidR="00025404">
        <w:t>itself</w:t>
      </w:r>
      <w:r w:rsidR="0026741A">
        <w:t>.</w:t>
      </w:r>
      <w:r w:rsidR="003C123E">
        <w:t xml:space="preserve"> The core</w:t>
      </w:r>
      <w:r w:rsidR="00B9049E">
        <w:t xml:space="preserve"> </w:t>
      </w:r>
      <w:r w:rsidR="003C123E">
        <w:t>obligations of</w:t>
      </w:r>
      <w:r w:rsidR="00B9049E">
        <w:t xml:space="preserve"> </w:t>
      </w:r>
      <w:r w:rsidR="003C123E">
        <w:t>state</w:t>
      </w:r>
      <w:r w:rsidR="00B9049E">
        <w:t xml:space="preserve"> </w:t>
      </w:r>
      <w:r w:rsidR="003C123E">
        <w:t>parties</w:t>
      </w:r>
      <w:r w:rsidR="00986174">
        <w:t xml:space="preserve"> in particular </w:t>
      </w:r>
      <w:r w:rsidR="003C123E">
        <w:t>under CEDAW</w:t>
      </w:r>
      <w:r w:rsidR="00B9049E">
        <w:t xml:space="preserve"> </w:t>
      </w:r>
      <w:r w:rsidR="003C123E">
        <w:t>are</w:t>
      </w:r>
      <w:r w:rsidR="00986174">
        <w:t xml:space="preserve"> well articulated. They are</w:t>
      </w:r>
      <w:r w:rsidR="003C123E">
        <w:t xml:space="preserve"> to respect,</w:t>
      </w:r>
      <w:r w:rsidR="00B9049E">
        <w:t xml:space="preserve"> </w:t>
      </w:r>
      <w:r w:rsidR="003C123E">
        <w:t>protect and</w:t>
      </w:r>
      <w:r w:rsidR="00E277ED">
        <w:t xml:space="preserve"> fulfil </w:t>
      </w:r>
      <w:r w:rsidR="003C123E" w:rsidRPr="003C123E">
        <w:t xml:space="preserve">women’s rights to non-discrimination and the enjoyment of </w:t>
      </w:r>
      <w:r w:rsidR="003C123E" w:rsidRPr="00986174">
        <w:rPr>
          <w:i/>
        </w:rPr>
        <w:t>de jure</w:t>
      </w:r>
      <w:r w:rsidR="003C123E" w:rsidRPr="003C123E">
        <w:t xml:space="preserve"> and </w:t>
      </w:r>
      <w:r w:rsidR="003C123E" w:rsidRPr="00986174">
        <w:rPr>
          <w:i/>
        </w:rPr>
        <w:t>de facto</w:t>
      </w:r>
      <w:r w:rsidR="003C123E" w:rsidRPr="003C123E">
        <w:t xml:space="preserve"> equality</w:t>
      </w:r>
      <w:r w:rsidR="003C123E">
        <w:t xml:space="preserve">. </w:t>
      </w:r>
      <w:r w:rsidR="00740E67">
        <w:t>One</w:t>
      </w:r>
      <w:r w:rsidR="0026741A">
        <w:t xml:space="preserve"> </w:t>
      </w:r>
      <w:r w:rsidR="00740E67">
        <w:t>wond</w:t>
      </w:r>
      <w:r w:rsidR="00025404">
        <w:t>ers if the outcome</w:t>
      </w:r>
      <w:r w:rsidR="0026741A">
        <w:t xml:space="preserve"> </w:t>
      </w:r>
      <w:r w:rsidR="00025404">
        <w:t>of</w:t>
      </w:r>
      <w:r w:rsidR="0026741A">
        <w:t xml:space="preserve"> </w:t>
      </w:r>
      <w:r w:rsidR="00025404">
        <w:t>events that</w:t>
      </w:r>
      <w:r w:rsidR="0026741A">
        <w:t xml:space="preserve"> </w:t>
      </w:r>
      <w:r w:rsidR="00025404">
        <w:t>day</w:t>
      </w:r>
      <w:r w:rsidR="00740E67">
        <w:t xml:space="preserve"> would</w:t>
      </w:r>
      <w:r w:rsidR="0026741A">
        <w:t xml:space="preserve"> </w:t>
      </w:r>
      <w:r w:rsidR="00740E67">
        <w:t>have been</w:t>
      </w:r>
      <w:r w:rsidR="0026741A">
        <w:t xml:space="preserve"> </w:t>
      </w:r>
      <w:r w:rsidR="00740E67">
        <w:t>different</w:t>
      </w:r>
      <w:r w:rsidR="0026741A">
        <w:t xml:space="preserve"> </w:t>
      </w:r>
      <w:r w:rsidR="00740E67">
        <w:t>if the police</w:t>
      </w:r>
      <w:r w:rsidR="0026741A">
        <w:t xml:space="preserve"> </w:t>
      </w:r>
      <w:r w:rsidR="00740E67">
        <w:t>had</w:t>
      </w:r>
      <w:r w:rsidR="0026741A">
        <w:t xml:space="preserve"> </w:t>
      </w:r>
      <w:r w:rsidR="00740E67">
        <w:t>reacted</w:t>
      </w:r>
      <w:r w:rsidR="0026741A">
        <w:t xml:space="preserve"> </w:t>
      </w:r>
      <w:r w:rsidR="00740E67">
        <w:t>differently</w:t>
      </w:r>
      <w:r w:rsidR="00986174">
        <w:t xml:space="preserve"> to their protective duty when she</w:t>
      </w:r>
      <w:r w:rsidR="0026741A">
        <w:t xml:space="preserve"> </w:t>
      </w:r>
      <w:r w:rsidR="00025404">
        <w:t>made</w:t>
      </w:r>
      <w:r w:rsidR="0026741A">
        <w:t xml:space="preserve"> </w:t>
      </w:r>
      <w:r w:rsidR="00025404">
        <w:t>her</w:t>
      </w:r>
      <w:r w:rsidR="0026741A">
        <w:t xml:space="preserve"> </w:t>
      </w:r>
      <w:r w:rsidR="00025404">
        <w:t>report</w:t>
      </w:r>
      <w:r w:rsidR="0026741A">
        <w:t xml:space="preserve"> </w:t>
      </w:r>
      <w:r w:rsidR="00025404">
        <w:t>earlier that</w:t>
      </w:r>
      <w:r w:rsidR="0026741A">
        <w:t xml:space="preserve"> </w:t>
      </w:r>
      <w:r w:rsidR="00025404">
        <w:t>day</w:t>
      </w:r>
      <w:r w:rsidR="0026741A">
        <w:t xml:space="preserve"> </w:t>
      </w:r>
      <w:r w:rsidR="00740E67">
        <w:t>ins</w:t>
      </w:r>
      <w:r w:rsidR="00025404">
        <w:t>t</w:t>
      </w:r>
      <w:r w:rsidR="00740E67">
        <w:t>ead of</w:t>
      </w:r>
      <w:r w:rsidR="0026741A">
        <w:t xml:space="preserve"> </w:t>
      </w:r>
      <w:r w:rsidR="00740E67">
        <w:t>simply</w:t>
      </w:r>
      <w:r w:rsidR="0026741A">
        <w:t xml:space="preserve"> </w:t>
      </w:r>
      <w:r w:rsidR="00740E67">
        <w:t>telling</w:t>
      </w:r>
      <w:r w:rsidR="0026741A">
        <w:t xml:space="preserve"> </w:t>
      </w:r>
      <w:r w:rsidR="00740E67">
        <w:t>her to return on</w:t>
      </w:r>
      <w:r w:rsidR="0026741A">
        <w:t xml:space="preserve"> </w:t>
      </w:r>
      <w:r w:rsidR="00740E67">
        <w:t>Monday.</w:t>
      </w:r>
      <w:r w:rsidR="00A62B63">
        <w:t xml:space="preserve"> Such attitudes</w:t>
      </w:r>
      <w:r w:rsidR="00986174">
        <w:t xml:space="preserve"> of procrastination,</w:t>
      </w:r>
      <w:r w:rsidR="00B9049E">
        <w:t xml:space="preserve"> </w:t>
      </w:r>
      <w:r w:rsidR="007313F1">
        <w:t>whether</w:t>
      </w:r>
      <w:r w:rsidR="00B9049E">
        <w:t xml:space="preserve"> </w:t>
      </w:r>
      <w:r w:rsidR="007313F1">
        <w:t>influenced by</w:t>
      </w:r>
      <w:r w:rsidR="00B9049E">
        <w:t xml:space="preserve"> </w:t>
      </w:r>
      <w:r w:rsidR="007313F1">
        <w:t>tradition, culture, or religion</w:t>
      </w:r>
      <w:r w:rsidR="00B9049E">
        <w:t xml:space="preserve"> </w:t>
      </w:r>
      <w:r w:rsidR="007313F1">
        <w:t xml:space="preserve">or economic constraints </w:t>
      </w:r>
      <w:r w:rsidR="00A62B63">
        <w:t>reflect a poor</w:t>
      </w:r>
      <w:r w:rsidR="00B9049E">
        <w:t xml:space="preserve"> </w:t>
      </w:r>
      <w:r w:rsidR="00A62B63">
        <w:t>implementation of domestic</w:t>
      </w:r>
      <w:r w:rsidR="00B9049E">
        <w:t xml:space="preserve"> </w:t>
      </w:r>
      <w:r w:rsidR="00A62B63">
        <w:t>violence</w:t>
      </w:r>
      <w:r w:rsidR="00B9049E">
        <w:t xml:space="preserve"> </w:t>
      </w:r>
      <w:r w:rsidR="00A62B63">
        <w:lastRenderedPageBreak/>
        <w:t>legislation</w:t>
      </w:r>
      <w:r w:rsidR="00B9049E">
        <w:t xml:space="preserve"> </w:t>
      </w:r>
      <w:r w:rsidR="00A62B63">
        <w:t>contrary to</w:t>
      </w:r>
      <w:r w:rsidR="00B9049E">
        <w:t xml:space="preserve"> </w:t>
      </w:r>
      <w:r w:rsidR="00A62B63">
        <w:t>recommendations</w:t>
      </w:r>
      <w:r w:rsidR="00B9049E">
        <w:t xml:space="preserve"> </w:t>
      </w:r>
      <w:r w:rsidR="00A62B63">
        <w:t>and the</w:t>
      </w:r>
      <w:r w:rsidR="00B9049E">
        <w:t xml:space="preserve"> </w:t>
      </w:r>
      <w:r w:rsidR="00A62B63">
        <w:t>guidelines to</w:t>
      </w:r>
      <w:r w:rsidR="00B9049E">
        <w:t xml:space="preserve"> </w:t>
      </w:r>
      <w:r w:rsidR="00A62B63">
        <w:t>state</w:t>
      </w:r>
      <w:r w:rsidR="00B9049E">
        <w:t xml:space="preserve"> </w:t>
      </w:r>
      <w:r w:rsidR="00A62B63">
        <w:t>parties</w:t>
      </w:r>
      <w:r w:rsidR="00B9049E">
        <w:t xml:space="preserve"> </w:t>
      </w:r>
      <w:r w:rsidR="00A62B63">
        <w:t>that have</w:t>
      </w:r>
      <w:r w:rsidR="00B9049E">
        <w:t xml:space="preserve"> </w:t>
      </w:r>
      <w:r w:rsidR="00A62B63">
        <w:t>implemented</w:t>
      </w:r>
      <w:r w:rsidR="00B9049E">
        <w:t xml:space="preserve"> </w:t>
      </w:r>
      <w:r w:rsidR="00A62B63">
        <w:t xml:space="preserve">CEDAW. </w:t>
      </w:r>
      <w:r w:rsidR="007313F1">
        <w:t>Inaction</w:t>
      </w:r>
      <w:r w:rsidR="00B9049E">
        <w:t xml:space="preserve"> </w:t>
      </w:r>
      <w:r w:rsidR="007313F1">
        <w:t>further contributes</w:t>
      </w:r>
      <w:r w:rsidR="00B9049E">
        <w:t xml:space="preserve"> </w:t>
      </w:r>
      <w:r w:rsidR="007313F1">
        <w:t>to a violation of</w:t>
      </w:r>
      <w:r w:rsidR="00B9049E">
        <w:t xml:space="preserve"> </w:t>
      </w:r>
      <w:r w:rsidR="007313F1">
        <w:t>a litany of</w:t>
      </w:r>
      <w:r w:rsidR="00B9049E">
        <w:t xml:space="preserve"> </w:t>
      </w:r>
      <w:r w:rsidR="007313F1">
        <w:t>rights</w:t>
      </w:r>
      <w:r w:rsidR="00B9049E">
        <w:t xml:space="preserve"> </w:t>
      </w:r>
      <w:r w:rsidR="007313F1">
        <w:t>that are crucial</w:t>
      </w:r>
      <w:r w:rsidR="00B9049E">
        <w:t xml:space="preserve"> </w:t>
      </w:r>
      <w:r w:rsidR="007313F1">
        <w:t>for</w:t>
      </w:r>
      <w:r w:rsidR="00B9049E">
        <w:t xml:space="preserve"> </w:t>
      </w:r>
      <w:r w:rsidR="007313F1">
        <w:t>women to enjoy a life</w:t>
      </w:r>
      <w:r w:rsidR="00B9049E">
        <w:t xml:space="preserve"> </w:t>
      </w:r>
      <w:r w:rsidR="007313F1">
        <w:t>free</w:t>
      </w:r>
      <w:r w:rsidR="00B9049E">
        <w:t xml:space="preserve"> </w:t>
      </w:r>
      <w:r w:rsidR="007313F1">
        <w:t>from</w:t>
      </w:r>
      <w:r w:rsidR="00B9049E">
        <w:t xml:space="preserve"> gender based violence</w:t>
      </w:r>
      <w:r w:rsidR="007313F1">
        <w:t>.</w:t>
      </w:r>
      <w:r w:rsidR="00B9049E">
        <w:t xml:space="preserve"> </w:t>
      </w:r>
      <w:r w:rsidR="00A62B63">
        <w:t>As</w:t>
      </w:r>
      <w:r w:rsidR="00B9049E">
        <w:t xml:space="preserve"> </w:t>
      </w:r>
      <w:r w:rsidR="00A62B63">
        <w:t>observ</w:t>
      </w:r>
      <w:r w:rsidR="007313F1">
        <w:t>ed in para15</w:t>
      </w:r>
      <w:r w:rsidR="00A62B63">
        <w:t xml:space="preserve"> of </w:t>
      </w:r>
      <w:r w:rsidR="003C123E" w:rsidRPr="006B150E">
        <w:rPr>
          <w:b/>
          <w:bCs/>
        </w:rPr>
        <w:t>General recommendation No. 35 on gender-based violence against women, updating general recommendation No. 19</w:t>
      </w:r>
      <w:r w:rsidR="00E277ED">
        <w:rPr>
          <w:b/>
          <w:bCs/>
        </w:rPr>
        <w:t>:</w:t>
      </w:r>
    </w:p>
    <w:p w:rsidR="007313F1" w:rsidRPr="00B9049E" w:rsidRDefault="007313F1" w:rsidP="00B9049E">
      <w:pPr>
        <w:pStyle w:val="Default"/>
        <w:ind w:left="720"/>
      </w:pPr>
      <w:r w:rsidRPr="00B9049E">
        <w:t xml:space="preserve">“Women’s right to a life free from gender-based violence is indivisible from and interdependent with other human rights, including the right to life, health, liberty and security of the person, the right to equality and equal protection within the family, freedom from torture, cruel, inhumane or degrading treatment, freedom of expression, movement, participation, assembly and association.” </w:t>
      </w:r>
    </w:p>
    <w:p w:rsidR="00FA22AC" w:rsidRDefault="00FA22AC" w:rsidP="00FC765B">
      <w:pPr>
        <w:spacing w:line="360" w:lineRule="auto"/>
        <w:ind w:firstLine="720"/>
        <w:jc w:val="both"/>
        <w:rPr>
          <w:rFonts w:ascii="Times New Roman" w:hAnsi="Times New Roman" w:cs="Times New Roman"/>
          <w:sz w:val="24"/>
          <w:szCs w:val="24"/>
        </w:rPr>
      </w:pPr>
    </w:p>
    <w:p w:rsidR="00BB13BE" w:rsidRDefault="00BB13BE" w:rsidP="008312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See s 48 of</w:t>
      </w:r>
      <w:r w:rsidR="00BE2735">
        <w:rPr>
          <w:rFonts w:ascii="Times New Roman" w:hAnsi="Times New Roman" w:cs="Times New Roman"/>
          <w:sz w:val="24"/>
          <w:szCs w:val="24"/>
        </w:rPr>
        <w:t xml:space="preserve"> </w:t>
      </w:r>
      <w:r>
        <w:rPr>
          <w:rFonts w:ascii="Times New Roman" w:hAnsi="Times New Roman" w:cs="Times New Roman"/>
          <w:sz w:val="24"/>
          <w:szCs w:val="24"/>
        </w:rPr>
        <w:t>our Constitution</w:t>
      </w:r>
      <w:r w:rsidR="003B0E3C">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on the right</w:t>
      </w:r>
      <w:r w:rsidR="00BE2735">
        <w:rPr>
          <w:rFonts w:ascii="Times New Roman" w:hAnsi="Times New Roman" w:cs="Times New Roman"/>
          <w:sz w:val="24"/>
          <w:szCs w:val="24"/>
        </w:rPr>
        <w:t xml:space="preserve"> </w:t>
      </w:r>
      <w:r>
        <w:rPr>
          <w:rFonts w:ascii="Times New Roman" w:hAnsi="Times New Roman" w:cs="Times New Roman"/>
          <w:sz w:val="24"/>
          <w:szCs w:val="24"/>
        </w:rPr>
        <w:t>to life; s 49 on the</w:t>
      </w:r>
      <w:r w:rsidR="00BE2735">
        <w:rPr>
          <w:rFonts w:ascii="Times New Roman" w:hAnsi="Times New Roman" w:cs="Times New Roman"/>
          <w:sz w:val="24"/>
          <w:szCs w:val="24"/>
        </w:rPr>
        <w:t xml:space="preserve"> </w:t>
      </w:r>
      <w:r>
        <w:rPr>
          <w:rFonts w:ascii="Times New Roman" w:hAnsi="Times New Roman" w:cs="Times New Roman"/>
          <w:sz w:val="24"/>
          <w:szCs w:val="24"/>
        </w:rPr>
        <w:t xml:space="preserve">right to liberty; s 51 on </w:t>
      </w:r>
      <w:r w:rsidR="00783692">
        <w:rPr>
          <w:rFonts w:ascii="Times New Roman" w:hAnsi="Times New Roman" w:cs="Times New Roman"/>
          <w:sz w:val="24"/>
          <w:szCs w:val="24"/>
        </w:rPr>
        <w:t>t</w:t>
      </w:r>
      <w:r>
        <w:rPr>
          <w:rFonts w:ascii="Times New Roman" w:hAnsi="Times New Roman" w:cs="Times New Roman"/>
          <w:sz w:val="24"/>
          <w:szCs w:val="24"/>
        </w:rPr>
        <w:t>he right to</w:t>
      </w:r>
      <w:r w:rsidR="00BE2735">
        <w:rPr>
          <w:rFonts w:ascii="Times New Roman" w:hAnsi="Times New Roman" w:cs="Times New Roman"/>
          <w:sz w:val="24"/>
          <w:szCs w:val="24"/>
        </w:rPr>
        <w:t xml:space="preserve"> </w:t>
      </w:r>
      <w:r>
        <w:rPr>
          <w:rFonts w:ascii="Times New Roman" w:hAnsi="Times New Roman" w:cs="Times New Roman"/>
          <w:sz w:val="24"/>
          <w:szCs w:val="24"/>
        </w:rPr>
        <w:t>human</w:t>
      </w:r>
      <w:r w:rsidR="00BE2735">
        <w:rPr>
          <w:rFonts w:ascii="Times New Roman" w:hAnsi="Times New Roman" w:cs="Times New Roman"/>
          <w:sz w:val="24"/>
          <w:szCs w:val="24"/>
        </w:rPr>
        <w:t xml:space="preserve"> dignity;</w:t>
      </w:r>
      <w:r>
        <w:rPr>
          <w:rFonts w:ascii="Times New Roman" w:hAnsi="Times New Roman" w:cs="Times New Roman"/>
          <w:sz w:val="24"/>
          <w:szCs w:val="24"/>
        </w:rPr>
        <w:t xml:space="preserve"> s 52 on the right to persona</w:t>
      </w:r>
      <w:r w:rsidR="00783692">
        <w:rPr>
          <w:rFonts w:ascii="Times New Roman" w:hAnsi="Times New Roman" w:cs="Times New Roman"/>
          <w:sz w:val="24"/>
          <w:szCs w:val="24"/>
        </w:rPr>
        <w:t>l</w:t>
      </w:r>
      <w:r>
        <w:rPr>
          <w:rFonts w:ascii="Times New Roman" w:hAnsi="Times New Roman" w:cs="Times New Roman"/>
          <w:sz w:val="24"/>
          <w:szCs w:val="24"/>
        </w:rPr>
        <w:t xml:space="preserve"> security</w:t>
      </w:r>
      <w:r w:rsidR="00783692">
        <w:rPr>
          <w:rFonts w:ascii="Times New Roman" w:hAnsi="Times New Roman" w:cs="Times New Roman"/>
          <w:sz w:val="24"/>
          <w:szCs w:val="24"/>
        </w:rPr>
        <w:t>; s 53 on f</w:t>
      </w:r>
      <w:r>
        <w:rPr>
          <w:rFonts w:ascii="Times New Roman" w:hAnsi="Times New Roman" w:cs="Times New Roman"/>
          <w:sz w:val="24"/>
          <w:szCs w:val="24"/>
        </w:rPr>
        <w:t>reedom from torture</w:t>
      </w:r>
      <w:r w:rsidR="00783692">
        <w:rPr>
          <w:rFonts w:ascii="Times New Roman" w:hAnsi="Times New Roman" w:cs="Times New Roman"/>
          <w:sz w:val="24"/>
          <w:szCs w:val="24"/>
        </w:rPr>
        <w:t>; s</w:t>
      </w:r>
      <w:r w:rsidR="00BE2735">
        <w:rPr>
          <w:rFonts w:ascii="Times New Roman" w:hAnsi="Times New Roman" w:cs="Times New Roman"/>
          <w:sz w:val="24"/>
          <w:szCs w:val="24"/>
        </w:rPr>
        <w:t xml:space="preserve"> </w:t>
      </w:r>
      <w:r w:rsidR="00783692">
        <w:rPr>
          <w:rFonts w:ascii="Times New Roman" w:hAnsi="Times New Roman" w:cs="Times New Roman"/>
          <w:sz w:val="24"/>
          <w:szCs w:val="24"/>
        </w:rPr>
        <w:t>56 on</w:t>
      </w:r>
      <w:r w:rsidR="00BE2735">
        <w:rPr>
          <w:rFonts w:ascii="Times New Roman" w:hAnsi="Times New Roman" w:cs="Times New Roman"/>
          <w:sz w:val="24"/>
          <w:szCs w:val="24"/>
        </w:rPr>
        <w:t xml:space="preserve"> </w:t>
      </w:r>
      <w:r w:rsidR="00783692">
        <w:rPr>
          <w:rFonts w:ascii="Times New Roman" w:hAnsi="Times New Roman" w:cs="Times New Roman"/>
          <w:sz w:val="24"/>
          <w:szCs w:val="24"/>
        </w:rPr>
        <w:t xml:space="preserve">equality and </w:t>
      </w:r>
      <w:r w:rsidR="00BE2735">
        <w:rPr>
          <w:rFonts w:ascii="Times New Roman" w:hAnsi="Times New Roman" w:cs="Times New Roman"/>
          <w:sz w:val="24"/>
          <w:szCs w:val="24"/>
        </w:rPr>
        <w:t xml:space="preserve">non-discrimination </w:t>
      </w:r>
      <w:r w:rsidR="00783692">
        <w:rPr>
          <w:rFonts w:ascii="Times New Roman" w:hAnsi="Times New Roman" w:cs="Times New Roman"/>
          <w:sz w:val="24"/>
          <w:szCs w:val="24"/>
        </w:rPr>
        <w:t>and</w:t>
      </w:r>
      <w:r w:rsidR="00BE2735">
        <w:rPr>
          <w:rFonts w:ascii="Times New Roman" w:hAnsi="Times New Roman" w:cs="Times New Roman"/>
          <w:sz w:val="24"/>
          <w:szCs w:val="24"/>
        </w:rPr>
        <w:t xml:space="preserve"> </w:t>
      </w:r>
      <w:r w:rsidR="00783692">
        <w:rPr>
          <w:rFonts w:ascii="Times New Roman" w:hAnsi="Times New Roman" w:cs="Times New Roman"/>
          <w:sz w:val="24"/>
          <w:szCs w:val="24"/>
        </w:rPr>
        <w:t>s 58 on freedom of</w:t>
      </w:r>
      <w:r w:rsidR="00BE2735">
        <w:rPr>
          <w:rFonts w:ascii="Times New Roman" w:hAnsi="Times New Roman" w:cs="Times New Roman"/>
          <w:sz w:val="24"/>
          <w:szCs w:val="24"/>
        </w:rPr>
        <w:t xml:space="preserve"> </w:t>
      </w:r>
      <w:r w:rsidR="00783692">
        <w:rPr>
          <w:rFonts w:ascii="Times New Roman" w:hAnsi="Times New Roman" w:cs="Times New Roman"/>
          <w:sz w:val="24"/>
          <w:szCs w:val="24"/>
        </w:rPr>
        <w:t>association and assembly.</w:t>
      </w:r>
    </w:p>
    <w:p w:rsidR="00740E67" w:rsidRDefault="00025404" w:rsidP="008312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One</w:t>
      </w:r>
      <w:r w:rsidR="0026741A">
        <w:rPr>
          <w:rFonts w:ascii="Times New Roman" w:hAnsi="Times New Roman" w:cs="Times New Roman"/>
          <w:sz w:val="24"/>
          <w:szCs w:val="24"/>
        </w:rPr>
        <w:t xml:space="preserve"> </w:t>
      </w:r>
      <w:r>
        <w:rPr>
          <w:rFonts w:ascii="Times New Roman" w:hAnsi="Times New Roman" w:cs="Times New Roman"/>
          <w:sz w:val="24"/>
          <w:szCs w:val="24"/>
        </w:rPr>
        <w:t>wonders</w:t>
      </w:r>
      <w:r w:rsidR="0026741A">
        <w:rPr>
          <w:rFonts w:ascii="Times New Roman" w:hAnsi="Times New Roman" w:cs="Times New Roman"/>
          <w:sz w:val="24"/>
          <w:szCs w:val="24"/>
        </w:rPr>
        <w:t xml:space="preserve"> </w:t>
      </w:r>
      <w:r>
        <w:rPr>
          <w:rFonts w:ascii="Times New Roman" w:hAnsi="Times New Roman" w:cs="Times New Roman"/>
          <w:sz w:val="24"/>
          <w:szCs w:val="24"/>
        </w:rPr>
        <w:t>too if</w:t>
      </w:r>
      <w:r w:rsidR="00652C57">
        <w:rPr>
          <w:rFonts w:ascii="Times New Roman" w:hAnsi="Times New Roman" w:cs="Times New Roman"/>
          <w:sz w:val="24"/>
          <w:szCs w:val="24"/>
        </w:rPr>
        <w:t xml:space="preserve"> more</w:t>
      </w:r>
      <w:r w:rsidR="0026741A">
        <w:rPr>
          <w:rFonts w:ascii="Times New Roman" w:hAnsi="Times New Roman" w:cs="Times New Roman"/>
          <w:sz w:val="24"/>
          <w:szCs w:val="24"/>
        </w:rPr>
        <w:t xml:space="preserve"> </w:t>
      </w:r>
      <w:r>
        <w:rPr>
          <w:rFonts w:ascii="Times New Roman" w:hAnsi="Times New Roman" w:cs="Times New Roman"/>
          <w:sz w:val="24"/>
          <w:szCs w:val="24"/>
        </w:rPr>
        <w:t>members</w:t>
      </w:r>
      <w:r w:rsidR="0026741A">
        <w:rPr>
          <w:rFonts w:ascii="Times New Roman" w:hAnsi="Times New Roman" w:cs="Times New Roman"/>
          <w:sz w:val="24"/>
          <w:szCs w:val="24"/>
        </w:rPr>
        <w:t xml:space="preserve"> </w:t>
      </w:r>
      <w:r>
        <w:rPr>
          <w:rFonts w:ascii="Times New Roman" w:hAnsi="Times New Roman" w:cs="Times New Roman"/>
          <w:sz w:val="24"/>
          <w:szCs w:val="24"/>
        </w:rPr>
        <w:t>of the community</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had come</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out that</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night,</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especially men, if</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 xml:space="preserve">that </w:t>
      </w:r>
      <w:r>
        <w:rPr>
          <w:rFonts w:ascii="Times New Roman" w:hAnsi="Times New Roman" w:cs="Times New Roman"/>
          <w:sz w:val="24"/>
          <w:szCs w:val="24"/>
        </w:rPr>
        <w:t xml:space="preserve">could have made a difference. </w:t>
      </w:r>
    </w:p>
    <w:p w:rsidR="00D25B26" w:rsidRPr="00D24D15" w:rsidRDefault="00D25B26" w:rsidP="002B66D4">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The accused did not care about the impact of his actions. He had not been deterred at all in his brut</w:t>
      </w:r>
      <w:r w:rsidR="00025404">
        <w:rPr>
          <w:rFonts w:ascii="Times New Roman" w:hAnsi="Times New Roman" w:cs="Times New Roman"/>
          <w:sz w:val="24"/>
          <w:szCs w:val="24"/>
        </w:rPr>
        <w:t>al attack by the presence of four of his children in the house that</w:t>
      </w:r>
      <w:r w:rsidR="0026741A">
        <w:rPr>
          <w:rFonts w:ascii="Times New Roman" w:hAnsi="Times New Roman" w:cs="Times New Roman"/>
          <w:sz w:val="24"/>
          <w:szCs w:val="24"/>
        </w:rPr>
        <w:t xml:space="preserve"> </w:t>
      </w:r>
      <w:r w:rsidR="00025404">
        <w:rPr>
          <w:rFonts w:ascii="Times New Roman" w:hAnsi="Times New Roman" w:cs="Times New Roman"/>
          <w:sz w:val="24"/>
          <w:szCs w:val="24"/>
        </w:rPr>
        <w:t>day</w:t>
      </w:r>
      <w:r w:rsidRPr="00D24D15">
        <w:rPr>
          <w:rFonts w:ascii="Times New Roman" w:hAnsi="Times New Roman" w:cs="Times New Roman"/>
          <w:sz w:val="24"/>
          <w:szCs w:val="24"/>
        </w:rPr>
        <w:t>. They are the ones who have been tragically left to deal with the aftermath</w:t>
      </w:r>
      <w:r w:rsidR="00652C57">
        <w:rPr>
          <w:rFonts w:ascii="Times New Roman" w:hAnsi="Times New Roman" w:cs="Times New Roman"/>
          <w:sz w:val="24"/>
          <w:szCs w:val="24"/>
        </w:rPr>
        <w:t xml:space="preserve"> of violence in the home</w:t>
      </w:r>
      <w:r w:rsidR="00025404">
        <w:rPr>
          <w:rFonts w:ascii="Times New Roman" w:hAnsi="Times New Roman" w:cs="Times New Roman"/>
          <w:sz w:val="24"/>
          <w:szCs w:val="24"/>
        </w:rPr>
        <w:t xml:space="preserve"> when all around</w:t>
      </w:r>
      <w:r w:rsidR="00652C57">
        <w:rPr>
          <w:rFonts w:ascii="Times New Roman" w:hAnsi="Times New Roman" w:cs="Times New Roman"/>
          <w:sz w:val="24"/>
          <w:szCs w:val="24"/>
        </w:rPr>
        <w:t xml:space="preserve"> seemingly</w:t>
      </w:r>
      <w:r w:rsidR="00025404">
        <w:rPr>
          <w:rFonts w:ascii="Times New Roman" w:hAnsi="Times New Roman" w:cs="Times New Roman"/>
          <w:sz w:val="24"/>
          <w:szCs w:val="24"/>
        </w:rPr>
        <w:t xml:space="preserve"> t</w:t>
      </w:r>
      <w:r w:rsidR="003C6EDE">
        <w:rPr>
          <w:rFonts w:ascii="Times New Roman" w:hAnsi="Times New Roman" w:cs="Times New Roman"/>
          <w:sz w:val="24"/>
          <w:szCs w:val="24"/>
        </w:rPr>
        <w:t>ook</w:t>
      </w:r>
      <w:r w:rsidR="00025404">
        <w:rPr>
          <w:rFonts w:ascii="Times New Roman" w:hAnsi="Times New Roman" w:cs="Times New Roman"/>
          <w:sz w:val="24"/>
          <w:szCs w:val="24"/>
        </w:rPr>
        <w:t xml:space="preserve"> a softly, softly, approach</w:t>
      </w:r>
      <w:r w:rsidR="0026741A">
        <w:rPr>
          <w:rFonts w:ascii="Times New Roman" w:hAnsi="Times New Roman" w:cs="Times New Roman"/>
          <w:sz w:val="24"/>
          <w:szCs w:val="24"/>
        </w:rPr>
        <w:t xml:space="preserve"> </w:t>
      </w:r>
      <w:r w:rsidR="00025404">
        <w:rPr>
          <w:rFonts w:ascii="Times New Roman" w:hAnsi="Times New Roman" w:cs="Times New Roman"/>
          <w:sz w:val="24"/>
          <w:szCs w:val="24"/>
        </w:rPr>
        <w:t>to it. Those children who were in the house</w:t>
      </w:r>
      <w:r w:rsidR="0026741A">
        <w:rPr>
          <w:rFonts w:ascii="Times New Roman" w:hAnsi="Times New Roman" w:cs="Times New Roman"/>
          <w:sz w:val="24"/>
          <w:szCs w:val="24"/>
        </w:rPr>
        <w:t xml:space="preserve"> and those who returned to </w:t>
      </w:r>
      <w:r w:rsidRPr="00D24D15">
        <w:rPr>
          <w:rFonts w:ascii="Times New Roman" w:hAnsi="Times New Roman" w:cs="Times New Roman"/>
          <w:sz w:val="24"/>
          <w:szCs w:val="24"/>
        </w:rPr>
        <w:t xml:space="preserve">their mother’s bloodied body </w:t>
      </w:r>
      <w:r w:rsidR="003C6EDE">
        <w:rPr>
          <w:rFonts w:ascii="Times New Roman" w:hAnsi="Times New Roman" w:cs="Times New Roman"/>
          <w:sz w:val="24"/>
          <w:szCs w:val="24"/>
        </w:rPr>
        <w:t>with</w:t>
      </w:r>
      <w:r w:rsidR="00B9049E">
        <w:rPr>
          <w:rFonts w:ascii="Times New Roman" w:hAnsi="Times New Roman" w:cs="Times New Roman"/>
          <w:sz w:val="24"/>
          <w:szCs w:val="24"/>
        </w:rPr>
        <w:t xml:space="preserve"> her</w:t>
      </w:r>
      <w:r w:rsidR="003C6EDE">
        <w:rPr>
          <w:rFonts w:ascii="Times New Roman" w:hAnsi="Times New Roman" w:cs="Times New Roman"/>
          <w:sz w:val="24"/>
          <w:szCs w:val="24"/>
        </w:rPr>
        <w:t xml:space="preserve"> 2 ½ </w:t>
      </w:r>
      <w:r w:rsidR="0026741A">
        <w:rPr>
          <w:rFonts w:ascii="Times New Roman" w:hAnsi="Times New Roman" w:cs="Times New Roman"/>
          <w:sz w:val="24"/>
          <w:szCs w:val="24"/>
        </w:rPr>
        <w:t>year old next to her</w:t>
      </w:r>
      <w:r w:rsidR="003C6EDE">
        <w:rPr>
          <w:rFonts w:ascii="Times New Roman" w:hAnsi="Times New Roman" w:cs="Times New Roman"/>
          <w:sz w:val="24"/>
          <w:szCs w:val="24"/>
        </w:rPr>
        <w:t>,</w:t>
      </w:r>
      <w:r w:rsidR="0026741A">
        <w:rPr>
          <w:rFonts w:ascii="Times New Roman" w:hAnsi="Times New Roman" w:cs="Times New Roman"/>
          <w:sz w:val="24"/>
          <w:szCs w:val="24"/>
        </w:rPr>
        <w:t xml:space="preserve"> </w:t>
      </w:r>
      <w:r w:rsidRPr="00D24D15">
        <w:rPr>
          <w:rFonts w:ascii="Times New Roman" w:hAnsi="Times New Roman" w:cs="Times New Roman"/>
          <w:sz w:val="24"/>
          <w:szCs w:val="24"/>
        </w:rPr>
        <w:t>will forever have to live with these haunting memories of the loss of their mother at the hands of their father.</w:t>
      </w:r>
      <w:r w:rsidR="0026741A">
        <w:rPr>
          <w:rFonts w:ascii="Times New Roman" w:hAnsi="Times New Roman" w:cs="Times New Roman"/>
          <w:sz w:val="24"/>
          <w:szCs w:val="24"/>
        </w:rPr>
        <w:t xml:space="preserve"> The five year old who had to witness all this </w:t>
      </w:r>
      <w:r w:rsidR="00A55E1C">
        <w:rPr>
          <w:rFonts w:ascii="Times New Roman" w:hAnsi="Times New Roman" w:cs="Times New Roman"/>
          <w:sz w:val="24"/>
          <w:szCs w:val="24"/>
        </w:rPr>
        <w:t xml:space="preserve">in the room that day </w:t>
      </w:r>
      <w:r w:rsidR="0026741A">
        <w:rPr>
          <w:rFonts w:ascii="Times New Roman" w:hAnsi="Times New Roman" w:cs="Times New Roman"/>
          <w:sz w:val="24"/>
          <w:szCs w:val="24"/>
        </w:rPr>
        <w:t xml:space="preserve">can only be but a broken child. </w:t>
      </w:r>
      <w:r w:rsidRPr="00D24D15">
        <w:rPr>
          <w:rFonts w:ascii="Times New Roman" w:hAnsi="Times New Roman" w:cs="Times New Roman"/>
          <w:sz w:val="24"/>
          <w:szCs w:val="24"/>
        </w:rPr>
        <w:t>These are not memories a father should be bestowing on his children.</w:t>
      </w:r>
    </w:p>
    <w:p w:rsidR="006F4FF8" w:rsidRDefault="00D25B26" w:rsidP="002B66D4">
      <w:pPr>
        <w:spacing w:after="0"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 xml:space="preserve">Experts tell us that the psychological scars will be with them forever, not just from the severity of the final act against their mother, but from having lived a life of exposure to domestic violence and years of witnessing brutality. </w:t>
      </w:r>
    </w:p>
    <w:p w:rsidR="0024142A" w:rsidRDefault="0024142A" w:rsidP="0024142A">
      <w:pPr>
        <w:spacing w:line="240" w:lineRule="auto"/>
        <w:ind w:left="720"/>
        <w:jc w:val="both"/>
        <w:rPr>
          <w:rFonts w:ascii="Times New Roman" w:hAnsi="Times New Roman" w:cs="Times New Roman"/>
          <w:sz w:val="24"/>
          <w:szCs w:val="24"/>
        </w:rPr>
      </w:pPr>
      <w:r w:rsidRPr="0024142A">
        <w:rPr>
          <w:rFonts w:ascii="Times New Roman" w:hAnsi="Times New Roman" w:cs="Times New Roman"/>
          <w:sz w:val="24"/>
          <w:szCs w:val="24"/>
        </w:rPr>
        <w:t xml:space="preserve">“Trauma caused by witnessing abuse between parents can manifest itself in the child through a number of symptoms. These symptoms range from withdrawal and inattention to suicidal tendencies. The problems that a child develops from witnessing abuse will often plague the child for the rest of her life. Yet most courts refuse to classify the trauma or the enduring symptoms as child abuse. To protect these </w:t>
      </w:r>
      <w:r w:rsidRPr="0024142A">
        <w:rPr>
          <w:rFonts w:ascii="Times New Roman" w:hAnsi="Times New Roman" w:cs="Times New Roman"/>
          <w:sz w:val="24"/>
          <w:szCs w:val="24"/>
        </w:rPr>
        <w:lastRenderedPageBreak/>
        <w:t>children, courts should change their view and consider the specific effects that witnessing abuse has on a child”.</w:t>
      </w:r>
    </w:p>
    <w:p w:rsidR="0024142A" w:rsidRPr="0024142A" w:rsidRDefault="0024142A" w:rsidP="0024142A">
      <w:pPr>
        <w:spacing w:line="240" w:lineRule="auto"/>
        <w:jc w:val="both"/>
        <w:rPr>
          <w:rFonts w:ascii="Times New Roman" w:hAnsi="Times New Roman" w:cs="Times New Roman"/>
          <w:sz w:val="24"/>
          <w:szCs w:val="24"/>
        </w:rPr>
      </w:pPr>
      <w:r>
        <w:rPr>
          <w:rFonts w:ascii="Times New Roman" w:hAnsi="Times New Roman" w:cs="Times New Roman"/>
          <w:sz w:val="24"/>
          <w:szCs w:val="24"/>
        </w:rPr>
        <w:t>And further:</w:t>
      </w:r>
    </w:p>
    <w:p w:rsidR="006F4FF8" w:rsidRPr="00D24D15" w:rsidRDefault="006F4FF8" w:rsidP="006F4FF8">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rPr>
        <w:t>“The child begins to associate violence with dispute resolution.</w:t>
      </w:r>
      <w:r w:rsidR="00025404">
        <w:rPr>
          <w:rFonts w:ascii="Times New Roman" w:hAnsi="Times New Roman" w:cs="Times New Roman"/>
        </w:rPr>
        <w:t xml:space="preserve"> </w:t>
      </w:r>
      <w:r>
        <w:rPr>
          <w:rFonts w:ascii="Times New Roman" w:hAnsi="Times New Roman" w:cs="Times New Roman"/>
        </w:rPr>
        <w:t>Every time the child witnesses a violent episode, it reinforces the child's belief that violence solves disagreements.</w:t>
      </w:r>
      <w:r w:rsidR="00681035">
        <w:rPr>
          <w:rFonts w:ascii="Times New Roman" w:hAnsi="Times New Roman" w:cs="Times New Roman"/>
        </w:rPr>
        <w:t xml:space="preserve"> </w:t>
      </w:r>
      <w:r>
        <w:rPr>
          <w:rFonts w:ascii="Times New Roman" w:hAnsi="Times New Roman" w:cs="Times New Roman"/>
        </w:rPr>
        <w:t>Children who grow up witnessing spousal abuse have a greater chance of becoming an abuser than children from non-violent homes.”</w:t>
      </w:r>
      <w:r>
        <w:rPr>
          <w:rStyle w:val="FootnoteReference"/>
          <w:rFonts w:ascii="Times New Roman" w:hAnsi="Times New Roman" w:cs="Times New Roman"/>
        </w:rPr>
        <w:footnoteReference w:id="2"/>
      </w:r>
    </w:p>
    <w:p w:rsidR="0024142A" w:rsidRDefault="0024142A" w:rsidP="00D25B26">
      <w:pPr>
        <w:spacing w:line="360" w:lineRule="auto"/>
        <w:ind w:firstLine="720"/>
        <w:jc w:val="both"/>
        <w:rPr>
          <w:rFonts w:ascii="Times New Roman" w:hAnsi="Times New Roman" w:cs="Times New Roman"/>
          <w:sz w:val="24"/>
          <w:szCs w:val="24"/>
        </w:rPr>
      </w:pPr>
    </w:p>
    <w:p w:rsidR="00D25B26" w:rsidRPr="00D24D15" w:rsidRDefault="00D25B26" w:rsidP="00D25B26">
      <w:pPr>
        <w:spacing w:line="360" w:lineRule="auto"/>
        <w:ind w:firstLine="720"/>
        <w:jc w:val="both"/>
        <w:rPr>
          <w:rFonts w:ascii="Times New Roman" w:hAnsi="Times New Roman" w:cs="Times New Roman"/>
          <w:sz w:val="24"/>
          <w:szCs w:val="24"/>
        </w:rPr>
      </w:pPr>
      <w:r w:rsidRPr="00D24D15">
        <w:rPr>
          <w:rFonts w:ascii="Times New Roman" w:hAnsi="Times New Roman" w:cs="Times New Roman"/>
          <w:sz w:val="24"/>
          <w:szCs w:val="24"/>
        </w:rPr>
        <w:t>These children will no doubt require counselling to help them deal with their traumatic experiences. This is particularly so with the two older boys who went to seek help who will need assistance so that they do not live thinking that they could have prevented their mother’s death. For the eldest son, having had to re-live the experiences of that day</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through</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 xml:space="preserve">testifying in court </w:t>
      </w:r>
      <w:r w:rsidRPr="00D24D15">
        <w:rPr>
          <w:rFonts w:ascii="Times New Roman" w:hAnsi="Times New Roman" w:cs="Times New Roman"/>
          <w:sz w:val="24"/>
          <w:szCs w:val="24"/>
        </w:rPr>
        <w:t xml:space="preserve">will no doubt have re-traumatised him. </w:t>
      </w:r>
      <w:r w:rsidR="00ED3071">
        <w:rPr>
          <w:rFonts w:ascii="Times New Roman" w:hAnsi="Times New Roman" w:cs="Times New Roman"/>
          <w:sz w:val="24"/>
          <w:szCs w:val="24"/>
        </w:rPr>
        <w:t>Constitutionally children</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are entitled to adequate protection</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by the courts, and in particular the</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High Court as</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their upper</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guardian. See s 81(3)</w:t>
      </w:r>
      <w:r w:rsidR="003B0E3C">
        <w:rPr>
          <w:rFonts w:ascii="Times New Roman" w:hAnsi="Times New Roman" w:cs="Times New Roman"/>
          <w:sz w:val="24"/>
          <w:szCs w:val="24"/>
        </w:rPr>
        <w:t xml:space="preserve"> of the</w:t>
      </w:r>
      <w:r w:rsidR="003B0E3C" w:rsidRPr="003B0E3C">
        <w:rPr>
          <w:rFonts w:ascii="Times New Roman" w:hAnsi="Times New Roman" w:cs="Times New Roman"/>
          <w:sz w:val="24"/>
          <w:szCs w:val="24"/>
        </w:rPr>
        <w:t xml:space="preserve"> </w:t>
      </w:r>
      <w:r w:rsidR="003B0E3C">
        <w:rPr>
          <w:rFonts w:ascii="Times New Roman" w:hAnsi="Times New Roman" w:cs="Times New Roman"/>
          <w:sz w:val="24"/>
          <w:szCs w:val="24"/>
        </w:rPr>
        <w:t>Constitution</w:t>
      </w:r>
      <w:r w:rsidR="00ED3071">
        <w:rPr>
          <w:rFonts w:ascii="Times New Roman" w:hAnsi="Times New Roman" w:cs="Times New Roman"/>
          <w:sz w:val="24"/>
          <w:szCs w:val="24"/>
        </w:rPr>
        <w:t>. As such</w:t>
      </w:r>
      <w:r w:rsidR="00A55E1C">
        <w:rPr>
          <w:rFonts w:ascii="Times New Roman" w:hAnsi="Times New Roman" w:cs="Times New Roman"/>
          <w:sz w:val="24"/>
          <w:szCs w:val="24"/>
        </w:rPr>
        <w:t>,</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and as</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part of</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that</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mandate to</w:t>
      </w:r>
      <w:r w:rsidR="00BE2735">
        <w:rPr>
          <w:rFonts w:ascii="Times New Roman" w:hAnsi="Times New Roman" w:cs="Times New Roman"/>
          <w:sz w:val="24"/>
          <w:szCs w:val="24"/>
        </w:rPr>
        <w:t xml:space="preserve"> </w:t>
      </w:r>
      <w:r w:rsidR="00ED3071">
        <w:rPr>
          <w:rFonts w:ascii="Times New Roman" w:hAnsi="Times New Roman" w:cs="Times New Roman"/>
          <w:sz w:val="24"/>
          <w:szCs w:val="24"/>
        </w:rPr>
        <w:t>protect, t</w:t>
      </w:r>
      <w:r w:rsidRPr="00D24D15">
        <w:rPr>
          <w:rFonts w:ascii="Times New Roman" w:hAnsi="Times New Roman" w:cs="Times New Roman"/>
          <w:sz w:val="24"/>
          <w:szCs w:val="24"/>
        </w:rPr>
        <w:t>his matter is therefore brought to the attention of the Director of Social Welfare</w:t>
      </w:r>
      <w:r w:rsidR="00652C57">
        <w:rPr>
          <w:rFonts w:ascii="Times New Roman" w:hAnsi="Times New Roman" w:cs="Times New Roman"/>
          <w:sz w:val="24"/>
          <w:szCs w:val="24"/>
        </w:rPr>
        <w:t xml:space="preserve"> to render the</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necessary psychological</w:t>
      </w:r>
      <w:r w:rsidR="00A55E1C">
        <w:rPr>
          <w:rFonts w:ascii="Times New Roman" w:hAnsi="Times New Roman" w:cs="Times New Roman"/>
          <w:sz w:val="24"/>
          <w:szCs w:val="24"/>
        </w:rPr>
        <w:t xml:space="preserve"> and other </w:t>
      </w:r>
      <w:r w:rsidR="00652C57">
        <w:rPr>
          <w:rFonts w:ascii="Times New Roman" w:hAnsi="Times New Roman" w:cs="Times New Roman"/>
          <w:sz w:val="24"/>
          <w:szCs w:val="24"/>
        </w:rPr>
        <w:t>assistance to the</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children who are now</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staying in Wedza, Musengezi,</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Chaza</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village</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with their</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grandmother in the event that</w:t>
      </w:r>
      <w:r w:rsidR="00AF524A">
        <w:rPr>
          <w:rFonts w:ascii="Times New Roman" w:hAnsi="Times New Roman" w:cs="Times New Roman"/>
          <w:sz w:val="24"/>
          <w:szCs w:val="24"/>
        </w:rPr>
        <w:t xml:space="preserve"> </w:t>
      </w:r>
      <w:r w:rsidR="00652C57">
        <w:rPr>
          <w:rFonts w:ascii="Times New Roman" w:hAnsi="Times New Roman" w:cs="Times New Roman"/>
          <w:sz w:val="24"/>
          <w:szCs w:val="24"/>
        </w:rPr>
        <w:t>no</w:t>
      </w:r>
      <w:r w:rsidR="00A55E1C">
        <w:rPr>
          <w:rFonts w:ascii="Times New Roman" w:hAnsi="Times New Roman" w:cs="Times New Roman"/>
          <w:sz w:val="24"/>
          <w:szCs w:val="24"/>
        </w:rPr>
        <w:t xml:space="preserve">ne </w:t>
      </w:r>
      <w:r w:rsidR="00652C57">
        <w:rPr>
          <w:rFonts w:ascii="Times New Roman" w:hAnsi="Times New Roman" w:cs="Times New Roman"/>
          <w:sz w:val="24"/>
          <w:szCs w:val="24"/>
        </w:rPr>
        <w:t xml:space="preserve">has been rendered. </w:t>
      </w:r>
    </w:p>
    <w:p w:rsidR="00D25B26" w:rsidRDefault="0026741A" w:rsidP="0026741A">
      <w:pPr>
        <w:spacing w:line="360" w:lineRule="auto"/>
        <w:jc w:val="both"/>
        <w:rPr>
          <w:rFonts w:ascii="Times New Roman" w:hAnsi="Times New Roman" w:cs="Times New Roman"/>
          <w:sz w:val="24"/>
          <w:szCs w:val="24"/>
        </w:rPr>
      </w:pPr>
      <w:r w:rsidRPr="0026741A">
        <w:rPr>
          <w:rFonts w:ascii="Times New Roman" w:hAnsi="Times New Roman" w:cs="Times New Roman"/>
          <w:b/>
          <w:sz w:val="24"/>
          <w:szCs w:val="24"/>
        </w:rPr>
        <w:t xml:space="preserve">Verdict: </w:t>
      </w:r>
      <w:r w:rsidR="00D25B26" w:rsidRPr="00D24D15">
        <w:rPr>
          <w:rFonts w:ascii="Times New Roman" w:hAnsi="Times New Roman" w:cs="Times New Roman"/>
          <w:sz w:val="24"/>
          <w:szCs w:val="24"/>
        </w:rPr>
        <w:t>The accused is found guilty of murder with</w:t>
      </w:r>
      <w:r w:rsidR="00681035">
        <w:rPr>
          <w:rFonts w:ascii="Times New Roman" w:hAnsi="Times New Roman" w:cs="Times New Roman"/>
          <w:sz w:val="24"/>
          <w:szCs w:val="24"/>
        </w:rPr>
        <w:t xml:space="preserve"> </w:t>
      </w:r>
      <w:r w:rsidR="00D25B26" w:rsidRPr="00D24D15">
        <w:rPr>
          <w:rFonts w:ascii="Times New Roman" w:hAnsi="Times New Roman" w:cs="Times New Roman"/>
          <w:sz w:val="24"/>
          <w:szCs w:val="24"/>
        </w:rPr>
        <w:t>actual</w:t>
      </w:r>
      <w:r w:rsidR="00681035">
        <w:rPr>
          <w:rFonts w:ascii="Times New Roman" w:hAnsi="Times New Roman" w:cs="Times New Roman"/>
          <w:sz w:val="24"/>
          <w:szCs w:val="24"/>
        </w:rPr>
        <w:t xml:space="preserve"> </w:t>
      </w:r>
      <w:r w:rsidR="00D25B26" w:rsidRPr="00D24D15">
        <w:rPr>
          <w:rFonts w:ascii="Times New Roman" w:hAnsi="Times New Roman" w:cs="Times New Roman"/>
          <w:sz w:val="24"/>
          <w:szCs w:val="24"/>
        </w:rPr>
        <w:t>intent in terms of</w:t>
      </w:r>
      <w:r w:rsidR="00681035">
        <w:rPr>
          <w:rFonts w:ascii="Times New Roman" w:hAnsi="Times New Roman" w:cs="Times New Roman"/>
          <w:sz w:val="24"/>
          <w:szCs w:val="24"/>
        </w:rPr>
        <w:t xml:space="preserve"> </w:t>
      </w:r>
      <w:r w:rsidR="00D25B26" w:rsidRPr="00D24D15">
        <w:rPr>
          <w:rFonts w:ascii="Times New Roman" w:hAnsi="Times New Roman" w:cs="Times New Roman"/>
          <w:sz w:val="24"/>
          <w:szCs w:val="24"/>
        </w:rPr>
        <w:t xml:space="preserve">s 47(1) (a) of the Criminal Code. </w:t>
      </w:r>
    </w:p>
    <w:p w:rsidR="003C6EDE" w:rsidRPr="00BE2735" w:rsidRDefault="003C6EDE" w:rsidP="00BE2735">
      <w:pPr>
        <w:spacing w:line="360" w:lineRule="auto"/>
        <w:jc w:val="both"/>
        <w:rPr>
          <w:rFonts w:ascii="Times New Roman" w:hAnsi="Times New Roman" w:cs="Times New Roman"/>
          <w:b/>
          <w:sz w:val="24"/>
          <w:szCs w:val="24"/>
          <w:u w:val="single"/>
        </w:rPr>
      </w:pPr>
      <w:r w:rsidRPr="00BE2735">
        <w:rPr>
          <w:rFonts w:ascii="Times New Roman" w:hAnsi="Times New Roman" w:cs="Times New Roman"/>
          <w:b/>
          <w:sz w:val="24"/>
          <w:szCs w:val="24"/>
          <w:u w:val="single"/>
        </w:rPr>
        <w:t>Sentence</w:t>
      </w:r>
    </w:p>
    <w:p w:rsidR="001C55B8" w:rsidRPr="00BE2735" w:rsidRDefault="009C5127" w:rsidP="00360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3B24" w:rsidRPr="00BE2735">
        <w:rPr>
          <w:rFonts w:ascii="Times New Roman" w:hAnsi="Times New Roman" w:cs="Times New Roman"/>
          <w:sz w:val="24"/>
          <w:szCs w:val="24"/>
        </w:rPr>
        <w:t>In mitigation</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the accused is said to</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be</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a first offender. He has</w:t>
      </w:r>
      <w:r w:rsidR="00A55E1C">
        <w:rPr>
          <w:rFonts w:ascii="Times New Roman" w:hAnsi="Times New Roman" w:cs="Times New Roman"/>
          <w:sz w:val="24"/>
          <w:szCs w:val="24"/>
        </w:rPr>
        <w:t>,</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however</w:t>
      </w:r>
      <w:r w:rsidR="00A55E1C">
        <w:rPr>
          <w:rFonts w:ascii="Times New Roman" w:hAnsi="Times New Roman" w:cs="Times New Roman"/>
          <w:sz w:val="24"/>
          <w:szCs w:val="24"/>
        </w:rPr>
        <w:t>,</w:t>
      </w:r>
      <w:r w:rsidR="004B3B24" w:rsidRPr="00BE2735">
        <w:rPr>
          <w:rFonts w:ascii="Times New Roman" w:hAnsi="Times New Roman" w:cs="Times New Roman"/>
          <w:sz w:val="24"/>
          <w:szCs w:val="24"/>
        </w:rPr>
        <w:t xml:space="preserve"> been found</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guilty</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of murder with actual intent – a very</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serious</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offence.</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Whilst he has spent a year in custody, this is barely of consequence</w:t>
      </w:r>
      <w:r w:rsidR="00783692" w:rsidRPr="00BE2735">
        <w:rPr>
          <w:rFonts w:ascii="Times New Roman" w:hAnsi="Times New Roman" w:cs="Times New Roman"/>
          <w:sz w:val="24"/>
          <w:szCs w:val="24"/>
        </w:rPr>
        <w:t xml:space="preserve"> in this instance</w:t>
      </w:r>
      <w:r w:rsid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given that he</w:t>
      </w:r>
      <w:r w:rsidR="00FA22AC">
        <w:rPr>
          <w:rFonts w:ascii="Times New Roman" w:hAnsi="Times New Roman" w:cs="Times New Roman"/>
          <w:sz w:val="24"/>
          <w:szCs w:val="24"/>
        </w:rPr>
        <w:t xml:space="preserve"> was</w:t>
      </w:r>
      <w:r w:rsidR="004B3B24" w:rsidRPr="00BE2735">
        <w:rPr>
          <w:rFonts w:ascii="Times New Roman" w:hAnsi="Times New Roman" w:cs="Times New Roman"/>
          <w:sz w:val="24"/>
          <w:szCs w:val="24"/>
        </w:rPr>
        <w:t xml:space="preserve"> found guilty</w:t>
      </w:r>
      <w:r w:rsidR="00360328" w:rsidRPr="00BE2735">
        <w:rPr>
          <w:rFonts w:ascii="Times New Roman" w:hAnsi="Times New Roman" w:cs="Times New Roman"/>
          <w:sz w:val="24"/>
          <w:szCs w:val="24"/>
        </w:rPr>
        <w:t xml:space="preserve"> of murder with actual intent</w:t>
      </w:r>
      <w:r w:rsidR="00A55E1C">
        <w:rPr>
          <w:rFonts w:ascii="Times New Roman" w:hAnsi="Times New Roman" w:cs="Times New Roman"/>
          <w:sz w:val="24"/>
          <w:szCs w:val="24"/>
        </w:rPr>
        <w:t xml:space="preserve"> under s 47(1)</w:t>
      </w:r>
      <w:r w:rsidR="00C334EB">
        <w:rPr>
          <w:rFonts w:ascii="Times New Roman" w:hAnsi="Times New Roman" w:cs="Times New Roman"/>
          <w:sz w:val="24"/>
          <w:szCs w:val="24"/>
        </w:rPr>
        <w:t xml:space="preserve"> (a)</w:t>
      </w:r>
      <w:r w:rsidR="00A55E1C">
        <w:rPr>
          <w:rFonts w:ascii="Times New Roman" w:hAnsi="Times New Roman" w:cs="Times New Roman"/>
          <w:sz w:val="24"/>
          <w:szCs w:val="24"/>
        </w:rPr>
        <w:t xml:space="preserve"> </w:t>
      </w:r>
      <w:r w:rsidR="004B3B24" w:rsidRPr="00BE2735">
        <w:rPr>
          <w:rFonts w:ascii="Times New Roman" w:hAnsi="Times New Roman" w:cs="Times New Roman"/>
          <w:sz w:val="24"/>
          <w:szCs w:val="24"/>
        </w:rPr>
        <w:t>which</w:t>
      </w:r>
      <w:r w:rsidR="00783692" w:rsidRP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attract</w:t>
      </w:r>
      <w:r w:rsidR="00783692" w:rsidRPr="00BE2735">
        <w:rPr>
          <w:rFonts w:ascii="Times New Roman" w:hAnsi="Times New Roman" w:cs="Times New Roman"/>
          <w:sz w:val="24"/>
          <w:szCs w:val="24"/>
        </w:rPr>
        <w:t>s</w:t>
      </w:r>
      <w:r w:rsidR="004B3B24" w:rsidRPr="00BE2735">
        <w:rPr>
          <w:rFonts w:ascii="Times New Roman" w:hAnsi="Times New Roman" w:cs="Times New Roman"/>
          <w:sz w:val="24"/>
          <w:szCs w:val="24"/>
        </w:rPr>
        <w:t xml:space="preserve"> strict punishment including</w:t>
      </w:r>
      <w:r w:rsidR="00BE2735">
        <w:rPr>
          <w:rFonts w:ascii="Times New Roman" w:hAnsi="Times New Roman" w:cs="Times New Roman"/>
          <w:sz w:val="24"/>
          <w:szCs w:val="24"/>
        </w:rPr>
        <w:t xml:space="preserve"> </w:t>
      </w:r>
      <w:r w:rsidR="00783692" w:rsidRPr="00BE2735">
        <w:rPr>
          <w:rFonts w:ascii="Times New Roman" w:hAnsi="Times New Roman" w:cs="Times New Roman"/>
          <w:sz w:val="24"/>
          <w:szCs w:val="24"/>
        </w:rPr>
        <w:t>a</w:t>
      </w:r>
      <w:r w:rsidR="00BE2735">
        <w:rPr>
          <w:rFonts w:ascii="Times New Roman" w:hAnsi="Times New Roman" w:cs="Times New Roman"/>
          <w:sz w:val="24"/>
          <w:szCs w:val="24"/>
        </w:rPr>
        <w:t xml:space="preserve"> </w:t>
      </w:r>
      <w:r w:rsidR="00783692" w:rsidRPr="00BE2735">
        <w:rPr>
          <w:rFonts w:ascii="Times New Roman" w:hAnsi="Times New Roman" w:cs="Times New Roman"/>
          <w:sz w:val="24"/>
          <w:szCs w:val="24"/>
        </w:rPr>
        <w:t xml:space="preserve">life sentence or </w:t>
      </w:r>
      <w:r w:rsidR="004B3B24" w:rsidRPr="00BE2735">
        <w:rPr>
          <w:rFonts w:ascii="Times New Roman" w:hAnsi="Times New Roman" w:cs="Times New Roman"/>
          <w:sz w:val="24"/>
          <w:szCs w:val="24"/>
        </w:rPr>
        <w:t>the capital sentence in some instances. In aggravation</w:t>
      </w:r>
      <w:r w:rsidR="00B9049E" w:rsidRPr="00BE2735">
        <w:rPr>
          <w:rFonts w:ascii="Times New Roman" w:hAnsi="Times New Roman" w:cs="Times New Roman"/>
          <w:sz w:val="24"/>
          <w:szCs w:val="24"/>
        </w:rPr>
        <w:t>, the full impact of this murder on a wider family scale has been addressed and is indeed to be considered in arriving at an appropriate sentence</w:t>
      </w:r>
      <w:r w:rsidR="006C74C5" w:rsidRPr="00BE2735">
        <w:rPr>
          <w:rFonts w:ascii="Times New Roman" w:hAnsi="Times New Roman" w:cs="Times New Roman"/>
          <w:sz w:val="24"/>
          <w:szCs w:val="24"/>
        </w:rPr>
        <w:t>.</w:t>
      </w:r>
      <w:r w:rsidR="00296132" w:rsidRPr="00BE2735">
        <w:rPr>
          <w:rFonts w:ascii="Times New Roman" w:hAnsi="Times New Roman" w:cs="Times New Roman"/>
          <w:sz w:val="24"/>
          <w:szCs w:val="24"/>
        </w:rPr>
        <w:t xml:space="preserve"> Whilst</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it</w:t>
      </w:r>
      <w:r w:rsidR="00E277ED" w:rsidRPr="00BE2735">
        <w:rPr>
          <w:rFonts w:ascii="Times New Roman" w:hAnsi="Times New Roman" w:cs="Times New Roman"/>
          <w:sz w:val="24"/>
          <w:szCs w:val="24"/>
        </w:rPr>
        <w:t xml:space="preserve"> </w:t>
      </w:r>
      <w:r w:rsidR="004B3B24" w:rsidRPr="00BE2735">
        <w:rPr>
          <w:rFonts w:ascii="Times New Roman" w:hAnsi="Times New Roman" w:cs="Times New Roman"/>
          <w:sz w:val="24"/>
          <w:szCs w:val="24"/>
        </w:rPr>
        <w:t>is</w:t>
      </w:r>
      <w:r w:rsidR="00296132" w:rsidRPr="00BE2735">
        <w:rPr>
          <w:rFonts w:ascii="Times New Roman" w:hAnsi="Times New Roman" w:cs="Times New Roman"/>
          <w:sz w:val="24"/>
          <w:szCs w:val="24"/>
        </w:rPr>
        <w:t xml:space="preserve"> argued that</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he is</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a family</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man it cannot be said</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that he</w:t>
      </w:r>
      <w:r w:rsidR="00B9049E" w:rsidRPr="00BE2735">
        <w:rPr>
          <w:rFonts w:ascii="Times New Roman" w:hAnsi="Times New Roman" w:cs="Times New Roman"/>
          <w:sz w:val="24"/>
          <w:szCs w:val="24"/>
        </w:rPr>
        <w:t xml:space="preserve"> </w:t>
      </w:r>
      <w:r w:rsidR="00AF7BA2" w:rsidRPr="00BE2735">
        <w:rPr>
          <w:rFonts w:ascii="Times New Roman" w:hAnsi="Times New Roman" w:cs="Times New Roman"/>
          <w:sz w:val="24"/>
          <w:szCs w:val="24"/>
        </w:rPr>
        <w:lastRenderedPageBreak/>
        <w:t xml:space="preserve">is </w:t>
      </w:r>
      <w:r w:rsidR="00296132" w:rsidRPr="00BE2735">
        <w:rPr>
          <w:rFonts w:ascii="Times New Roman" w:hAnsi="Times New Roman" w:cs="Times New Roman"/>
          <w:sz w:val="24"/>
          <w:szCs w:val="24"/>
        </w:rPr>
        <w:t>any</w:t>
      </w:r>
      <w:r w:rsidR="00B9049E" w:rsidRPr="00BE2735">
        <w:rPr>
          <w:rFonts w:ascii="Times New Roman" w:hAnsi="Times New Roman" w:cs="Times New Roman"/>
          <w:sz w:val="24"/>
          <w:szCs w:val="24"/>
        </w:rPr>
        <w:t xml:space="preserve"> </w:t>
      </w:r>
      <w:r w:rsidR="00AF7BA2" w:rsidRPr="00BE2735">
        <w:rPr>
          <w:rFonts w:ascii="Times New Roman" w:hAnsi="Times New Roman" w:cs="Times New Roman"/>
          <w:sz w:val="24"/>
          <w:szCs w:val="24"/>
        </w:rPr>
        <w:t xml:space="preserve">sort of </w:t>
      </w:r>
      <w:r w:rsidR="00296132" w:rsidRPr="00BE2735">
        <w:rPr>
          <w:rFonts w:ascii="Times New Roman" w:hAnsi="Times New Roman" w:cs="Times New Roman"/>
          <w:sz w:val="24"/>
          <w:szCs w:val="24"/>
        </w:rPr>
        <w:t>role</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model</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for his</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boys</w:t>
      </w:r>
      <w:r w:rsidR="00AF7BA2" w:rsidRPr="00BE2735">
        <w:rPr>
          <w:rFonts w:ascii="Times New Roman" w:hAnsi="Times New Roman" w:cs="Times New Roman"/>
          <w:sz w:val="24"/>
          <w:szCs w:val="24"/>
        </w:rPr>
        <w:t xml:space="preserve"> other than a negative one</w:t>
      </w:r>
      <w:r w:rsidR="00296132" w:rsidRPr="00BE2735">
        <w:rPr>
          <w:rFonts w:ascii="Times New Roman" w:hAnsi="Times New Roman" w:cs="Times New Roman"/>
          <w:sz w:val="24"/>
          <w:szCs w:val="24"/>
        </w:rPr>
        <w:t>.</w:t>
      </w:r>
      <w:r w:rsidR="001C55B8"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It also cannot</w:t>
      </w:r>
      <w:r w:rsidR="004B3B24"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be argued</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that</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his family</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will</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 xml:space="preserve">suffer as a result </w:t>
      </w:r>
      <w:r w:rsidR="001C55B8" w:rsidRPr="00BE2735">
        <w:rPr>
          <w:rFonts w:ascii="Times New Roman" w:hAnsi="Times New Roman" w:cs="Times New Roman"/>
          <w:sz w:val="24"/>
          <w:szCs w:val="24"/>
        </w:rPr>
        <w:t>o</w:t>
      </w:r>
      <w:r w:rsidR="00296132" w:rsidRPr="00BE2735">
        <w:rPr>
          <w:rFonts w:ascii="Times New Roman" w:hAnsi="Times New Roman" w:cs="Times New Roman"/>
          <w:sz w:val="24"/>
          <w:szCs w:val="24"/>
        </w:rPr>
        <w:t>f</w:t>
      </w:r>
      <w:r w:rsidR="001C55B8" w:rsidRPr="00BE2735">
        <w:rPr>
          <w:rFonts w:ascii="Times New Roman" w:hAnsi="Times New Roman" w:cs="Times New Roman"/>
          <w:sz w:val="24"/>
          <w:szCs w:val="24"/>
        </w:rPr>
        <w:t xml:space="preserve"> lengthy</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incarceration</w:t>
      </w:r>
      <w:r w:rsidR="00E277ED" w:rsidRPr="00BE2735">
        <w:rPr>
          <w:rFonts w:ascii="Times New Roman" w:hAnsi="Times New Roman" w:cs="Times New Roman"/>
          <w:sz w:val="24"/>
          <w:szCs w:val="24"/>
        </w:rPr>
        <w:t xml:space="preserve"> </w:t>
      </w:r>
      <w:r w:rsidR="001C55B8" w:rsidRPr="00BE2735">
        <w:rPr>
          <w:rFonts w:ascii="Times New Roman" w:hAnsi="Times New Roman" w:cs="Times New Roman"/>
          <w:sz w:val="24"/>
          <w:szCs w:val="24"/>
        </w:rPr>
        <w:t>when he</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was not</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lo</w:t>
      </w:r>
      <w:r w:rsidR="001C55B8" w:rsidRPr="00BE2735">
        <w:rPr>
          <w:rFonts w:ascii="Times New Roman" w:hAnsi="Times New Roman" w:cs="Times New Roman"/>
          <w:sz w:val="24"/>
          <w:szCs w:val="24"/>
        </w:rPr>
        <w:t>o</w:t>
      </w:r>
      <w:r w:rsidR="00296132" w:rsidRPr="00BE2735">
        <w:rPr>
          <w:rFonts w:ascii="Times New Roman" w:hAnsi="Times New Roman" w:cs="Times New Roman"/>
          <w:sz w:val="24"/>
          <w:szCs w:val="24"/>
        </w:rPr>
        <w:t>king</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after</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the</w:t>
      </w:r>
      <w:r w:rsidR="00E277ED" w:rsidRPr="00BE2735">
        <w:rPr>
          <w:rFonts w:ascii="Times New Roman" w:hAnsi="Times New Roman" w:cs="Times New Roman"/>
          <w:sz w:val="24"/>
          <w:szCs w:val="24"/>
        </w:rPr>
        <w:t xml:space="preserve"> </w:t>
      </w:r>
      <w:r w:rsidR="00296132" w:rsidRPr="00BE2735">
        <w:rPr>
          <w:rFonts w:ascii="Times New Roman" w:hAnsi="Times New Roman" w:cs="Times New Roman"/>
          <w:sz w:val="24"/>
          <w:szCs w:val="24"/>
        </w:rPr>
        <w:t>children.</w:t>
      </w:r>
      <w:r w:rsidR="00E277ED" w:rsidRPr="00BE2735">
        <w:rPr>
          <w:rFonts w:ascii="Times New Roman" w:hAnsi="Times New Roman" w:cs="Times New Roman"/>
          <w:sz w:val="24"/>
          <w:szCs w:val="24"/>
        </w:rPr>
        <w:t xml:space="preserve"> </w:t>
      </w:r>
    </w:p>
    <w:p w:rsidR="00C14087" w:rsidRPr="00BE2735" w:rsidRDefault="00360328" w:rsidP="003603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14087" w:rsidRPr="00BE2735">
        <w:rPr>
          <w:rFonts w:ascii="Times New Roman" w:hAnsi="Times New Roman" w:cs="Times New Roman"/>
          <w:sz w:val="24"/>
          <w:szCs w:val="24"/>
        </w:rPr>
        <w:t>Section 47(2</w:t>
      </w:r>
      <w:r w:rsidR="006C74C5" w:rsidRPr="00BE2735">
        <w:rPr>
          <w:rFonts w:ascii="Times New Roman" w:hAnsi="Times New Roman" w:cs="Times New Roman"/>
          <w:sz w:val="24"/>
          <w:szCs w:val="24"/>
        </w:rPr>
        <w:t>) (</w:t>
      </w:r>
      <w:r w:rsidR="00C14087" w:rsidRPr="00BE2735">
        <w:rPr>
          <w:rFonts w:ascii="Times New Roman" w:hAnsi="Times New Roman" w:cs="Times New Roman"/>
          <w:sz w:val="24"/>
          <w:szCs w:val="24"/>
        </w:rPr>
        <w:t>c)</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of the Criminal</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Code</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provides</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that in arriving</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at an</w:t>
      </w:r>
      <w:r w:rsidR="00BE2735">
        <w:rPr>
          <w:rFonts w:ascii="Times New Roman" w:hAnsi="Times New Roman" w:cs="Times New Roman"/>
          <w:sz w:val="24"/>
          <w:szCs w:val="24"/>
        </w:rPr>
        <w:t xml:space="preserve"> </w:t>
      </w:r>
      <w:r w:rsidR="006C74C5">
        <w:rPr>
          <w:rFonts w:ascii="Times New Roman" w:hAnsi="Times New Roman" w:cs="Times New Roman"/>
          <w:sz w:val="24"/>
          <w:szCs w:val="24"/>
        </w:rPr>
        <w:t>appropriate se</w:t>
      </w:r>
      <w:r w:rsidR="00C14087" w:rsidRPr="00BE2735">
        <w:rPr>
          <w:rFonts w:ascii="Times New Roman" w:hAnsi="Times New Roman" w:cs="Times New Roman"/>
          <w:sz w:val="24"/>
          <w:szCs w:val="24"/>
        </w:rPr>
        <w:t>n</w:t>
      </w:r>
      <w:r w:rsidR="006C74C5">
        <w:rPr>
          <w:rFonts w:ascii="Times New Roman" w:hAnsi="Times New Roman" w:cs="Times New Roman"/>
          <w:sz w:val="24"/>
          <w:szCs w:val="24"/>
        </w:rPr>
        <w:t>t</w:t>
      </w:r>
      <w:r w:rsidR="00C14087" w:rsidRPr="00BE2735">
        <w:rPr>
          <w:rFonts w:ascii="Times New Roman" w:hAnsi="Times New Roman" w:cs="Times New Roman"/>
          <w:sz w:val="24"/>
          <w:szCs w:val="24"/>
        </w:rPr>
        <w:t>e</w:t>
      </w:r>
      <w:r w:rsidR="006C74C5">
        <w:rPr>
          <w:rFonts w:ascii="Times New Roman" w:hAnsi="Times New Roman" w:cs="Times New Roman"/>
          <w:sz w:val="24"/>
          <w:szCs w:val="24"/>
        </w:rPr>
        <w:t>nce</w:t>
      </w:r>
      <w:r w:rsidR="00C14087" w:rsidRPr="00BE2735">
        <w:rPr>
          <w:rFonts w:ascii="Times New Roman" w:hAnsi="Times New Roman" w:cs="Times New Roman"/>
          <w:sz w:val="24"/>
          <w:szCs w:val="24"/>
        </w:rPr>
        <w:t xml:space="preserve"> for murder, it shall be taken</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as an aggravating</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circumstance if:</w:t>
      </w:r>
    </w:p>
    <w:p w:rsidR="006244ED" w:rsidRPr="00BE2735" w:rsidRDefault="006C74C5" w:rsidP="009711B2">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14087" w:rsidRPr="00BE2735">
        <w:rPr>
          <w:rFonts w:ascii="Times New Roman" w:hAnsi="Times New Roman" w:cs="Times New Roman"/>
          <w:sz w:val="24"/>
          <w:szCs w:val="24"/>
        </w:rPr>
        <w:t>the murder</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was preceded</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or accompanied</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by physical torture</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or mutilation</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inflicted by the accused</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on the victi</w:t>
      </w:r>
      <w:r w:rsidR="00BE2735" w:rsidRPr="00BE2735">
        <w:rPr>
          <w:rFonts w:ascii="Times New Roman" w:hAnsi="Times New Roman" w:cs="Times New Roman"/>
          <w:sz w:val="24"/>
          <w:szCs w:val="24"/>
        </w:rPr>
        <w:t>m”.</w:t>
      </w:r>
    </w:p>
    <w:p w:rsidR="002F4D80" w:rsidRDefault="003179DD" w:rsidP="007A580B">
      <w:pPr>
        <w:pStyle w:val="Default"/>
        <w:spacing w:line="360" w:lineRule="auto"/>
        <w:ind w:firstLine="720"/>
        <w:jc w:val="both"/>
      </w:pPr>
      <w:r w:rsidRPr="00BE2735">
        <w:t>That</w:t>
      </w:r>
      <w:r w:rsidR="00BE2735">
        <w:t xml:space="preserve"> </w:t>
      </w:r>
      <w:r w:rsidRPr="00BE2735">
        <w:t>gender</w:t>
      </w:r>
      <w:r w:rsidR="00BE2735">
        <w:t xml:space="preserve"> </w:t>
      </w:r>
      <w:r w:rsidRPr="00BE2735">
        <w:t>based</w:t>
      </w:r>
      <w:r w:rsidR="00BE2735">
        <w:t xml:space="preserve"> </w:t>
      </w:r>
      <w:r w:rsidRPr="00BE2735">
        <w:t xml:space="preserve">violence may amount to torture or cruel, inhuman or degrading treatment in </w:t>
      </w:r>
      <w:r w:rsidR="006C74C5" w:rsidRPr="00BE2735">
        <w:t>circumstance</w:t>
      </w:r>
      <w:r w:rsidR="006C74C5">
        <w:t xml:space="preserve">s </w:t>
      </w:r>
      <w:r w:rsidRPr="00BE2735">
        <w:t>of</w:t>
      </w:r>
      <w:r w:rsidR="00BE2735">
        <w:t xml:space="preserve"> </w:t>
      </w:r>
      <w:r w:rsidRPr="00BE2735">
        <w:t>domestic</w:t>
      </w:r>
      <w:r w:rsidR="00BE2735">
        <w:t xml:space="preserve"> </w:t>
      </w:r>
      <w:r w:rsidRPr="00BE2735">
        <w:t>vi</w:t>
      </w:r>
      <w:r w:rsidR="003B0E3C" w:rsidRPr="00BE2735">
        <w:t>olence is</w:t>
      </w:r>
      <w:r w:rsidR="00BE2735">
        <w:t xml:space="preserve"> </w:t>
      </w:r>
      <w:r w:rsidR="003B0E3C" w:rsidRPr="00BE2735">
        <w:t>clearly addressed</w:t>
      </w:r>
      <w:r w:rsidR="00360328">
        <w:t xml:space="preserve"> in </w:t>
      </w:r>
      <w:r w:rsidRPr="00BE2735">
        <w:t>para</w:t>
      </w:r>
      <w:r w:rsidR="00BE2735">
        <w:t xml:space="preserve"> </w:t>
      </w:r>
      <w:r w:rsidRPr="00BE2735">
        <w:t>16 of the General</w:t>
      </w:r>
      <w:r w:rsidR="00BE2735">
        <w:t xml:space="preserve"> </w:t>
      </w:r>
      <w:r w:rsidR="00360328">
        <w:t>R</w:t>
      </w:r>
      <w:r w:rsidRPr="00BE2735">
        <w:t>ecommendations to state</w:t>
      </w:r>
      <w:r w:rsidR="00BE2735">
        <w:t xml:space="preserve"> </w:t>
      </w:r>
      <w:r w:rsidRPr="00BE2735">
        <w:t>parties</w:t>
      </w:r>
      <w:r w:rsidR="00BE2735">
        <w:t xml:space="preserve"> </w:t>
      </w:r>
      <w:r w:rsidRPr="00BE2735">
        <w:t>that</w:t>
      </w:r>
      <w:r w:rsidR="00BE2735">
        <w:t xml:space="preserve"> </w:t>
      </w:r>
      <w:r w:rsidRPr="00BE2735">
        <w:t>I have</w:t>
      </w:r>
      <w:r w:rsidR="00BE2735">
        <w:t xml:space="preserve"> </w:t>
      </w:r>
      <w:r w:rsidR="006C74C5" w:rsidRPr="00BE2735">
        <w:t>alluded</w:t>
      </w:r>
      <w:r w:rsidRPr="00BE2735">
        <w:t xml:space="preserve"> to above. </w:t>
      </w:r>
      <w:r w:rsidR="006C74C5" w:rsidRPr="00BE2735">
        <w:t>Moreover</w:t>
      </w:r>
      <w:r w:rsidR="002F4D80">
        <w:t>,</w:t>
      </w:r>
      <w:r w:rsidRPr="00BE2735">
        <w:t xml:space="preserve"> our</w:t>
      </w:r>
      <w:r w:rsidR="009711B2">
        <w:t xml:space="preserve"> own</w:t>
      </w:r>
      <w:r w:rsidR="00BE2735">
        <w:t xml:space="preserve"> </w:t>
      </w:r>
      <w:r w:rsidRPr="00BE2735">
        <w:t>Constitution</w:t>
      </w:r>
      <w:r w:rsidR="00BE2735">
        <w:t xml:space="preserve"> </w:t>
      </w:r>
      <w:r w:rsidRPr="00BE2735">
        <w:t xml:space="preserve">in s </w:t>
      </w:r>
      <w:r w:rsidR="00BB13BE" w:rsidRPr="00BE2735">
        <w:t>53</w:t>
      </w:r>
      <w:r w:rsidR="00BE2735">
        <w:t xml:space="preserve"> </w:t>
      </w:r>
      <w:r w:rsidR="00BB13BE" w:rsidRPr="00BE2735">
        <w:t>guarantees</w:t>
      </w:r>
      <w:r w:rsidR="00BE2735">
        <w:t xml:space="preserve"> </w:t>
      </w:r>
      <w:r w:rsidR="00BB13BE" w:rsidRPr="00BE2735">
        <w:t>freedom</w:t>
      </w:r>
      <w:r w:rsidR="00BE2735">
        <w:t xml:space="preserve"> </w:t>
      </w:r>
      <w:r w:rsidR="00BB13BE" w:rsidRPr="00BE2735">
        <w:t>from</w:t>
      </w:r>
      <w:r w:rsidR="00BE2735">
        <w:t xml:space="preserve"> </w:t>
      </w:r>
      <w:r w:rsidR="006C74C5" w:rsidRPr="00BE2735">
        <w:t>torture</w:t>
      </w:r>
      <w:r w:rsidR="00BE2735">
        <w:t xml:space="preserve"> </w:t>
      </w:r>
      <w:r w:rsidR="00BB13BE" w:rsidRPr="00BE2735">
        <w:t>or cruel</w:t>
      </w:r>
      <w:r w:rsidR="00BE2735">
        <w:t xml:space="preserve"> </w:t>
      </w:r>
      <w:r w:rsidR="00BB13BE" w:rsidRPr="00BE2735">
        <w:t>and</w:t>
      </w:r>
      <w:r w:rsidR="00BE2735">
        <w:t xml:space="preserve"> </w:t>
      </w:r>
      <w:r w:rsidR="00BB13BE" w:rsidRPr="00BE2735">
        <w:t>degrading</w:t>
      </w:r>
      <w:r w:rsidR="00BE2735">
        <w:t xml:space="preserve"> </w:t>
      </w:r>
      <w:r w:rsidR="00BB13BE" w:rsidRPr="00BE2735">
        <w:t>treatment</w:t>
      </w:r>
      <w:r w:rsidR="00BE2735">
        <w:t xml:space="preserve"> </w:t>
      </w:r>
      <w:r w:rsidR="00BB13BE" w:rsidRPr="00BE2735">
        <w:t>or punishment</w:t>
      </w:r>
      <w:r w:rsidR="00BE2735">
        <w:t xml:space="preserve"> </w:t>
      </w:r>
      <w:r w:rsidR="00BB13BE" w:rsidRPr="00BE2735">
        <w:t>from</w:t>
      </w:r>
      <w:r w:rsidR="00BE2735">
        <w:t xml:space="preserve"> </w:t>
      </w:r>
      <w:r w:rsidR="00BB13BE" w:rsidRPr="00BE2735">
        <w:t>state actors as</w:t>
      </w:r>
      <w:r w:rsidR="00BE2735">
        <w:t xml:space="preserve"> </w:t>
      </w:r>
      <w:r w:rsidR="006C74C5" w:rsidRPr="00BE2735">
        <w:t>well as</w:t>
      </w:r>
      <w:r w:rsidR="00BE2735">
        <w:t xml:space="preserve"> </w:t>
      </w:r>
      <w:r w:rsidR="00BB13BE" w:rsidRPr="00BE2735">
        <w:t>private</w:t>
      </w:r>
      <w:r w:rsidR="00BE2735">
        <w:t xml:space="preserve"> </w:t>
      </w:r>
      <w:r w:rsidR="006C74C5" w:rsidRPr="00BE2735">
        <w:t>individuals</w:t>
      </w:r>
      <w:r w:rsidR="00BB13BE" w:rsidRPr="00BE2735">
        <w:t xml:space="preserve">. </w:t>
      </w:r>
      <w:r w:rsidR="00BE2735" w:rsidRPr="00BE2735">
        <w:t>This</w:t>
      </w:r>
      <w:r w:rsidR="00AD0DEF">
        <w:t xml:space="preserve"> no doubt</w:t>
      </w:r>
      <w:r w:rsidR="00BE2735" w:rsidRPr="00BE2735">
        <w:t xml:space="preserve"> includes</w:t>
      </w:r>
      <w:r w:rsidR="00BE2735">
        <w:t xml:space="preserve"> </w:t>
      </w:r>
      <w:r w:rsidR="00BE2735" w:rsidRPr="00BE2735">
        <w:t>freedom</w:t>
      </w:r>
      <w:r w:rsidR="00BE2735">
        <w:t xml:space="preserve"> </w:t>
      </w:r>
      <w:r w:rsidR="00BE2735" w:rsidRPr="00BE2735">
        <w:t>from torture</w:t>
      </w:r>
      <w:r w:rsidR="00BE2735">
        <w:t xml:space="preserve"> </w:t>
      </w:r>
      <w:r w:rsidR="00BE2735" w:rsidRPr="00BE2735">
        <w:t>resulting</w:t>
      </w:r>
      <w:r w:rsidR="00BE2735">
        <w:t xml:space="preserve"> </w:t>
      </w:r>
      <w:r w:rsidR="00BE2735" w:rsidRPr="00BE2735">
        <w:t>from gender</w:t>
      </w:r>
      <w:r w:rsidR="00BE2735">
        <w:t xml:space="preserve"> </w:t>
      </w:r>
      <w:r w:rsidR="00BE2735" w:rsidRPr="00BE2735">
        <w:t>based</w:t>
      </w:r>
      <w:r w:rsidR="00BE2735">
        <w:t xml:space="preserve"> </w:t>
      </w:r>
      <w:r w:rsidR="009711B2">
        <w:t>violence since official torture and gender based</w:t>
      </w:r>
      <w:r w:rsidR="002F4D80">
        <w:t xml:space="preserve"> </w:t>
      </w:r>
      <w:r w:rsidR="009711B2">
        <w:t>torture</w:t>
      </w:r>
      <w:r w:rsidR="00AD0DEF">
        <w:t>,</w:t>
      </w:r>
      <w:r w:rsidR="008A08FE">
        <w:t xml:space="preserve"> though each unique in its egregiousness as has been</w:t>
      </w:r>
      <w:r w:rsidR="00AD0DEF">
        <w:t xml:space="preserve"> argued</w:t>
      </w:r>
      <w:r w:rsidR="00AD0DEF">
        <w:rPr>
          <w:rStyle w:val="FootnoteReference"/>
        </w:rPr>
        <w:footnoteReference w:id="3"/>
      </w:r>
      <w:r w:rsidR="00AD0DEF">
        <w:t>,</w:t>
      </w:r>
      <w:r w:rsidR="002F4D80">
        <w:t xml:space="preserve"> are</w:t>
      </w:r>
      <w:r w:rsidR="00AD0DEF">
        <w:t xml:space="preserve"> </w:t>
      </w:r>
      <w:r w:rsidR="008A08FE">
        <w:t>ultimately</w:t>
      </w:r>
      <w:r w:rsidR="002F4D80">
        <w:t xml:space="preserve"> said to</w:t>
      </w:r>
      <w:r w:rsidR="008A08FE">
        <w:t xml:space="preserve"> share commonalities in terms of process, purpose, and consequences. </w:t>
      </w:r>
    </w:p>
    <w:p w:rsidR="00C14087" w:rsidRPr="00BE2735" w:rsidRDefault="00AD0DEF" w:rsidP="00F26D7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Factually, t</w:t>
      </w:r>
      <w:r w:rsidR="00C14087" w:rsidRPr="00BE2735">
        <w:rPr>
          <w:rFonts w:ascii="Times New Roman" w:hAnsi="Times New Roman" w:cs="Times New Roman"/>
          <w:sz w:val="24"/>
          <w:szCs w:val="24"/>
        </w:rPr>
        <w:t>here is no</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doubt that the deceased</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was</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subjected to</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cruel, unusual and degrading</w:t>
      </w:r>
      <w:r w:rsidR="00BE2735">
        <w:rPr>
          <w:rFonts w:ascii="Times New Roman" w:hAnsi="Times New Roman" w:cs="Times New Roman"/>
          <w:sz w:val="24"/>
          <w:szCs w:val="24"/>
        </w:rPr>
        <w:t xml:space="preserve"> </w:t>
      </w:r>
      <w:r w:rsidR="00C14087" w:rsidRPr="00BE2735">
        <w:rPr>
          <w:rFonts w:ascii="Times New Roman" w:hAnsi="Times New Roman" w:cs="Times New Roman"/>
          <w:sz w:val="24"/>
          <w:szCs w:val="24"/>
        </w:rPr>
        <w:t>treatment.</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The fact that</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she was heard</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to</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be</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asking for</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forgiveness was simply</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an</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indication</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that</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she</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could</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bear the pain</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no more. She</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would</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have said</w:t>
      </w:r>
      <w:r w:rsidR="00BE2735">
        <w:rPr>
          <w:rFonts w:ascii="Times New Roman" w:hAnsi="Times New Roman" w:cs="Times New Roman"/>
          <w:sz w:val="24"/>
          <w:szCs w:val="24"/>
        </w:rPr>
        <w:t xml:space="preserve"> </w:t>
      </w:r>
      <w:r w:rsidR="006C74C5" w:rsidRPr="00BE2735">
        <w:rPr>
          <w:rFonts w:ascii="Times New Roman" w:hAnsi="Times New Roman" w:cs="Times New Roman"/>
          <w:sz w:val="24"/>
          <w:szCs w:val="24"/>
        </w:rPr>
        <w:t>anything</w:t>
      </w:r>
      <w:r w:rsidR="003179DD" w:rsidRPr="00BE2735">
        <w:rPr>
          <w:rFonts w:ascii="Times New Roman" w:hAnsi="Times New Roman" w:cs="Times New Roman"/>
          <w:sz w:val="24"/>
          <w:szCs w:val="24"/>
        </w:rPr>
        <w:t xml:space="preserve"> to stop the physical</w:t>
      </w:r>
      <w:r w:rsidR="00BE2735">
        <w:rPr>
          <w:rFonts w:ascii="Times New Roman" w:hAnsi="Times New Roman" w:cs="Times New Roman"/>
          <w:sz w:val="24"/>
          <w:szCs w:val="24"/>
        </w:rPr>
        <w:t xml:space="preserve"> </w:t>
      </w:r>
      <w:r w:rsidR="003179DD" w:rsidRPr="00BE2735">
        <w:rPr>
          <w:rFonts w:ascii="Times New Roman" w:hAnsi="Times New Roman" w:cs="Times New Roman"/>
          <w:sz w:val="24"/>
          <w:szCs w:val="24"/>
        </w:rPr>
        <w:t>torture</w:t>
      </w:r>
      <w:r w:rsidR="00BE2735" w:rsidRPr="00BE2735">
        <w:rPr>
          <w:rFonts w:ascii="Times New Roman" w:hAnsi="Times New Roman" w:cs="Times New Roman"/>
          <w:sz w:val="24"/>
          <w:szCs w:val="24"/>
        </w:rPr>
        <w:t xml:space="preserve"> as she was</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being</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hacked</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 xml:space="preserve">and </w:t>
      </w:r>
      <w:r w:rsidR="006C74C5" w:rsidRPr="00BE2735">
        <w:rPr>
          <w:rFonts w:ascii="Times New Roman" w:hAnsi="Times New Roman" w:cs="Times New Roman"/>
          <w:sz w:val="24"/>
          <w:szCs w:val="24"/>
        </w:rPr>
        <w:t>mutilated</w:t>
      </w:r>
      <w:r w:rsidR="00BE2735" w:rsidRPr="00BE2735">
        <w:rPr>
          <w:rFonts w:ascii="Times New Roman" w:hAnsi="Times New Roman" w:cs="Times New Roman"/>
          <w:sz w:val="24"/>
          <w:szCs w:val="24"/>
        </w:rPr>
        <w:t>. Indeed</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as</w:t>
      </w:r>
      <w:r w:rsidR="00BE2735">
        <w:rPr>
          <w:rFonts w:ascii="Times New Roman" w:hAnsi="Times New Roman" w:cs="Times New Roman"/>
          <w:sz w:val="24"/>
          <w:szCs w:val="24"/>
        </w:rPr>
        <w:t xml:space="preserve"> </w:t>
      </w:r>
      <w:r w:rsidR="006C74C5">
        <w:rPr>
          <w:rFonts w:ascii="Times New Roman" w:hAnsi="Times New Roman" w:cs="Times New Roman"/>
          <w:sz w:val="24"/>
          <w:szCs w:val="24"/>
        </w:rPr>
        <w:t>the S</w:t>
      </w:r>
      <w:r w:rsidR="00BE2735" w:rsidRPr="00BE2735">
        <w:rPr>
          <w:rFonts w:ascii="Times New Roman" w:hAnsi="Times New Roman" w:cs="Times New Roman"/>
          <w:sz w:val="24"/>
          <w:szCs w:val="24"/>
        </w:rPr>
        <w:t>tate</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rightly pointed</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out</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as aggravatin</w:t>
      </w:r>
      <w:r w:rsidR="006C74C5">
        <w:rPr>
          <w:rFonts w:ascii="Times New Roman" w:hAnsi="Times New Roman" w:cs="Times New Roman"/>
          <w:sz w:val="24"/>
          <w:szCs w:val="24"/>
        </w:rPr>
        <w:t>g</w:t>
      </w:r>
      <w:r w:rsidR="00BE2735" w:rsidRPr="00BE2735">
        <w:rPr>
          <w:rFonts w:ascii="Times New Roman" w:hAnsi="Times New Roman" w:cs="Times New Roman"/>
          <w:sz w:val="24"/>
          <w:szCs w:val="24"/>
        </w:rPr>
        <w:t>,</w:t>
      </w:r>
      <w:r w:rsidR="006C74C5">
        <w:rPr>
          <w:rFonts w:ascii="Times New Roman" w:hAnsi="Times New Roman" w:cs="Times New Roman"/>
          <w:sz w:val="24"/>
          <w:szCs w:val="24"/>
        </w:rPr>
        <w:t xml:space="preserve"> </w:t>
      </w:r>
      <w:r w:rsidR="00BE2735" w:rsidRPr="00BE2735">
        <w:rPr>
          <w:rFonts w:ascii="Times New Roman" w:hAnsi="Times New Roman" w:cs="Times New Roman"/>
          <w:sz w:val="24"/>
          <w:szCs w:val="24"/>
        </w:rPr>
        <w:t>she</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died</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an</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extremely</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painful</w:t>
      </w:r>
      <w:r w:rsidR="00BE2735">
        <w:rPr>
          <w:rFonts w:ascii="Times New Roman" w:hAnsi="Times New Roman" w:cs="Times New Roman"/>
          <w:sz w:val="24"/>
          <w:szCs w:val="24"/>
        </w:rPr>
        <w:t xml:space="preserve"> </w:t>
      </w:r>
      <w:r w:rsidR="00BE2735" w:rsidRPr="00BE2735">
        <w:rPr>
          <w:rFonts w:ascii="Times New Roman" w:hAnsi="Times New Roman" w:cs="Times New Roman"/>
          <w:sz w:val="24"/>
          <w:szCs w:val="24"/>
        </w:rPr>
        <w:t>death.</w:t>
      </w:r>
      <w:r w:rsidR="003B0E3C" w:rsidRPr="00BE2735">
        <w:rPr>
          <w:rFonts w:ascii="Times New Roman" w:hAnsi="Times New Roman" w:cs="Times New Roman"/>
          <w:sz w:val="24"/>
          <w:szCs w:val="24"/>
        </w:rPr>
        <w:t xml:space="preserve"> Throughout the trial the accused showed absolutely no remorse for his actions. A</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lengthy</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custodial</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sentence is</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called</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for</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to</w:t>
      </w:r>
      <w:r w:rsidR="00BE2735">
        <w:rPr>
          <w:rFonts w:ascii="Times New Roman" w:hAnsi="Times New Roman" w:cs="Times New Roman"/>
          <w:sz w:val="24"/>
          <w:szCs w:val="24"/>
        </w:rPr>
        <w:t xml:space="preserve"> </w:t>
      </w:r>
      <w:r w:rsidR="006C74C5" w:rsidRPr="00BE2735">
        <w:rPr>
          <w:rFonts w:ascii="Times New Roman" w:hAnsi="Times New Roman" w:cs="Times New Roman"/>
          <w:sz w:val="24"/>
          <w:szCs w:val="24"/>
        </w:rPr>
        <w:t>enable</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him to</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reflect</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on the impact of</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his</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actions</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for which</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at</w:t>
      </w:r>
      <w:r w:rsidR="00BE2735">
        <w:rPr>
          <w:rFonts w:ascii="Times New Roman" w:hAnsi="Times New Roman" w:cs="Times New Roman"/>
          <w:sz w:val="24"/>
          <w:szCs w:val="24"/>
        </w:rPr>
        <w:t xml:space="preserve"> </w:t>
      </w:r>
      <w:r w:rsidR="006C74C5" w:rsidRPr="00BE2735">
        <w:rPr>
          <w:rFonts w:ascii="Times New Roman" w:hAnsi="Times New Roman" w:cs="Times New Roman"/>
          <w:sz w:val="24"/>
          <w:szCs w:val="24"/>
        </w:rPr>
        <w:t>present</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he</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shows</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absolutely no</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remorse.</w:t>
      </w:r>
    </w:p>
    <w:p w:rsidR="003B0E3C" w:rsidRDefault="00F26D7C" w:rsidP="00F26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B0E3C" w:rsidRPr="00BE2735">
        <w:rPr>
          <w:rFonts w:ascii="Times New Roman" w:hAnsi="Times New Roman" w:cs="Times New Roman"/>
          <w:sz w:val="24"/>
          <w:szCs w:val="24"/>
        </w:rPr>
        <w:t>Accordingly, the accused is</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sentenced to</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35 years</w:t>
      </w:r>
      <w:r w:rsidR="00BE2735">
        <w:rPr>
          <w:rFonts w:ascii="Times New Roman" w:hAnsi="Times New Roman" w:cs="Times New Roman"/>
          <w:sz w:val="24"/>
          <w:szCs w:val="24"/>
        </w:rPr>
        <w:t xml:space="preserve"> </w:t>
      </w:r>
      <w:r w:rsidR="003B0E3C" w:rsidRPr="00BE2735">
        <w:rPr>
          <w:rFonts w:ascii="Times New Roman" w:hAnsi="Times New Roman" w:cs="Times New Roman"/>
          <w:sz w:val="24"/>
          <w:szCs w:val="24"/>
        </w:rPr>
        <w:t>imprisonment.</w:t>
      </w:r>
    </w:p>
    <w:p w:rsidR="00F26D7C" w:rsidRDefault="00F26D7C" w:rsidP="00F26D7C">
      <w:pPr>
        <w:spacing w:after="0" w:line="360" w:lineRule="auto"/>
        <w:jc w:val="both"/>
        <w:rPr>
          <w:rFonts w:ascii="Times New Roman" w:hAnsi="Times New Roman" w:cs="Times New Roman"/>
          <w:sz w:val="24"/>
          <w:szCs w:val="24"/>
        </w:rPr>
      </w:pPr>
    </w:p>
    <w:p w:rsidR="00F26D7C" w:rsidRDefault="00F26D7C" w:rsidP="00F26D7C">
      <w:pPr>
        <w:spacing w:after="0" w:line="240" w:lineRule="auto"/>
        <w:jc w:val="both"/>
        <w:rPr>
          <w:rFonts w:ascii="Times New Roman" w:hAnsi="Times New Roman" w:cs="Times New Roman"/>
          <w:i/>
          <w:sz w:val="24"/>
          <w:szCs w:val="24"/>
        </w:rPr>
      </w:pPr>
    </w:p>
    <w:p w:rsidR="00F26D7C" w:rsidRDefault="00F26D7C" w:rsidP="00F26D7C">
      <w:pPr>
        <w:spacing w:after="0" w:line="240" w:lineRule="auto"/>
        <w:jc w:val="both"/>
        <w:rPr>
          <w:rFonts w:ascii="Times New Roman" w:hAnsi="Times New Roman" w:cs="Times New Roman"/>
          <w:sz w:val="24"/>
          <w:szCs w:val="24"/>
        </w:rPr>
      </w:pPr>
      <w:r w:rsidRPr="00F26D7C">
        <w:rPr>
          <w:rFonts w:ascii="Times New Roman" w:hAnsi="Times New Roman" w:cs="Times New Roman"/>
          <w:i/>
          <w:sz w:val="24"/>
          <w:szCs w:val="24"/>
        </w:rPr>
        <w:t>Prosecutor General’s Office</w:t>
      </w:r>
      <w:r>
        <w:rPr>
          <w:rFonts w:ascii="Times New Roman" w:hAnsi="Times New Roman" w:cs="Times New Roman"/>
          <w:sz w:val="24"/>
          <w:szCs w:val="24"/>
        </w:rPr>
        <w:t>, State’s legal practitioners</w:t>
      </w:r>
    </w:p>
    <w:p w:rsidR="00F26D7C" w:rsidRPr="00BE2735" w:rsidRDefault="00F26D7C" w:rsidP="00F26D7C">
      <w:pPr>
        <w:spacing w:after="0" w:line="240" w:lineRule="auto"/>
        <w:jc w:val="both"/>
        <w:rPr>
          <w:rFonts w:ascii="Times New Roman" w:hAnsi="Times New Roman" w:cs="Times New Roman"/>
          <w:sz w:val="24"/>
          <w:szCs w:val="24"/>
        </w:rPr>
      </w:pPr>
      <w:r w:rsidRPr="00F26D7C">
        <w:rPr>
          <w:rFonts w:ascii="Times New Roman" w:hAnsi="Times New Roman" w:cs="Times New Roman"/>
          <w:i/>
          <w:sz w:val="24"/>
          <w:szCs w:val="24"/>
        </w:rPr>
        <w:t>Gambe &amp; partners legal practitioners</w:t>
      </w:r>
      <w:r>
        <w:rPr>
          <w:rFonts w:ascii="Times New Roman" w:hAnsi="Times New Roman" w:cs="Times New Roman"/>
          <w:sz w:val="24"/>
          <w:szCs w:val="24"/>
        </w:rPr>
        <w:t>, accused’s legal practitioners</w:t>
      </w:r>
    </w:p>
    <w:sectPr w:rsidR="00F26D7C" w:rsidRPr="00BE273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05" w:rsidRDefault="000F1705" w:rsidP="006710FA">
      <w:pPr>
        <w:spacing w:after="0" w:line="240" w:lineRule="auto"/>
      </w:pPr>
      <w:r>
        <w:separator/>
      </w:r>
    </w:p>
  </w:endnote>
  <w:endnote w:type="continuationSeparator" w:id="0">
    <w:p w:rsidR="000F1705" w:rsidRDefault="000F1705" w:rsidP="0067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05" w:rsidRDefault="000F1705" w:rsidP="006710FA">
      <w:pPr>
        <w:spacing w:after="0" w:line="240" w:lineRule="auto"/>
      </w:pPr>
      <w:r>
        <w:separator/>
      </w:r>
    </w:p>
  </w:footnote>
  <w:footnote w:type="continuationSeparator" w:id="0">
    <w:p w:rsidR="000F1705" w:rsidRDefault="000F1705" w:rsidP="006710FA">
      <w:pPr>
        <w:spacing w:after="0" w:line="240" w:lineRule="auto"/>
      </w:pPr>
      <w:r>
        <w:continuationSeparator/>
      </w:r>
    </w:p>
  </w:footnote>
  <w:footnote w:id="1">
    <w:p w:rsidR="00BE2735" w:rsidRDefault="00BE2735">
      <w:pPr>
        <w:pStyle w:val="FootnoteText"/>
      </w:pPr>
      <w:r>
        <w:rPr>
          <w:rStyle w:val="FootnoteReference"/>
        </w:rPr>
        <w:footnoteRef/>
      </w:r>
      <w:r>
        <w:t xml:space="preserve"> </w:t>
      </w:r>
      <w:r>
        <w:rPr>
          <w:rFonts w:ascii="Times New Roman" w:hAnsi="Times New Roman" w:cs="Times New Roman"/>
          <w:sz w:val="24"/>
          <w:szCs w:val="24"/>
        </w:rPr>
        <w:t>Constitution</w:t>
      </w:r>
      <w:r w:rsidR="002F4D80">
        <w:rPr>
          <w:rFonts w:ascii="Times New Roman" w:hAnsi="Times New Roman" w:cs="Times New Roman"/>
          <w:sz w:val="24"/>
          <w:szCs w:val="24"/>
        </w:rPr>
        <w:t xml:space="preserve"> </w:t>
      </w:r>
      <w:r>
        <w:rPr>
          <w:rFonts w:ascii="Times New Roman" w:hAnsi="Times New Roman" w:cs="Times New Roman"/>
          <w:sz w:val="24"/>
          <w:szCs w:val="24"/>
        </w:rPr>
        <w:t>of Zimbabwe Amendment (No.20) 2013</w:t>
      </w:r>
    </w:p>
  </w:footnote>
  <w:footnote w:id="2">
    <w:p w:rsidR="00BE2735" w:rsidRDefault="00BE2735" w:rsidP="006F4FF8">
      <w:pPr>
        <w:autoSpaceDE w:val="0"/>
        <w:autoSpaceDN w:val="0"/>
        <w:adjustRightInd w:val="0"/>
        <w:spacing w:after="0" w:line="240" w:lineRule="auto"/>
      </w:pPr>
    </w:p>
    <w:p w:rsidR="00BE2735" w:rsidRDefault="00BE2735" w:rsidP="006F4FF8">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6F4FF8">
        <w:rPr>
          <w:rFonts w:ascii="Times New Roman" w:hAnsi="Times New Roman" w:cs="Times New Roman"/>
          <w:sz w:val="20"/>
          <w:szCs w:val="20"/>
        </w:rPr>
        <w:t xml:space="preserve">Derek J. Timm, </w:t>
      </w:r>
      <w:r w:rsidRPr="006F4FF8">
        <w:rPr>
          <w:rFonts w:ascii="Times New Roman" w:hAnsi="Times New Roman" w:cs="Times New Roman"/>
          <w:i/>
          <w:sz w:val="20"/>
          <w:szCs w:val="20"/>
        </w:rPr>
        <w:t>Mommy, Daddy, Please Stop Fighting: A Legal Analysis of How Witnessing Spousal Abuse Harms a</w:t>
      </w:r>
      <w:r>
        <w:rPr>
          <w:rFonts w:ascii="Times New Roman" w:hAnsi="Times New Roman" w:cs="Times New Roman"/>
          <w:i/>
          <w:sz w:val="20"/>
          <w:szCs w:val="20"/>
        </w:rPr>
        <w:t xml:space="preserve"> </w:t>
      </w:r>
      <w:r w:rsidRPr="006F4FF8">
        <w:rPr>
          <w:rFonts w:ascii="Times New Roman" w:hAnsi="Times New Roman" w:cs="Times New Roman"/>
          <w:i/>
          <w:sz w:val="20"/>
          <w:szCs w:val="20"/>
        </w:rPr>
        <w:t>Child</w:t>
      </w:r>
      <w:r w:rsidRPr="006F4FF8">
        <w:rPr>
          <w:rFonts w:ascii="Times New Roman" w:hAnsi="Times New Roman" w:cs="Times New Roman"/>
          <w:sz w:val="20"/>
          <w:szCs w:val="20"/>
        </w:rPr>
        <w:t>, 2 U.C. Davis J. Juv. L. &amp; Pol'y 29 (1997)</w:t>
      </w:r>
    </w:p>
    <w:p w:rsidR="00BE2735" w:rsidRPr="00343536" w:rsidRDefault="00BE2735" w:rsidP="00681035">
      <w:pPr>
        <w:autoSpaceDE w:val="0"/>
        <w:autoSpaceDN w:val="0"/>
        <w:adjustRightInd w:val="0"/>
        <w:spacing w:after="0" w:line="240" w:lineRule="auto"/>
        <w:rPr>
          <w:rFonts w:ascii="Times New Roman" w:hAnsi="Times New Roman" w:cs="Times New Roman"/>
          <w:sz w:val="20"/>
          <w:szCs w:val="20"/>
        </w:rPr>
      </w:pPr>
      <w:r w:rsidRPr="00343536">
        <w:rPr>
          <w:rFonts w:ascii="Times New Roman" w:hAnsi="Times New Roman" w:cs="Times New Roman"/>
          <w:sz w:val="20"/>
          <w:szCs w:val="20"/>
        </w:rPr>
        <w:t>In support of</w:t>
      </w:r>
      <w:r>
        <w:rPr>
          <w:rFonts w:ascii="Times New Roman" w:hAnsi="Times New Roman" w:cs="Times New Roman"/>
          <w:sz w:val="20"/>
          <w:szCs w:val="20"/>
        </w:rPr>
        <w:t xml:space="preserve"> </w:t>
      </w:r>
      <w:r w:rsidRPr="00343536">
        <w:rPr>
          <w:rFonts w:ascii="Times New Roman" w:hAnsi="Times New Roman" w:cs="Times New Roman"/>
          <w:sz w:val="20"/>
          <w:szCs w:val="20"/>
        </w:rPr>
        <w:t>counselling</w:t>
      </w:r>
      <w:r>
        <w:rPr>
          <w:rFonts w:ascii="Times New Roman" w:hAnsi="Times New Roman" w:cs="Times New Roman"/>
          <w:sz w:val="20"/>
          <w:szCs w:val="20"/>
        </w:rPr>
        <w:t xml:space="preserve"> </w:t>
      </w:r>
      <w:r w:rsidRPr="00343536">
        <w:rPr>
          <w:rFonts w:ascii="Times New Roman" w:hAnsi="Times New Roman" w:cs="Times New Roman"/>
          <w:sz w:val="20"/>
          <w:szCs w:val="20"/>
        </w:rPr>
        <w:t>for such</w:t>
      </w:r>
      <w:r>
        <w:rPr>
          <w:rFonts w:ascii="Times New Roman" w:hAnsi="Times New Roman" w:cs="Times New Roman"/>
          <w:sz w:val="20"/>
          <w:szCs w:val="20"/>
        </w:rPr>
        <w:t xml:space="preserve"> </w:t>
      </w:r>
      <w:r w:rsidRPr="00343536">
        <w:rPr>
          <w:rFonts w:ascii="Times New Roman" w:hAnsi="Times New Roman" w:cs="Times New Roman"/>
          <w:sz w:val="20"/>
          <w:szCs w:val="20"/>
        </w:rPr>
        <w:t>children see also</w:t>
      </w:r>
      <w:r>
        <w:rPr>
          <w:rFonts w:ascii="Times New Roman" w:hAnsi="Times New Roman" w:cs="Times New Roman"/>
          <w:sz w:val="20"/>
          <w:szCs w:val="20"/>
        </w:rPr>
        <w:t>,</w:t>
      </w:r>
      <w:r w:rsidRPr="00343536">
        <w:rPr>
          <w:rFonts w:ascii="Times New Roman" w:hAnsi="Times New Roman" w:cs="Times New Roman"/>
          <w:sz w:val="20"/>
          <w:szCs w:val="20"/>
        </w:rPr>
        <w:t xml:space="preserve"> Laurel A. Kent, </w:t>
      </w:r>
      <w:r w:rsidRPr="00343536">
        <w:rPr>
          <w:rFonts w:ascii="Times New Roman" w:hAnsi="Times New Roman" w:cs="Times New Roman"/>
          <w:i/>
          <w:sz w:val="20"/>
          <w:szCs w:val="20"/>
        </w:rPr>
        <w:t>Addressing the Impact of Domestic Violence on Children: Alternatives to Laws Criminalizing the Commission of Domestic Violence in the Presence of a Child</w:t>
      </w:r>
      <w:r w:rsidRPr="00343536">
        <w:rPr>
          <w:rFonts w:ascii="Times New Roman" w:hAnsi="Times New Roman" w:cs="Times New Roman"/>
          <w:sz w:val="20"/>
          <w:szCs w:val="20"/>
        </w:rPr>
        <w:t>, 2001 Wis. L. Rev. 1337 (2001)</w:t>
      </w:r>
    </w:p>
    <w:p w:rsidR="00BE2735" w:rsidRPr="006F4FF8" w:rsidRDefault="00BE2735" w:rsidP="006F4FF8">
      <w:pPr>
        <w:autoSpaceDE w:val="0"/>
        <w:autoSpaceDN w:val="0"/>
        <w:adjustRightInd w:val="0"/>
        <w:spacing w:after="0" w:line="240" w:lineRule="auto"/>
        <w:rPr>
          <w:rFonts w:ascii="Times New Roman" w:hAnsi="Times New Roman" w:cs="Times New Roman"/>
          <w:sz w:val="20"/>
          <w:szCs w:val="20"/>
        </w:rPr>
      </w:pPr>
    </w:p>
  </w:footnote>
  <w:footnote w:id="3">
    <w:p w:rsidR="00AD0DEF" w:rsidRPr="00AD0DEF" w:rsidRDefault="00AD0DEF" w:rsidP="00AD0DEF">
      <w:pPr>
        <w:pStyle w:val="FootnoteText"/>
        <w:rPr>
          <w:rFonts w:ascii="Times New Roman" w:hAnsi="Times New Roman" w:cs="Times New Roman"/>
          <w:i/>
        </w:rPr>
      </w:pPr>
      <w:r>
        <w:rPr>
          <w:rStyle w:val="FootnoteReference"/>
        </w:rPr>
        <w:footnoteRef/>
      </w:r>
      <w:r>
        <w:t xml:space="preserve"> </w:t>
      </w:r>
      <w:r w:rsidRPr="00AD0DEF">
        <w:rPr>
          <w:rFonts w:ascii="Times New Roman" w:hAnsi="Times New Roman" w:cs="Times New Roman"/>
        </w:rPr>
        <w:t>See Rhonda Copelon</w:t>
      </w:r>
      <w:r>
        <w:rPr>
          <w:rFonts w:ascii="Times New Roman" w:hAnsi="Times New Roman" w:cs="Times New Roman"/>
        </w:rPr>
        <w:t>.,</w:t>
      </w:r>
      <w:r w:rsidRPr="00AD0DEF">
        <w:rPr>
          <w:rFonts w:ascii="Times New Roman" w:hAnsi="Times New Roman" w:cs="Times New Roman"/>
        </w:rPr>
        <w:t xml:space="preserve"> </w:t>
      </w:r>
      <w:r w:rsidRPr="00AD0DEF">
        <w:rPr>
          <w:rFonts w:ascii="Times New Roman" w:hAnsi="Times New Roman" w:cs="Times New Roman"/>
          <w:i/>
        </w:rPr>
        <w:t xml:space="preserve">Intimate Terror: Understanding Domestic Violence as Torture in </w:t>
      </w:r>
      <w:r w:rsidRPr="00AD0DEF">
        <w:rPr>
          <w:rFonts w:ascii="Times New Roman" w:hAnsi="Times New Roman" w:cs="Times New Roman"/>
        </w:rPr>
        <w:t>R Cook</w:t>
      </w:r>
      <w:r w:rsidRPr="00AD0DEF">
        <w:rPr>
          <w:rFonts w:ascii="Times New Roman" w:hAnsi="Times New Roman" w:cs="Times New Roman"/>
          <w:i/>
        </w:rPr>
        <w:t xml:space="preserve"> (ed) </w:t>
      </w:r>
      <w:r w:rsidRPr="00AD0DEF">
        <w:rPr>
          <w:rFonts w:ascii="Times New Roman" w:hAnsi="Times New Roman" w:cs="Times New Roman"/>
          <w:b/>
          <w:i/>
        </w:rPr>
        <w:t>Human Rights of Women</w:t>
      </w:r>
      <w:r>
        <w:rPr>
          <w:rFonts w:ascii="Times New Roman" w:hAnsi="Times New Roman" w:cs="Times New Roman"/>
          <w:b/>
          <w:i/>
        </w:rPr>
        <w:t>: N</w:t>
      </w:r>
      <w:r w:rsidRPr="00AD0DEF">
        <w:rPr>
          <w:rFonts w:ascii="Times New Roman" w:hAnsi="Times New Roman" w:cs="Times New Roman"/>
          <w:b/>
          <w:i/>
        </w:rPr>
        <w:t>ational and International Perspectives (Philadelphia University of Pennsy</w:t>
      </w:r>
      <w:r>
        <w:rPr>
          <w:rFonts w:ascii="Times New Roman" w:hAnsi="Times New Roman" w:cs="Times New Roman"/>
          <w:b/>
          <w:i/>
        </w:rPr>
        <w:t>l</w:t>
      </w:r>
      <w:r w:rsidRPr="00AD0DEF">
        <w:rPr>
          <w:rFonts w:ascii="Times New Roman" w:hAnsi="Times New Roman" w:cs="Times New Roman"/>
          <w:b/>
          <w:i/>
        </w:rPr>
        <w:t>vania Press) 1994</w:t>
      </w:r>
      <w:r w:rsidRPr="00AD0DEF">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629896"/>
      <w:docPartObj>
        <w:docPartGallery w:val="Page Numbers (Top of Page)"/>
        <w:docPartUnique/>
      </w:docPartObj>
    </w:sdtPr>
    <w:sdtEndPr>
      <w:rPr>
        <w:noProof/>
      </w:rPr>
    </w:sdtEndPr>
    <w:sdtContent>
      <w:p w:rsidR="001316F2" w:rsidRDefault="001316F2">
        <w:pPr>
          <w:pStyle w:val="Header"/>
          <w:jc w:val="right"/>
          <w:rPr>
            <w:noProof/>
          </w:rPr>
        </w:pPr>
        <w:r>
          <w:fldChar w:fldCharType="begin"/>
        </w:r>
        <w:r>
          <w:instrText xml:space="preserve"> PAGE   \* MERGEFORMAT </w:instrText>
        </w:r>
        <w:r>
          <w:fldChar w:fldCharType="separate"/>
        </w:r>
        <w:r w:rsidR="00934745">
          <w:rPr>
            <w:noProof/>
          </w:rPr>
          <w:t>1</w:t>
        </w:r>
        <w:r>
          <w:rPr>
            <w:noProof/>
          </w:rPr>
          <w:fldChar w:fldCharType="end"/>
        </w:r>
      </w:p>
      <w:p w:rsidR="001316F2" w:rsidRDefault="001316F2">
        <w:pPr>
          <w:pStyle w:val="Header"/>
          <w:jc w:val="right"/>
          <w:rPr>
            <w:noProof/>
          </w:rPr>
        </w:pPr>
        <w:r>
          <w:rPr>
            <w:noProof/>
          </w:rPr>
          <w:t xml:space="preserve">HH </w:t>
        </w:r>
        <w:r w:rsidR="004C17FC">
          <w:rPr>
            <w:noProof/>
          </w:rPr>
          <w:t>206</w:t>
        </w:r>
        <w:r>
          <w:rPr>
            <w:noProof/>
          </w:rPr>
          <w:t>-18</w:t>
        </w:r>
      </w:p>
      <w:p w:rsidR="001316F2" w:rsidRDefault="001316F2">
        <w:pPr>
          <w:pStyle w:val="Header"/>
          <w:jc w:val="right"/>
          <w:rPr>
            <w:noProof/>
          </w:rPr>
        </w:pPr>
        <w:r>
          <w:rPr>
            <w:noProof/>
          </w:rPr>
          <w:t>CRB NO. 21/18</w:t>
        </w:r>
      </w:p>
    </w:sdtContent>
  </w:sdt>
  <w:p w:rsidR="00BE2735" w:rsidRDefault="00BE27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E5"/>
    <w:rsid w:val="00025404"/>
    <w:rsid w:val="000A58C1"/>
    <w:rsid w:val="000B0217"/>
    <w:rsid w:val="000F1705"/>
    <w:rsid w:val="000F75F4"/>
    <w:rsid w:val="001316F2"/>
    <w:rsid w:val="00134D7C"/>
    <w:rsid w:val="001658BF"/>
    <w:rsid w:val="00183FEC"/>
    <w:rsid w:val="001C55B8"/>
    <w:rsid w:val="00207B2D"/>
    <w:rsid w:val="0024142A"/>
    <w:rsid w:val="002461CC"/>
    <w:rsid w:val="0026741A"/>
    <w:rsid w:val="002703E2"/>
    <w:rsid w:val="00296132"/>
    <w:rsid w:val="002B66D4"/>
    <w:rsid w:val="002F4D80"/>
    <w:rsid w:val="003179DD"/>
    <w:rsid w:val="003271E4"/>
    <w:rsid w:val="00360328"/>
    <w:rsid w:val="00360F22"/>
    <w:rsid w:val="003B0E3C"/>
    <w:rsid w:val="003B5B84"/>
    <w:rsid w:val="003C123E"/>
    <w:rsid w:val="003C6EDE"/>
    <w:rsid w:val="003C79DE"/>
    <w:rsid w:val="003D33BF"/>
    <w:rsid w:val="00427C22"/>
    <w:rsid w:val="004B3B24"/>
    <w:rsid w:val="004C17FC"/>
    <w:rsid w:val="00501998"/>
    <w:rsid w:val="0050214A"/>
    <w:rsid w:val="00545407"/>
    <w:rsid w:val="005830E9"/>
    <w:rsid w:val="0060645D"/>
    <w:rsid w:val="006244ED"/>
    <w:rsid w:val="006258E5"/>
    <w:rsid w:val="00641FE9"/>
    <w:rsid w:val="00643E4C"/>
    <w:rsid w:val="00645D38"/>
    <w:rsid w:val="00651AA6"/>
    <w:rsid w:val="00652C57"/>
    <w:rsid w:val="006710FA"/>
    <w:rsid w:val="00681035"/>
    <w:rsid w:val="006818BA"/>
    <w:rsid w:val="006C74C5"/>
    <w:rsid w:val="006C76D9"/>
    <w:rsid w:val="006F383F"/>
    <w:rsid w:val="006F4FF8"/>
    <w:rsid w:val="00700423"/>
    <w:rsid w:val="00715466"/>
    <w:rsid w:val="00720E72"/>
    <w:rsid w:val="007313F1"/>
    <w:rsid w:val="00740E67"/>
    <w:rsid w:val="00783692"/>
    <w:rsid w:val="007A34AA"/>
    <w:rsid w:val="007A580B"/>
    <w:rsid w:val="007C414A"/>
    <w:rsid w:val="00807758"/>
    <w:rsid w:val="0083129C"/>
    <w:rsid w:val="00836EBE"/>
    <w:rsid w:val="008A08FE"/>
    <w:rsid w:val="008F3652"/>
    <w:rsid w:val="00902E1A"/>
    <w:rsid w:val="00925986"/>
    <w:rsid w:val="00934745"/>
    <w:rsid w:val="009711B2"/>
    <w:rsid w:val="0097282A"/>
    <w:rsid w:val="00976A57"/>
    <w:rsid w:val="00986174"/>
    <w:rsid w:val="00994946"/>
    <w:rsid w:val="009C5127"/>
    <w:rsid w:val="009F1185"/>
    <w:rsid w:val="00A1365E"/>
    <w:rsid w:val="00A25AAE"/>
    <w:rsid w:val="00A55069"/>
    <w:rsid w:val="00A55E1C"/>
    <w:rsid w:val="00A62B63"/>
    <w:rsid w:val="00AD0DEF"/>
    <w:rsid w:val="00AE2096"/>
    <w:rsid w:val="00AF0E56"/>
    <w:rsid w:val="00AF524A"/>
    <w:rsid w:val="00AF7BA2"/>
    <w:rsid w:val="00B03D5A"/>
    <w:rsid w:val="00B32BB3"/>
    <w:rsid w:val="00B33FAD"/>
    <w:rsid w:val="00B707FB"/>
    <w:rsid w:val="00B9049E"/>
    <w:rsid w:val="00BA0DE6"/>
    <w:rsid w:val="00BB13BE"/>
    <w:rsid w:val="00BC4FE1"/>
    <w:rsid w:val="00BE2735"/>
    <w:rsid w:val="00C0480F"/>
    <w:rsid w:val="00C14087"/>
    <w:rsid w:val="00C32566"/>
    <w:rsid w:val="00C334EB"/>
    <w:rsid w:val="00C50AF3"/>
    <w:rsid w:val="00D0794F"/>
    <w:rsid w:val="00D25B26"/>
    <w:rsid w:val="00D309D9"/>
    <w:rsid w:val="00E277ED"/>
    <w:rsid w:val="00E31F68"/>
    <w:rsid w:val="00E37A9D"/>
    <w:rsid w:val="00E41257"/>
    <w:rsid w:val="00E61473"/>
    <w:rsid w:val="00E84050"/>
    <w:rsid w:val="00EB2837"/>
    <w:rsid w:val="00ED3071"/>
    <w:rsid w:val="00EE6635"/>
    <w:rsid w:val="00F26D7C"/>
    <w:rsid w:val="00F73B37"/>
    <w:rsid w:val="00FA22AC"/>
    <w:rsid w:val="00FC4BEB"/>
    <w:rsid w:val="00FC55EF"/>
    <w:rsid w:val="00FC765B"/>
    <w:rsid w:val="00FF5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D879C7-4C78-419D-9922-73EFB023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para">
    <w:name w:val="Memopara"/>
    <w:basedOn w:val="PlainText"/>
    <w:rsid w:val="00D25B26"/>
    <w:pPr>
      <w:spacing w:after="120" w:line="300" w:lineRule="atLeast"/>
      <w:ind w:firstLine="284"/>
      <w:jc w:val="both"/>
    </w:pPr>
    <w:rPr>
      <w:rFonts w:ascii="Times New Roman" w:eastAsia="Times New Roman" w:hAnsi="Times New Roman" w:cs="Times New Roman"/>
      <w:sz w:val="22"/>
      <w:szCs w:val="20"/>
      <w:lang w:val="en-ZA"/>
    </w:rPr>
  </w:style>
  <w:style w:type="paragraph" w:customStyle="1" w:styleId="lrpara-a">
    <w:name w:val="lr para-a"/>
    <w:basedOn w:val="Normal"/>
    <w:rsid w:val="00D25B26"/>
    <w:pPr>
      <w:tabs>
        <w:tab w:val="right" w:pos="680"/>
        <w:tab w:val="left" w:pos="822"/>
        <w:tab w:val="left" w:pos="1276"/>
      </w:tabs>
      <w:spacing w:after="80" w:line="300" w:lineRule="exact"/>
      <w:ind w:left="822" w:hanging="822"/>
      <w:jc w:val="both"/>
    </w:pPr>
    <w:rPr>
      <w:rFonts w:ascii="Times New Roman" w:eastAsia="Times New Roman" w:hAnsi="Times New Roman" w:cs="Times New Roman"/>
      <w:szCs w:val="20"/>
      <w:lang w:val="en-ZA"/>
    </w:rPr>
  </w:style>
  <w:style w:type="paragraph" w:styleId="PlainText">
    <w:name w:val="Plain Text"/>
    <w:basedOn w:val="Normal"/>
    <w:link w:val="PlainTextChar"/>
    <w:uiPriority w:val="99"/>
    <w:semiHidden/>
    <w:unhideWhenUsed/>
    <w:rsid w:val="00D25B2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25B26"/>
    <w:rPr>
      <w:rFonts w:ascii="Consolas" w:hAnsi="Consolas" w:cs="Consolas"/>
      <w:sz w:val="21"/>
      <w:szCs w:val="21"/>
    </w:rPr>
  </w:style>
  <w:style w:type="paragraph" w:styleId="Header">
    <w:name w:val="header"/>
    <w:basedOn w:val="Normal"/>
    <w:link w:val="HeaderChar"/>
    <w:uiPriority w:val="99"/>
    <w:unhideWhenUsed/>
    <w:rsid w:val="00671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0FA"/>
  </w:style>
  <w:style w:type="paragraph" w:styleId="Footer">
    <w:name w:val="footer"/>
    <w:basedOn w:val="Normal"/>
    <w:link w:val="FooterChar"/>
    <w:uiPriority w:val="99"/>
    <w:unhideWhenUsed/>
    <w:rsid w:val="00671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0FA"/>
  </w:style>
  <w:style w:type="paragraph" w:styleId="FootnoteText">
    <w:name w:val="footnote text"/>
    <w:basedOn w:val="Normal"/>
    <w:link w:val="FootnoteTextChar"/>
    <w:uiPriority w:val="99"/>
    <w:semiHidden/>
    <w:unhideWhenUsed/>
    <w:rsid w:val="006F4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FF8"/>
    <w:rPr>
      <w:sz w:val="20"/>
      <w:szCs w:val="20"/>
    </w:rPr>
  </w:style>
  <w:style w:type="character" w:styleId="FootnoteReference">
    <w:name w:val="footnote reference"/>
    <w:basedOn w:val="DefaultParagraphFont"/>
    <w:uiPriority w:val="99"/>
    <w:semiHidden/>
    <w:unhideWhenUsed/>
    <w:rsid w:val="006F4FF8"/>
    <w:rPr>
      <w:vertAlign w:val="superscript"/>
    </w:rPr>
  </w:style>
  <w:style w:type="paragraph" w:styleId="BalloonText">
    <w:name w:val="Balloon Text"/>
    <w:basedOn w:val="Normal"/>
    <w:link w:val="BalloonTextChar"/>
    <w:uiPriority w:val="99"/>
    <w:semiHidden/>
    <w:unhideWhenUsed/>
    <w:rsid w:val="00C048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80F"/>
    <w:rPr>
      <w:rFonts w:ascii="Segoe UI" w:hAnsi="Segoe UI" w:cs="Segoe UI"/>
      <w:sz w:val="18"/>
      <w:szCs w:val="18"/>
    </w:rPr>
  </w:style>
  <w:style w:type="paragraph" w:customStyle="1" w:styleId="Default">
    <w:name w:val="Default"/>
    <w:rsid w:val="00A62B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7845F-EACA-4D28-963B-9A9A7FE9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4508</Words>
  <Characters>25696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4</dc:creator>
  <cp:lastModifiedBy>JSC</cp:lastModifiedBy>
  <cp:revision>3</cp:revision>
  <cp:lastPrinted>2018-04-17T09:08:00Z</cp:lastPrinted>
  <dcterms:created xsi:type="dcterms:W3CDTF">2018-04-23T07:53:00Z</dcterms:created>
  <dcterms:modified xsi:type="dcterms:W3CDTF">2018-04-23T07:53:00Z</dcterms:modified>
</cp:coreProperties>
</file>