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D3" w:rsidRPr="00014DB1" w:rsidRDefault="003D3FE5" w:rsidP="00014DB1">
      <w:pPr>
        <w:pStyle w:val="NoSpacing"/>
        <w:jc w:val="both"/>
        <w:rPr>
          <w:b/>
          <w:sz w:val="24"/>
          <w:szCs w:val="24"/>
          <w:lang w:val="en-US"/>
        </w:rPr>
      </w:pPr>
      <w:r w:rsidRPr="00014DB1">
        <w:rPr>
          <w:b/>
          <w:sz w:val="24"/>
          <w:szCs w:val="24"/>
          <w:lang w:val="en-US"/>
        </w:rPr>
        <w:t>THE STATE</w:t>
      </w:r>
      <w:bookmarkStart w:id="0" w:name="_GoBack"/>
      <w:bookmarkEnd w:id="0"/>
    </w:p>
    <w:p w:rsidR="003D3FE5" w:rsidRPr="00014DB1" w:rsidRDefault="003D3FE5" w:rsidP="00014DB1">
      <w:pPr>
        <w:pStyle w:val="NoSpacing"/>
        <w:jc w:val="both"/>
        <w:rPr>
          <w:b/>
          <w:sz w:val="24"/>
          <w:szCs w:val="24"/>
          <w:lang w:val="en-US"/>
        </w:rPr>
      </w:pPr>
    </w:p>
    <w:p w:rsidR="003D3FE5" w:rsidRPr="00014DB1" w:rsidRDefault="003D3FE5" w:rsidP="00014DB1">
      <w:pPr>
        <w:pStyle w:val="NoSpacing"/>
        <w:jc w:val="both"/>
        <w:rPr>
          <w:b/>
          <w:sz w:val="24"/>
          <w:szCs w:val="24"/>
          <w:lang w:val="en-US"/>
        </w:rPr>
      </w:pPr>
      <w:r w:rsidRPr="00014DB1">
        <w:rPr>
          <w:b/>
          <w:sz w:val="24"/>
          <w:szCs w:val="24"/>
          <w:lang w:val="en-US"/>
        </w:rPr>
        <w:t>Versus</w:t>
      </w:r>
    </w:p>
    <w:p w:rsidR="003D3FE5" w:rsidRPr="00014DB1" w:rsidRDefault="003D3FE5" w:rsidP="00014DB1">
      <w:pPr>
        <w:pStyle w:val="NoSpacing"/>
        <w:jc w:val="both"/>
        <w:rPr>
          <w:b/>
          <w:sz w:val="24"/>
          <w:szCs w:val="24"/>
          <w:lang w:val="en-US"/>
        </w:rPr>
      </w:pPr>
    </w:p>
    <w:p w:rsidR="003D3FE5" w:rsidRPr="00014DB1" w:rsidRDefault="003D3FE5" w:rsidP="00014DB1">
      <w:pPr>
        <w:pStyle w:val="NoSpacing"/>
        <w:jc w:val="both"/>
        <w:rPr>
          <w:b/>
          <w:sz w:val="24"/>
          <w:szCs w:val="24"/>
          <w:lang w:val="en-US"/>
        </w:rPr>
      </w:pPr>
      <w:r w:rsidRPr="00014DB1">
        <w:rPr>
          <w:b/>
          <w:sz w:val="24"/>
          <w:szCs w:val="24"/>
          <w:lang w:val="en-US"/>
        </w:rPr>
        <w:t>QHUBEKANI NYATHI</w:t>
      </w:r>
    </w:p>
    <w:p w:rsidR="003D3FE5" w:rsidRPr="00014DB1" w:rsidRDefault="003D3FE5" w:rsidP="00014DB1">
      <w:pPr>
        <w:pStyle w:val="NoSpacing"/>
        <w:jc w:val="both"/>
        <w:rPr>
          <w:b/>
          <w:sz w:val="24"/>
          <w:szCs w:val="24"/>
          <w:lang w:val="en-US"/>
        </w:rPr>
      </w:pPr>
    </w:p>
    <w:p w:rsidR="003D3FE5" w:rsidRPr="00014DB1" w:rsidRDefault="003D3FE5" w:rsidP="00014DB1">
      <w:pPr>
        <w:pStyle w:val="NoSpacing"/>
        <w:jc w:val="both"/>
        <w:rPr>
          <w:sz w:val="24"/>
          <w:szCs w:val="24"/>
          <w:lang w:val="en-US"/>
        </w:rPr>
      </w:pPr>
      <w:r w:rsidRPr="00014DB1">
        <w:rPr>
          <w:sz w:val="24"/>
          <w:szCs w:val="24"/>
          <w:lang w:val="en-US"/>
        </w:rPr>
        <w:t>IN THE HGH COURT OF ZIMBABWE</w:t>
      </w:r>
    </w:p>
    <w:p w:rsidR="003D3FE5" w:rsidRPr="00014DB1" w:rsidRDefault="003D3FE5" w:rsidP="00014DB1">
      <w:pPr>
        <w:pStyle w:val="NoSpacing"/>
        <w:jc w:val="both"/>
        <w:rPr>
          <w:sz w:val="24"/>
          <w:szCs w:val="24"/>
          <w:lang w:val="en-US"/>
        </w:rPr>
      </w:pPr>
      <w:r w:rsidRPr="00014DB1">
        <w:rPr>
          <w:sz w:val="24"/>
          <w:szCs w:val="24"/>
          <w:lang w:val="en-US"/>
        </w:rPr>
        <w:t xml:space="preserve">MOYO J with Assessors </w:t>
      </w:r>
      <w:proofErr w:type="spellStart"/>
      <w:r w:rsidRPr="00014DB1">
        <w:rPr>
          <w:sz w:val="24"/>
          <w:szCs w:val="24"/>
          <w:lang w:val="en-US"/>
        </w:rPr>
        <w:t>Mr</w:t>
      </w:r>
      <w:proofErr w:type="spellEnd"/>
      <w:r w:rsidRPr="00014DB1">
        <w:rPr>
          <w:sz w:val="24"/>
          <w:szCs w:val="24"/>
          <w:lang w:val="en-US"/>
        </w:rPr>
        <w:t xml:space="preserve"> T. E. </w:t>
      </w:r>
      <w:proofErr w:type="spellStart"/>
      <w:r w:rsidRPr="00014DB1">
        <w:rPr>
          <w:sz w:val="24"/>
          <w:szCs w:val="24"/>
          <w:lang w:val="en-US"/>
        </w:rPr>
        <w:t>Ndlovu</w:t>
      </w:r>
      <w:proofErr w:type="spellEnd"/>
      <w:r w:rsidRPr="00014DB1">
        <w:rPr>
          <w:sz w:val="24"/>
          <w:szCs w:val="24"/>
          <w:lang w:val="en-US"/>
        </w:rPr>
        <w:t xml:space="preserve"> &amp; </w:t>
      </w:r>
      <w:proofErr w:type="spellStart"/>
      <w:r w:rsidRPr="00014DB1">
        <w:rPr>
          <w:sz w:val="24"/>
          <w:szCs w:val="24"/>
          <w:lang w:val="en-US"/>
        </w:rPr>
        <w:t>Mr</w:t>
      </w:r>
      <w:proofErr w:type="spellEnd"/>
      <w:r w:rsidRPr="00014DB1">
        <w:rPr>
          <w:sz w:val="24"/>
          <w:szCs w:val="24"/>
          <w:lang w:val="en-US"/>
        </w:rPr>
        <w:t xml:space="preserve"> G. </w:t>
      </w:r>
      <w:proofErr w:type="spellStart"/>
      <w:r w:rsidRPr="00014DB1">
        <w:rPr>
          <w:sz w:val="24"/>
          <w:szCs w:val="24"/>
          <w:lang w:val="en-US"/>
        </w:rPr>
        <w:t>Maphosa</w:t>
      </w:r>
      <w:proofErr w:type="spellEnd"/>
    </w:p>
    <w:p w:rsidR="003D3FE5" w:rsidRPr="00014DB1" w:rsidRDefault="003D3FE5" w:rsidP="00014DB1">
      <w:pPr>
        <w:pStyle w:val="NoSpacing"/>
        <w:jc w:val="both"/>
        <w:rPr>
          <w:sz w:val="24"/>
          <w:szCs w:val="24"/>
          <w:lang w:val="en-US"/>
        </w:rPr>
      </w:pPr>
      <w:r w:rsidRPr="00014DB1">
        <w:rPr>
          <w:sz w:val="24"/>
          <w:szCs w:val="24"/>
          <w:lang w:val="en-US"/>
        </w:rPr>
        <w:t>HWANGE 4 OCTOBER 2022</w:t>
      </w:r>
    </w:p>
    <w:p w:rsidR="003D3FE5" w:rsidRPr="00014DB1" w:rsidRDefault="003D3FE5" w:rsidP="00014DB1">
      <w:pPr>
        <w:pStyle w:val="NoSpacing"/>
        <w:jc w:val="both"/>
        <w:rPr>
          <w:sz w:val="24"/>
          <w:szCs w:val="24"/>
          <w:lang w:val="en-US"/>
        </w:rPr>
      </w:pPr>
    </w:p>
    <w:p w:rsidR="003D3FE5" w:rsidRPr="00014DB1" w:rsidRDefault="003D3FE5" w:rsidP="00014DB1">
      <w:pPr>
        <w:pStyle w:val="NoSpacing"/>
        <w:jc w:val="both"/>
        <w:rPr>
          <w:b/>
          <w:sz w:val="24"/>
          <w:szCs w:val="24"/>
          <w:lang w:val="en-US"/>
        </w:rPr>
      </w:pPr>
      <w:r w:rsidRPr="00014DB1">
        <w:rPr>
          <w:b/>
          <w:sz w:val="24"/>
          <w:szCs w:val="24"/>
          <w:lang w:val="en-US"/>
        </w:rPr>
        <w:t>Criminal Trial</w:t>
      </w:r>
    </w:p>
    <w:p w:rsidR="003D3FE5" w:rsidRPr="00014DB1" w:rsidRDefault="003D3FE5" w:rsidP="00014DB1">
      <w:pPr>
        <w:pStyle w:val="NoSpacing"/>
        <w:jc w:val="both"/>
        <w:rPr>
          <w:b/>
          <w:sz w:val="24"/>
          <w:szCs w:val="24"/>
          <w:lang w:val="en-US"/>
        </w:rPr>
      </w:pPr>
    </w:p>
    <w:p w:rsidR="003D3FE5" w:rsidRPr="00014DB1" w:rsidRDefault="000E11BB" w:rsidP="00014DB1">
      <w:pPr>
        <w:pStyle w:val="NoSpacing"/>
        <w:jc w:val="both"/>
        <w:rPr>
          <w:sz w:val="24"/>
          <w:szCs w:val="24"/>
          <w:lang w:val="en-US"/>
        </w:rPr>
      </w:pPr>
      <w:proofErr w:type="spellStart"/>
      <w:r>
        <w:rPr>
          <w:i/>
          <w:sz w:val="24"/>
          <w:szCs w:val="24"/>
          <w:lang w:val="en-US"/>
        </w:rPr>
        <w:t>Mrs</w:t>
      </w:r>
      <w:proofErr w:type="spellEnd"/>
      <w:r>
        <w:rPr>
          <w:i/>
          <w:sz w:val="24"/>
          <w:szCs w:val="24"/>
          <w:lang w:val="en-US"/>
        </w:rPr>
        <w:t xml:space="preserve"> C. </w:t>
      </w:r>
      <w:proofErr w:type="spellStart"/>
      <w:r>
        <w:rPr>
          <w:i/>
          <w:sz w:val="24"/>
          <w:szCs w:val="24"/>
          <w:lang w:val="en-US"/>
        </w:rPr>
        <w:t>Gorerino</w:t>
      </w:r>
      <w:proofErr w:type="spellEnd"/>
      <w:r w:rsidR="003D3FE5" w:rsidRPr="00014DB1">
        <w:rPr>
          <w:sz w:val="24"/>
          <w:szCs w:val="24"/>
          <w:lang w:val="en-US"/>
        </w:rPr>
        <w:t xml:space="preserve"> for the state</w:t>
      </w:r>
    </w:p>
    <w:p w:rsidR="003D3FE5" w:rsidRPr="00014DB1" w:rsidRDefault="003D3FE5" w:rsidP="00014DB1">
      <w:pPr>
        <w:pStyle w:val="NoSpacing"/>
        <w:jc w:val="both"/>
        <w:rPr>
          <w:sz w:val="24"/>
          <w:szCs w:val="24"/>
          <w:lang w:val="en-US"/>
        </w:rPr>
      </w:pPr>
      <w:proofErr w:type="spellStart"/>
      <w:r w:rsidRPr="00014DB1">
        <w:rPr>
          <w:i/>
          <w:sz w:val="24"/>
          <w:szCs w:val="24"/>
          <w:lang w:val="en-US"/>
        </w:rPr>
        <w:t>Ms</w:t>
      </w:r>
      <w:proofErr w:type="spellEnd"/>
      <w:r w:rsidRPr="00014DB1">
        <w:rPr>
          <w:i/>
          <w:sz w:val="24"/>
          <w:szCs w:val="24"/>
          <w:lang w:val="en-US"/>
        </w:rPr>
        <w:t xml:space="preserve"> B. </w:t>
      </w:r>
      <w:proofErr w:type="spellStart"/>
      <w:r w:rsidRPr="00014DB1">
        <w:rPr>
          <w:i/>
          <w:sz w:val="24"/>
          <w:szCs w:val="24"/>
          <w:lang w:val="en-US"/>
        </w:rPr>
        <w:t>Khuphe</w:t>
      </w:r>
      <w:proofErr w:type="spellEnd"/>
      <w:r w:rsidRPr="00014DB1">
        <w:rPr>
          <w:sz w:val="24"/>
          <w:szCs w:val="24"/>
          <w:lang w:val="en-US"/>
        </w:rPr>
        <w:t xml:space="preserve"> for the accused</w:t>
      </w:r>
    </w:p>
    <w:p w:rsidR="003D3FE5" w:rsidRPr="00014DB1" w:rsidRDefault="003D3FE5" w:rsidP="00014DB1">
      <w:pPr>
        <w:pStyle w:val="NoSpacing"/>
        <w:jc w:val="both"/>
        <w:rPr>
          <w:sz w:val="24"/>
          <w:szCs w:val="24"/>
          <w:lang w:val="en-US"/>
        </w:rPr>
      </w:pPr>
    </w:p>
    <w:p w:rsidR="003D3FE5" w:rsidRPr="00014DB1" w:rsidRDefault="003D3FE5" w:rsidP="00014DB1">
      <w:pPr>
        <w:jc w:val="both"/>
        <w:rPr>
          <w:sz w:val="24"/>
          <w:szCs w:val="24"/>
          <w:lang w:val="en-US"/>
        </w:rPr>
      </w:pPr>
      <w:r w:rsidRPr="00014DB1">
        <w:rPr>
          <w:sz w:val="24"/>
          <w:szCs w:val="24"/>
          <w:lang w:val="en-US"/>
        </w:rPr>
        <w:tab/>
      </w:r>
      <w:r w:rsidRPr="00014DB1">
        <w:rPr>
          <w:b/>
          <w:sz w:val="24"/>
          <w:szCs w:val="24"/>
          <w:lang w:val="en-US"/>
        </w:rPr>
        <w:t>MOYO J:</w:t>
      </w:r>
      <w:r w:rsidRPr="00014DB1">
        <w:rPr>
          <w:sz w:val="24"/>
          <w:szCs w:val="24"/>
          <w:lang w:val="en-US"/>
        </w:rPr>
        <w:tab/>
        <w:t>The accused faces a charge of murder it being alleged that on the 26</w:t>
      </w:r>
      <w:r w:rsidRPr="00014DB1">
        <w:rPr>
          <w:sz w:val="24"/>
          <w:szCs w:val="24"/>
          <w:vertAlign w:val="superscript"/>
          <w:lang w:val="en-US"/>
        </w:rPr>
        <w:t>th</w:t>
      </w:r>
      <w:r w:rsidRPr="00014DB1">
        <w:rPr>
          <w:sz w:val="24"/>
          <w:szCs w:val="24"/>
          <w:lang w:val="en-US"/>
        </w:rPr>
        <w:t xml:space="preserve"> of April 2022 and at a bushy area </w:t>
      </w:r>
      <w:r w:rsidR="0075631B" w:rsidRPr="00014DB1">
        <w:rPr>
          <w:sz w:val="24"/>
          <w:szCs w:val="24"/>
          <w:lang w:val="en-US"/>
        </w:rPr>
        <w:t>in</w:t>
      </w:r>
      <w:r w:rsidRPr="00014DB1">
        <w:rPr>
          <w:sz w:val="24"/>
          <w:szCs w:val="24"/>
          <w:lang w:val="en-US"/>
        </w:rPr>
        <w:t xml:space="preserve"> </w:t>
      </w:r>
      <w:proofErr w:type="spellStart"/>
      <w:r w:rsidRPr="00014DB1">
        <w:rPr>
          <w:sz w:val="24"/>
          <w:szCs w:val="24"/>
          <w:lang w:val="en-US"/>
        </w:rPr>
        <w:t>Mbangiso</w:t>
      </w:r>
      <w:proofErr w:type="spellEnd"/>
      <w:r w:rsidRPr="00014DB1">
        <w:rPr>
          <w:sz w:val="24"/>
          <w:szCs w:val="24"/>
          <w:lang w:val="en-US"/>
        </w:rPr>
        <w:t xml:space="preserve"> Village, he unlawfully caused the death of </w:t>
      </w:r>
      <w:proofErr w:type="spellStart"/>
      <w:r w:rsidRPr="00014DB1">
        <w:rPr>
          <w:sz w:val="24"/>
          <w:szCs w:val="24"/>
          <w:lang w:val="en-US"/>
        </w:rPr>
        <w:t>Mirriam</w:t>
      </w:r>
      <w:proofErr w:type="spellEnd"/>
      <w:r w:rsidRPr="00014DB1">
        <w:rPr>
          <w:sz w:val="24"/>
          <w:szCs w:val="24"/>
          <w:lang w:val="en-US"/>
        </w:rPr>
        <w:t xml:space="preserve"> </w:t>
      </w:r>
      <w:proofErr w:type="spellStart"/>
      <w:r w:rsidRPr="00014DB1">
        <w:rPr>
          <w:sz w:val="24"/>
          <w:szCs w:val="24"/>
          <w:lang w:val="en-US"/>
        </w:rPr>
        <w:t>Ncube</w:t>
      </w:r>
      <w:proofErr w:type="spellEnd"/>
      <w:r w:rsidRPr="00014DB1">
        <w:rPr>
          <w:sz w:val="24"/>
          <w:szCs w:val="24"/>
          <w:lang w:val="en-US"/>
        </w:rPr>
        <w:t xml:space="preserve"> by striking her with a stick o</w:t>
      </w:r>
      <w:r w:rsidR="0075631B" w:rsidRPr="00014DB1">
        <w:rPr>
          <w:sz w:val="24"/>
          <w:szCs w:val="24"/>
          <w:lang w:val="en-US"/>
        </w:rPr>
        <w:t>nce on the head and thereby causing</w:t>
      </w:r>
      <w:r w:rsidRPr="00014DB1">
        <w:rPr>
          <w:sz w:val="24"/>
          <w:szCs w:val="24"/>
          <w:lang w:val="en-US"/>
        </w:rPr>
        <w:t xml:space="preserve"> her death.  The accused pleaded not guilty to the charge of murder but instead offered a limited plea to a charge of </w:t>
      </w:r>
      <w:r w:rsidR="000E11BB">
        <w:rPr>
          <w:sz w:val="24"/>
          <w:szCs w:val="24"/>
          <w:lang w:val="en-US"/>
        </w:rPr>
        <w:t>c</w:t>
      </w:r>
      <w:r w:rsidRPr="00014DB1">
        <w:rPr>
          <w:sz w:val="24"/>
          <w:szCs w:val="24"/>
          <w:lang w:val="en-US"/>
        </w:rPr>
        <w:t>ulpable homicide.</w:t>
      </w:r>
    </w:p>
    <w:p w:rsidR="003D3FE5" w:rsidRPr="00014DB1" w:rsidRDefault="003D3FE5" w:rsidP="00014DB1">
      <w:pPr>
        <w:jc w:val="both"/>
        <w:rPr>
          <w:sz w:val="24"/>
          <w:szCs w:val="24"/>
          <w:lang w:val="en-US"/>
        </w:rPr>
      </w:pPr>
      <w:r w:rsidRPr="00014DB1">
        <w:rPr>
          <w:sz w:val="24"/>
          <w:szCs w:val="24"/>
          <w:lang w:val="en-US"/>
        </w:rPr>
        <w:tab/>
        <w:t>The state accepted the limited plea and the parties drew a statement of agreed facts which was tendered and duly marked.  It reads as follows:</w:t>
      </w:r>
    </w:p>
    <w:p w:rsidR="003D3FE5" w:rsidRPr="00014DB1" w:rsidRDefault="00503616" w:rsidP="00014DB1">
      <w:pPr>
        <w:pStyle w:val="NoSpacing"/>
        <w:ind w:left="1440" w:hanging="720"/>
        <w:rPr>
          <w:sz w:val="24"/>
          <w:szCs w:val="24"/>
          <w:lang w:val="en-US"/>
        </w:rPr>
      </w:pPr>
      <w:r w:rsidRPr="00014DB1">
        <w:rPr>
          <w:sz w:val="24"/>
          <w:szCs w:val="24"/>
          <w:lang w:val="en-US"/>
        </w:rPr>
        <w:t>“1.</w:t>
      </w:r>
      <w:r w:rsidRPr="00014DB1">
        <w:rPr>
          <w:sz w:val="24"/>
          <w:szCs w:val="24"/>
          <w:lang w:val="en-US"/>
        </w:rPr>
        <w:tab/>
        <w:t xml:space="preserve">The accused was aged 43 years at the time of the commission of the offence and he reside at his own homestead, </w:t>
      </w:r>
      <w:proofErr w:type="spellStart"/>
      <w:r w:rsidRPr="00014DB1">
        <w:rPr>
          <w:sz w:val="24"/>
          <w:szCs w:val="24"/>
          <w:lang w:val="en-US"/>
        </w:rPr>
        <w:t>Mbangiso</w:t>
      </w:r>
      <w:proofErr w:type="spellEnd"/>
      <w:r w:rsidRPr="00014DB1">
        <w:rPr>
          <w:sz w:val="24"/>
          <w:szCs w:val="24"/>
          <w:lang w:val="en-US"/>
        </w:rPr>
        <w:t xml:space="preserve"> Village, </w:t>
      </w:r>
      <w:proofErr w:type="spellStart"/>
      <w:r w:rsidRPr="00014DB1">
        <w:rPr>
          <w:sz w:val="24"/>
          <w:szCs w:val="24"/>
          <w:lang w:val="en-US"/>
        </w:rPr>
        <w:t>Singwangombe</w:t>
      </w:r>
      <w:proofErr w:type="spellEnd"/>
      <w:r w:rsidRPr="00014DB1">
        <w:rPr>
          <w:sz w:val="24"/>
          <w:szCs w:val="24"/>
          <w:lang w:val="en-US"/>
        </w:rPr>
        <w:t xml:space="preserve"> area, Chief </w:t>
      </w:r>
      <w:proofErr w:type="spellStart"/>
      <w:r w:rsidRPr="00014DB1">
        <w:rPr>
          <w:sz w:val="24"/>
          <w:szCs w:val="24"/>
          <w:lang w:val="en-US"/>
        </w:rPr>
        <w:t>Sikhobokhobo</w:t>
      </w:r>
      <w:proofErr w:type="spellEnd"/>
      <w:r w:rsidRPr="00014DB1">
        <w:rPr>
          <w:sz w:val="24"/>
          <w:szCs w:val="24"/>
          <w:lang w:val="en-US"/>
        </w:rPr>
        <w:t xml:space="preserve">, </w:t>
      </w:r>
      <w:proofErr w:type="spellStart"/>
      <w:r w:rsidRPr="00014DB1">
        <w:rPr>
          <w:sz w:val="24"/>
          <w:szCs w:val="24"/>
          <w:lang w:val="en-US"/>
        </w:rPr>
        <w:t>Nkayi</w:t>
      </w:r>
      <w:proofErr w:type="spellEnd"/>
      <w:r w:rsidRPr="00014DB1">
        <w:rPr>
          <w:sz w:val="24"/>
          <w:szCs w:val="24"/>
          <w:lang w:val="en-US"/>
        </w:rPr>
        <w:t>.</w:t>
      </w:r>
    </w:p>
    <w:p w:rsidR="00503616" w:rsidRPr="00014DB1" w:rsidRDefault="00503616" w:rsidP="00014DB1">
      <w:pPr>
        <w:pStyle w:val="NoSpacing"/>
        <w:ind w:left="1440" w:hanging="720"/>
        <w:rPr>
          <w:sz w:val="24"/>
          <w:szCs w:val="24"/>
          <w:lang w:val="en-US"/>
        </w:rPr>
      </w:pPr>
      <w:r w:rsidRPr="00014DB1">
        <w:rPr>
          <w:sz w:val="24"/>
          <w:szCs w:val="24"/>
          <w:lang w:val="en-US"/>
        </w:rPr>
        <w:t>2.</w:t>
      </w:r>
      <w:r w:rsidRPr="00014DB1">
        <w:rPr>
          <w:sz w:val="24"/>
          <w:szCs w:val="24"/>
          <w:lang w:val="en-US"/>
        </w:rPr>
        <w:tab/>
        <w:t xml:space="preserve">The deceased was aged 69 years at the time she met her death she used to reside at her own homestead, </w:t>
      </w:r>
      <w:proofErr w:type="spellStart"/>
      <w:r w:rsidRPr="00014DB1">
        <w:rPr>
          <w:sz w:val="24"/>
          <w:szCs w:val="24"/>
          <w:lang w:val="en-US"/>
        </w:rPr>
        <w:t>Mbangiso</w:t>
      </w:r>
      <w:proofErr w:type="spellEnd"/>
      <w:r w:rsidRPr="00014DB1">
        <w:rPr>
          <w:sz w:val="24"/>
          <w:szCs w:val="24"/>
          <w:lang w:val="en-US"/>
        </w:rPr>
        <w:t xml:space="preserve"> Village, </w:t>
      </w:r>
      <w:proofErr w:type="spellStart"/>
      <w:r w:rsidRPr="00014DB1">
        <w:rPr>
          <w:sz w:val="24"/>
          <w:szCs w:val="24"/>
          <w:lang w:val="en-US"/>
        </w:rPr>
        <w:t>Singwangombe</w:t>
      </w:r>
      <w:proofErr w:type="spellEnd"/>
      <w:r w:rsidRPr="00014DB1">
        <w:rPr>
          <w:sz w:val="24"/>
          <w:szCs w:val="24"/>
          <w:lang w:val="en-US"/>
        </w:rPr>
        <w:t xml:space="preserve"> area, Chief </w:t>
      </w:r>
      <w:proofErr w:type="spellStart"/>
      <w:r w:rsidRPr="00014DB1">
        <w:rPr>
          <w:sz w:val="24"/>
          <w:szCs w:val="24"/>
          <w:lang w:val="en-US"/>
        </w:rPr>
        <w:t>Sikhobokhobo</w:t>
      </w:r>
      <w:proofErr w:type="spellEnd"/>
      <w:r w:rsidRPr="00014DB1">
        <w:rPr>
          <w:sz w:val="24"/>
          <w:szCs w:val="24"/>
          <w:lang w:val="en-US"/>
        </w:rPr>
        <w:t xml:space="preserve">, </w:t>
      </w:r>
      <w:proofErr w:type="spellStart"/>
      <w:r w:rsidRPr="00014DB1">
        <w:rPr>
          <w:sz w:val="24"/>
          <w:szCs w:val="24"/>
          <w:lang w:val="en-US"/>
        </w:rPr>
        <w:t>Nkayi</w:t>
      </w:r>
      <w:proofErr w:type="spellEnd"/>
      <w:r w:rsidRPr="00014DB1">
        <w:rPr>
          <w:sz w:val="24"/>
          <w:szCs w:val="24"/>
          <w:lang w:val="en-US"/>
        </w:rPr>
        <w:t>.</w:t>
      </w:r>
    </w:p>
    <w:p w:rsidR="00503616" w:rsidRPr="00014DB1" w:rsidRDefault="00503616" w:rsidP="00014DB1">
      <w:pPr>
        <w:pStyle w:val="NoSpacing"/>
        <w:ind w:left="720"/>
        <w:rPr>
          <w:sz w:val="24"/>
          <w:szCs w:val="24"/>
          <w:lang w:val="en-US"/>
        </w:rPr>
      </w:pPr>
      <w:r w:rsidRPr="00014DB1">
        <w:rPr>
          <w:sz w:val="24"/>
          <w:szCs w:val="24"/>
          <w:lang w:val="en-US"/>
        </w:rPr>
        <w:tab/>
        <w:t>3.</w:t>
      </w:r>
      <w:r w:rsidRPr="00014DB1">
        <w:rPr>
          <w:sz w:val="24"/>
          <w:szCs w:val="24"/>
          <w:lang w:val="en-US"/>
        </w:rPr>
        <w:tab/>
        <w:t>Accused and deceased were brother and sister.</w:t>
      </w:r>
    </w:p>
    <w:p w:rsidR="00503616" w:rsidRPr="00014DB1" w:rsidRDefault="0075631B" w:rsidP="00014DB1">
      <w:pPr>
        <w:pStyle w:val="NoSpacing"/>
        <w:ind w:left="1440" w:hanging="720"/>
        <w:rPr>
          <w:sz w:val="24"/>
          <w:szCs w:val="24"/>
          <w:lang w:val="en-US"/>
        </w:rPr>
      </w:pPr>
      <w:r w:rsidRPr="00014DB1">
        <w:rPr>
          <w:sz w:val="24"/>
          <w:szCs w:val="24"/>
          <w:lang w:val="en-US"/>
        </w:rPr>
        <w:t xml:space="preserve">4. </w:t>
      </w:r>
      <w:r w:rsidRPr="00014DB1">
        <w:rPr>
          <w:sz w:val="24"/>
          <w:szCs w:val="24"/>
          <w:lang w:val="en-US"/>
        </w:rPr>
        <w:tab/>
      </w:r>
      <w:r w:rsidR="00503616" w:rsidRPr="00014DB1">
        <w:rPr>
          <w:sz w:val="24"/>
          <w:szCs w:val="24"/>
          <w:lang w:val="en-US"/>
        </w:rPr>
        <w:t>On the 20</w:t>
      </w:r>
      <w:r w:rsidR="00503616" w:rsidRPr="00014DB1">
        <w:rPr>
          <w:sz w:val="24"/>
          <w:szCs w:val="24"/>
          <w:vertAlign w:val="superscript"/>
          <w:lang w:val="en-US"/>
        </w:rPr>
        <w:t>th</w:t>
      </w:r>
      <w:r w:rsidR="00503616" w:rsidRPr="00014DB1">
        <w:rPr>
          <w:sz w:val="24"/>
          <w:szCs w:val="24"/>
          <w:lang w:val="en-US"/>
        </w:rPr>
        <w:t xml:space="preserve"> of April 2022 at 1700 hours deceased was attending a funeral in the village.  After the burial, she went back hom</w:t>
      </w:r>
      <w:r w:rsidRPr="00014DB1">
        <w:rPr>
          <w:sz w:val="24"/>
          <w:szCs w:val="24"/>
          <w:lang w:val="en-US"/>
        </w:rPr>
        <w:t>e</w:t>
      </w:r>
      <w:r w:rsidR="00503616" w:rsidRPr="00014DB1">
        <w:rPr>
          <w:sz w:val="24"/>
          <w:szCs w:val="24"/>
          <w:lang w:val="en-US"/>
        </w:rPr>
        <w:t xml:space="preserve"> in the company of </w:t>
      </w:r>
      <w:proofErr w:type="spellStart"/>
      <w:r w:rsidR="00503616" w:rsidRPr="00014DB1">
        <w:rPr>
          <w:sz w:val="24"/>
          <w:szCs w:val="24"/>
          <w:lang w:val="en-US"/>
        </w:rPr>
        <w:t>Similo</w:t>
      </w:r>
      <w:proofErr w:type="spellEnd"/>
      <w:r w:rsidR="00503616" w:rsidRPr="00014DB1">
        <w:rPr>
          <w:sz w:val="24"/>
          <w:szCs w:val="24"/>
          <w:lang w:val="en-US"/>
        </w:rPr>
        <w:t xml:space="preserve"> </w:t>
      </w:r>
      <w:proofErr w:type="spellStart"/>
      <w:r w:rsidR="00503616" w:rsidRPr="00014DB1">
        <w:rPr>
          <w:sz w:val="24"/>
          <w:szCs w:val="24"/>
          <w:lang w:val="en-US"/>
        </w:rPr>
        <w:t>Moyo</w:t>
      </w:r>
      <w:proofErr w:type="spellEnd"/>
      <w:r w:rsidR="00503616" w:rsidRPr="00014DB1">
        <w:rPr>
          <w:sz w:val="24"/>
          <w:szCs w:val="24"/>
          <w:lang w:val="en-US"/>
        </w:rPr>
        <w:t xml:space="preserve"> and </w:t>
      </w:r>
      <w:proofErr w:type="spellStart"/>
      <w:r w:rsidR="00503616" w:rsidRPr="00014DB1">
        <w:rPr>
          <w:sz w:val="24"/>
          <w:szCs w:val="24"/>
          <w:lang w:val="en-US"/>
        </w:rPr>
        <w:t>Nonsikelelo</w:t>
      </w:r>
      <w:proofErr w:type="spellEnd"/>
      <w:r w:rsidR="00503616" w:rsidRPr="00014DB1">
        <w:rPr>
          <w:sz w:val="24"/>
          <w:szCs w:val="24"/>
          <w:lang w:val="en-US"/>
        </w:rPr>
        <w:t xml:space="preserve"> </w:t>
      </w:r>
      <w:proofErr w:type="spellStart"/>
      <w:r w:rsidR="00503616" w:rsidRPr="00014DB1">
        <w:rPr>
          <w:sz w:val="24"/>
          <w:szCs w:val="24"/>
          <w:lang w:val="en-US"/>
        </w:rPr>
        <w:t>Sibanda</w:t>
      </w:r>
      <w:proofErr w:type="spellEnd"/>
      <w:r w:rsidR="00503616" w:rsidRPr="00014DB1">
        <w:rPr>
          <w:sz w:val="24"/>
          <w:szCs w:val="24"/>
          <w:lang w:val="en-US"/>
        </w:rPr>
        <w:t>.</w:t>
      </w:r>
    </w:p>
    <w:p w:rsidR="00503616" w:rsidRPr="00014DB1" w:rsidRDefault="00503616" w:rsidP="00014DB1">
      <w:pPr>
        <w:pStyle w:val="NoSpacing"/>
        <w:ind w:left="1440" w:hanging="720"/>
        <w:rPr>
          <w:sz w:val="24"/>
          <w:szCs w:val="24"/>
          <w:lang w:val="en-US"/>
        </w:rPr>
      </w:pPr>
      <w:r w:rsidRPr="00014DB1">
        <w:rPr>
          <w:sz w:val="24"/>
          <w:szCs w:val="24"/>
          <w:lang w:val="en-US"/>
        </w:rPr>
        <w:t>5.</w:t>
      </w:r>
      <w:r w:rsidRPr="00014DB1">
        <w:rPr>
          <w:sz w:val="24"/>
          <w:szCs w:val="24"/>
          <w:lang w:val="en-US"/>
        </w:rPr>
        <w:tab/>
        <w:t>Along the way the deceased met the accused.  Accused asked deceased as to why she left young people only at the funeral.  The deceased said she was going to pen her cattle and would be back.</w:t>
      </w:r>
    </w:p>
    <w:p w:rsidR="00503616" w:rsidRPr="00014DB1" w:rsidRDefault="00503616" w:rsidP="00014DB1">
      <w:pPr>
        <w:pStyle w:val="NoSpacing"/>
        <w:ind w:left="720"/>
        <w:rPr>
          <w:sz w:val="24"/>
          <w:szCs w:val="24"/>
          <w:lang w:val="en-US"/>
        </w:rPr>
      </w:pPr>
      <w:r w:rsidRPr="00014DB1">
        <w:rPr>
          <w:sz w:val="24"/>
          <w:szCs w:val="24"/>
          <w:lang w:val="en-US"/>
        </w:rPr>
        <w:t>6.</w:t>
      </w:r>
      <w:r w:rsidRPr="00014DB1">
        <w:rPr>
          <w:sz w:val="24"/>
          <w:szCs w:val="24"/>
          <w:lang w:val="en-US"/>
        </w:rPr>
        <w:tab/>
        <w:t>The deceased became angry and struck accused with two fits on the chest.</w:t>
      </w:r>
    </w:p>
    <w:p w:rsidR="00503616" w:rsidRPr="00014DB1" w:rsidRDefault="00503616" w:rsidP="00014DB1">
      <w:pPr>
        <w:pStyle w:val="NoSpacing"/>
        <w:ind w:left="1440" w:hanging="720"/>
        <w:rPr>
          <w:sz w:val="24"/>
          <w:szCs w:val="24"/>
          <w:lang w:val="en-US"/>
        </w:rPr>
      </w:pPr>
      <w:r w:rsidRPr="00014DB1">
        <w:rPr>
          <w:sz w:val="24"/>
          <w:szCs w:val="24"/>
          <w:lang w:val="en-US"/>
        </w:rPr>
        <w:t>7.</w:t>
      </w:r>
      <w:r w:rsidRPr="00014DB1">
        <w:rPr>
          <w:sz w:val="24"/>
          <w:szCs w:val="24"/>
          <w:lang w:val="en-US"/>
        </w:rPr>
        <w:tab/>
        <w:t>Accused got angry and slapped deceased on the face.  Accu</w:t>
      </w:r>
      <w:r w:rsidR="0075631B" w:rsidRPr="00014DB1">
        <w:rPr>
          <w:sz w:val="24"/>
          <w:szCs w:val="24"/>
          <w:lang w:val="en-US"/>
        </w:rPr>
        <w:t>s</w:t>
      </w:r>
      <w:r w:rsidRPr="00014DB1">
        <w:rPr>
          <w:sz w:val="24"/>
          <w:szCs w:val="24"/>
          <w:lang w:val="en-US"/>
        </w:rPr>
        <w:t>ed further assaulted deceased with fists on the head and further assaulted her with her walking stick and bo</w:t>
      </w:r>
      <w:r w:rsidR="0075631B" w:rsidRPr="00014DB1">
        <w:rPr>
          <w:sz w:val="24"/>
          <w:szCs w:val="24"/>
          <w:lang w:val="en-US"/>
        </w:rPr>
        <w:t>o</w:t>
      </w:r>
      <w:r w:rsidRPr="00014DB1">
        <w:rPr>
          <w:sz w:val="24"/>
          <w:szCs w:val="24"/>
          <w:lang w:val="en-US"/>
        </w:rPr>
        <w:t>ted feet several times all over her body.</w:t>
      </w:r>
    </w:p>
    <w:p w:rsidR="00503616" w:rsidRPr="00014DB1" w:rsidRDefault="00503616" w:rsidP="00014DB1">
      <w:pPr>
        <w:pStyle w:val="NoSpacing"/>
        <w:ind w:left="1440" w:hanging="720"/>
        <w:rPr>
          <w:sz w:val="24"/>
          <w:szCs w:val="24"/>
          <w:lang w:val="en-US"/>
        </w:rPr>
      </w:pPr>
      <w:r w:rsidRPr="00014DB1">
        <w:rPr>
          <w:sz w:val="24"/>
          <w:szCs w:val="24"/>
          <w:lang w:val="en-US"/>
        </w:rPr>
        <w:t>8.</w:t>
      </w:r>
      <w:r w:rsidRPr="00014DB1">
        <w:rPr>
          <w:sz w:val="24"/>
          <w:szCs w:val="24"/>
          <w:lang w:val="en-US"/>
        </w:rPr>
        <w:tab/>
      </w:r>
      <w:proofErr w:type="spellStart"/>
      <w:r w:rsidRPr="00014DB1">
        <w:rPr>
          <w:sz w:val="24"/>
          <w:szCs w:val="24"/>
          <w:lang w:val="en-US"/>
        </w:rPr>
        <w:t>Similo</w:t>
      </w:r>
      <w:proofErr w:type="spellEnd"/>
      <w:r w:rsidRPr="00014DB1">
        <w:rPr>
          <w:sz w:val="24"/>
          <w:szCs w:val="24"/>
          <w:lang w:val="en-US"/>
        </w:rPr>
        <w:t xml:space="preserve"> </w:t>
      </w:r>
      <w:proofErr w:type="spellStart"/>
      <w:r w:rsidRPr="00014DB1">
        <w:rPr>
          <w:sz w:val="24"/>
          <w:szCs w:val="24"/>
          <w:lang w:val="en-US"/>
        </w:rPr>
        <w:t>Moyo</w:t>
      </w:r>
      <w:proofErr w:type="spellEnd"/>
      <w:r w:rsidRPr="00014DB1">
        <w:rPr>
          <w:sz w:val="24"/>
          <w:szCs w:val="24"/>
          <w:lang w:val="en-US"/>
        </w:rPr>
        <w:t xml:space="preserve"> ran back to the funeral and reported the incident.  </w:t>
      </w:r>
      <w:proofErr w:type="spellStart"/>
      <w:r w:rsidRPr="00014DB1">
        <w:rPr>
          <w:sz w:val="24"/>
          <w:szCs w:val="24"/>
          <w:lang w:val="en-US"/>
        </w:rPr>
        <w:t>Khulekani</w:t>
      </w:r>
      <w:proofErr w:type="spellEnd"/>
      <w:r w:rsidRPr="00014DB1">
        <w:rPr>
          <w:sz w:val="24"/>
          <w:szCs w:val="24"/>
          <w:lang w:val="en-US"/>
        </w:rPr>
        <w:t xml:space="preserve"> </w:t>
      </w:r>
      <w:proofErr w:type="spellStart"/>
      <w:r w:rsidRPr="00014DB1">
        <w:rPr>
          <w:sz w:val="24"/>
          <w:szCs w:val="24"/>
          <w:lang w:val="en-US"/>
        </w:rPr>
        <w:t>Moyo</w:t>
      </w:r>
      <w:proofErr w:type="spellEnd"/>
      <w:r w:rsidRPr="00014DB1">
        <w:rPr>
          <w:sz w:val="24"/>
          <w:szCs w:val="24"/>
          <w:lang w:val="en-US"/>
        </w:rPr>
        <w:t xml:space="preserve"> who had remained at the funeral arrived at the scene and tried to refrain the accused but accused told him not to meddle in their family affairs.</w:t>
      </w:r>
    </w:p>
    <w:p w:rsidR="00503616" w:rsidRPr="00014DB1" w:rsidRDefault="00503616" w:rsidP="00014DB1">
      <w:pPr>
        <w:pStyle w:val="NoSpacing"/>
        <w:ind w:left="720"/>
        <w:rPr>
          <w:sz w:val="24"/>
          <w:szCs w:val="24"/>
          <w:lang w:val="en-US"/>
        </w:rPr>
      </w:pPr>
      <w:r w:rsidRPr="00014DB1">
        <w:rPr>
          <w:sz w:val="24"/>
          <w:szCs w:val="24"/>
          <w:lang w:val="en-US"/>
        </w:rPr>
        <w:t>9.</w:t>
      </w:r>
      <w:r w:rsidRPr="00014DB1">
        <w:rPr>
          <w:sz w:val="24"/>
          <w:szCs w:val="24"/>
          <w:lang w:val="en-US"/>
        </w:rPr>
        <w:tab/>
        <w:t>Deceased lost consciousness and did on the spot.</w:t>
      </w:r>
    </w:p>
    <w:p w:rsidR="00503616" w:rsidRDefault="00503616" w:rsidP="00014DB1">
      <w:pPr>
        <w:pStyle w:val="NoSpacing"/>
        <w:ind w:left="1440" w:hanging="720"/>
        <w:rPr>
          <w:sz w:val="24"/>
          <w:szCs w:val="24"/>
          <w:lang w:val="en-US"/>
        </w:rPr>
      </w:pPr>
      <w:r w:rsidRPr="00014DB1">
        <w:rPr>
          <w:sz w:val="24"/>
          <w:szCs w:val="24"/>
          <w:lang w:val="en-US"/>
        </w:rPr>
        <w:lastRenderedPageBreak/>
        <w:t>10.</w:t>
      </w:r>
      <w:r w:rsidRPr="00014DB1">
        <w:rPr>
          <w:sz w:val="24"/>
          <w:szCs w:val="24"/>
          <w:lang w:val="en-US"/>
        </w:rPr>
        <w:tab/>
        <w:t>The accused person pleaded not</w:t>
      </w:r>
      <w:r w:rsidR="0075631B" w:rsidRPr="00014DB1">
        <w:rPr>
          <w:sz w:val="24"/>
          <w:szCs w:val="24"/>
          <w:lang w:val="en-US"/>
        </w:rPr>
        <w:t xml:space="preserve"> </w:t>
      </w:r>
      <w:r w:rsidRPr="00014DB1">
        <w:rPr>
          <w:sz w:val="24"/>
          <w:szCs w:val="24"/>
          <w:lang w:val="en-US"/>
        </w:rPr>
        <w:t>guilty to murder but pleaded guilty to culpable homicide in that he negligently caused the death of the deceased.”</w:t>
      </w:r>
    </w:p>
    <w:p w:rsidR="00014DB1" w:rsidRPr="00014DB1" w:rsidRDefault="00014DB1" w:rsidP="00014DB1">
      <w:pPr>
        <w:pStyle w:val="NoSpacing"/>
        <w:ind w:left="720"/>
        <w:rPr>
          <w:sz w:val="24"/>
          <w:szCs w:val="24"/>
          <w:lang w:val="en-US"/>
        </w:rPr>
      </w:pPr>
    </w:p>
    <w:p w:rsidR="00503616" w:rsidRPr="00014DB1" w:rsidRDefault="002D40D3" w:rsidP="00014DB1">
      <w:pPr>
        <w:jc w:val="both"/>
        <w:rPr>
          <w:sz w:val="24"/>
          <w:szCs w:val="24"/>
          <w:lang w:val="en-US"/>
        </w:rPr>
      </w:pPr>
      <w:r w:rsidRPr="00014DB1">
        <w:rPr>
          <w:sz w:val="24"/>
          <w:szCs w:val="24"/>
          <w:lang w:val="en-US"/>
        </w:rPr>
        <w:tab/>
        <w:t>The post mortem report and the stick that was allegedly used was also tendered and marked.  The post mortem report gives the cause of death as;</w:t>
      </w:r>
    </w:p>
    <w:p w:rsidR="002D40D3" w:rsidRPr="00014DB1" w:rsidRDefault="002D40D3" w:rsidP="00014DB1">
      <w:pPr>
        <w:pStyle w:val="ListParagraph"/>
        <w:numPr>
          <w:ilvl w:val="0"/>
          <w:numId w:val="1"/>
        </w:numPr>
        <w:jc w:val="both"/>
        <w:rPr>
          <w:sz w:val="24"/>
          <w:szCs w:val="24"/>
          <w:lang w:val="en-US"/>
        </w:rPr>
      </w:pPr>
      <w:proofErr w:type="spellStart"/>
      <w:r w:rsidRPr="00014DB1">
        <w:rPr>
          <w:sz w:val="24"/>
          <w:szCs w:val="24"/>
          <w:lang w:val="en-US"/>
        </w:rPr>
        <w:t>Subarachmoid</w:t>
      </w:r>
      <w:proofErr w:type="spellEnd"/>
      <w:r w:rsidRPr="00014DB1">
        <w:rPr>
          <w:sz w:val="24"/>
          <w:szCs w:val="24"/>
          <w:lang w:val="en-US"/>
        </w:rPr>
        <w:t xml:space="preserve"> </w:t>
      </w:r>
      <w:proofErr w:type="spellStart"/>
      <w:r w:rsidRPr="00014DB1">
        <w:rPr>
          <w:sz w:val="24"/>
          <w:szCs w:val="24"/>
          <w:lang w:val="en-US"/>
        </w:rPr>
        <w:t>haemorrhage</w:t>
      </w:r>
      <w:proofErr w:type="spellEnd"/>
    </w:p>
    <w:p w:rsidR="002D40D3" w:rsidRPr="00014DB1" w:rsidRDefault="002D40D3" w:rsidP="00014DB1">
      <w:pPr>
        <w:pStyle w:val="ListParagraph"/>
        <w:numPr>
          <w:ilvl w:val="0"/>
          <w:numId w:val="1"/>
        </w:numPr>
        <w:jc w:val="both"/>
        <w:rPr>
          <w:sz w:val="24"/>
          <w:szCs w:val="24"/>
          <w:lang w:val="en-US"/>
        </w:rPr>
      </w:pPr>
      <w:r w:rsidRPr="00014DB1">
        <w:rPr>
          <w:sz w:val="24"/>
          <w:szCs w:val="24"/>
          <w:lang w:val="en-US"/>
        </w:rPr>
        <w:t>Cranial trauma</w:t>
      </w:r>
    </w:p>
    <w:p w:rsidR="002D40D3" w:rsidRPr="00014DB1" w:rsidRDefault="002D40D3" w:rsidP="00014DB1">
      <w:pPr>
        <w:pStyle w:val="ListParagraph"/>
        <w:numPr>
          <w:ilvl w:val="0"/>
          <w:numId w:val="1"/>
        </w:numPr>
        <w:jc w:val="both"/>
        <w:rPr>
          <w:sz w:val="24"/>
          <w:szCs w:val="24"/>
          <w:lang w:val="en-US"/>
        </w:rPr>
      </w:pPr>
      <w:r w:rsidRPr="00014DB1">
        <w:rPr>
          <w:sz w:val="24"/>
          <w:szCs w:val="24"/>
          <w:lang w:val="en-US"/>
        </w:rPr>
        <w:t>Assault</w:t>
      </w:r>
    </w:p>
    <w:p w:rsidR="002D40D3" w:rsidRPr="00014DB1" w:rsidRDefault="002D40D3" w:rsidP="00014DB1">
      <w:pPr>
        <w:ind w:firstLine="720"/>
        <w:jc w:val="both"/>
        <w:rPr>
          <w:sz w:val="24"/>
          <w:szCs w:val="24"/>
          <w:lang w:val="en-US"/>
        </w:rPr>
      </w:pPr>
      <w:r w:rsidRPr="00014DB1">
        <w:rPr>
          <w:sz w:val="24"/>
          <w:szCs w:val="24"/>
          <w:lang w:val="en-US"/>
        </w:rPr>
        <w:t>From the facts presented before us, the accused person is found not guilty and is acquitted on the murder charge and is accordingly convicted on the lessor charge of culpable homicide.</w:t>
      </w:r>
    </w:p>
    <w:p w:rsidR="002D40D3" w:rsidRPr="00014DB1" w:rsidRDefault="002D40D3" w:rsidP="00014DB1">
      <w:pPr>
        <w:jc w:val="both"/>
        <w:rPr>
          <w:b/>
          <w:sz w:val="24"/>
          <w:szCs w:val="24"/>
          <w:lang w:val="en-US"/>
        </w:rPr>
      </w:pPr>
      <w:r w:rsidRPr="00014DB1">
        <w:rPr>
          <w:b/>
          <w:sz w:val="24"/>
          <w:szCs w:val="24"/>
          <w:lang w:val="en-US"/>
        </w:rPr>
        <w:t>Sentence</w:t>
      </w:r>
    </w:p>
    <w:p w:rsidR="002D40D3" w:rsidRPr="00014DB1" w:rsidRDefault="002D40D3" w:rsidP="00014DB1">
      <w:pPr>
        <w:jc w:val="both"/>
        <w:rPr>
          <w:sz w:val="24"/>
          <w:szCs w:val="24"/>
          <w:lang w:val="en-US"/>
        </w:rPr>
      </w:pPr>
      <w:r w:rsidRPr="00014DB1">
        <w:rPr>
          <w:sz w:val="24"/>
          <w:szCs w:val="24"/>
          <w:lang w:val="en-US"/>
        </w:rPr>
        <w:tab/>
        <w:t>The accused is convicted of culpable homicide, he is a 1</w:t>
      </w:r>
      <w:r w:rsidRPr="00014DB1">
        <w:rPr>
          <w:sz w:val="24"/>
          <w:szCs w:val="24"/>
          <w:vertAlign w:val="superscript"/>
          <w:lang w:val="en-US"/>
        </w:rPr>
        <w:t>st</w:t>
      </w:r>
      <w:r w:rsidRPr="00014DB1">
        <w:rPr>
          <w:sz w:val="24"/>
          <w:szCs w:val="24"/>
          <w:lang w:val="en-US"/>
        </w:rPr>
        <w:t xml:space="preserve"> offender, pleaded guilty to the correct charge, family man and sole breadwinner.  Deceased was also the aggressor.  There is indeed weighty mitigation in this case vis-à-vis the circumstances of the commission of the offence and the accused’s personal circumstances.</w:t>
      </w:r>
    </w:p>
    <w:p w:rsidR="002D40D3" w:rsidRPr="00014DB1" w:rsidRDefault="00BB52AD" w:rsidP="00014DB1">
      <w:pPr>
        <w:jc w:val="both"/>
        <w:rPr>
          <w:sz w:val="24"/>
          <w:szCs w:val="24"/>
          <w:lang w:val="en-US"/>
        </w:rPr>
      </w:pPr>
      <w:r w:rsidRPr="00014DB1">
        <w:rPr>
          <w:sz w:val="24"/>
          <w:szCs w:val="24"/>
          <w:lang w:val="en-US"/>
        </w:rPr>
        <w:tab/>
        <w:t xml:space="preserve">Defence counsel advocated for a </w:t>
      </w:r>
      <w:r w:rsidR="00756952">
        <w:rPr>
          <w:sz w:val="24"/>
          <w:szCs w:val="24"/>
          <w:lang w:val="en-US"/>
        </w:rPr>
        <w:t>non-</w:t>
      </w:r>
      <w:r w:rsidRPr="00014DB1">
        <w:rPr>
          <w:sz w:val="24"/>
          <w:szCs w:val="24"/>
          <w:lang w:val="en-US"/>
        </w:rPr>
        <w:t>custodial senten</w:t>
      </w:r>
      <w:r w:rsidR="0075631B" w:rsidRPr="00014DB1">
        <w:rPr>
          <w:sz w:val="24"/>
          <w:szCs w:val="24"/>
          <w:lang w:val="en-US"/>
        </w:rPr>
        <w:t>c</w:t>
      </w:r>
      <w:r w:rsidRPr="00014DB1">
        <w:rPr>
          <w:sz w:val="24"/>
          <w:szCs w:val="24"/>
          <w:lang w:val="en-US"/>
        </w:rPr>
        <w:t>e in the form of a fine or community service.  State counsel advocated for a minimal period of imprisonment in the region of 3 years.  This court has this to say on these submissions, it is accepted that an accus</w:t>
      </w:r>
      <w:r w:rsidR="0075631B" w:rsidRPr="00014DB1">
        <w:rPr>
          <w:sz w:val="24"/>
          <w:szCs w:val="24"/>
          <w:lang w:val="en-US"/>
        </w:rPr>
        <w:t>e</w:t>
      </w:r>
      <w:r w:rsidRPr="00014DB1">
        <w:rPr>
          <w:sz w:val="24"/>
          <w:szCs w:val="24"/>
          <w:lang w:val="en-US"/>
        </w:rPr>
        <w:t>d p</w:t>
      </w:r>
      <w:r w:rsidR="0075631B" w:rsidRPr="00014DB1">
        <w:rPr>
          <w:sz w:val="24"/>
          <w:szCs w:val="24"/>
          <w:lang w:val="en-US"/>
        </w:rPr>
        <w:t>e</w:t>
      </w:r>
      <w:r w:rsidRPr="00014DB1">
        <w:rPr>
          <w:sz w:val="24"/>
          <w:szCs w:val="24"/>
          <w:lang w:val="en-US"/>
        </w:rPr>
        <w:t>rson who has b</w:t>
      </w:r>
      <w:r w:rsidR="0075631B" w:rsidRPr="00014DB1">
        <w:rPr>
          <w:sz w:val="24"/>
          <w:szCs w:val="24"/>
          <w:lang w:val="en-US"/>
        </w:rPr>
        <w:t>e</w:t>
      </w:r>
      <w:r w:rsidRPr="00014DB1">
        <w:rPr>
          <w:sz w:val="24"/>
          <w:szCs w:val="24"/>
          <w:lang w:val="en-US"/>
        </w:rPr>
        <w:t xml:space="preserve">en provoked by a deceased does have in his </w:t>
      </w:r>
      <w:proofErr w:type="spellStart"/>
      <w:r w:rsidRPr="00014DB1">
        <w:rPr>
          <w:sz w:val="24"/>
          <w:szCs w:val="24"/>
          <w:lang w:val="en-US"/>
        </w:rPr>
        <w:t>favou</w:t>
      </w:r>
      <w:r w:rsidR="0075631B" w:rsidRPr="00014DB1">
        <w:rPr>
          <w:sz w:val="24"/>
          <w:szCs w:val="24"/>
          <w:lang w:val="en-US"/>
        </w:rPr>
        <w:t>r</w:t>
      </w:r>
      <w:proofErr w:type="spellEnd"/>
      <w:r w:rsidRPr="00014DB1">
        <w:rPr>
          <w:sz w:val="24"/>
          <w:szCs w:val="24"/>
          <w:lang w:val="en-US"/>
        </w:rPr>
        <w:t>, weighty mitigation in senten</w:t>
      </w:r>
      <w:r w:rsidR="0075631B" w:rsidRPr="00014DB1">
        <w:rPr>
          <w:sz w:val="24"/>
          <w:szCs w:val="24"/>
          <w:lang w:val="en-US"/>
        </w:rPr>
        <w:t>c</w:t>
      </w:r>
      <w:r w:rsidRPr="00014DB1">
        <w:rPr>
          <w:sz w:val="24"/>
          <w:szCs w:val="24"/>
          <w:lang w:val="en-US"/>
        </w:rPr>
        <w:t>e, but these courts must not be clouded by the aggression by the deceas</w:t>
      </w:r>
      <w:r w:rsidR="0075631B" w:rsidRPr="00014DB1">
        <w:rPr>
          <w:sz w:val="24"/>
          <w:szCs w:val="24"/>
          <w:lang w:val="en-US"/>
        </w:rPr>
        <w:t>ed to the extent of failing</w:t>
      </w:r>
      <w:r w:rsidRPr="00014DB1">
        <w:rPr>
          <w:sz w:val="24"/>
          <w:szCs w:val="24"/>
          <w:lang w:val="en-US"/>
        </w:rPr>
        <w:t xml:space="preserve"> to appreciate that life </w:t>
      </w:r>
      <w:r w:rsidR="00756952">
        <w:rPr>
          <w:sz w:val="24"/>
          <w:szCs w:val="24"/>
          <w:lang w:val="en-US"/>
        </w:rPr>
        <w:t>is</w:t>
      </w:r>
      <w:r w:rsidRPr="00014DB1">
        <w:rPr>
          <w:sz w:val="24"/>
          <w:szCs w:val="24"/>
          <w:lang w:val="en-US"/>
        </w:rPr>
        <w:t xml:space="preserve"> sacred and its loss through violence is not an acceptable occurrence in </w:t>
      </w:r>
      <w:r w:rsidR="0075631B" w:rsidRPr="00014DB1">
        <w:rPr>
          <w:sz w:val="24"/>
          <w:szCs w:val="24"/>
          <w:lang w:val="en-US"/>
        </w:rPr>
        <w:t>o</w:t>
      </w:r>
      <w:r w:rsidRPr="00014DB1">
        <w:rPr>
          <w:sz w:val="24"/>
          <w:szCs w:val="24"/>
          <w:lang w:val="en-US"/>
        </w:rPr>
        <w:t xml:space="preserve">ur society.  These court must not over emphasis the deceased’s conduct in provoking an accused, to the extent that such a deceased’s life is considered as being trivial before the eyes of the law.  Life is sacred, yes including the life of an unruly deceased.  Deceased’s conduct in the </w:t>
      </w:r>
      <w:r w:rsidR="0075631B" w:rsidRPr="00014DB1">
        <w:rPr>
          <w:sz w:val="24"/>
          <w:szCs w:val="24"/>
          <w:lang w:val="en-US"/>
        </w:rPr>
        <w:t>t</w:t>
      </w:r>
      <w:r w:rsidRPr="00014DB1">
        <w:rPr>
          <w:sz w:val="24"/>
          <w:szCs w:val="24"/>
          <w:lang w:val="en-US"/>
        </w:rPr>
        <w:t>ransaction that led to her unfortunate demise, is not a ticket on its own to a non-custodial senten</w:t>
      </w:r>
      <w:r w:rsidR="0075631B" w:rsidRPr="00014DB1">
        <w:rPr>
          <w:sz w:val="24"/>
          <w:szCs w:val="24"/>
          <w:lang w:val="en-US"/>
        </w:rPr>
        <w:t>c</w:t>
      </w:r>
      <w:r w:rsidRPr="00014DB1">
        <w:rPr>
          <w:sz w:val="24"/>
          <w:szCs w:val="24"/>
          <w:lang w:val="en-US"/>
        </w:rPr>
        <w:t>e or a fine, no, lest society misunderstands the courts, and end up believing that there is justification in the murder of those who are aggressive, there is not.  What exists in such a case is weighty mitigation th</w:t>
      </w:r>
      <w:r w:rsidR="0075631B" w:rsidRPr="00014DB1">
        <w:rPr>
          <w:sz w:val="24"/>
          <w:szCs w:val="24"/>
          <w:lang w:val="en-US"/>
        </w:rPr>
        <w:t>a</w:t>
      </w:r>
      <w:r w:rsidRPr="00014DB1">
        <w:rPr>
          <w:sz w:val="24"/>
          <w:szCs w:val="24"/>
          <w:lang w:val="en-US"/>
        </w:rPr>
        <w:t>t leads the court to tamper justice with merc</w:t>
      </w:r>
      <w:r w:rsidR="0075631B" w:rsidRPr="00014DB1">
        <w:rPr>
          <w:sz w:val="24"/>
          <w:szCs w:val="24"/>
          <w:lang w:val="en-US"/>
        </w:rPr>
        <w:t>y</w:t>
      </w:r>
      <w:r w:rsidRPr="00014DB1">
        <w:rPr>
          <w:sz w:val="24"/>
          <w:szCs w:val="24"/>
          <w:lang w:val="en-US"/>
        </w:rPr>
        <w:t xml:space="preserve"> by giving such an accused a custodial sentence that correlates with the degree of his moral blameworthiness in the commission of the crime.</w:t>
      </w:r>
    </w:p>
    <w:p w:rsidR="00BB52AD" w:rsidRPr="00014DB1" w:rsidRDefault="00BB52AD" w:rsidP="00014DB1">
      <w:pPr>
        <w:jc w:val="both"/>
        <w:rPr>
          <w:sz w:val="24"/>
          <w:szCs w:val="24"/>
          <w:lang w:val="en-US"/>
        </w:rPr>
      </w:pPr>
      <w:r w:rsidRPr="00014DB1">
        <w:rPr>
          <w:sz w:val="24"/>
          <w:szCs w:val="24"/>
          <w:lang w:val="en-US"/>
        </w:rPr>
        <w:lastRenderedPageBreak/>
        <w:tab/>
        <w:t>It is for these reasons that this court finds that a custodial sentencing though not too long, meets the justi</w:t>
      </w:r>
      <w:r w:rsidR="00014DB1" w:rsidRPr="00014DB1">
        <w:rPr>
          <w:sz w:val="24"/>
          <w:szCs w:val="24"/>
          <w:lang w:val="en-US"/>
        </w:rPr>
        <w:t>c</w:t>
      </w:r>
      <w:r w:rsidRPr="00014DB1">
        <w:rPr>
          <w:sz w:val="24"/>
          <w:szCs w:val="24"/>
          <w:lang w:val="en-US"/>
        </w:rPr>
        <w:t>e of this case.</w:t>
      </w:r>
    </w:p>
    <w:p w:rsidR="00BB52AD" w:rsidRPr="00014DB1" w:rsidRDefault="00BB52AD" w:rsidP="00014DB1">
      <w:pPr>
        <w:jc w:val="both"/>
        <w:rPr>
          <w:sz w:val="24"/>
          <w:szCs w:val="24"/>
          <w:lang w:val="en-US"/>
        </w:rPr>
      </w:pPr>
      <w:r w:rsidRPr="00014DB1">
        <w:rPr>
          <w:sz w:val="24"/>
          <w:szCs w:val="24"/>
          <w:lang w:val="en-US"/>
        </w:rPr>
        <w:tab/>
        <w:t xml:space="preserve">The accused person is accordingly sentenced to 5 years imprisonment with 2 years imprisonment suspended for 5 years on condition the accused, does </w:t>
      </w:r>
      <w:r w:rsidR="00014DB1" w:rsidRPr="00014DB1">
        <w:rPr>
          <w:sz w:val="24"/>
          <w:szCs w:val="24"/>
          <w:lang w:val="en-US"/>
        </w:rPr>
        <w:t>n</w:t>
      </w:r>
      <w:r w:rsidRPr="00014DB1">
        <w:rPr>
          <w:sz w:val="24"/>
          <w:szCs w:val="24"/>
          <w:lang w:val="en-US"/>
        </w:rPr>
        <w:t xml:space="preserve">ot within that period commit an offence involving violence, whereupon </w:t>
      </w:r>
      <w:r w:rsidR="0075631B" w:rsidRPr="00014DB1">
        <w:rPr>
          <w:sz w:val="24"/>
          <w:szCs w:val="24"/>
          <w:lang w:val="en-US"/>
        </w:rPr>
        <w:t>conviction he shall be sentenced to imprisonment without the option of a fine.</w:t>
      </w:r>
    </w:p>
    <w:p w:rsidR="00014DB1" w:rsidRPr="00014DB1" w:rsidRDefault="00014DB1" w:rsidP="00014DB1">
      <w:pPr>
        <w:jc w:val="both"/>
        <w:rPr>
          <w:sz w:val="24"/>
          <w:szCs w:val="24"/>
          <w:lang w:val="en-US"/>
        </w:rPr>
      </w:pPr>
    </w:p>
    <w:p w:rsidR="00014DB1" w:rsidRPr="00014DB1" w:rsidRDefault="00014DB1" w:rsidP="00014DB1">
      <w:pPr>
        <w:jc w:val="both"/>
        <w:rPr>
          <w:sz w:val="24"/>
          <w:szCs w:val="24"/>
          <w:lang w:val="en-US"/>
        </w:rPr>
      </w:pPr>
    </w:p>
    <w:p w:rsidR="0075631B" w:rsidRPr="00014DB1" w:rsidRDefault="0075631B" w:rsidP="00014DB1">
      <w:pPr>
        <w:pStyle w:val="NoSpacing"/>
        <w:jc w:val="both"/>
        <w:rPr>
          <w:sz w:val="24"/>
          <w:szCs w:val="24"/>
          <w:lang w:val="en-US"/>
        </w:rPr>
      </w:pPr>
      <w:r w:rsidRPr="00014DB1">
        <w:rPr>
          <w:i/>
          <w:sz w:val="24"/>
          <w:szCs w:val="24"/>
          <w:lang w:val="en-US"/>
        </w:rPr>
        <w:t>National Prosecuting Authority</w:t>
      </w:r>
      <w:r w:rsidRPr="00014DB1">
        <w:rPr>
          <w:sz w:val="24"/>
          <w:szCs w:val="24"/>
          <w:lang w:val="en-US"/>
        </w:rPr>
        <w:t>, state’s legal practitioners</w:t>
      </w:r>
    </w:p>
    <w:p w:rsidR="0075631B" w:rsidRPr="00014DB1" w:rsidRDefault="0075631B" w:rsidP="00014DB1">
      <w:pPr>
        <w:pStyle w:val="NoSpacing"/>
        <w:jc w:val="both"/>
        <w:rPr>
          <w:sz w:val="24"/>
          <w:szCs w:val="24"/>
          <w:lang w:val="en-US"/>
        </w:rPr>
      </w:pPr>
      <w:r w:rsidRPr="00014DB1">
        <w:rPr>
          <w:i/>
          <w:sz w:val="24"/>
          <w:szCs w:val="24"/>
          <w:lang w:val="en-US"/>
        </w:rPr>
        <w:t>T. Hara Attorneys</w:t>
      </w:r>
      <w:r w:rsidRPr="00014DB1">
        <w:rPr>
          <w:sz w:val="24"/>
          <w:szCs w:val="24"/>
          <w:lang w:val="en-US"/>
        </w:rPr>
        <w:t>, accused’s legal practitioners</w:t>
      </w:r>
    </w:p>
    <w:sectPr w:rsidR="0075631B" w:rsidRPr="00014D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3E6" w:rsidRDefault="001543E6" w:rsidP="0075631B">
      <w:pPr>
        <w:spacing w:after="0" w:line="240" w:lineRule="auto"/>
      </w:pPr>
      <w:r>
        <w:separator/>
      </w:r>
    </w:p>
  </w:endnote>
  <w:endnote w:type="continuationSeparator" w:id="0">
    <w:p w:rsidR="001543E6" w:rsidRDefault="001543E6" w:rsidP="0075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3E6" w:rsidRDefault="001543E6" w:rsidP="0075631B">
      <w:pPr>
        <w:spacing w:after="0" w:line="240" w:lineRule="auto"/>
      </w:pPr>
      <w:r>
        <w:separator/>
      </w:r>
    </w:p>
  </w:footnote>
  <w:footnote w:type="continuationSeparator" w:id="0">
    <w:p w:rsidR="001543E6" w:rsidRDefault="001543E6" w:rsidP="00756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848163"/>
      <w:docPartObj>
        <w:docPartGallery w:val="Page Numbers (Top of Page)"/>
        <w:docPartUnique/>
      </w:docPartObj>
    </w:sdtPr>
    <w:sdtEndPr>
      <w:rPr>
        <w:noProof/>
      </w:rPr>
    </w:sdtEndPr>
    <w:sdtContent>
      <w:p w:rsidR="0075631B" w:rsidRDefault="0075631B">
        <w:pPr>
          <w:pStyle w:val="Header"/>
          <w:jc w:val="right"/>
          <w:rPr>
            <w:noProof/>
          </w:rPr>
        </w:pPr>
        <w:r>
          <w:fldChar w:fldCharType="begin"/>
        </w:r>
        <w:r>
          <w:instrText xml:space="preserve"> PAGE   \* MERGEFORMAT </w:instrText>
        </w:r>
        <w:r>
          <w:fldChar w:fldCharType="separate"/>
        </w:r>
        <w:r w:rsidR="00D340EE">
          <w:rPr>
            <w:noProof/>
          </w:rPr>
          <w:t>3</w:t>
        </w:r>
        <w:r>
          <w:rPr>
            <w:noProof/>
          </w:rPr>
          <w:fldChar w:fldCharType="end"/>
        </w:r>
      </w:p>
      <w:p w:rsidR="0075631B" w:rsidRDefault="0075631B">
        <w:pPr>
          <w:pStyle w:val="Header"/>
          <w:jc w:val="right"/>
          <w:rPr>
            <w:noProof/>
          </w:rPr>
        </w:pPr>
        <w:r>
          <w:rPr>
            <w:noProof/>
          </w:rPr>
          <w:t xml:space="preserve">HB </w:t>
        </w:r>
        <w:r w:rsidR="000E11BB">
          <w:rPr>
            <w:noProof/>
          </w:rPr>
          <w:t>126</w:t>
        </w:r>
        <w:r w:rsidR="00D340EE">
          <w:rPr>
            <w:noProof/>
          </w:rPr>
          <w:t>/23</w:t>
        </w:r>
      </w:p>
      <w:p w:rsidR="0075631B" w:rsidRDefault="0075631B">
        <w:pPr>
          <w:pStyle w:val="Header"/>
          <w:jc w:val="right"/>
        </w:pPr>
        <w:r>
          <w:rPr>
            <w:noProof/>
          </w:rPr>
          <w:t>HC (CRB) 140/22</w:t>
        </w:r>
      </w:p>
    </w:sdtContent>
  </w:sdt>
  <w:p w:rsidR="0075631B" w:rsidRDefault="00756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53D6B"/>
    <w:multiLevelType w:val="hybridMultilevel"/>
    <w:tmpl w:val="531A82A2"/>
    <w:lvl w:ilvl="0" w:tplc="CC3A79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E5"/>
    <w:rsid w:val="00014DB1"/>
    <w:rsid w:val="000E11BB"/>
    <w:rsid w:val="001543E6"/>
    <w:rsid w:val="001D2ED3"/>
    <w:rsid w:val="002D40D3"/>
    <w:rsid w:val="00391689"/>
    <w:rsid w:val="003D3FE5"/>
    <w:rsid w:val="00503616"/>
    <w:rsid w:val="0075631B"/>
    <w:rsid w:val="00756952"/>
    <w:rsid w:val="00B4123C"/>
    <w:rsid w:val="00BB52AD"/>
    <w:rsid w:val="00C5701D"/>
    <w:rsid w:val="00D340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D7A76-1A2E-4AA6-9515-EF8A503E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E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FE5"/>
    <w:pPr>
      <w:spacing w:after="0" w:line="240" w:lineRule="auto"/>
    </w:pPr>
    <w:rPr>
      <w:rFonts w:ascii="Times New Roman" w:hAnsi="Times New Roman"/>
      <w:sz w:val="28"/>
    </w:rPr>
  </w:style>
  <w:style w:type="paragraph" w:styleId="ListParagraph">
    <w:name w:val="List Paragraph"/>
    <w:basedOn w:val="Normal"/>
    <w:uiPriority w:val="34"/>
    <w:qFormat/>
    <w:rsid w:val="002D40D3"/>
    <w:pPr>
      <w:ind w:left="720"/>
      <w:contextualSpacing/>
    </w:pPr>
  </w:style>
  <w:style w:type="paragraph" w:styleId="Header">
    <w:name w:val="header"/>
    <w:basedOn w:val="Normal"/>
    <w:link w:val="HeaderChar"/>
    <w:uiPriority w:val="99"/>
    <w:unhideWhenUsed/>
    <w:rsid w:val="00756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31B"/>
    <w:rPr>
      <w:rFonts w:ascii="Times New Roman" w:hAnsi="Times New Roman"/>
      <w:sz w:val="28"/>
    </w:rPr>
  </w:style>
  <w:style w:type="paragraph" w:styleId="Footer">
    <w:name w:val="footer"/>
    <w:basedOn w:val="Normal"/>
    <w:link w:val="FooterChar"/>
    <w:uiPriority w:val="99"/>
    <w:unhideWhenUsed/>
    <w:rsid w:val="00756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31B"/>
    <w:rPr>
      <w:rFonts w:ascii="Times New Roman" w:hAnsi="Times New Roman"/>
      <w:sz w:val="28"/>
    </w:rPr>
  </w:style>
  <w:style w:type="paragraph" w:styleId="BalloonText">
    <w:name w:val="Balloon Text"/>
    <w:basedOn w:val="Normal"/>
    <w:link w:val="BalloonTextChar"/>
    <w:uiPriority w:val="99"/>
    <w:semiHidden/>
    <w:unhideWhenUsed/>
    <w:rsid w:val="00756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2023-06-29T12:09:00Z</cp:lastPrinted>
  <dcterms:created xsi:type="dcterms:W3CDTF">2022-10-18T06:50:00Z</dcterms:created>
  <dcterms:modified xsi:type="dcterms:W3CDTF">2023-06-29T12:10:00Z</dcterms:modified>
</cp:coreProperties>
</file>