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D8EF6" w14:textId="430BA0F8" w:rsidR="007D313B" w:rsidRPr="0005382C" w:rsidRDefault="007D313B" w:rsidP="00C51D45">
      <w:pPr>
        <w:pStyle w:val="NormalWeb"/>
        <w:spacing w:before="0" w:beforeAutospacing="0" w:after="0" w:afterAutospacing="0"/>
        <w:jc w:val="both"/>
      </w:pPr>
      <w:bookmarkStart w:id="0" w:name="_GoBack"/>
      <w:bookmarkEnd w:id="0"/>
      <w:r w:rsidRPr="0005382C">
        <w:t>THE STATE</w:t>
      </w:r>
    </w:p>
    <w:p w14:paraId="31923142" w14:textId="77777777" w:rsidR="007D313B" w:rsidRPr="0005382C" w:rsidRDefault="007D313B" w:rsidP="00C51D45">
      <w:pPr>
        <w:pStyle w:val="NormalWeb"/>
        <w:spacing w:before="0" w:beforeAutospacing="0" w:after="0" w:afterAutospacing="0"/>
        <w:jc w:val="both"/>
      </w:pPr>
      <w:r w:rsidRPr="0005382C">
        <w:t>versus</w:t>
      </w:r>
    </w:p>
    <w:p w14:paraId="745CD608" w14:textId="6C67715B" w:rsidR="0095121C" w:rsidRPr="0005382C" w:rsidRDefault="00DE567C" w:rsidP="00C51D45">
      <w:pPr>
        <w:pStyle w:val="lrsecthead2"/>
        <w:spacing w:line="240" w:lineRule="auto"/>
        <w:jc w:val="both"/>
        <w:rPr>
          <w:rFonts w:ascii="Times New Roman" w:hAnsi="Times New Roman"/>
          <w:b w:val="0"/>
          <w:bCs/>
          <w:snapToGrid w:val="0"/>
          <w:sz w:val="24"/>
          <w:szCs w:val="24"/>
        </w:rPr>
      </w:pPr>
      <w:r>
        <w:rPr>
          <w:rFonts w:ascii="Times New Roman" w:hAnsi="Times New Roman"/>
          <w:b w:val="0"/>
          <w:bCs/>
          <w:snapToGrid w:val="0"/>
          <w:sz w:val="24"/>
          <w:szCs w:val="24"/>
        </w:rPr>
        <w:t>PETER</w:t>
      </w:r>
      <w:r w:rsidR="0095121C" w:rsidRPr="0005382C">
        <w:rPr>
          <w:rFonts w:ascii="Times New Roman" w:hAnsi="Times New Roman"/>
          <w:b w:val="0"/>
          <w:bCs/>
          <w:snapToGrid w:val="0"/>
          <w:sz w:val="24"/>
          <w:szCs w:val="24"/>
        </w:rPr>
        <w:t xml:space="preserve"> WASIWO</w:t>
      </w:r>
    </w:p>
    <w:p w14:paraId="212BF9B9" w14:textId="77777777" w:rsidR="0095121C" w:rsidRPr="0005382C" w:rsidRDefault="0095121C" w:rsidP="00C51D45">
      <w:pPr>
        <w:pStyle w:val="NormalWeb"/>
        <w:spacing w:before="0" w:beforeAutospacing="0" w:after="0" w:afterAutospacing="0"/>
        <w:jc w:val="both"/>
      </w:pPr>
    </w:p>
    <w:p w14:paraId="6AD84A00" w14:textId="77777777" w:rsidR="007D313B" w:rsidRPr="0005382C" w:rsidRDefault="007D313B" w:rsidP="00C51D45">
      <w:pPr>
        <w:pStyle w:val="NormalWeb"/>
        <w:spacing w:before="0" w:beforeAutospacing="0" w:after="0" w:afterAutospacing="0"/>
        <w:jc w:val="both"/>
      </w:pPr>
    </w:p>
    <w:p w14:paraId="069BDD56" w14:textId="77777777" w:rsidR="007D313B" w:rsidRPr="0005382C" w:rsidRDefault="007D313B" w:rsidP="00C51D45">
      <w:pPr>
        <w:pStyle w:val="NormalWeb"/>
        <w:spacing w:before="0" w:beforeAutospacing="0" w:after="0" w:afterAutospacing="0"/>
        <w:jc w:val="both"/>
      </w:pPr>
      <w:r w:rsidRPr="0005382C">
        <w:t>HIGH COURT OF ZIMBABWE</w:t>
      </w:r>
    </w:p>
    <w:p w14:paraId="049A143D" w14:textId="48F3499F" w:rsidR="007D313B" w:rsidRPr="0005382C" w:rsidRDefault="007D313B" w:rsidP="00C51D45">
      <w:pPr>
        <w:pStyle w:val="NormalWeb"/>
        <w:spacing w:before="0" w:beforeAutospacing="0" w:after="0" w:afterAutospacing="0"/>
        <w:jc w:val="both"/>
      </w:pPr>
      <w:r w:rsidRPr="0005382C">
        <w:t>D</w:t>
      </w:r>
      <w:r w:rsidR="00297D48" w:rsidRPr="0005382C">
        <w:t xml:space="preserve">UBE </w:t>
      </w:r>
      <w:r w:rsidRPr="0005382C">
        <w:t xml:space="preserve">JP </w:t>
      </w:r>
    </w:p>
    <w:p w14:paraId="652A688C" w14:textId="7B30E93B" w:rsidR="007D313B" w:rsidRPr="0005382C" w:rsidRDefault="007D313B" w:rsidP="00C51D45">
      <w:pPr>
        <w:pStyle w:val="NormalWeb"/>
        <w:spacing w:before="0" w:beforeAutospacing="0" w:after="0" w:afterAutospacing="0"/>
        <w:jc w:val="both"/>
      </w:pPr>
      <w:r w:rsidRPr="0005382C">
        <w:t>HARARE, 28 September 202</w:t>
      </w:r>
      <w:r w:rsidR="002F2473">
        <w:t>4</w:t>
      </w:r>
      <w:r w:rsidR="00410A6B">
        <w:t xml:space="preserve"> &amp; 16 October 2024</w:t>
      </w:r>
    </w:p>
    <w:p w14:paraId="26F9BD38" w14:textId="77777777" w:rsidR="007D313B" w:rsidRPr="0005382C" w:rsidRDefault="007D313B" w:rsidP="00C51D45">
      <w:pPr>
        <w:pStyle w:val="NormalWeb"/>
        <w:spacing w:before="0" w:beforeAutospacing="0" w:after="0" w:afterAutospacing="0"/>
        <w:jc w:val="both"/>
      </w:pPr>
    </w:p>
    <w:p w14:paraId="5BCD96F5" w14:textId="77777777" w:rsidR="00DE567C" w:rsidRDefault="00DE567C" w:rsidP="00C51D45">
      <w:pPr>
        <w:pStyle w:val="NormalWeb"/>
        <w:spacing w:before="0" w:beforeAutospacing="0" w:after="0" w:afterAutospacing="0"/>
        <w:jc w:val="both"/>
        <w:rPr>
          <w:b/>
          <w:bCs/>
        </w:rPr>
      </w:pPr>
    </w:p>
    <w:p w14:paraId="146D40F8" w14:textId="7F2B69A3" w:rsidR="007D313B" w:rsidRPr="0005382C" w:rsidRDefault="0040241B" w:rsidP="00C51D45">
      <w:pPr>
        <w:pStyle w:val="NormalWeb"/>
        <w:spacing w:before="0" w:beforeAutospacing="0" w:after="0" w:afterAutospacing="0"/>
        <w:jc w:val="both"/>
        <w:rPr>
          <w:b/>
          <w:bCs/>
        </w:rPr>
      </w:pPr>
      <w:r>
        <w:rPr>
          <w:b/>
          <w:bCs/>
        </w:rPr>
        <w:t xml:space="preserve">Criminal </w:t>
      </w:r>
      <w:r w:rsidR="007D313B" w:rsidRPr="0005382C">
        <w:rPr>
          <w:b/>
          <w:bCs/>
        </w:rPr>
        <w:t>Review</w:t>
      </w:r>
      <w:r w:rsidR="00671F70" w:rsidRPr="0005382C">
        <w:rPr>
          <w:b/>
          <w:bCs/>
        </w:rPr>
        <w:t xml:space="preserve"> </w:t>
      </w:r>
      <w:r w:rsidR="00762136">
        <w:rPr>
          <w:b/>
          <w:bCs/>
        </w:rPr>
        <w:t>J</w:t>
      </w:r>
      <w:r w:rsidR="00671F70" w:rsidRPr="0005382C">
        <w:rPr>
          <w:b/>
          <w:bCs/>
        </w:rPr>
        <w:t xml:space="preserve">udgment </w:t>
      </w:r>
    </w:p>
    <w:p w14:paraId="2CD46B1F" w14:textId="6C1E59FA" w:rsidR="007D313B" w:rsidRPr="0005382C" w:rsidRDefault="007D313B" w:rsidP="00C51D45">
      <w:pPr>
        <w:pStyle w:val="NormalWeb"/>
        <w:spacing w:before="0" w:beforeAutospacing="0" w:after="0" w:afterAutospacing="0"/>
        <w:jc w:val="both"/>
        <w:rPr>
          <w:b/>
          <w:bCs/>
        </w:rPr>
      </w:pPr>
    </w:p>
    <w:p w14:paraId="636EC43A" w14:textId="77777777" w:rsidR="007D313B" w:rsidRPr="0005382C" w:rsidRDefault="007D313B" w:rsidP="00C51D45">
      <w:pPr>
        <w:pStyle w:val="NormalWeb"/>
        <w:spacing w:before="0" w:beforeAutospacing="0" w:after="0" w:afterAutospacing="0"/>
        <w:jc w:val="both"/>
      </w:pPr>
    </w:p>
    <w:p w14:paraId="2C6C4ADC" w14:textId="6EF17107" w:rsidR="007D313B" w:rsidRPr="00410A6B" w:rsidRDefault="007D313B" w:rsidP="00410A6B">
      <w:pPr>
        <w:jc w:val="both"/>
        <w:rPr>
          <w:rFonts w:ascii="Times New Roman" w:hAnsi="Times New Roman" w:cs="Times New Roman"/>
          <w:sz w:val="24"/>
          <w:szCs w:val="24"/>
          <w:lang w:val="en-ZA"/>
        </w:rPr>
      </w:pPr>
      <w:r w:rsidRPr="00410A6B">
        <w:rPr>
          <w:rFonts w:ascii="Times New Roman" w:hAnsi="Times New Roman" w:cs="Times New Roman"/>
          <w:sz w:val="24"/>
          <w:szCs w:val="24"/>
          <w:lang w:val="en-ZA"/>
        </w:rPr>
        <w:t xml:space="preserve">DUBE JP </w:t>
      </w:r>
    </w:p>
    <w:p w14:paraId="428E6970" w14:textId="3E079E08" w:rsidR="00660C6A" w:rsidRPr="00410A6B" w:rsidRDefault="00891D9B" w:rsidP="00410A6B">
      <w:pPr>
        <w:pStyle w:val="ListParagraph"/>
        <w:numPr>
          <w:ilvl w:val="0"/>
          <w:numId w:val="1"/>
        </w:numPr>
        <w:spacing w:line="360" w:lineRule="auto"/>
        <w:jc w:val="both"/>
        <w:rPr>
          <w:rFonts w:ascii="Times New Roman" w:hAnsi="Times New Roman" w:cs="Times New Roman"/>
          <w:iCs/>
          <w:sz w:val="24"/>
          <w:szCs w:val="24"/>
          <w:lang w:val="en-ZA"/>
        </w:rPr>
      </w:pPr>
      <w:r w:rsidRPr="00410A6B">
        <w:rPr>
          <w:rFonts w:ascii="Times New Roman" w:hAnsi="Times New Roman" w:cs="Times New Roman"/>
          <w:sz w:val="24"/>
          <w:szCs w:val="24"/>
          <w:lang w:val="en-ZA"/>
        </w:rPr>
        <w:t xml:space="preserve">This </w:t>
      </w:r>
      <w:r w:rsidR="0061633C" w:rsidRPr="00410A6B">
        <w:rPr>
          <w:rFonts w:ascii="Times New Roman" w:hAnsi="Times New Roman" w:cs="Times New Roman"/>
          <w:sz w:val="24"/>
          <w:szCs w:val="24"/>
          <w:lang w:val="en-ZA"/>
        </w:rPr>
        <w:t>review raises questions about the role of victim impact statem</w:t>
      </w:r>
      <w:r w:rsidR="00410A6B">
        <w:rPr>
          <w:rFonts w:ascii="Times New Roman" w:hAnsi="Times New Roman" w:cs="Times New Roman"/>
          <w:sz w:val="24"/>
          <w:szCs w:val="24"/>
          <w:lang w:val="en-ZA"/>
        </w:rPr>
        <w:t xml:space="preserve">ents in the sentencing process </w:t>
      </w:r>
      <w:r w:rsidR="0061633C" w:rsidRPr="00410A6B">
        <w:rPr>
          <w:rFonts w:ascii="Times New Roman" w:hAnsi="Times New Roman" w:cs="Times New Roman"/>
          <w:sz w:val="24"/>
          <w:szCs w:val="24"/>
          <w:lang w:val="en-ZA"/>
        </w:rPr>
        <w:t>and</w:t>
      </w:r>
      <w:r w:rsidR="000C2B75" w:rsidRPr="00410A6B">
        <w:rPr>
          <w:rFonts w:ascii="Times New Roman" w:hAnsi="Times New Roman" w:cs="Times New Roman"/>
          <w:sz w:val="24"/>
          <w:szCs w:val="24"/>
          <w:lang w:val="en-ZA"/>
        </w:rPr>
        <w:t xml:space="preserve"> </w:t>
      </w:r>
      <w:r w:rsidR="009D4DE4" w:rsidRPr="00410A6B">
        <w:rPr>
          <w:rFonts w:ascii="Times New Roman" w:hAnsi="Times New Roman" w:cs="Times New Roman"/>
          <w:sz w:val="24"/>
          <w:szCs w:val="24"/>
          <w:lang w:val="en-ZA"/>
        </w:rPr>
        <w:t>wh</w:t>
      </w:r>
      <w:r w:rsidR="00123874" w:rsidRPr="00410A6B">
        <w:rPr>
          <w:rFonts w:ascii="Times New Roman" w:hAnsi="Times New Roman" w:cs="Times New Roman"/>
          <w:sz w:val="24"/>
          <w:szCs w:val="24"/>
          <w:lang w:val="en-ZA"/>
        </w:rPr>
        <w:t xml:space="preserve">at the effect of </w:t>
      </w:r>
      <w:r w:rsidR="009D4DE4" w:rsidRPr="00410A6B">
        <w:rPr>
          <w:rFonts w:ascii="Times New Roman" w:hAnsi="Times New Roman" w:cs="Times New Roman"/>
          <w:sz w:val="24"/>
          <w:szCs w:val="24"/>
          <w:lang w:val="en-ZA"/>
        </w:rPr>
        <w:t xml:space="preserve">the court’s </w:t>
      </w:r>
      <w:r w:rsidR="00446176" w:rsidRPr="00410A6B">
        <w:rPr>
          <w:rFonts w:ascii="Times New Roman" w:hAnsi="Times New Roman" w:cs="Times New Roman"/>
          <w:sz w:val="24"/>
          <w:szCs w:val="24"/>
          <w:lang w:val="en-ZA"/>
        </w:rPr>
        <w:t>failure</w:t>
      </w:r>
      <w:r w:rsidR="009D4DE4" w:rsidRPr="00410A6B">
        <w:rPr>
          <w:rFonts w:ascii="Times New Roman" w:hAnsi="Times New Roman" w:cs="Times New Roman"/>
          <w:sz w:val="24"/>
          <w:szCs w:val="24"/>
          <w:lang w:val="en-ZA"/>
        </w:rPr>
        <w:t xml:space="preserve"> to consider </w:t>
      </w:r>
      <w:r w:rsidR="0061633C" w:rsidRPr="00410A6B">
        <w:rPr>
          <w:rFonts w:ascii="Times New Roman" w:hAnsi="Times New Roman" w:cs="Times New Roman"/>
          <w:sz w:val="24"/>
          <w:szCs w:val="24"/>
          <w:lang w:val="en-ZA"/>
        </w:rPr>
        <w:t xml:space="preserve">the impact of a crime on a victim </w:t>
      </w:r>
      <w:r w:rsidR="005940F8" w:rsidRPr="00410A6B">
        <w:rPr>
          <w:rFonts w:ascii="Times New Roman" w:hAnsi="Times New Roman" w:cs="Times New Roman"/>
          <w:sz w:val="24"/>
          <w:szCs w:val="24"/>
          <w:lang w:val="en-ZA"/>
        </w:rPr>
        <w:t xml:space="preserve">and consider appropriately </w:t>
      </w:r>
      <w:r w:rsidR="00123874" w:rsidRPr="00410A6B">
        <w:rPr>
          <w:rFonts w:ascii="Times New Roman" w:hAnsi="Times New Roman" w:cs="Times New Roman"/>
          <w:sz w:val="24"/>
          <w:szCs w:val="24"/>
          <w:lang w:val="en-ZA"/>
        </w:rPr>
        <w:t xml:space="preserve">the </w:t>
      </w:r>
      <w:r w:rsidR="005940F8" w:rsidRPr="00410A6B">
        <w:rPr>
          <w:rFonts w:ascii="Times New Roman" w:hAnsi="Times New Roman" w:cs="Times New Roman"/>
          <w:sz w:val="24"/>
          <w:szCs w:val="24"/>
          <w:lang w:val="en-ZA"/>
        </w:rPr>
        <w:t>aggravating features</w:t>
      </w:r>
      <w:r w:rsidR="00410A6B">
        <w:rPr>
          <w:rFonts w:ascii="Times New Roman" w:hAnsi="Times New Roman" w:cs="Times New Roman"/>
          <w:sz w:val="24"/>
          <w:szCs w:val="24"/>
          <w:lang w:val="en-ZA"/>
        </w:rPr>
        <w:t xml:space="preserve"> is</w:t>
      </w:r>
      <w:r w:rsidR="00123874" w:rsidRPr="00410A6B">
        <w:rPr>
          <w:rFonts w:ascii="Times New Roman" w:hAnsi="Times New Roman" w:cs="Times New Roman"/>
          <w:sz w:val="24"/>
          <w:szCs w:val="24"/>
          <w:lang w:val="en-ZA"/>
        </w:rPr>
        <w:t>.</w:t>
      </w:r>
    </w:p>
    <w:p w14:paraId="21720B0C" w14:textId="39CAFDB1" w:rsidR="004010E8" w:rsidRPr="00410A6B" w:rsidRDefault="00E56A8F" w:rsidP="00410A6B">
      <w:pPr>
        <w:pStyle w:val="ListParagraph"/>
        <w:numPr>
          <w:ilvl w:val="0"/>
          <w:numId w:val="1"/>
        </w:numPr>
        <w:spacing w:line="360" w:lineRule="auto"/>
        <w:jc w:val="both"/>
        <w:rPr>
          <w:rFonts w:ascii="Times New Roman" w:hAnsi="Times New Roman" w:cs="Times New Roman"/>
          <w:iCs/>
          <w:sz w:val="24"/>
          <w:szCs w:val="24"/>
          <w:lang w:val="en-ZA"/>
        </w:rPr>
      </w:pPr>
      <w:r w:rsidRPr="00410A6B">
        <w:rPr>
          <w:rFonts w:ascii="Times New Roman" w:hAnsi="Times New Roman" w:cs="Times New Roman"/>
          <w:sz w:val="24"/>
          <w:szCs w:val="24"/>
          <w:lang w:val="en-ZA"/>
        </w:rPr>
        <w:t xml:space="preserve">Following </w:t>
      </w:r>
      <w:r w:rsidR="005200EC" w:rsidRPr="00410A6B">
        <w:rPr>
          <w:rFonts w:ascii="Times New Roman" w:hAnsi="Times New Roman" w:cs="Times New Roman"/>
          <w:sz w:val="24"/>
          <w:szCs w:val="24"/>
          <w:lang w:val="en-ZA"/>
        </w:rPr>
        <w:t xml:space="preserve">receipt of </w:t>
      </w:r>
      <w:r w:rsidR="00D115C7" w:rsidRPr="00410A6B">
        <w:rPr>
          <w:rFonts w:ascii="Times New Roman" w:hAnsi="Times New Roman" w:cs="Times New Roman"/>
          <w:sz w:val="24"/>
          <w:szCs w:val="24"/>
          <w:lang w:val="en-ZA"/>
        </w:rPr>
        <w:t>a letter of complaint</w:t>
      </w:r>
      <w:r w:rsidR="00654D2D" w:rsidRPr="00410A6B">
        <w:rPr>
          <w:rFonts w:ascii="Times New Roman" w:hAnsi="Times New Roman" w:cs="Times New Roman"/>
          <w:sz w:val="24"/>
          <w:szCs w:val="24"/>
          <w:lang w:val="en-ZA"/>
        </w:rPr>
        <w:t xml:space="preserve"> </w:t>
      </w:r>
      <w:r w:rsidR="00440AFE" w:rsidRPr="00410A6B">
        <w:rPr>
          <w:rFonts w:ascii="Times New Roman" w:hAnsi="Times New Roman" w:cs="Times New Roman"/>
          <w:sz w:val="24"/>
          <w:szCs w:val="24"/>
          <w:lang w:val="en-ZA"/>
        </w:rPr>
        <w:t xml:space="preserve">by </w:t>
      </w:r>
      <w:r w:rsidR="008035EF" w:rsidRPr="00410A6B">
        <w:rPr>
          <w:rFonts w:ascii="Times New Roman" w:hAnsi="Times New Roman" w:cs="Times New Roman"/>
          <w:sz w:val="24"/>
          <w:szCs w:val="24"/>
          <w:lang w:val="en-ZA"/>
        </w:rPr>
        <w:t xml:space="preserve">the father of the complainant </w:t>
      </w:r>
      <w:r w:rsidR="00C51D45" w:rsidRPr="00410A6B">
        <w:rPr>
          <w:rFonts w:ascii="Times New Roman" w:hAnsi="Times New Roman" w:cs="Times New Roman"/>
          <w:sz w:val="24"/>
          <w:szCs w:val="24"/>
          <w:lang w:val="en-ZA"/>
        </w:rPr>
        <w:t>in this matter</w:t>
      </w:r>
      <w:r w:rsidR="008E3373" w:rsidRPr="00410A6B">
        <w:rPr>
          <w:rFonts w:ascii="Times New Roman" w:hAnsi="Times New Roman" w:cs="Times New Roman"/>
          <w:sz w:val="24"/>
          <w:szCs w:val="24"/>
          <w:lang w:val="en-ZA"/>
        </w:rPr>
        <w:t xml:space="preserve">, </w:t>
      </w:r>
      <w:r w:rsidR="00C51D45" w:rsidRPr="00410A6B">
        <w:rPr>
          <w:rFonts w:ascii="Times New Roman" w:hAnsi="Times New Roman" w:cs="Times New Roman"/>
          <w:sz w:val="24"/>
          <w:szCs w:val="24"/>
          <w:lang w:val="en-ZA"/>
        </w:rPr>
        <w:t>I decided</w:t>
      </w:r>
      <w:r w:rsidR="008E3373" w:rsidRPr="00410A6B">
        <w:rPr>
          <w:rFonts w:ascii="Times New Roman" w:hAnsi="Times New Roman" w:cs="Times New Roman"/>
          <w:sz w:val="24"/>
          <w:szCs w:val="24"/>
          <w:lang w:val="en-ZA"/>
        </w:rPr>
        <w:t xml:space="preserve">, in the exercise of my review powers, </w:t>
      </w:r>
      <w:r w:rsidR="005200EC" w:rsidRPr="00410A6B">
        <w:rPr>
          <w:rFonts w:ascii="Times New Roman" w:hAnsi="Times New Roman" w:cs="Times New Roman"/>
          <w:sz w:val="24"/>
          <w:szCs w:val="24"/>
          <w:lang w:val="en-ZA"/>
        </w:rPr>
        <w:t>to</w:t>
      </w:r>
      <w:r w:rsidR="00A43783" w:rsidRPr="00410A6B">
        <w:rPr>
          <w:rFonts w:ascii="Times New Roman" w:hAnsi="Times New Roman" w:cs="Times New Roman"/>
          <w:sz w:val="24"/>
          <w:szCs w:val="24"/>
          <w:lang w:val="en-ZA"/>
        </w:rPr>
        <w:t xml:space="preserve"> examine the </w:t>
      </w:r>
      <w:r w:rsidR="00C51D45" w:rsidRPr="00410A6B">
        <w:rPr>
          <w:rFonts w:ascii="Times New Roman" w:hAnsi="Times New Roman" w:cs="Times New Roman"/>
          <w:sz w:val="24"/>
          <w:szCs w:val="24"/>
          <w:lang w:val="en-ZA"/>
        </w:rPr>
        <w:t>proceedings in this matter</w:t>
      </w:r>
      <w:r w:rsidR="009A21AB" w:rsidRPr="00410A6B">
        <w:rPr>
          <w:rFonts w:ascii="Times New Roman" w:hAnsi="Times New Roman" w:cs="Times New Roman"/>
          <w:sz w:val="24"/>
          <w:szCs w:val="24"/>
          <w:lang w:val="en-ZA"/>
        </w:rPr>
        <w:t xml:space="preserve">. The </w:t>
      </w:r>
      <w:r w:rsidR="00DF3BBC" w:rsidRPr="00410A6B">
        <w:rPr>
          <w:rFonts w:ascii="Times New Roman" w:hAnsi="Times New Roman" w:cs="Times New Roman"/>
          <w:sz w:val="24"/>
          <w:szCs w:val="24"/>
          <w:lang w:val="en-ZA"/>
        </w:rPr>
        <w:t>complainant</w:t>
      </w:r>
      <w:r w:rsidR="00A43783" w:rsidRPr="00410A6B">
        <w:rPr>
          <w:rFonts w:ascii="Times New Roman" w:hAnsi="Times New Roman" w:cs="Times New Roman"/>
          <w:sz w:val="24"/>
          <w:szCs w:val="24"/>
          <w:lang w:val="en-ZA"/>
        </w:rPr>
        <w:t xml:space="preserve">’s </w:t>
      </w:r>
      <w:r w:rsidR="0064389D" w:rsidRPr="00410A6B">
        <w:rPr>
          <w:rFonts w:ascii="Times New Roman" w:hAnsi="Times New Roman" w:cs="Times New Roman"/>
          <w:sz w:val="24"/>
          <w:szCs w:val="24"/>
          <w:lang w:val="en-ZA"/>
        </w:rPr>
        <w:t xml:space="preserve">father </w:t>
      </w:r>
      <w:r w:rsidR="00A95726" w:rsidRPr="00410A6B">
        <w:rPr>
          <w:rFonts w:ascii="Times New Roman" w:hAnsi="Times New Roman" w:cs="Times New Roman"/>
          <w:sz w:val="24"/>
          <w:szCs w:val="24"/>
          <w:lang w:val="en-ZA"/>
        </w:rPr>
        <w:t xml:space="preserve">has </w:t>
      </w:r>
      <w:r w:rsidR="002D3981" w:rsidRPr="00410A6B">
        <w:rPr>
          <w:rFonts w:ascii="Times New Roman" w:hAnsi="Times New Roman" w:cs="Times New Roman"/>
          <w:sz w:val="24"/>
          <w:szCs w:val="24"/>
          <w:lang w:val="en-ZA"/>
        </w:rPr>
        <w:t>alleg</w:t>
      </w:r>
      <w:r w:rsidR="00A43175" w:rsidRPr="00410A6B">
        <w:rPr>
          <w:rFonts w:ascii="Times New Roman" w:hAnsi="Times New Roman" w:cs="Times New Roman"/>
          <w:sz w:val="24"/>
          <w:szCs w:val="24"/>
          <w:lang w:val="en-ZA"/>
        </w:rPr>
        <w:t>e</w:t>
      </w:r>
      <w:r w:rsidR="009A21AB" w:rsidRPr="00410A6B">
        <w:rPr>
          <w:rFonts w:ascii="Times New Roman" w:hAnsi="Times New Roman" w:cs="Times New Roman"/>
          <w:sz w:val="24"/>
          <w:szCs w:val="24"/>
          <w:lang w:val="en-ZA"/>
        </w:rPr>
        <w:t>d</w:t>
      </w:r>
      <w:r w:rsidR="002D3981" w:rsidRPr="00410A6B">
        <w:rPr>
          <w:rFonts w:ascii="Times New Roman" w:hAnsi="Times New Roman" w:cs="Times New Roman"/>
          <w:sz w:val="24"/>
          <w:szCs w:val="24"/>
          <w:lang w:val="en-ZA"/>
        </w:rPr>
        <w:t xml:space="preserve"> impropriety </w:t>
      </w:r>
      <w:r w:rsidR="00D116EC" w:rsidRPr="00410A6B">
        <w:rPr>
          <w:rFonts w:ascii="Times New Roman" w:hAnsi="Times New Roman" w:cs="Times New Roman"/>
          <w:sz w:val="24"/>
          <w:szCs w:val="24"/>
          <w:lang w:val="en-ZA"/>
        </w:rPr>
        <w:t xml:space="preserve">on the part of the trial magistrate </w:t>
      </w:r>
      <w:r w:rsidR="0064389D" w:rsidRPr="00410A6B">
        <w:rPr>
          <w:rFonts w:ascii="Times New Roman" w:hAnsi="Times New Roman" w:cs="Times New Roman"/>
          <w:sz w:val="24"/>
          <w:szCs w:val="24"/>
          <w:lang w:val="en-ZA"/>
        </w:rPr>
        <w:t xml:space="preserve">and raised concerns about </w:t>
      </w:r>
      <w:r w:rsidR="002D3981" w:rsidRPr="00410A6B">
        <w:rPr>
          <w:rFonts w:ascii="Times New Roman" w:hAnsi="Times New Roman" w:cs="Times New Roman"/>
          <w:sz w:val="24"/>
          <w:szCs w:val="24"/>
          <w:lang w:val="en-ZA"/>
        </w:rPr>
        <w:t xml:space="preserve">the manner </w:t>
      </w:r>
      <w:r w:rsidR="00D116EC" w:rsidRPr="00410A6B">
        <w:rPr>
          <w:rFonts w:ascii="Times New Roman" w:hAnsi="Times New Roman" w:cs="Times New Roman"/>
          <w:sz w:val="24"/>
          <w:szCs w:val="24"/>
          <w:lang w:val="en-ZA"/>
        </w:rPr>
        <w:t>in which</w:t>
      </w:r>
      <w:r w:rsidR="002D3981" w:rsidRPr="00410A6B">
        <w:rPr>
          <w:rFonts w:ascii="Times New Roman" w:hAnsi="Times New Roman" w:cs="Times New Roman"/>
          <w:sz w:val="24"/>
          <w:szCs w:val="24"/>
          <w:lang w:val="en-ZA"/>
        </w:rPr>
        <w:t xml:space="preserve"> the </w:t>
      </w:r>
      <w:r w:rsidR="00182A19" w:rsidRPr="00410A6B">
        <w:rPr>
          <w:rFonts w:ascii="Times New Roman" w:hAnsi="Times New Roman" w:cs="Times New Roman"/>
          <w:sz w:val="24"/>
          <w:szCs w:val="24"/>
          <w:lang w:val="en-ZA"/>
        </w:rPr>
        <w:t xml:space="preserve">criminal trial was </w:t>
      </w:r>
      <w:r w:rsidR="00410A6B">
        <w:rPr>
          <w:rFonts w:ascii="Times New Roman" w:hAnsi="Times New Roman" w:cs="Times New Roman"/>
          <w:sz w:val="24"/>
          <w:szCs w:val="24"/>
          <w:lang w:val="en-ZA"/>
        </w:rPr>
        <w:t>handled</w:t>
      </w:r>
      <w:r w:rsidR="00B65854" w:rsidRPr="00410A6B">
        <w:rPr>
          <w:rFonts w:ascii="Times New Roman" w:hAnsi="Times New Roman" w:cs="Times New Roman"/>
          <w:sz w:val="24"/>
          <w:szCs w:val="24"/>
          <w:lang w:val="en-ZA"/>
        </w:rPr>
        <w:t xml:space="preserve">. </w:t>
      </w:r>
      <w:r w:rsidR="00B34E44" w:rsidRPr="00410A6B">
        <w:rPr>
          <w:rFonts w:ascii="Times New Roman" w:hAnsi="Times New Roman" w:cs="Times New Roman"/>
          <w:sz w:val="24"/>
          <w:szCs w:val="24"/>
          <w:lang w:val="en-ZA"/>
        </w:rPr>
        <w:t xml:space="preserve">The </w:t>
      </w:r>
      <w:r w:rsidR="007D24DB" w:rsidRPr="00410A6B">
        <w:rPr>
          <w:rFonts w:ascii="Times New Roman" w:hAnsi="Times New Roman" w:cs="Times New Roman"/>
          <w:sz w:val="24"/>
          <w:szCs w:val="24"/>
          <w:lang w:val="en-ZA"/>
        </w:rPr>
        <w:t xml:space="preserve">accusations </w:t>
      </w:r>
      <w:r w:rsidR="004029DE" w:rsidRPr="00410A6B">
        <w:rPr>
          <w:rFonts w:ascii="Times New Roman" w:hAnsi="Times New Roman" w:cs="Times New Roman"/>
          <w:sz w:val="24"/>
          <w:szCs w:val="24"/>
          <w:lang w:val="en-ZA"/>
        </w:rPr>
        <w:t xml:space="preserve">are that the accused paid a bribe to the trial magistrate </w:t>
      </w:r>
      <w:r w:rsidR="00C82CBF" w:rsidRPr="00410A6B">
        <w:rPr>
          <w:rFonts w:ascii="Times New Roman" w:hAnsi="Times New Roman" w:cs="Times New Roman"/>
          <w:sz w:val="24"/>
          <w:szCs w:val="24"/>
          <w:lang w:val="en-ZA"/>
        </w:rPr>
        <w:t xml:space="preserve">to lure the court </w:t>
      </w:r>
      <w:r w:rsidR="00CE13BD" w:rsidRPr="00410A6B">
        <w:rPr>
          <w:rFonts w:ascii="Times New Roman" w:hAnsi="Times New Roman" w:cs="Times New Roman"/>
          <w:sz w:val="24"/>
          <w:szCs w:val="24"/>
          <w:lang w:val="en-ZA"/>
        </w:rPr>
        <w:t>in</w:t>
      </w:r>
      <w:r w:rsidR="00C82CBF" w:rsidRPr="00410A6B">
        <w:rPr>
          <w:rFonts w:ascii="Times New Roman" w:hAnsi="Times New Roman" w:cs="Times New Roman"/>
          <w:sz w:val="24"/>
          <w:szCs w:val="24"/>
          <w:lang w:val="en-ZA"/>
        </w:rPr>
        <w:t>to impos</w:t>
      </w:r>
      <w:r w:rsidR="00CE13BD" w:rsidRPr="00410A6B">
        <w:rPr>
          <w:rFonts w:ascii="Times New Roman" w:hAnsi="Times New Roman" w:cs="Times New Roman"/>
          <w:sz w:val="24"/>
          <w:szCs w:val="24"/>
          <w:lang w:val="en-ZA"/>
        </w:rPr>
        <w:t>ing</w:t>
      </w:r>
      <w:r w:rsidR="00C82CBF" w:rsidRPr="00410A6B">
        <w:rPr>
          <w:rFonts w:ascii="Times New Roman" w:hAnsi="Times New Roman" w:cs="Times New Roman"/>
          <w:sz w:val="24"/>
          <w:szCs w:val="24"/>
          <w:lang w:val="en-ZA"/>
        </w:rPr>
        <w:t xml:space="preserve"> a n</w:t>
      </w:r>
      <w:r w:rsidR="00A43175" w:rsidRPr="00410A6B">
        <w:rPr>
          <w:rFonts w:ascii="Times New Roman" w:hAnsi="Times New Roman" w:cs="Times New Roman"/>
          <w:sz w:val="24"/>
          <w:szCs w:val="24"/>
          <w:lang w:val="en-ZA"/>
        </w:rPr>
        <w:t>o</w:t>
      </w:r>
      <w:r w:rsidR="00C51D45" w:rsidRPr="00410A6B">
        <w:rPr>
          <w:rFonts w:ascii="Times New Roman" w:hAnsi="Times New Roman" w:cs="Times New Roman"/>
          <w:sz w:val="24"/>
          <w:szCs w:val="24"/>
          <w:lang w:val="en-ZA"/>
        </w:rPr>
        <w:t>n</w:t>
      </w:r>
      <w:r w:rsidR="00685462" w:rsidRPr="00410A6B">
        <w:rPr>
          <w:rFonts w:ascii="Times New Roman" w:hAnsi="Times New Roman" w:cs="Times New Roman"/>
          <w:sz w:val="24"/>
          <w:szCs w:val="24"/>
          <w:lang w:val="en-ZA"/>
        </w:rPr>
        <w:t>-</w:t>
      </w:r>
      <w:r w:rsidR="00C82CBF" w:rsidRPr="00410A6B">
        <w:rPr>
          <w:rFonts w:ascii="Times New Roman" w:hAnsi="Times New Roman" w:cs="Times New Roman"/>
          <w:sz w:val="24"/>
          <w:szCs w:val="24"/>
          <w:lang w:val="en-ZA"/>
        </w:rPr>
        <w:t>custodial sentence</w:t>
      </w:r>
      <w:r w:rsidR="007D24DB" w:rsidRPr="00410A6B">
        <w:rPr>
          <w:rFonts w:ascii="Times New Roman" w:hAnsi="Times New Roman" w:cs="Times New Roman"/>
          <w:sz w:val="24"/>
          <w:szCs w:val="24"/>
          <w:lang w:val="en-ZA"/>
        </w:rPr>
        <w:t xml:space="preserve">. He </w:t>
      </w:r>
      <w:r w:rsidR="00A95726" w:rsidRPr="00410A6B">
        <w:rPr>
          <w:rFonts w:ascii="Times New Roman" w:hAnsi="Times New Roman" w:cs="Times New Roman"/>
          <w:sz w:val="24"/>
          <w:szCs w:val="24"/>
          <w:lang w:val="en-ZA"/>
        </w:rPr>
        <w:t xml:space="preserve">states in his letter of complaint </w:t>
      </w:r>
      <w:r w:rsidR="007D24DB" w:rsidRPr="00410A6B">
        <w:rPr>
          <w:rFonts w:ascii="Times New Roman" w:hAnsi="Times New Roman" w:cs="Times New Roman"/>
          <w:sz w:val="24"/>
          <w:szCs w:val="24"/>
          <w:lang w:val="en-ZA"/>
        </w:rPr>
        <w:t>that th</w:t>
      </w:r>
      <w:r w:rsidR="008714ED" w:rsidRPr="00410A6B">
        <w:rPr>
          <w:rFonts w:ascii="Times New Roman" w:hAnsi="Times New Roman" w:cs="Times New Roman"/>
          <w:sz w:val="24"/>
          <w:szCs w:val="24"/>
          <w:lang w:val="en-ZA"/>
        </w:rPr>
        <w:t>e payment of a bribe</w:t>
      </w:r>
      <w:r w:rsidR="00863108" w:rsidRPr="00410A6B">
        <w:rPr>
          <w:rFonts w:ascii="Times New Roman" w:hAnsi="Times New Roman" w:cs="Times New Roman"/>
          <w:sz w:val="24"/>
          <w:szCs w:val="24"/>
          <w:lang w:val="en-ZA"/>
        </w:rPr>
        <w:t xml:space="preserve"> brought about</w:t>
      </w:r>
      <w:r w:rsidR="007D24DB" w:rsidRPr="00410A6B">
        <w:rPr>
          <w:rFonts w:ascii="Times New Roman" w:hAnsi="Times New Roman" w:cs="Times New Roman"/>
          <w:sz w:val="24"/>
          <w:szCs w:val="24"/>
          <w:lang w:val="en-ZA"/>
        </w:rPr>
        <w:t xml:space="preserve"> the </w:t>
      </w:r>
      <w:r w:rsidR="00DD00E9" w:rsidRPr="00410A6B">
        <w:rPr>
          <w:rFonts w:ascii="Times New Roman" w:hAnsi="Times New Roman" w:cs="Times New Roman"/>
          <w:sz w:val="24"/>
          <w:szCs w:val="24"/>
          <w:lang w:val="en-ZA"/>
        </w:rPr>
        <w:t xml:space="preserve">imposition of </w:t>
      </w:r>
      <w:r w:rsidR="000C5471" w:rsidRPr="00410A6B">
        <w:rPr>
          <w:rFonts w:ascii="Times New Roman" w:hAnsi="Times New Roman" w:cs="Times New Roman"/>
          <w:sz w:val="24"/>
          <w:szCs w:val="24"/>
          <w:lang w:val="en-ZA"/>
        </w:rPr>
        <w:t xml:space="preserve">a </w:t>
      </w:r>
      <w:r w:rsidR="00B75412" w:rsidRPr="00410A6B">
        <w:rPr>
          <w:rFonts w:ascii="Times New Roman" w:hAnsi="Times New Roman" w:cs="Times New Roman"/>
          <w:sz w:val="24"/>
          <w:szCs w:val="24"/>
          <w:lang w:val="en-ZA"/>
        </w:rPr>
        <w:t xml:space="preserve">wholly </w:t>
      </w:r>
      <w:r w:rsidR="000C5471" w:rsidRPr="00410A6B">
        <w:rPr>
          <w:rFonts w:ascii="Times New Roman" w:hAnsi="Times New Roman" w:cs="Times New Roman"/>
          <w:sz w:val="24"/>
          <w:szCs w:val="24"/>
          <w:lang w:val="en-ZA"/>
        </w:rPr>
        <w:t>suspended sentence coupled with a fine</w:t>
      </w:r>
      <w:r w:rsidR="00220EDB" w:rsidRPr="00410A6B">
        <w:rPr>
          <w:rFonts w:ascii="Times New Roman" w:hAnsi="Times New Roman" w:cs="Times New Roman"/>
          <w:sz w:val="24"/>
          <w:szCs w:val="24"/>
          <w:lang w:val="en-ZA"/>
        </w:rPr>
        <w:t xml:space="preserve"> which </w:t>
      </w:r>
      <w:r w:rsidR="00B75412" w:rsidRPr="00410A6B">
        <w:rPr>
          <w:rFonts w:ascii="Times New Roman" w:hAnsi="Times New Roman" w:cs="Times New Roman"/>
          <w:sz w:val="24"/>
          <w:szCs w:val="24"/>
          <w:lang w:val="en-ZA"/>
        </w:rPr>
        <w:t xml:space="preserve">sentence </w:t>
      </w:r>
      <w:r w:rsidR="00220EDB" w:rsidRPr="00410A6B">
        <w:rPr>
          <w:rFonts w:ascii="Times New Roman" w:hAnsi="Times New Roman" w:cs="Times New Roman"/>
          <w:sz w:val="24"/>
          <w:szCs w:val="24"/>
          <w:lang w:val="en-ZA"/>
        </w:rPr>
        <w:t xml:space="preserve">he </w:t>
      </w:r>
      <w:r w:rsidR="007D24DB" w:rsidRPr="00410A6B">
        <w:rPr>
          <w:rFonts w:ascii="Times New Roman" w:hAnsi="Times New Roman" w:cs="Times New Roman"/>
          <w:sz w:val="24"/>
          <w:szCs w:val="24"/>
          <w:lang w:val="en-ZA"/>
        </w:rPr>
        <w:t xml:space="preserve">criticizes </w:t>
      </w:r>
      <w:r w:rsidR="00220EDB" w:rsidRPr="00410A6B">
        <w:rPr>
          <w:rFonts w:ascii="Times New Roman" w:hAnsi="Times New Roman" w:cs="Times New Roman"/>
          <w:sz w:val="24"/>
          <w:szCs w:val="24"/>
          <w:lang w:val="en-ZA"/>
        </w:rPr>
        <w:t xml:space="preserve">as being </w:t>
      </w:r>
      <w:r w:rsidR="000C5471" w:rsidRPr="00410A6B">
        <w:rPr>
          <w:rFonts w:ascii="Times New Roman" w:hAnsi="Times New Roman" w:cs="Times New Roman"/>
          <w:sz w:val="24"/>
          <w:szCs w:val="24"/>
          <w:lang w:val="en-ZA"/>
        </w:rPr>
        <w:t xml:space="preserve">lenient. </w:t>
      </w:r>
      <w:r w:rsidR="00777316" w:rsidRPr="00410A6B">
        <w:rPr>
          <w:rFonts w:ascii="Times New Roman" w:hAnsi="Times New Roman" w:cs="Times New Roman"/>
          <w:sz w:val="24"/>
          <w:szCs w:val="24"/>
          <w:lang w:val="en-ZA"/>
        </w:rPr>
        <w:t xml:space="preserve"> </w:t>
      </w:r>
    </w:p>
    <w:p w14:paraId="4484F7E4" w14:textId="4E08775F" w:rsidR="00756576" w:rsidRPr="00410A6B" w:rsidRDefault="00E51131" w:rsidP="00410A6B">
      <w:pPr>
        <w:pStyle w:val="ListParagraph"/>
        <w:numPr>
          <w:ilvl w:val="0"/>
          <w:numId w:val="1"/>
        </w:numPr>
        <w:spacing w:line="360" w:lineRule="auto"/>
        <w:jc w:val="both"/>
        <w:rPr>
          <w:rFonts w:ascii="Times New Roman" w:hAnsi="Times New Roman" w:cs="Times New Roman"/>
          <w:sz w:val="24"/>
          <w:szCs w:val="24"/>
          <w:lang w:val="en-ZA"/>
        </w:rPr>
      </w:pPr>
      <w:r w:rsidRPr="00410A6B">
        <w:rPr>
          <w:rFonts w:ascii="Times New Roman" w:hAnsi="Times New Roman" w:cs="Times New Roman"/>
          <w:sz w:val="24"/>
          <w:szCs w:val="24"/>
          <w:lang w:val="en-ZA"/>
        </w:rPr>
        <w:t>Following conviction and sentence of the accused person, the record of proceedings was placed before a regio</w:t>
      </w:r>
      <w:r w:rsidR="00410A6B">
        <w:rPr>
          <w:rFonts w:ascii="Times New Roman" w:hAnsi="Times New Roman" w:cs="Times New Roman"/>
          <w:sz w:val="24"/>
          <w:szCs w:val="24"/>
          <w:lang w:val="en-ZA"/>
        </w:rPr>
        <w:t xml:space="preserve">nal magistrate who scrutinised the </w:t>
      </w:r>
      <w:r w:rsidRPr="00410A6B">
        <w:rPr>
          <w:rFonts w:ascii="Times New Roman" w:hAnsi="Times New Roman" w:cs="Times New Roman"/>
          <w:sz w:val="24"/>
          <w:szCs w:val="24"/>
          <w:lang w:val="en-ZA"/>
        </w:rPr>
        <w:t>procee</w:t>
      </w:r>
      <w:r w:rsidR="00410A6B">
        <w:rPr>
          <w:rFonts w:ascii="Times New Roman" w:hAnsi="Times New Roman" w:cs="Times New Roman"/>
          <w:sz w:val="24"/>
          <w:szCs w:val="24"/>
          <w:lang w:val="en-ZA"/>
        </w:rPr>
        <w:t xml:space="preserve">dings. The regional magistrate </w:t>
      </w:r>
      <w:r w:rsidRPr="00410A6B">
        <w:rPr>
          <w:rFonts w:ascii="Times New Roman" w:hAnsi="Times New Roman" w:cs="Times New Roman"/>
          <w:sz w:val="24"/>
          <w:szCs w:val="24"/>
          <w:lang w:val="en-ZA"/>
        </w:rPr>
        <w:t xml:space="preserve">opined that the sentence imposed is too lenient and nonetheless </w:t>
      </w:r>
      <w:r w:rsidR="009D4F66" w:rsidRPr="00410A6B">
        <w:rPr>
          <w:rFonts w:ascii="Times New Roman" w:hAnsi="Times New Roman" w:cs="Times New Roman"/>
          <w:sz w:val="24"/>
          <w:szCs w:val="24"/>
          <w:lang w:val="en-ZA"/>
        </w:rPr>
        <w:t>confirmed the</w:t>
      </w:r>
      <w:r w:rsidRPr="00410A6B">
        <w:rPr>
          <w:rFonts w:ascii="Times New Roman" w:hAnsi="Times New Roman" w:cs="Times New Roman"/>
          <w:sz w:val="24"/>
          <w:szCs w:val="24"/>
          <w:lang w:val="en-ZA"/>
        </w:rPr>
        <w:t xml:space="preserve"> proceedings as being in accordance with real and substantial justice. Faced with the complaint, </w:t>
      </w:r>
      <w:r w:rsidR="00410A6B">
        <w:rPr>
          <w:rFonts w:ascii="Times New Roman" w:hAnsi="Times New Roman" w:cs="Times New Roman"/>
          <w:sz w:val="24"/>
          <w:szCs w:val="24"/>
          <w:lang w:val="en-ZA"/>
        </w:rPr>
        <w:t xml:space="preserve">I resolved to </w:t>
      </w:r>
      <w:r w:rsidR="00756576" w:rsidRPr="00410A6B">
        <w:rPr>
          <w:rFonts w:ascii="Times New Roman" w:hAnsi="Times New Roman" w:cs="Times New Roman"/>
          <w:sz w:val="24"/>
          <w:szCs w:val="24"/>
          <w:lang w:val="en-ZA"/>
        </w:rPr>
        <w:t>review the proceedings in terms of s29 (4) of the High Court Act</w:t>
      </w:r>
      <w:r w:rsidR="00754BD6" w:rsidRPr="00410A6B">
        <w:rPr>
          <w:rFonts w:ascii="Times New Roman" w:hAnsi="Times New Roman" w:cs="Times New Roman"/>
          <w:sz w:val="24"/>
          <w:szCs w:val="24"/>
          <w:lang w:val="en-ZA"/>
        </w:rPr>
        <w:t>, [</w:t>
      </w:r>
      <w:r w:rsidR="00754BD6" w:rsidRPr="007E393A">
        <w:rPr>
          <w:rFonts w:ascii="Times New Roman" w:hAnsi="Times New Roman" w:cs="Times New Roman"/>
          <w:i/>
          <w:sz w:val="24"/>
          <w:szCs w:val="24"/>
          <w:lang w:val="en-ZA"/>
        </w:rPr>
        <w:t>Chapter 7:06</w:t>
      </w:r>
      <w:r w:rsidR="00754BD6" w:rsidRPr="00410A6B">
        <w:rPr>
          <w:rFonts w:ascii="Times New Roman" w:hAnsi="Times New Roman" w:cs="Times New Roman"/>
          <w:sz w:val="24"/>
          <w:szCs w:val="24"/>
          <w:lang w:val="en-ZA"/>
        </w:rPr>
        <w:t>]</w:t>
      </w:r>
      <w:r w:rsidR="00756576" w:rsidRPr="00410A6B">
        <w:rPr>
          <w:rFonts w:ascii="Times New Roman" w:hAnsi="Times New Roman" w:cs="Times New Roman"/>
          <w:sz w:val="24"/>
          <w:szCs w:val="24"/>
          <w:lang w:val="en-ZA"/>
        </w:rPr>
        <w:t xml:space="preserve"> which stipulates as follows:</w:t>
      </w:r>
    </w:p>
    <w:p w14:paraId="3C26BA6C" w14:textId="2A187802" w:rsidR="00756576" w:rsidRPr="00246267" w:rsidRDefault="00410A6B" w:rsidP="00410A6B">
      <w:pPr>
        <w:autoSpaceDE w:val="0"/>
        <w:autoSpaceDN w:val="0"/>
        <w:adjustRightInd w:val="0"/>
        <w:spacing w:after="0" w:line="240" w:lineRule="auto"/>
        <w:ind w:left="1440"/>
        <w:jc w:val="both"/>
        <w:rPr>
          <w:rFonts w:ascii="Times New Roman" w:hAnsi="Times New Roman" w:cs="Times New Roman"/>
          <w:lang w:val="en-ZA"/>
        </w:rPr>
      </w:pPr>
      <w:r w:rsidRPr="00246267">
        <w:rPr>
          <w:rFonts w:ascii="Times New Roman" w:hAnsi="Times New Roman" w:cs="Times New Roman"/>
          <w:lang w:val="en-ZA"/>
        </w:rPr>
        <w:t>“</w:t>
      </w:r>
      <w:r w:rsidR="00CD5C26" w:rsidRPr="00246267">
        <w:rPr>
          <w:rFonts w:ascii="Times New Roman" w:hAnsi="Times New Roman" w:cs="Times New Roman"/>
          <w:lang w:val="en-ZA"/>
        </w:rPr>
        <w:t xml:space="preserve">29 </w:t>
      </w:r>
      <w:r w:rsidR="000C6C72" w:rsidRPr="00246267">
        <w:rPr>
          <w:rFonts w:ascii="Times New Roman" w:hAnsi="Times New Roman" w:cs="Times New Roman"/>
          <w:color w:val="231F20"/>
        </w:rPr>
        <w:t>(4) Subject to rules of court, the powers conferred by subsections (1) and (2) may be exercised</w:t>
      </w:r>
      <w:r w:rsidR="000002EB" w:rsidRPr="00246267">
        <w:rPr>
          <w:rFonts w:ascii="Times New Roman" w:hAnsi="Times New Roman" w:cs="Times New Roman"/>
          <w:color w:val="231F20"/>
        </w:rPr>
        <w:t xml:space="preserve"> </w:t>
      </w:r>
      <w:r w:rsidR="000C6C72" w:rsidRPr="00246267">
        <w:rPr>
          <w:rFonts w:ascii="Times New Roman" w:hAnsi="Times New Roman" w:cs="Times New Roman"/>
          <w:color w:val="231F20"/>
        </w:rPr>
        <w:t>whenever it comes to the notice of the High Court or a judge of the High Court that any criminal</w:t>
      </w:r>
      <w:r w:rsidRPr="00246267">
        <w:rPr>
          <w:rFonts w:ascii="Times New Roman" w:hAnsi="Times New Roman" w:cs="Times New Roman"/>
          <w:color w:val="231F20"/>
        </w:rPr>
        <w:t xml:space="preserve"> </w:t>
      </w:r>
      <w:r w:rsidR="000C6C72" w:rsidRPr="00246267">
        <w:rPr>
          <w:rFonts w:ascii="Times New Roman" w:hAnsi="Times New Roman" w:cs="Times New Roman"/>
          <w:color w:val="231F20"/>
        </w:rPr>
        <w:t>proceedings of any inferior court or tribunal are not in accordance with real and substantial justice,</w:t>
      </w:r>
      <w:r w:rsidRPr="00246267">
        <w:rPr>
          <w:rFonts w:ascii="Times New Roman" w:hAnsi="Times New Roman" w:cs="Times New Roman"/>
          <w:color w:val="231F20"/>
        </w:rPr>
        <w:t xml:space="preserve"> </w:t>
      </w:r>
      <w:r w:rsidR="000C6C72" w:rsidRPr="00246267">
        <w:rPr>
          <w:rFonts w:ascii="Times New Roman" w:hAnsi="Times New Roman" w:cs="Times New Roman"/>
          <w:color w:val="231F20"/>
        </w:rPr>
        <w:t>notwithstanding that such proceedings are not the subject of an application to the High Court and have</w:t>
      </w:r>
      <w:r w:rsidRPr="00246267">
        <w:rPr>
          <w:rFonts w:ascii="Times New Roman" w:hAnsi="Times New Roman" w:cs="Times New Roman"/>
          <w:color w:val="231F20"/>
        </w:rPr>
        <w:t xml:space="preserve"> </w:t>
      </w:r>
      <w:r w:rsidR="000C6C72" w:rsidRPr="00246267">
        <w:rPr>
          <w:rFonts w:ascii="Times New Roman" w:hAnsi="Times New Roman" w:cs="Times New Roman"/>
          <w:color w:val="231F20"/>
        </w:rPr>
        <w:t>not been submitted to the High Court or the judge for review.</w:t>
      </w:r>
      <w:r w:rsidRPr="00246267">
        <w:rPr>
          <w:rFonts w:ascii="Times New Roman" w:hAnsi="Times New Roman" w:cs="Times New Roman"/>
          <w:lang w:val="en-ZA"/>
        </w:rPr>
        <w:t>”</w:t>
      </w:r>
    </w:p>
    <w:p w14:paraId="07C0AEC2" w14:textId="77777777" w:rsidR="00410A6B" w:rsidRPr="00410A6B" w:rsidRDefault="00410A6B" w:rsidP="00410A6B">
      <w:pPr>
        <w:autoSpaceDE w:val="0"/>
        <w:autoSpaceDN w:val="0"/>
        <w:adjustRightInd w:val="0"/>
        <w:spacing w:after="0" w:line="240" w:lineRule="auto"/>
        <w:ind w:left="720"/>
        <w:rPr>
          <w:rFonts w:ascii="Times New Roman" w:hAnsi="Times New Roman" w:cs="Times New Roman"/>
          <w:color w:val="231F20"/>
          <w:sz w:val="21"/>
          <w:szCs w:val="21"/>
        </w:rPr>
      </w:pPr>
    </w:p>
    <w:p w14:paraId="065342CE" w14:textId="3B38FDE1" w:rsidR="00B75412" w:rsidRPr="0026351D" w:rsidRDefault="00410A6B" w:rsidP="00410A6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lastRenderedPageBreak/>
        <w:t xml:space="preserve">Section 29(4) allows a judge of the </w:t>
      </w:r>
      <w:r w:rsidR="00756576" w:rsidRPr="0026351D">
        <w:rPr>
          <w:rFonts w:ascii="Times New Roman" w:hAnsi="Times New Roman" w:cs="Times New Roman"/>
          <w:sz w:val="24"/>
          <w:szCs w:val="24"/>
          <w:lang w:val="en-ZA"/>
        </w:rPr>
        <w:t>High Court</w:t>
      </w:r>
      <w:r w:rsidR="00815E98" w:rsidRPr="0026351D">
        <w:rPr>
          <w:rFonts w:ascii="Times New Roman" w:hAnsi="Times New Roman" w:cs="Times New Roman"/>
          <w:sz w:val="24"/>
          <w:szCs w:val="24"/>
          <w:lang w:val="en-ZA"/>
        </w:rPr>
        <w:t xml:space="preserve">, </w:t>
      </w:r>
      <w:r w:rsidR="00756576" w:rsidRPr="0026351D">
        <w:rPr>
          <w:rFonts w:ascii="Times New Roman" w:hAnsi="Times New Roman" w:cs="Times New Roman"/>
          <w:sz w:val="24"/>
          <w:szCs w:val="24"/>
          <w:lang w:val="en-ZA"/>
        </w:rPr>
        <w:t>whenever it has</w:t>
      </w:r>
      <w:r w:rsidR="00C80200" w:rsidRPr="0026351D">
        <w:rPr>
          <w:rFonts w:ascii="Times New Roman" w:hAnsi="Times New Roman" w:cs="Times New Roman"/>
          <w:sz w:val="24"/>
          <w:szCs w:val="24"/>
          <w:lang w:val="en-ZA"/>
        </w:rPr>
        <w:t xml:space="preserve"> come to his notice that </w:t>
      </w:r>
      <w:r w:rsidR="00C80200" w:rsidRPr="0026351D">
        <w:rPr>
          <w:rFonts w:ascii="Times New Roman" w:hAnsi="Times New Roman" w:cs="Times New Roman"/>
          <w:color w:val="231F20"/>
          <w:sz w:val="24"/>
          <w:szCs w:val="24"/>
        </w:rPr>
        <w:t>any criminal proceedings are not in accor</w:t>
      </w:r>
      <w:r w:rsidR="00246267">
        <w:rPr>
          <w:rFonts w:ascii="Times New Roman" w:hAnsi="Times New Roman" w:cs="Times New Roman"/>
          <w:color w:val="231F20"/>
          <w:sz w:val="24"/>
          <w:szCs w:val="24"/>
        </w:rPr>
        <w:t xml:space="preserve">dance with real and substantial </w:t>
      </w:r>
      <w:r w:rsidR="009D4F66" w:rsidRPr="0026351D">
        <w:rPr>
          <w:rFonts w:ascii="Times New Roman" w:hAnsi="Times New Roman" w:cs="Times New Roman"/>
          <w:color w:val="231F20"/>
          <w:sz w:val="24"/>
          <w:szCs w:val="24"/>
        </w:rPr>
        <w:t>justice, notwithstanding</w:t>
      </w:r>
      <w:r w:rsidR="00C80200" w:rsidRPr="0026351D">
        <w:rPr>
          <w:rFonts w:ascii="Times New Roman" w:hAnsi="Times New Roman" w:cs="Times New Roman"/>
          <w:color w:val="231F20"/>
          <w:sz w:val="24"/>
          <w:szCs w:val="24"/>
        </w:rPr>
        <w:t xml:space="preserve"> that such proceedings are not the subject of an application to the High Court and have not been submitted to the High Court or the judge for review</w:t>
      </w:r>
      <w:r w:rsidR="000002EB" w:rsidRPr="0026351D">
        <w:rPr>
          <w:rFonts w:ascii="Times New Roman" w:hAnsi="Times New Roman" w:cs="Times New Roman"/>
          <w:color w:val="231F20"/>
          <w:sz w:val="24"/>
          <w:szCs w:val="24"/>
        </w:rPr>
        <w:t>,</w:t>
      </w:r>
      <w:r w:rsidR="00C80200" w:rsidRPr="0026351D">
        <w:rPr>
          <w:rFonts w:ascii="Times New Roman" w:hAnsi="Times New Roman" w:cs="Times New Roman"/>
          <w:color w:val="231F20"/>
          <w:sz w:val="24"/>
          <w:szCs w:val="24"/>
        </w:rPr>
        <w:t xml:space="preserve"> to </w:t>
      </w:r>
      <w:r w:rsidR="000002EB" w:rsidRPr="0026351D">
        <w:rPr>
          <w:rFonts w:ascii="Times New Roman" w:hAnsi="Times New Roman" w:cs="Times New Roman"/>
          <w:color w:val="231F20"/>
          <w:sz w:val="24"/>
          <w:szCs w:val="24"/>
        </w:rPr>
        <w:t xml:space="preserve">intervene and </w:t>
      </w:r>
      <w:r w:rsidR="003735F8" w:rsidRPr="0026351D">
        <w:rPr>
          <w:rFonts w:ascii="Times New Roman" w:hAnsi="Times New Roman" w:cs="Times New Roman"/>
          <w:color w:val="231F20"/>
          <w:sz w:val="24"/>
          <w:szCs w:val="24"/>
        </w:rPr>
        <w:t>exercise</w:t>
      </w:r>
      <w:r>
        <w:rPr>
          <w:rFonts w:ascii="Times New Roman" w:hAnsi="Times New Roman" w:cs="Times New Roman"/>
          <w:color w:val="231F20"/>
          <w:sz w:val="24"/>
          <w:szCs w:val="24"/>
        </w:rPr>
        <w:t xml:space="preserve"> his or her review powers</w:t>
      </w:r>
      <w:r w:rsidR="00C80200" w:rsidRPr="0026351D">
        <w:rPr>
          <w:rFonts w:ascii="Times New Roman" w:hAnsi="Times New Roman" w:cs="Times New Roman"/>
          <w:color w:val="231F20"/>
          <w:sz w:val="24"/>
          <w:szCs w:val="24"/>
        </w:rPr>
        <w:t>.</w:t>
      </w:r>
      <w:r>
        <w:rPr>
          <w:rFonts w:ascii="Times New Roman" w:hAnsi="Times New Roman" w:cs="Times New Roman"/>
          <w:color w:val="231F20"/>
          <w:sz w:val="24"/>
          <w:szCs w:val="24"/>
        </w:rPr>
        <w:t xml:space="preserve"> </w:t>
      </w:r>
      <w:r w:rsidR="000002EB" w:rsidRPr="0026351D">
        <w:rPr>
          <w:rFonts w:ascii="Times New Roman" w:hAnsi="Times New Roman" w:cs="Times New Roman"/>
          <w:color w:val="231F20"/>
          <w:sz w:val="24"/>
          <w:szCs w:val="24"/>
        </w:rPr>
        <w:t xml:space="preserve">The review must be in the interests of justice. </w:t>
      </w:r>
      <w:r w:rsidR="00C80200" w:rsidRPr="0026351D">
        <w:rPr>
          <w:rFonts w:ascii="Times New Roman" w:hAnsi="Times New Roman" w:cs="Times New Roman"/>
          <w:sz w:val="24"/>
          <w:szCs w:val="24"/>
          <w:lang w:val="en-ZA"/>
        </w:rPr>
        <w:t xml:space="preserve"> </w:t>
      </w:r>
      <w:r w:rsidR="007E393A">
        <w:rPr>
          <w:rFonts w:ascii="Times New Roman" w:hAnsi="Times New Roman" w:cs="Times New Roman"/>
          <w:sz w:val="24"/>
          <w:szCs w:val="24"/>
          <w:lang w:val="en-ZA"/>
        </w:rPr>
        <w:t xml:space="preserve">The powers reposed upon me </w:t>
      </w:r>
      <w:r w:rsidR="00246267">
        <w:rPr>
          <w:rFonts w:ascii="Times New Roman" w:hAnsi="Times New Roman" w:cs="Times New Roman"/>
          <w:sz w:val="24"/>
          <w:szCs w:val="24"/>
          <w:lang w:val="en-ZA"/>
        </w:rPr>
        <w:t xml:space="preserve">in terms of this section are </w:t>
      </w:r>
      <w:r w:rsidR="00D81105" w:rsidRPr="0026351D">
        <w:rPr>
          <w:rFonts w:ascii="Times New Roman" w:hAnsi="Times New Roman" w:cs="Times New Roman"/>
          <w:sz w:val="24"/>
          <w:szCs w:val="24"/>
          <w:lang w:val="en-ZA"/>
        </w:rPr>
        <w:t>limited to a determination of whether the proceedings were conducted in accordance wi</w:t>
      </w:r>
      <w:r w:rsidR="00246267">
        <w:rPr>
          <w:rFonts w:ascii="Times New Roman" w:hAnsi="Times New Roman" w:cs="Times New Roman"/>
          <w:sz w:val="24"/>
          <w:szCs w:val="24"/>
          <w:lang w:val="en-ZA"/>
        </w:rPr>
        <w:t>th real and substantial justice</w:t>
      </w:r>
      <w:r w:rsidR="00D81105" w:rsidRPr="0026351D">
        <w:rPr>
          <w:rFonts w:ascii="Times New Roman" w:hAnsi="Times New Roman" w:cs="Times New Roman"/>
          <w:sz w:val="24"/>
          <w:szCs w:val="24"/>
          <w:lang w:val="en-ZA"/>
        </w:rPr>
        <w:t>.</w:t>
      </w:r>
      <w:r w:rsidR="00246267">
        <w:rPr>
          <w:rFonts w:ascii="Times New Roman" w:hAnsi="Times New Roman" w:cs="Times New Roman"/>
          <w:sz w:val="24"/>
          <w:szCs w:val="24"/>
          <w:lang w:val="en-ZA"/>
        </w:rPr>
        <w:t xml:space="preserve"> </w:t>
      </w:r>
      <w:r w:rsidR="00756576" w:rsidRPr="0026351D">
        <w:rPr>
          <w:rFonts w:ascii="Times New Roman" w:hAnsi="Times New Roman" w:cs="Times New Roman"/>
          <w:sz w:val="24"/>
          <w:szCs w:val="24"/>
          <w:lang w:val="en-ZA"/>
        </w:rPr>
        <w:t xml:space="preserve">Where a regional magistrate has confirmed proceedings on scrutiny, </w:t>
      </w:r>
      <w:r w:rsidR="003735F8" w:rsidRPr="0026351D">
        <w:rPr>
          <w:rFonts w:ascii="Times New Roman" w:hAnsi="Times New Roman" w:cs="Times New Roman"/>
          <w:sz w:val="24"/>
          <w:szCs w:val="24"/>
          <w:lang w:val="en-ZA"/>
        </w:rPr>
        <w:t>th</w:t>
      </w:r>
      <w:r w:rsidR="00A95726" w:rsidRPr="0026351D">
        <w:rPr>
          <w:rFonts w:ascii="Times New Roman" w:hAnsi="Times New Roman" w:cs="Times New Roman"/>
          <w:sz w:val="24"/>
          <w:szCs w:val="24"/>
          <w:lang w:val="en-ZA"/>
        </w:rPr>
        <w:t xml:space="preserve">is </w:t>
      </w:r>
      <w:r w:rsidR="003735F8" w:rsidRPr="0026351D">
        <w:rPr>
          <w:rFonts w:ascii="Times New Roman" w:hAnsi="Times New Roman" w:cs="Times New Roman"/>
          <w:sz w:val="24"/>
          <w:szCs w:val="24"/>
          <w:lang w:val="en-ZA"/>
        </w:rPr>
        <w:t>is not a bar to the court exercising its powers in terms of s29(4)</w:t>
      </w:r>
      <w:r w:rsidR="00A95726" w:rsidRPr="0026351D">
        <w:rPr>
          <w:rFonts w:ascii="Times New Roman" w:hAnsi="Times New Roman" w:cs="Times New Roman"/>
          <w:sz w:val="24"/>
          <w:szCs w:val="24"/>
          <w:lang w:val="en-ZA"/>
        </w:rPr>
        <w:t xml:space="preserve">. </w:t>
      </w:r>
      <w:r w:rsidR="004850E6" w:rsidRPr="0026351D">
        <w:rPr>
          <w:rFonts w:ascii="Times New Roman" w:hAnsi="Times New Roman" w:cs="Times New Roman"/>
          <w:sz w:val="24"/>
          <w:szCs w:val="24"/>
          <w:lang w:val="en-ZA"/>
        </w:rPr>
        <w:t>The corruption allegations</w:t>
      </w:r>
      <w:r w:rsidR="00CE13BD">
        <w:rPr>
          <w:rFonts w:ascii="Times New Roman" w:hAnsi="Times New Roman" w:cs="Times New Roman"/>
          <w:sz w:val="24"/>
          <w:szCs w:val="24"/>
          <w:lang w:val="en-ZA"/>
        </w:rPr>
        <w:t xml:space="preserve"> </w:t>
      </w:r>
      <w:r w:rsidR="009D4F66">
        <w:rPr>
          <w:rFonts w:ascii="Times New Roman" w:hAnsi="Times New Roman" w:cs="Times New Roman"/>
          <w:sz w:val="24"/>
          <w:szCs w:val="24"/>
          <w:lang w:val="en-ZA"/>
        </w:rPr>
        <w:t xml:space="preserve">levelled </w:t>
      </w:r>
      <w:r w:rsidR="009D4F66" w:rsidRPr="0026351D">
        <w:rPr>
          <w:rFonts w:ascii="Times New Roman" w:hAnsi="Times New Roman" w:cs="Times New Roman"/>
          <w:sz w:val="24"/>
          <w:szCs w:val="24"/>
          <w:lang w:val="en-ZA"/>
        </w:rPr>
        <w:t>against</w:t>
      </w:r>
      <w:r w:rsidR="004850E6" w:rsidRPr="0026351D">
        <w:rPr>
          <w:rFonts w:ascii="Times New Roman" w:hAnsi="Times New Roman" w:cs="Times New Roman"/>
          <w:sz w:val="24"/>
          <w:szCs w:val="24"/>
          <w:lang w:val="en-ZA"/>
        </w:rPr>
        <w:t xml:space="preserve"> the trial </w:t>
      </w:r>
      <w:r w:rsidR="00D3578F" w:rsidRPr="0026351D">
        <w:rPr>
          <w:rFonts w:ascii="Times New Roman" w:hAnsi="Times New Roman" w:cs="Times New Roman"/>
          <w:sz w:val="24"/>
          <w:szCs w:val="24"/>
          <w:lang w:val="en-ZA"/>
        </w:rPr>
        <w:t xml:space="preserve">magistrate </w:t>
      </w:r>
      <w:r w:rsidR="004850E6" w:rsidRPr="0026351D">
        <w:rPr>
          <w:rFonts w:ascii="Times New Roman" w:hAnsi="Times New Roman" w:cs="Times New Roman"/>
          <w:sz w:val="24"/>
          <w:szCs w:val="24"/>
          <w:lang w:val="en-ZA"/>
        </w:rPr>
        <w:t>cannot be ventilated by way of criminal review and instead call for administrative intervention by the Judicial Service Commission in terms of the legal framework and structures available.</w:t>
      </w:r>
      <w:r w:rsidR="007E393A">
        <w:rPr>
          <w:rFonts w:ascii="Times New Roman" w:hAnsi="Times New Roman" w:cs="Times New Roman"/>
          <w:sz w:val="24"/>
          <w:szCs w:val="24"/>
          <w:lang w:val="en-ZA"/>
        </w:rPr>
        <w:t xml:space="preserve"> For these reasons</w:t>
      </w:r>
      <w:r w:rsidR="00D3578F" w:rsidRPr="0026351D">
        <w:rPr>
          <w:rFonts w:ascii="Times New Roman" w:hAnsi="Times New Roman" w:cs="Times New Roman"/>
          <w:sz w:val="24"/>
          <w:szCs w:val="24"/>
          <w:lang w:val="en-ZA"/>
        </w:rPr>
        <w:t>,</w:t>
      </w:r>
      <w:r w:rsidR="00B64E44" w:rsidRPr="0026351D">
        <w:rPr>
          <w:rFonts w:ascii="Times New Roman" w:hAnsi="Times New Roman" w:cs="Times New Roman"/>
          <w:sz w:val="24"/>
          <w:szCs w:val="24"/>
          <w:lang w:val="en-ZA"/>
        </w:rPr>
        <w:t xml:space="preserve"> I will confine myself to </w:t>
      </w:r>
      <w:r w:rsidR="009D4F66" w:rsidRPr="0026351D">
        <w:rPr>
          <w:rFonts w:ascii="Times New Roman" w:hAnsi="Times New Roman" w:cs="Times New Roman"/>
          <w:sz w:val="24"/>
          <w:szCs w:val="24"/>
          <w:lang w:val="en-ZA"/>
        </w:rPr>
        <w:t>the four</w:t>
      </w:r>
      <w:r w:rsidR="00B64E44" w:rsidRPr="0026351D">
        <w:rPr>
          <w:rFonts w:ascii="Times New Roman" w:hAnsi="Times New Roman" w:cs="Times New Roman"/>
          <w:sz w:val="24"/>
          <w:szCs w:val="24"/>
          <w:lang w:val="en-ZA"/>
        </w:rPr>
        <w:t xml:space="preserve"> corners of the record of proceedings.</w:t>
      </w:r>
    </w:p>
    <w:p w14:paraId="7B4D90D1" w14:textId="34A09970" w:rsidR="001C5761" w:rsidRPr="009C3EFF" w:rsidRDefault="004C231E" w:rsidP="00410A6B">
      <w:pPr>
        <w:pStyle w:val="ListParagraph"/>
        <w:numPr>
          <w:ilvl w:val="0"/>
          <w:numId w:val="1"/>
        </w:numPr>
        <w:spacing w:line="360" w:lineRule="auto"/>
        <w:jc w:val="both"/>
        <w:rPr>
          <w:rFonts w:ascii="Times New Roman" w:hAnsi="Times New Roman" w:cs="Times New Roman"/>
          <w:sz w:val="24"/>
          <w:szCs w:val="24"/>
          <w:lang w:val="en-ZA"/>
        </w:rPr>
      </w:pPr>
      <w:r w:rsidRPr="009C3EFF">
        <w:rPr>
          <w:rFonts w:ascii="Times New Roman" w:hAnsi="Times New Roman" w:cs="Times New Roman"/>
          <w:sz w:val="24"/>
          <w:szCs w:val="24"/>
          <w:lang w:val="en-ZA"/>
        </w:rPr>
        <w:t xml:space="preserve">The brief allegations against the accused were as follows: </w:t>
      </w:r>
      <w:r w:rsidR="00E8136E" w:rsidRPr="009C3EFF">
        <w:rPr>
          <w:rFonts w:ascii="Times New Roman" w:hAnsi="Times New Roman" w:cs="Times New Roman"/>
          <w:sz w:val="24"/>
          <w:szCs w:val="24"/>
          <w:lang w:val="en-ZA"/>
        </w:rPr>
        <w:t xml:space="preserve">The accused </w:t>
      </w:r>
      <w:r w:rsidR="005C467F" w:rsidRPr="009C3EFF">
        <w:rPr>
          <w:rFonts w:ascii="Times New Roman" w:hAnsi="Times New Roman" w:cs="Times New Roman"/>
          <w:sz w:val="24"/>
          <w:szCs w:val="24"/>
          <w:lang w:val="en-ZA"/>
        </w:rPr>
        <w:t>person aged</w:t>
      </w:r>
      <w:r w:rsidR="001C19AB" w:rsidRPr="009C3EFF">
        <w:rPr>
          <w:rFonts w:ascii="Times New Roman" w:hAnsi="Times New Roman" w:cs="Times New Roman"/>
          <w:sz w:val="24"/>
          <w:szCs w:val="24"/>
          <w:lang w:val="en-ZA"/>
        </w:rPr>
        <w:t xml:space="preserve"> 68</w:t>
      </w:r>
      <w:r w:rsidR="00B77B33" w:rsidRPr="009C3EFF">
        <w:rPr>
          <w:rFonts w:ascii="Times New Roman" w:hAnsi="Times New Roman" w:cs="Times New Roman"/>
          <w:sz w:val="24"/>
          <w:szCs w:val="24"/>
          <w:lang w:val="en-ZA"/>
        </w:rPr>
        <w:t xml:space="preserve"> years</w:t>
      </w:r>
      <w:r w:rsidR="00D01903" w:rsidRPr="009C3EFF">
        <w:rPr>
          <w:rFonts w:ascii="Times New Roman" w:hAnsi="Times New Roman" w:cs="Times New Roman"/>
          <w:sz w:val="24"/>
          <w:szCs w:val="24"/>
          <w:lang w:val="en-ZA"/>
        </w:rPr>
        <w:t>,</w:t>
      </w:r>
      <w:r w:rsidR="002B5FE9" w:rsidRPr="009C3EFF">
        <w:rPr>
          <w:rFonts w:ascii="Times New Roman" w:hAnsi="Times New Roman" w:cs="Times New Roman"/>
          <w:sz w:val="24"/>
          <w:szCs w:val="24"/>
          <w:lang w:val="en-ZA"/>
        </w:rPr>
        <w:t xml:space="preserve"> </w:t>
      </w:r>
      <w:r w:rsidR="004C17DC" w:rsidRPr="009C3EFF">
        <w:rPr>
          <w:rFonts w:ascii="Times New Roman" w:hAnsi="Times New Roman" w:cs="Times New Roman"/>
          <w:sz w:val="24"/>
          <w:szCs w:val="24"/>
          <w:lang w:val="en-ZA"/>
        </w:rPr>
        <w:t xml:space="preserve">appeared before </w:t>
      </w:r>
      <w:r w:rsidR="00DC4ACB" w:rsidRPr="009C3EFF">
        <w:rPr>
          <w:rFonts w:ascii="Times New Roman" w:hAnsi="Times New Roman" w:cs="Times New Roman"/>
          <w:sz w:val="24"/>
          <w:szCs w:val="24"/>
          <w:lang w:val="en-ZA"/>
        </w:rPr>
        <w:t>an</w:t>
      </w:r>
      <w:r w:rsidR="00E8136E" w:rsidRPr="009C3EFF">
        <w:rPr>
          <w:rFonts w:ascii="Times New Roman" w:hAnsi="Times New Roman" w:cs="Times New Roman"/>
          <w:sz w:val="24"/>
          <w:szCs w:val="24"/>
          <w:lang w:val="en-ZA"/>
        </w:rPr>
        <w:t xml:space="preserve"> Epworth </w:t>
      </w:r>
      <w:r w:rsidR="00075D27" w:rsidRPr="009C3EFF">
        <w:rPr>
          <w:rFonts w:ascii="Times New Roman" w:hAnsi="Times New Roman" w:cs="Times New Roman"/>
          <w:sz w:val="24"/>
          <w:szCs w:val="24"/>
          <w:lang w:val="en-ZA"/>
        </w:rPr>
        <w:t>M</w:t>
      </w:r>
      <w:r w:rsidR="00E8136E" w:rsidRPr="009C3EFF">
        <w:rPr>
          <w:rFonts w:ascii="Times New Roman" w:hAnsi="Times New Roman" w:cs="Times New Roman"/>
          <w:sz w:val="24"/>
          <w:szCs w:val="24"/>
          <w:lang w:val="en-ZA"/>
        </w:rPr>
        <w:t xml:space="preserve">agistrate </w:t>
      </w:r>
      <w:r w:rsidR="009D4F66" w:rsidRPr="009C3EFF">
        <w:rPr>
          <w:rFonts w:ascii="Times New Roman" w:hAnsi="Times New Roman" w:cs="Times New Roman"/>
          <w:sz w:val="24"/>
          <w:szCs w:val="24"/>
          <w:lang w:val="en-ZA"/>
        </w:rPr>
        <w:t>facing a</w:t>
      </w:r>
      <w:r w:rsidR="009C3EFF" w:rsidRPr="009C3EFF">
        <w:rPr>
          <w:rFonts w:ascii="Times New Roman" w:hAnsi="Times New Roman" w:cs="Times New Roman"/>
          <w:sz w:val="24"/>
          <w:szCs w:val="24"/>
          <w:lang w:val="en-ZA"/>
        </w:rPr>
        <w:t xml:space="preserve"> charge </w:t>
      </w:r>
      <w:r w:rsidR="00006136" w:rsidRPr="009C3EFF">
        <w:rPr>
          <w:rFonts w:ascii="Times New Roman" w:hAnsi="Times New Roman" w:cs="Times New Roman"/>
          <w:sz w:val="24"/>
          <w:szCs w:val="24"/>
          <w:lang w:val="en-ZA"/>
        </w:rPr>
        <w:t>o</w:t>
      </w:r>
      <w:r w:rsidR="00DC4ACB" w:rsidRPr="009C3EFF">
        <w:rPr>
          <w:rFonts w:ascii="Times New Roman" w:hAnsi="Times New Roman" w:cs="Times New Roman"/>
          <w:sz w:val="24"/>
          <w:szCs w:val="24"/>
          <w:lang w:val="en-ZA"/>
        </w:rPr>
        <w:t xml:space="preserve">f </w:t>
      </w:r>
      <w:r w:rsidR="00C51D45" w:rsidRPr="009C3EFF">
        <w:rPr>
          <w:rFonts w:ascii="Times New Roman" w:hAnsi="Times New Roman" w:cs="Times New Roman"/>
          <w:sz w:val="24"/>
          <w:szCs w:val="24"/>
          <w:lang w:val="en-ZA"/>
        </w:rPr>
        <w:t>“</w:t>
      </w:r>
      <w:r w:rsidR="00E8136E" w:rsidRPr="009C3EFF">
        <w:rPr>
          <w:rFonts w:ascii="Times New Roman" w:hAnsi="Times New Roman" w:cs="Times New Roman"/>
          <w:sz w:val="24"/>
          <w:szCs w:val="24"/>
          <w:lang w:val="en-ZA"/>
        </w:rPr>
        <w:t>indecent ass</w:t>
      </w:r>
      <w:r w:rsidR="001C19AB" w:rsidRPr="009C3EFF">
        <w:rPr>
          <w:rFonts w:ascii="Times New Roman" w:hAnsi="Times New Roman" w:cs="Times New Roman"/>
          <w:sz w:val="24"/>
          <w:szCs w:val="24"/>
          <w:lang w:val="en-ZA"/>
        </w:rPr>
        <w:t>a</w:t>
      </w:r>
      <w:r w:rsidR="00E8136E" w:rsidRPr="009C3EFF">
        <w:rPr>
          <w:rFonts w:ascii="Times New Roman" w:hAnsi="Times New Roman" w:cs="Times New Roman"/>
          <w:sz w:val="24"/>
          <w:szCs w:val="24"/>
          <w:lang w:val="en-ZA"/>
        </w:rPr>
        <w:t>ult</w:t>
      </w:r>
      <w:r w:rsidR="00C51D45" w:rsidRPr="009C3EFF">
        <w:rPr>
          <w:rFonts w:ascii="Times New Roman" w:hAnsi="Times New Roman" w:cs="Times New Roman"/>
          <w:sz w:val="24"/>
          <w:szCs w:val="24"/>
          <w:lang w:val="en-ZA"/>
        </w:rPr>
        <w:t>”</w:t>
      </w:r>
      <w:r w:rsidR="00E8136E" w:rsidRPr="009C3EFF">
        <w:rPr>
          <w:rFonts w:ascii="Times New Roman" w:hAnsi="Times New Roman" w:cs="Times New Roman"/>
          <w:sz w:val="24"/>
          <w:szCs w:val="24"/>
          <w:lang w:val="en-ZA"/>
        </w:rPr>
        <w:t xml:space="preserve"> as defin</w:t>
      </w:r>
      <w:r w:rsidR="001C19AB" w:rsidRPr="009C3EFF">
        <w:rPr>
          <w:rFonts w:ascii="Times New Roman" w:hAnsi="Times New Roman" w:cs="Times New Roman"/>
          <w:sz w:val="24"/>
          <w:szCs w:val="24"/>
          <w:lang w:val="en-ZA"/>
        </w:rPr>
        <w:t>e</w:t>
      </w:r>
      <w:r w:rsidR="00E8136E" w:rsidRPr="009C3EFF">
        <w:rPr>
          <w:rFonts w:ascii="Times New Roman" w:hAnsi="Times New Roman" w:cs="Times New Roman"/>
          <w:sz w:val="24"/>
          <w:szCs w:val="24"/>
          <w:lang w:val="en-ZA"/>
        </w:rPr>
        <w:t xml:space="preserve">d in </w:t>
      </w:r>
      <w:r w:rsidR="005E102B" w:rsidRPr="009C3EFF">
        <w:rPr>
          <w:rFonts w:ascii="Times New Roman" w:hAnsi="Times New Roman" w:cs="Times New Roman"/>
          <w:color w:val="212529"/>
          <w:sz w:val="24"/>
          <w:szCs w:val="24"/>
          <w:shd w:val="clear" w:color="auto" w:fill="FFFFFF"/>
        </w:rPr>
        <w:t>s 67</w:t>
      </w:r>
      <w:r w:rsidR="00C97F93" w:rsidRPr="009C3EFF">
        <w:rPr>
          <w:rFonts w:ascii="Times New Roman" w:hAnsi="Times New Roman" w:cs="Times New Roman"/>
          <w:color w:val="212529"/>
          <w:sz w:val="24"/>
          <w:szCs w:val="24"/>
          <w:shd w:val="clear" w:color="auto" w:fill="FFFFFF"/>
        </w:rPr>
        <w:t xml:space="preserve"> </w:t>
      </w:r>
      <w:r w:rsidR="005E102B" w:rsidRPr="009C3EFF">
        <w:rPr>
          <w:rFonts w:ascii="Times New Roman" w:hAnsi="Times New Roman" w:cs="Times New Roman"/>
          <w:color w:val="212529"/>
          <w:sz w:val="24"/>
          <w:szCs w:val="24"/>
          <w:shd w:val="clear" w:color="auto" w:fill="FFFFFF"/>
        </w:rPr>
        <w:t>of the Criminal Law (Codification and Reform) Act [</w:t>
      </w:r>
      <w:r w:rsidR="005E102B" w:rsidRPr="009C3EFF">
        <w:rPr>
          <w:rFonts w:ascii="Times New Roman" w:hAnsi="Times New Roman" w:cs="Times New Roman"/>
          <w:i/>
          <w:iCs/>
          <w:color w:val="212529"/>
          <w:sz w:val="24"/>
          <w:szCs w:val="24"/>
          <w:shd w:val="clear" w:color="auto" w:fill="FFFFFF"/>
        </w:rPr>
        <w:t>Chapter 9:23</w:t>
      </w:r>
      <w:r w:rsidR="005E102B" w:rsidRPr="009C3EFF">
        <w:rPr>
          <w:rFonts w:ascii="Times New Roman" w:hAnsi="Times New Roman" w:cs="Times New Roman"/>
          <w:color w:val="212529"/>
          <w:sz w:val="24"/>
          <w:szCs w:val="24"/>
          <w:shd w:val="clear" w:color="auto" w:fill="FFFFFF"/>
        </w:rPr>
        <w:t>]</w:t>
      </w:r>
      <w:r w:rsidR="00D86EC0" w:rsidRPr="009C3EFF">
        <w:rPr>
          <w:rFonts w:ascii="Times New Roman" w:hAnsi="Times New Roman" w:cs="Times New Roman"/>
          <w:color w:val="212529"/>
          <w:sz w:val="24"/>
          <w:szCs w:val="24"/>
          <w:shd w:val="clear" w:color="auto" w:fill="FFFFFF"/>
        </w:rPr>
        <w:t xml:space="preserve">, the </w:t>
      </w:r>
      <w:r w:rsidR="00451151" w:rsidRPr="009C3EFF">
        <w:rPr>
          <w:rFonts w:ascii="Times New Roman" w:hAnsi="Times New Roman" w:cs="Times New Roman"/>
          <w:color w:val="212529"/>
          <w:sz w:val="24"/>
          <w:szCs w:val="24"/>
          <w:shd w:val="clear" w:color="auto" w:fill="FFFFFF"/>
        </w:rPr>
        <w:t xml:space="preserve">Criminal </w:t>
      </w:r>
      <w:r w:rsidR="00D86EC0" w:rsidRPr="009C3EFF">
        <w:rPr>
          <w:rFonts w:ascii="Times New Roman" w:hAnsi="Times New Roman" w:cs="Times New Roman"/>
          <w:color w:val="212529"/>
          <w:sz w:val="24"/>
          <w:szCs w:val="24"/>
          <w:shd w:val="clear" w:color="auto" w:fill="FFFFFF"/>
        </w:rPr>
        <w:t>Code</w:t>
      </w:r>
      <w:r w:rsidR="001C19AB" w:rsidRPr="009C3EFF">
        <w:rPr>
          <w:rFonts w:ascii="Times New Roman" w:hAnsi="Times New Roman" w:cs="Times New Roman"/>
          <w:sz w:val="24"/>
          <w:szCs w:val="24"/>
          <w:lang w:val="en-ZA"/>
        </w:rPr>
        <w:t>.</w:t>
      </w:r>
      <w:r w:rsidR="00E42387" w:rsidRPr="009C3EFF">
        <w:rPr>
          <w:rFonts w:ascii="Times New Roman" w:hAnsi="Times New Roman" w:cs="Times New Roman"/>
          <w:sz w:val="24"/>
          <w:szCs w:val="24"/>
          <w:lang w:val="en-ZA"/>
        </w:rPr>
        <w:t xml:space="preserve"> </w:t>
      </w:r>
      <w:r w:rsidR="002B2286" w:rsidRPr="009C3EFF">
        <w:rPr>
          <w:rFonts w:ascii="Times New Roman" w:hAnsi="Times New Roman" w:cs="Times New Roman"/>
          <w:sz w:val="24"/>
          <w:szCs w:val="24"/>
          <w:lang w:val="en-ZA"/>
        </w:rPr>
        <w:t>The acc</w:t>
      </w:r>
      <w:r w:rsidR="00E42387" w:rsidRPr="009C3EFF">
        <w:rPr>
          <w:rFonts w:ascii="Times New Roman" w:hAnsi="Times New Roman" w:cs="Times New Roman"/>
          <w:sz w:val="24"/>
          <w:szCs w:val="24"/>
          <w:lang w:val="en-ZA"/>
        </w:rPr>
        <w:t>used and witness are neighbours</w:t>
      </w:r>
      <w:r w:rsidR="007E393A">
        <w:rPr>
          <w:rFonts w:ascii="Times New Roman" w:hAnsi="Times New Roman" w:cs="Times New Roman"/>
          <w:sz w:val="24"/>
          <w:szCs w:val="24"/>
          <w:lang w:val="en-ZA"/>
        </w:rPr>
        <w:t xml:space="preserve"> and known to each other</w:t>
      </w:r>
      <w:r w:rsidR="002B2286" w:rsidRPr="009C3EFF">
        <w:rPr>
          <w:rFonts w:ascii="Times New Roman" w:hAnsi="Times New Roman" w:cs="Times New Roman"/>
          <w:sz w:val="24"/>
          <w:szCs w:val="24"/>
          <w:lang w:val="en-ZA"/>
        </w:rPr>
        <w:t xml:space="preserve">. </w:t>
      </w:r>
      <w:r w:rsidR="00E40555" w:rsidRPr="009C3EFF">
        <w:rPr>
          <w:rFonts w:ascii="Times New Roman" w:hAnsi="Times New Roman" w:cs="Times New Roman"/>
          <w:sz w:val="24"/>
          <w:szCs w:val="24"/>
          <w:lang w:val="en-ZA"/>
        </w:rPr>
        <w:t xml:space="preserve">One </w:t>
      </w:r>
      <w:r w:rsidR="003708B8" w:rsidRPr="009C3EFF">
        <w:rPr>
          <w:rFonts w:ascii="Times New Roman" w:hAnsi="Times New Roman" w:cs="Times New Roman"/>
          <w:sz w:val="24"/>
          <w:szCs w:val="24"/>
          <w:lang w:val="en-ZA"/>
        </w:rPr>
        <w:t xml:space="preserve">early morning </w:t>
      </w:r>
      <w:r w:rsidR="00E40555" w:rsidRPr="009C3EFF">
        <w:rPr>
          <w:rFonts w:ascii="Times New Roman" w:hAnsi="Times New Roman" w:cs="Times New Roman"/>
          <w:sz w:val="24"/>
          <w:szCs w:val="24"/>
          <w:lang w:val="en-ZA"/>
        </w:rPr>
        <w:t>t</w:t>
      </w:r>
      <w:r w:rsidR="002D7555" w:rsidRPr="009C3EFF">
        <w:rPr>
          <w:rFonts w:ascii="Times New Roman" w:hAnsi="Times New Roman" w:cs="Times New Roman"/>
          <w:sz w:val="24"/>
          <w:szCs w:val="24"/>
          <w:lang w:val="en-ZA"/>
        </w:rPr>
        <w:t xml:space="preserve">he complainant, a </w:t>
      </w:r>
      <w:r w:rsidR="000808EB" w:rsidRPr="009C3EFF">
        <w:rPr>
          <w:rFonts w:ascii="Times New Roman" w:hAnsi="Times New Roman" w:cs="Times New Roman"/>
          <w:sz w:val="24"/>
          <w:szCs w:val="24"/>
          <w:lang w:val="en-ZA"/>
        </w:rPr>
        <w:t>12-year-old</w:t>
      </w:r>
      <w:r w:rsidR="002D7555" w:rsidRPr="009C3EFF">
        <w:rPr>
          <w:rFonts w:ascii="Times New Roman" w:hAnsi="Times New Roman" w:cs="Times New Roman"/>
          <w:sz w:val="24"/>
          <w:szCs w:val="24"/>
          <w:lang w:val="en-ZA"/>
        </w:rPr>
        <w:t xml:space="preserve"> </w:t>
      </w:r>
      <w:r w:rsidR="00F51098" w:rsidRPr="009C3EFF">
        <w:rPr>
          <w:rFonts w:ascii="Times New Roman" w:hAnsi="Times New Roman" w:cs="Times New Roman"/>
          <w:sz w:val="24"/>
          <w:szCs w:val="24"/>
          <w:lang w:val="en-ZA"/>
        </w:rPr>
        <w:t xml:space="preserve">female child was waiting for a taxi </w:t>
      </w:r>
      <w:r w:rsidR="00A71111" w:rsidRPr="009C3EFF">
        <w:rPr>
          <w:rFonts w:ascii="Times New Roman" w:hAnsi="Times New Roman" w:cs="Times New Roman"/>
          <w:sz w:val="24"/>
          <w:szCs w:val="24"/>
          <w:lang w:val="en-ZA"/>
        </w:rPr>
        <w:t>to take her to school</w:t>
      </w:r>
      <w:r w:rsidR="00E40555" w:rsidRPr="009C3EFF">
        <w:rPr>
          <w:rFonts w:ascii="Times New Roman" w:hAnsi="Times New Roman" w:cs="Times New Roman"/>
          <w:sz w:val="24"/>
          <w:szCs w:val="24"/>
          <w:lang w:val="en-ZA"/>
        </w:rPr>
        <w:t xml:space="preserve"> when the </w:t>
      </w:r>
      <w:r w:rsidR="000D4CEB" w:rsidRPr="009C3EFF">
        <w:rPr>
          <w:rFonts w:ascii="Times New Roman" w:hAnsi="Times New Roman" w:cs="Times New Roman"/>
          <w:sz w:val="24"/>
          <w:szCs w:val="24"/>
          <w:lang w:val="en-ZA"/>
        </w:rPr>
        <w:t>accused</w:t>
      </w:r>
      <w:r w:rsidR="00A71111" w:rsidRPr="009C3EFF">
        <w:rPr>
          <w:rFonts w:ascii="Times New Roman" w:hAnsi="Times New Roman" w:cs="Times New Roman"/>
          <w:sz w:val="24"/>
          <w:szCs w:val="24"/>
          <w:lang w:val="en-ZA"/>
        </w:rPr>
        <w:t xml:space="preserve"> approached </w:t>
      </w:r>
      <w:r w:rsidR="00E42387" w:rsidRPr="009C3EFF">
        <w:rPr>
          <w:rFonts w:ascii="Times New Roman" w:hAnsi="Times New Roman" w:cs="Times New Roman"/>
          <w:sz w:val="24"/>
          <w:szCs w:val="24"/>
          <w:lang w:val="en-ZA"/>
        </w:rPr>
        <w:t>her</w:t>
      </w:r>
      <w:r w:rsidR="00E40555" w:rsidRPr="009C3EFF">
        <w:rPr>
          <w:rFonts w:ascii="Times New Roman" w:hAnsi="Times New Roman" w:cs="Times New Roman"/>
          <w:sz w:val="24"/>
          <w:szCs w:val="24"/>
          <w:lang w:val="en-ZA"/>
        </w:rPr>
        <w:t xml:space="preserve">. He </w:t>
      </w:r>
      <w:r w:rsidR="004F2C6D" w:rsidRPr="009C3EFF">
        <w:rPr>
          <w:rFonts w:ascii="Times New Roman" w:hAnsi="Times New Roman" w:cs="Times New Roman"/>
          <w:sz w:val="24"/>
          <w:szCs w:val="24"/>
          <w:lang w:val="en-ZA"/>
        </w:rPr>
        <w:t xml:space="preserve">greeted her </w:t>
      </w:r>
      <w:r w:rsidR="00AC27EA" w:rsidRPr="009C3EFF">
        <w:rPr>
          <w:rFonts w:ascii="Times New Roman" w:hAnsi="Times New Roman" w:cs="Times New Roman"/>
          <w:sz w:val="24"/>
          <w:szCs w:val="24"/>
          <w:lang w:val="en-ZA"/>
        </w:rPr>
        <w:t>and asked her what grade she was in</w:t>
      </w:r>
      <w:r w:rsidR="00E42387" w:rsidRPr="009C3EFF">
        <w:rPr>
          <w:rFonts w:ascii="Times New Roman" w:hAnsi="Times New Roman" w:cs="Times New Roman"/>
          <w:sz w:val="24"/>
          <w:szCs w:val="24"/>
          <w:lang w:val="en-ZA"/>
        </w:rPr>
        <w:t xml:space="preserve">. The complainant </w:t>
      </w:r>
      <w:r w:rsidR="001F65ED" w:rsidRPr="009C3EFF">
        <w:rPr>
          <w:rFonts w:ascii="Times New Roman" w:hAnsi="Times New Roman" w:cs="Times New Roman"/>
          <w:sz w:val="24"/>
          <w:szCs w:val="24"/>
          <w:lang w:val="en-ZA"/>
        </w:rPr>
        <w:t xml:space="preserve">told him </w:t>
      </w:r>
      <w:r w:rsidR="009974DA" w:rsidRPr="009C3EFF">
        <w:rPr>
          <w:rFonts w:ascii="Times New Roman" w:hAnsi="Times New Roman" w:cs="Times New Roman"/>
          <w:sz w:val="24"/>
          <w:szCs w:val="24"/>
          <w:lang w:val="en-ZA"/>
        </w:rPr>
        <w:t>that she was in grade</w:t>
      </w:r>
      <w:r w:rsidR="007A0C33" w:rsidRPr="009C3EFF">
        <w:rPr>
          <w:rFonts w:ascii="Times New Roman" w:hAnsi="Times New Roman" w:cs="Times New Roman"/>
          <w:sz w:val="24"/>
          <w:szCs w:val="24"/>
          <w:lang w:val="en-ZA"/>
        </w:rPr>
        <w:t xml:space="preserve"> </w:t>
      </w:r>
      <w:r w:rsidR="009974DA" w:rsidRPr="009C3EFF">
        <w:rPr>
          <w:rFonts w:ascii="Times New Roman" w:hAnsi="Times New Roman" w:cs="Times New Roman"/>
          <w:sz w:val="24"/>
          <w:szCs w:val="24"/>
          <w:lang w:val="en-ZA"/>
        </w:rPr>
        <w:t>7</w:t>
      </w:r>
      <w:r w:rsidR="006875ED" w:rsidRPr="009C3EFF">
        <w:rPr>
          <w:rFonts w:ascii="Times New Roman" w:hAnsi="Times New Roman" w:cs="Times New Roman"/>
          <w:sz w:val="24"/>
          <w:szCs w:val="24"/>
          <w:lang w:val="en-ZA"/>
        </w:rPr>
        <w:t xml:space="preserve"> </w:t>
      </w:r>
      <w:r w:rsidR="009974DA" w:rsidRPr="009C3EFF">
        <w:rPr>
          <w:rFonts w:ascii="Times New Roman" w:hAnsi="Times New Roman" w:cs="Times New Roman"/>
          <w:sz w:val="24"/>
          <w:szCs w:val="24"/>
          <w:lang w:val="en-ZA"/>
        </w:rPr>
        <w:t>at</w:t>
      </w:r>
      <w:r w:rsidR="007E393A">
        <w:rPr>
          <w:rFonts w:ascii="Times New Roman" w:hAnsi="Times New Roman" w:cs="Times New Roman"/>
          <w:sz w:val="24"/>
          <w:szCs w:val="24"/>
          <w:lang w:val="en-ZA"/>
        </w:rPr>
        <w:t xml:space="preserve"> a local primary school</w:t>
      </w:r>
      <w:r w:rsidR="00980F1C" w:rsidRPr="009C3EFF">
        <w:rPr>
          <w:rFonts w:ascii="Times New Roman" w:hAnsi="Times New Roman" w:cs="Times New Roman"/>
          <w:sz w:val="24"/>
          <w:szCs w:val="24"/>
          <w:lang w:val="en-ZA"/>
        </w:rPr>
        <w:t>. The</w:t>
      </w:r>
      <w:r w:rsidR="00844AFC" w:rsidRPr="009C3EFF">
        <w:rPr>
          <w:rFonts w:ascii="Times New Roman" w:hAnsi="Times New Roman" w:cs="Times New Roman"/>
          <w:sz w:val="24"/>
          <w:szCs w:val="24"/>
          <w:lang w:val="en-ZA"/>
        </w:rPr>
        <w:t xml:space="preserve"> a</w:t>
      </w:r>
      <w:r w:rsidR="009205AA" w:rsidRPr="009C3EFF">
        <w:rPr>
          <w:rFonts w:ascii="Times New Roman" w:hAnsi="Times New Roman" w:cs="Times New Roman"/>
          <w:sz w:val="24"/>
          <w:szCs w:val="24"/>
          <w:lang w:val="en-ZA"/>
        </w:rPr>
        <w:t>ccused got hold of</w:t>
      </w:r>
      <w:r w:rsidR="00A13DC3" w:rsidRPr="009C3EFF">
        <w:rPr>
          <w:rFonts w:ascii="Times New Roman" w:hAnsi="Times New Roman" w:cs="Times New Roman"/>
          <w:sz w:val="24"/>
          <w:szCs w:val="24"/>
          <w:lang w:val="en-ZA"/>
        </w:rPr>
        <w:t xml:space="preserve"> complainant’s hand </w:t>
      </w:r>
      <w:r w:rsidR="00707579" w:rsidRPr="009C3EFF">
        <w:rPr>
          <w:rFonts w:ascii="Times New Roman" w:hAnsi="Times New Roman" w:cs="Times New Roman"/>
          <w:sz w:val="24"/>
          <w:szCs w:val="24"/>
          <w:lang w:val="en-ZA"/>
        </w:rPr>
        <w:t xml:space="preserve">and went on to hold </w:t>
      </w:r>
      <w:r w:rsidR="00E42387" w:rsidRPr="009C3EFF">
        <w:rPr>
          <w:rFonts w:ascii="Times New Roman" w:hAnsi="Times New Roman" w:cs="Times New Roman"/>
          <w:sz w:val="24"/>
          <w:szCs w:val="24"/>
          <w:lang w:val="en-ZA"/>
        </w:rPr>
        <w:t>her waist</w:t>
      </w:r>
      <w:r w:rsidR="009205AA" w:rsidRPr="009C3EFF">
        <w:rPr>
          <w:rFonts w:ascii="Times New Roman" w:hAnsi="Times New Roman" w:cs="Times New Roman"/>
          <w:sz w:val="24"/>
          <w:szCs w:val="24"/>
          <w:lang w:val="en-ZA"/>
        </w:rPr>
        <w:t xml:space="preserve">, fondled her breast and kissed her on the </w:t>
      </w:r>
      <w:r w:rsidR="00E42387" w:rsidRPr="009C3EFF">
        <w:rPr>
          <w:rFonts w:ascii="Times New Roman" w:hAnsi="Times New Roman" w:cs="Times New Roman"/>
          <w:sz w:val="24"/>
          <w:szCs w:val="24"/>
          <w:lang w:val="en-ZA"/>
        </w:rPr>
        <w:t>right chin without her consent. At that time</w:t>
      </w:r>
      <w:r w:rsidR="000E50F5" w:rsidRPr="009C3EFF">
        <w:rPr>
          <w:rFonts w:ascii="Times New Roman" w:hAnsi="Times New Roman" w:cs="Times New Roman"/>
          <w:sz w:val="24"/>
          <w:szCs w:val="24"/>
          <w:lang w:val="en-ZA"/>
        </w:rPr>
        <w:t xml:space="preserve">, the taxi driver arrived </w:t>
      </w:r>
      <w:r w:rsidR="00E42387" w:rsidRPr="009C3EFF">
        <w:rPr>
          <w:rFonts w:ascii="Times New Roman" w:hAnsi="Times New Roman" w:cs="Times New Roman"/>
          <w:sz w:val="24"/>
          <w:szCs w:val="24"/>
          <w:lang w:val="en-ZA"/>
        </w:rPr>
        <w:t>and the accused went away</w:t>
      </w:r>
      <w:r w:rsidR="00537F08" w:rsidRPr="009C3EFF">
        <w:rPr>
          <w:rFonts w:ascii="Times New Roman" w:hAnsi="Times New Roman" w:cs="Times New Roman"/>
          <w:sz w:val="24"/>
          <w:szCs w:val="24"/>
          <w:lang w:val="en-ZA"/>
        </w:rPr>
        <w:t>.</w:t>
      </w:r>
      <w:r w:rsidR="00E42387" w:rsidRPr="009C3EFF">
        <w:rPr>
          <w:rFonts w:ascii="Times New Roman" w:hAnsi="Times New Roman" w:cs="Times New Roman"/>
          <w:sz w:val="24"/>
          <w:szCs w:val="24"/>
          <w:lang w:val="en-ZA"/>
        </w:rPr>
        <w:t xml:space="preserve"> </w:t>
      </w:r>
      <w:r w:rsidR="00537F08" w:rsidRPr="009C3EFF">
        <w:rPr>
          <w:rFonts w:ascii="Times New Roman" w:hAnsi="Times New Roman" w:cs="Times New Roman"/>
          <w:sz w:val="24"/>
          <w:szCs w:val="24"/>
          <w:lang w:val="en-ZA"/>
        </w:rPr>
        <w:t>The complainant</w:t>
      </w:r>
      <w:r w:rsidR="008A1A60" w:rsidRPr="009C3EFF">
        <w:rPr>
          <w:rFonts w:ascii="Times New Roman" w:hAnsi="Times New Roman" w:cs="Times New Roman"/>
          <w:sz w:val="24"/>
          <w:szCs w:val="24"/>
          <w:lang w:val="en-ZA"/>
        </w:rPr>
        <w:t xml:space="preserve"> reported the </w:t>
      </w:r>
      <w:r w:rsidR="009D4F66" w:rsidRPr="009C3EFF">
        <w:rPr>
          <w:rFonts w:ascii="Times New Roman" w:hAnsi="Times New Roman" w:cs="Times New Roman"/>
          <w:sz w:val="24"/>
          <w:szCs w:val="24"/>
          <w:lang w:val="en-ZA"/>
        </w:rPr>
        <w:t>matter culminating</w:t>
      </w:r>
      <w:r w:rsidR="002E793C" w:rsidRPr="009C3EFF">
        <w:rPr>
          <w:rFonts w:ascii="Times New Roman" w:hAnsi="Times New Roman" w:cs="Times New Roman"/>
          <w:sz w:val="24"/>
          <w:szCs w:val="24"/>
          <w:lang w:val="en-ZA"/>
        </w:rPr>
        <w:t xml:space="preserve"> </w:t>
      </w:r>
      <w:r w:rsidR="009D4F66" w:rsidRPr="009C3EFF">
        <w:rPr>
          <w:rFonts w:ascii="Times New Roman" w:hAnsi="Times New Roman" w:cs="Times New Roman"/>
          <w:sz w:val="24"/>
          <w:szCs w:val="24"/>
          <w:lang w:val="en-ZA"/>
        </w:rPr>
        <w:t>in the</w:t>
      </w:r>
      <w:r w:rsidR="003A43B5" w:rsidRPr="009C3EFF">
        <w:rPr>
          <w:rFonts w:ascii="Times New Roman" w:hAnsi="Times New Roman" w:cs="Times New Roman"/>
          <w:sz w:val="24"/>
          <w:szCs w:val="24"/>
          <w:lang w:val="en-ZA"/>
        </w:rPr>
        <w:t xml:space="preserve"> arre</w:t>
      </w:r>
      <w:r w:rsidR="00C97F93" w:rsidRPr="009C3EFF">
        <w:rPr>
          <w:rFonts w:ascii="Times New Roman" w:hAnsi="Times New Roman" w:cs="Times New Roman"/>
          <w:sz w:val="24"/>
          <w:szCs w:val="24"/>
          <w:lang w:val="en-ZA"/>
        </w:rPr>
        <w:t>s</w:t>
      </w:r>
      <w:r w:rsidR="003A43B5" w:rsidRPr="009C3EFF">
        <w:rPr>
          <w:rFonts w:ascii="Times New Roman" w:hAnsi="Times New Roman" w:cs="Times New Roman"/>
          <w:sz w:val="24"/>
          <w:szCs w:val="24"/>
          <w:lang w:val="en-ZA"/>
        </w:rPr>
        <w:t xml:space="preserve">t of the </w:t>
      </w:r>
      <w:r w:rsidR="00247ECC" w:rsidRPr="009C3EFF">
        <w:rPr>
          <w:rFonts w:ascii="Times New Roman" w:hAnsi="Times New Roman" w:cs="Times New Roman"/>
          <w:sz w:val="24"/>
          <w:szCs w:val="24"/>
          <w:lang w:val="en-ZA"/>
        </w:rPr>
        <w:t>accused.</w:t>
      </w:r>
      <w:r w:rsidR="004B5A92">
        <w:rPr>
          <w:rFonts w:ascii="Times New Roman" w:hAnsi="Times New Roman" w:cs="Times New Roman"/>
          <w:sz w:val="24"/>
          <w:szCs w:val="24"/>
          <w:lang w:val="en-ZA"/>
        </w:rPr>
        <w:t xml:space="preserve"> </w:t>
      </w:r>
      <w:r w:rsidR="00247ECC" w:rsidRPr="009C3EFF">
        <w:rPr>
          <w:rFonts w:ascii="Times New Roman" w:hAnsi="Times New Roman" w:cs="Times New Roman"/>
          <w:sz w:val="24"/>
          <w:szCs w:val="24"/>
          <w:lang w:val="en-ZA"/>
        </w:rPr>
        <w:t>The</w:t>
      </w:r>
      <w:r w:rsidR="009205AA" w:rsidRPr="009C3EFF">
        <w:rPr>
          <w:rFonts w:ascii="Times New Roman" w:hAnsi="Times New Roman" w:cs="Times New Roman"/>
          <w:sz w:val="24"/>
          <w:szCs w:val="24"/>
          <w:lang w:val="en-ZA"/>
        </w:rPr>
        <w:t xml:space="preserve"> accused </w:t>
      </w:r>
      <w:r w:rsidR="000D4D2E" w:rsidRPr="009C3EFF">
        <w:rPr>
          <w:rFonts w:ascii="Times New Roman" w:hAnsi="Times New Roman" w:cs="Times New Roman"/>
          <w:sz w:val="24"/>
          <w:szCs w:val="24"/>
          <w:lang w:val="en-ZA"/>
        </w:rPr>
        <w:t xml:space="preserve">pleaded not guilty </w:t>
      </w:r>
      <w:r w:rsidR="00686F96" w:rsidRPr="009C3EFF">
        <w:rPr>
          <w:rFonts w:ascii="Times New Roman" w:hAnsi="Times New Roman" w:cs="Times New Roman"/>
          <w:sz w:val="24"/>
          <w:szCs w:val="24"/>
          <w:lang w:val="en-ZA"/>
        </w:rPr>
        <w:t xml:space="preserve">to the charge </w:t>
      </w:r>
      <w:r w:rsidR="00C97F93" w:rsidRPr="009C3EFF">
        <w:rPr>
          <w:rFonts w:ascii="Times New Roman" w:hAnsi="Times New Roman" w:cs="Times New Roman"/>
          <w:sz w:val="24"/>
          <w:szCs w:val="24"/>
          <w:lang w:val="en-ZA"/>
        </w:rPr>
        <w:t xml:space="preserve">and </w:t>
      </w:r>
      <w:r w:rsidR="000D4D2E" w:rsidRPr="009C3EFF">
        <w:rPr>
          <w:rFonts w:ascii="Times New Roman" w:hAnsi="Times New Roman" w:cs="Times New Roman"/>
          <w:sz w:val="24"/>
          <w:szCs w:val="24"/>
          <w:lang w:val="en-ZA"/>
        </w:rPr>
        <w:t>w</w:t>
      </w:r>
      <w:r w:rsidR="00E42387" w:rsidRPr="009C3EFF">
        <w:rPr>
          <w:rFonts w:ascii="Times New Roman" w:hAnsi="Times New Roman" w:cs="Times New Roman"/>
          <w:sz w:val="24"/>
          <w:szCs w:val="24"/>
          <w:lang w:val="en-ZA"/>
        </w:rPr>
        <w:t>as convicted</w:t>
      </w:r>
      <w:r w:rsidR="00CE13BD">
        <w:rPr>
          <w:rFonts w:ascii="Times New Roman" w:hAnsi="Times New Roman" w:cs="Times New Roman"/>
          <w:sz w:val="24"/>
          <w:szCs w:val="24"/>
          <w:lang w:val="en-ZA"/>
        </w:rPr>
        <w:t xml:space="preserve"> and sentenced </w:t>
      </w:r>
      <w:r w:rsidR="00E42387" w:rsidRPr="009C3EFF">
        <w:rPr>
          <w:rFonts w:ascii="Times New Roman" w:hAnsi="Times New Roman" w:cs="Times New Roman"/>
          <w:sz w:val="24"/>
          <w:szCs w:val="24"/>
          <w:lang w:val="en-ZA"/>
        </w:rPr>
        <w:t>after a full trial</w:t>
      </w:r>
      <w:r w:rsidR="00C97F93" w:rsidRPr="009C3EFF">
        <w:rPr>
          <w:rFonts w:ascii="Times New Roman" w:hAnsi="Times New Roman" w:cs="Times New Roman"/>
          <w:sz w:val="24"/>
          <w:szCs w:val="24"/>
          <w:lang w:val="en-ZA"/>
        </w:rPr>
        <w:t>. Nothing turns on the conviction which is</w:t>
      </w:r>
      <w:r w:rsidR="00BB7A96" w:rsidRPr="009C3EFF">
        <w:rPr>
          <w:rFonts w:ascii="Times New Roman" w:hAnsi="Times New Roman" w:cs="Times New Roman"/>
          <w:sz w:val="24"/>
          <w:szCs w:val="24"/>
          <w:lang w:val="en-ZA"/>
        </w:rPr>
        <w:t xml:space="preserve"> proper and </w:t>
      </w:r>
      <w:r w:rsidR="00395549" w:rsidRPr="009C3EFF">
        <w:rPr>
          <w:rFonts w:ascii="Times New Roman" w:hAnsi="Times New Roman" w:cs="Times New Roman"/>
          <w:sz w:val="24"/>
          <w:szCs w:val="24"/>
          <w:lang w:val="en-ZA"/>
        </w:rPr>
        <w:t xml:space="preserve">is </w:t>
      </w:r>
      <w:r w:rsidR="00C97F93" w:rsidRPr="009C3EFF">
        <w:rPr>
          <w:rFonts w:ascii="Times New Roman" w:hAnsi="Times New Roman" w:cs="Times New Roman"/>
          <w:sz w:val="24"/>
          <w:szCs w:val="24"/>
          <w:lang w:val="en-ZA"/>
        </w:rPr>
        <w:t>accordingly confirmed.</w:t>
      </w:r>
      <w:r w:rsidR="00CE4976" w:rsidRPr="009C3EFF">
        <w:rPr>
          <w:rFonts w:ascii="Times New Roman" w:hAnsi="Times New Roman" w:cs="Times New Roman"/>
          <w:sz w:val="24"/>
          <w:szCs w:val="24"/>
          <w:lang w:val="en-ZA"/>
        </w:rPr>
        <w:t xml:space="preserve"> </w:t>
      </w:r>
      <w:r w:rsidR="001C5761" w:rsidRPr="009C3EFF">
        <w:rPr>
          <w:rFonts w:ascii="Times New Roman" w:hAnsi="Times New Roman" w:cs="Times New Roman"/>
          <w:sz w:val="24"/>
          <w:szCs w:val="24"/>
          <w:lang w:val="en-ZA"/>
        </w:rPr>
        <w:t xml:space="preserve">That being the case, this review will zero in on the </w:t>
      </w:r>
      <w:r w:rsidR="008379DF" w:rsidRPr="0066200D">
        <w:rPr>
          <w:rFonts w:ascii="Times New Roman" w:hAnsi="Times New Roman" w:cs="Times New Roman"/>
          <w:sz w:val="24"/>
          <w:szCs w:val="24"/>
          <w:lang w:val="en-ZA"/>
        </w:rPr>
        <w:t>propriety of</w:t>
      </w:r>
      <w:r w:rsidR="008379DF">
        <w:rPr>
          <w:rFonts w:ascii="Times New Roman" w:hAnsi="Times New Roman" w:cs="Times New Roman"/>
          <w:sz w:val="24"/>
          <w:szCs w:val="24"/>
          <w:lang w:val="en-ZA"/>
        </w:rPr>
        <w:t xml:space="preserve"> </w:t>
      </w:r>
      <w:r w:rsidR="001C5761" w:rsidRPr="009C3EFF">
        <w:rPr>
          <w:rFonts w:ascii="Times New Roman" w:hAnsi="Times New Roman" w:cs="Times New Roman"/>
          <w:sz w:val="24"/>
          <w:szCs w:val="24"/>
          <w:lang w:val="en-ZA"/>
        </w:rPr>
        <w:t xml:space="preserve">the sentence </w:t>
      </w:r>
      <w:r w:rsidR="007E393A">
        <w:rPr>
          <w:rFonts w:ascii="Times New Roman" w:hAnsi="Times New Roman" w:cs="Times New Roman"/>
          <w:sz w:val="24"/>
          <w:szCs w:val="24"/>
          <w:lang w:val="en-ZA"/>
        </w:rPr>
        <w:t>imposed only</w:t>
      </w:r>
      <w:r w:rsidR="001C5761" w:rsidRPr="009C3EFF">
        <w:rPr>
          <w:rFonts w:ascii="Times New Roman" w:hAnsi="Times New Roman" w:cs="Times New Roman"/>
          <w:sz w:val="24"/>
          <w:szCs w:val="24"/>
          <w:lang w:val="en-ZA"/>
        </w:rPr>
        <w:t>.</w:t>
      </w:r>
    </w:p>
    <w:p w14:paraId="5436AC28" w14:textId="4245F62E" w:rsidR="00E10FAC" w:rsidRPr="00443AAD" w:rsidRDefault="00BB7A96" w:rsidP="00410A6B">
      <w:pPr>
        <w:pStyle w:val="ListParagraph"/>
        <w:numPr>
          <w:ilvl w:val="0"/>
          <w:numId w:val="1"/>
        </w:numPr>
        <w:spacing w:line="360" w:lineRule="auto"/>
        <w:jc w:val="both"/>
        <w:rPr>
          <w:rFonts w:ascii="Times New Roman" w:hAnsi="Times New Roman" w:cs="Times New Roman"/>
          <w:sz w:val="24"/>
          <w:szCs w:val="24"/>
          <w:lang w:val="en-ZA"/>
        </w:rPr>
      </w:pPr>
      <w:r w:rsidRPr="00443AAD">
        <w:rPr>
          <w:rFonts w:ascii="Times New Roman" w:hAnsi="Times New Roman" w:cs="Times New Roman"/>
          <w:sz w:val="24"/>
          <w:szCs w:val="24"/>
          <w:lang w:val="en-ZA"/>
        </w:rPr>
        <w:t>The accused w</w:t>
      </w:r>
      <w:r w:rsidR="00C97F93" w:rsidRPr="00443AAD">
        <w:rPr>
          <w:rFonts w:ascii="Times New Roman" w:hAnsi="Times New Roman" w:cs="Times New Roman"/>
          <w:sz w:val="24"/>
          <w:szCs w:val="24"/>
          <w:lang w:val="en-ZA"/>
        </w:rPr>
        <w:t xml:space="preserve">as </w:t>
      </w:r>
      <w:r w:rsidR="000D4D2E" w:rsidRPr="00443AAD">
        <w:rPr>
          <w:rFonts w:ascii="Times New Roman" w:hAnsi="Times New Roman" w:cs="Times New Roman"/>
          <w:sz w:val="24"/>
          <w:szCs w:val="24"/>
          <w:lang w:val="en-ZA"/>
        </w:rPr>
        <w:t>sentenced as follows:</w:t>
      </w:r>
    </w:p>
    <w:p w14:paraId="1AE0AD19" w14:textId="743111C2" w:rsidR="00C7181B" w:rsidRPr="000808EB" w:rsidRDefault="00887E0A" w:rsidP="00410A6B">
      <w:pPr>
        <w:spacing w:line="240" w:lineRule="auto"/>
        <w:ind w:left="720"/>
        <w:jc w:val="both"/>
        <w:rPr>
          <w:rFonts w:ascii="Times New Roman" w:hAnsi="Times New Roman" w:cs="Times New Roman"/>
          <w:lang w:val="en-ZA"/>
        </w:rPr>
      </w:pPr>
      <w:r w:rsidRPr="000808EB">
        <w:rPr>
          <w:rFonts w:ascii="Times New Roman" w:hAnsi="Times New Roman" w:cs="Times New Roman"/>
          <w:lang w:val="en-ZA"/>
        </w:rPr>
        <w:t>“</w:t>
      </w:r>
      <w:r w:rsidR="00C7181B" w:rsidRPr="000808EB">
        <w:rPr>
          <w:rFonts w:ascii="Times New Roman" w:hAnsi="Times New Roman" w:cs="Times New Roman"/>
          <w:lang w:val="en-ZA"/>
        </w:rPr>
        <w:t xml:space="preserve">The court considered </w:t>
      </w:r>
      <w:r w:rsidR="00045A61" w:rsidRPr="000808EB">
        <w:rPr>
          <w:rFonts w:ascii="Times New Roman" w:hAnsi="Times New Roman" w:cs="Times New Roman"/>
          <w:lang w:val="en-ZA"/>
        </w:rPr>
        <w:t xml:space="preserve">a fine and felt that it will trivialise the </w:t>
      </w:r>
      <w:r w:rsidR="00115128" w:rsidRPr="000808EB">
        <w:rPr>
          <w:rFonts w:ascii="Times New Roman" w:hAnsi="Times New Roman" w:cs="Times New Roman"/>
          <w:lang w:val="en-ZA"/>
        </w:rPr>
        <w:t>offence and</w:t>
      </w:r>
      <w:r w:rsidR="00045A61" w:rsidRPr="000808EB">
        <w:rPr>
          <w:rFonts w:ascii="Times New Roman" w:hAnsi="Times New Roman" w:cs="Times New Roman"/>
          <w:lang w:val="en-ZA"/>
        </w:rPr>
        <w:t xml:space="preserve"> community service will be too harsh a </w:t>
      </w:r>
      <w:r w:rsidR="005331B6" w:rsidRPr="000808EB">
        <w:rPr>
          <w:rFonts w:ascii="Times New Roman" w:hAnsi="Times New Roman" w:cs="Times New Roman"/>
          <w:lang w:val="en-ZA"/>
        </w:rPr>
        <w:t xml:space="preserve">sentence considering the age of the complainant. The court considered that a </w:t>
      </w:r>
      <w:r w:rsidR="00467BA9" w:rsidRPr="000808EB">
        <w:rPr>
          <w:rFonts w:ascii="Times New Roman" w:hAnsi="Times New Roman" w:cs="Times New Roman"/>
          <w:lang w:val="en-ZA"/>
        </w:rPr>
        <w:t xml:space="preserve">suspended sentence will deter the offender from </w:t>
      </w:r>
      <w:r w:rsidR="00115128" w:rsidRPr="000808EB">
        <w:rPr>
          <w:rFonts w:ascii="Times New Roman" w:hAnsi="Times New Roman" w:cs="Times New Roman"/>
          <w:lang w:val="en-ZA"/>
        </w:rPr>
        <w:t>committing</w:t>
      </w:r>
      <w:r w:rsidR="00467BA9" w:rsidRPr="000808EB">
        <w:rPr>
          <w:rFonts w:ascii="Times New Roman" w:hAnsi="Times New Roman" w:cs="Times New Roman"/>
          <w:lang w:val="en-ZA"/>
        </w:rPr>
        <w:t xml:space="preserve"> the same offence.</w:t>
      </w:r>
    </w:p>
    <w:p w14:paraId="73BA6CC1" w14:textId="337B829B" w:rsidR="00467BA9" w:rsidRPr="000808EB" w:rsidRDefault="00467BA9" w:rsidP="00410A6B">
      <w:pPr>
        <w:spacing w:line="240" w:lineRule="auto"/>
        <w:ind w:left="720"/>
        <w:jc w:val="both"/>
        <w:rPr>
          <w:rFonts w:ascii="Times New Roman" w:hAnsi="Times New Roman" w:cs="Times New Roman"/>
          <w:lang w:val="en-ZA"/>
        </w:rPr>
      </w:pPr>
      <w:r w:rsidRPr="000808EB">
        <w:rPr>
          <w:rFonts w:ascii="Times New Roman" w:hAnsi="Times New Roman" w:cs="Times New Roman"/>
          <w:lang w:val="en-ZA"/>
        </w:rPr>
        <w:t>The court felt that community service will meet the justice of the c</w:t>
      </w:r>
      <w:r w:rsidR="00184AE1" w:rsidRPr="000808EB">
        <w:rPr>
          <w:rFonts w:ascii="Times New Roman" w:hAnsi="Times New Roman" w:cs="Times New Roman"/>
          <w:lang w:val="en-ZA"/>
        </w:rPr>
        <w:t>a</w:t>
      </w:r>
      <w:r w:rsidRPr="000808EB">
        <w:rPr>
          <w:rFonts w:ascii="Times New Roman" w:hAnsi="Times New Roman" w:cs="Times New Roman"/>
          <w:lang w:val="en-ZA"/>
        </w:rPr>
        <w:t>se. Offender is se</w:t>
      </w:r>
      <w:r w:rsidR="00E42387">
        <w:rPr>
          <w:rFonts w:ascii="Times New Roman" w:hAnsi="Times New Roman" w:cs="Times New Roman"/>
          <w:lang w:val="en-ZA"/>
        </w:rPr>
        <w:t>ntenced to</w:t>
      </w:r>
      <w:r w:rsidR="00115128" w:rsidRPr="000808EB">
        <w:rPr>
          <w:rFonts w:ascii="Times New Roman" w:hAnsi="Times New Roman" w:cs="Times New Roman"/>
          <w:lang w:val="en-ZA"/>
        </w:rPr>
        <w:t xml:space="preserve">: </w:t>
      </w:r>
      <w:r w:rsidR="00887E0A" w:rsidRPr="000808EB">
        <w:rPr>
          <w:rFonts w:ascii="Times New Roman" w:hAnsi="Times New Roman" w:cs="Times New Roman"/>
          <w:lang w:val="en-ZA"/>
        </w:rPr>
        <w:t xml:space="preserve">5 months imprisonment wholly suspended for 5 years on condition the offender does not </w:t>
      </w:r>
      <w:r w:rsidR="00887E0A" w:rsidRPr="000808EB">
        <w:rPr>
          <w:rFonts w:ascii="Times New Roman" w:hAnsi="Times New Roman" w:cs="Times New Roman"/>
          <w:lang w:val="en-ZA"/>
        </w:rPr>
        <w:lastRenderedPageBreak/>
        <w:t>during that period commit any offence of a sexual nature for which upon conviction is sentenced to imprisonment without the option of a fine</w:t>
      </w:r>
      <w:r w:rsidR="002F7E88" w:rsidRPr="000808EB">
        <w:rPr>
          <w:rFonts w:ascii="Times New Roman" w:hAnsi="Times New Roman" w:cs="Times New Roman"/>
          <w:lang w:val="en-ZA"/>
        </w:rPr>
        <w:t>’’</w:t>
      </w:r>
    </w:p>
    <w:p w14:paraId="621E1810" w14:textId="27521D67" w:rsidR="00141600" w:rsidRPr="00DD404B" w:rsidRDefault="00141600" w:rsidP="00410A6B">
      <w:pPr>
        <w:pStyle w:val="ListParagraph"/>
        <w:numPr>
          <w:ilvl w:val="0"/>
          <w:numId w:val="1"/>
        </w:numPr>
        <w:spacing w:line="360" w:lineRule="auto"/>
        <w:jc w:val="both"/>
        <w:rPr>
          <w:rFonts w:ascii="Times New Roman" w:hAnsi="Times New Roman" w:cs="Times New Roman"/>
          <w:sz w:val="20"/>
          <w:szCs w:val="20"/>
          <w:lang w:val="en-ZA"/>
        </w:rPr>
      </w:pPr>
      <w:r w:rsidRPr="00DD404B">
        <w:rPr>
          <w:rFonts w:ascii="Times New Roman" w:hAnsi="Times New Roman" w:cs="Times New Roman"/>
          <w:sz w:val="24"/>
          <w:szCs w:val="24"/>
          <w:lang w:val="en-ZA"/>
        </w:rPr>
        <w:t xml:space="preserve">I enquired from </w:t>
      </w:r>
      <w:r w:rsidR="005B2F27" w:rsidRPr="00DD404B">
        <w:rPr>
          <w:rFonts w:ascii="Times New Roman" w:hAnsi="Times New Roman" w:cs="Times New Roman"/>
          <w:sz w:val="24"/>
          <w:szCs w:val="24"/>
          <w:lang w:val="en-ZA"/>
        </w:rPr>
        <w:t>t</w:t>
      </w:r>
      <w:r w:rsidRPr="00DD404B">
        <w:rPr>
          <w:rFonts w:ascii="Times New Roman" w:hAnsi="Times New Roman" w:cs="Times New Roman"/>
          <w:sz w:val="24"/>
          <w:szCs w:val="24"/>
          <w:lang w:val="en-ZA"/>
        </w:rPr>
        <w:t>he Prosecu</w:t>
      </w:r>
      <w:r w:rsidR="007E393A">
        <w:rPr>
          <w:rFonts w:ascii="Times New Roman" w:hAnsi="Times New Roman" w:cs="Times New Roman"/>
          <w:sz w:val="24"/>
          <w:szCs w:val="24"/>
          <w:lang w:val="en-ZA"/>
        </w:rPr>
        <w:t>tor</w:t>
      </w:r>
      <w:r w:rsidR="001944B2">
        <w:rPr>
          <w:rFonts w:ascii="Times New Roman" w:hAnsi="Times New Roman" w:cs="Times New Roman"/>
          <w:sz w:val="24"/>
          <w:szCs w:val="24"/>
          <w:lang w:val="en-ZA"/>
        </w:rPr>
        <w:t>-</w:t>
      </w:r>
      <w:r w:rsidRPr="00DD404B">
        <w:rPr>
          <w:rFonts w:ascii="Times New Roman" w:hAnsi="Times New Roman" w:cs="Times New Roman"/>
          <w:sz w:val="24"/>
          <w:szCs w:val="24"/>
          <w:lang w:val="en-ZA"/>
        </w:rPr>
        <w:t xml:space="preserve">General if </w:t>
      </w:r>
      <w:r w:rsidR="002F6E1F">
        <w:rPr>
          <w:rFonts w:ascii="Times New Roman" w:hAnsi="Times New Roman" w:cs="Times New Roman"/>
          <w:sz w:val="24"/>
          <w:szCs w:val="24"/>
          <w:lang w:val="en-ZA"/>
        </w:rPr>
        <w:t xml:space="preserve">the </w:t>
      </w:r>
      <w:r w:rsidR="00E42387">
        <w:rPr>
          <w:rFonts w:ascii="Times New Roman" w:hAnsi="Times New Roman" w:cs="Times New Roman"/>
          <w:sz w:val="24"/>
          <w:szCs w:val="24"/>
          <w:lang w:val="en-ZA"/>
        </w:rPr>
        <w:t>sentence is supported</w:t>
      </w:r>
      <w:r w:rsidR="0020073A" w:rsidRPr="00DD404B">
        <w:rPr>
          <w:rFonts w:ascii="Times New Roman" w:hAnsi="Times New Roman" w:cs="Times New Roman"/>
          <w:sz w:val="24"/>
          <w:szCs w:val="24"/>
          <w:lang w:val="en-ZA"/>
        </w:rPr>
        <w:t>.</w:t>
      </w:r>
      <w:r w:rsidRPr="00DD404B">
        <w:rPr>
          <w:rFonts w:ascii="Times New Roman" w:hAnsi="Times New Roman" w:cs="Times New Roman"/>
          <w:sz w:val="24"/>
          <w:szCs w:val="24"/>
          <w:lang w:val="en-ZA"/>
        </w:rPr>
        <w:t xml:space="preserve"> The</w:t>
      </w:r>
      <w:r w:rsidR="00F90E31">
        <w:rPr>
          <w:rFonts w:ascii="Times New Roman" w:hAnsi="Times New Roman" w:cs="Times New Roman"/>
          <w:sz w:val="24"/>
          <w:szCs w:val="24"/>
          <w:lang w:val="en-ZA"/>
        </w:rPr>
        <w:t xml:space="preserve"> comments </w:t>
      </w:r>
      <w:r w:rsidRPr="00DD404B">
        <w:rPr>
          <w:rFonts w:ascii="Times New Roman" w:hAnsi="Times New Roman" w:cs="Times New Roman"/>
          <w:sz w:val="24"/>
          <w:szCs w:val="24"/>
          <w:lang w:val="en-ZA"/>
        </w:rPr>
        <w:t xml:space="preserve">of the </w:t>
      </w:r>
      <w:r w:rsidR="00F90E31" w:rsidRPr="00DD404B">
        <w:rPr>
          <w:rFonts w:ascii="Times New Roman" w:hAnsi="Times New Roman" w:cs="Times New Roman"/>
          <w:sz w:val="24"/>
          <w:szCs w:val="24"/>
          <w:lang w:val="en-ZA"/>
        </w:rPr>
        <w:t xml:space="preserve">Prosecutor General </w:t>
      </w:r>
      <w:r w:rsidR="00F90E31">
        <w:rPr>
          <w:rFonts w:ascii="Times New Roman" w:hAnsi="Times New Roman" w:cs="Times New Roman"/>
          <w:sz w:val="24"/>
          <w:szCs w:val="24"/>
          <w:lang w:val="en-ZA"/>
        </w:rPr>
        <w:t xml:space="preserve">are </w:t>
      </w:r>
      <w:r w:rsidR="00E42387">
        <w:rPr>
          <w:rFonts w:ascii="Times New Roman" w:hAnsi="Times New Roman" w:cs="Times New Roman"/>
          <w:sz w:val="24"/>
          <w:szCs w:val="24"/>
          <w:lang w:val="en-ZA"/>
        </w:rPr>
        <w:t>as follows:</w:t>
      </w:r>
    </w:p>
    <w:p w14:paraId="2195563C" w14:textId="4B962C97" w:rsidR="006B2D78" w:rsidRPr="00E42387" w:rsidRDefault="00E42387" w:rsidP="00410A6B">
      <w:pPr>
        <w:pStyle w:val="NoSpacing"/>
        <w:ind w:left="360" w:firstLine="720"/>
        <w:jc w:val="both"/>
        <w:rPr>
          <w:rFonts w:ascii="Times New Roman" w:hAnsi="Times New Roman" w:cs="Times New Roman"/>
        </w:rPr>
      </w:pPr>
      <w:r w:rsidRPr="00E42387">
        <w:rPr>
          <w:rFonts w:ascii="Times New Roman" w:hAnsi="Times New Roman" w:cs="Times New Roman"/>
        </w:rPr>
        <w:t>“</w:t>
      </w:r>
      <w:r w:rsidR="006B2D78" w:rsidRPr="00E42387">
        <w:rPr>
          <w:rFonts w:ascii="Times New Roman" w:hAnsi="Times New Roman" w:cs="Times New Roman"/>
        </w:rPr>
        <w:t>The Prosecutor – General does not support the sentence imposed by the trial magistrate.</w:t>
      </w:r>
    </w:p>
    <w:p w14:paraId="791A0CDE" w14:textId="77777777" w:rsidR="006B2D78" w:rsidRPr="00E42387" w:rsidRDefault="006B2D78" w:rsidP="00410A6B">
      <w:pPr>
        <w:pStyle w:val="NoSpacing"/>
        <w:ind w:left="1080" w:hanging="720"/>
        <w:jc w:val="both"/>
        <w:rPr>
          <w:rFonts w:ascii="Times New Roman" w:hAnsi="Times New Roman" w:cs="Times New Roman"/>
        </w:rPr>
      </w:pPr>
    </w:p>
    <w:p w14:paraId="0C123802" w14:textId="79FA19D6" w:rsidR="006B2D78" w:rsidRPr="00E42387" w:rsidRDefault="006B2D78" w:rsidP="00410A6B">
      <w:pPr>
        <w:pStyle w:val="NoSpacing"/>
        <w:ind w:left="1080" w:hanging="720"/>
        <w:jc w:val="both"/>
        <w:rPr>
          <w:rFonts w:ascii="Times New Roman" w:hAnsi="Times New Roman" w:cs="Times New Roman"/>
        </w:rPr>
      </w:pPr>
      <w:r w:rsidRPr="00E42387">
        <w:rPr>
          <w:rFonts w:ascii="Times New Roman" w:hAnsi="Times New Roman" w:cs="Times New Roman"/>
        </w:rPr>
        <w:tab/>
        <w:t>Whilst it is admitted that sentencing is pre-eminently the discretion of a trial court, the same discretion can, however, be interfered with by Superior Courts where it has been exercised capriciously or irrationally,</w:t>
      </w:r>
    </w:p>
    <w:p w14:paraId="31FB695D" w14:textId="77777777" w:rsidR="006B2D78" w:rsidRPr="00E42387" w:rsidRDefault="006B2D78" w:rsidP="00410A6B">
      <w:pPr>
        <w:pStyle w:val="NoSpacing"/>
        <w:ind w:left="1080" w:hanging="720"/>
        <w:jc w:val="both"/>
        <w:rPr>
          <w:rFonts w:ascii="Times New Roman" w:hAnsi="Times New Roman" w:cs="Times New Roman"/>
        </w:rPr>
      </w:pPr>
    </w:p>
    <w:p w14:paraId="1505D6F3" w14:textId="207A09FB" w:rsidR="006B2D78" w:rsidRPr="00E42387" w:rsidRDefault="006B2D78" w:rsidP="00410A6B">
      <w:pPr>
        <w:pStyle w:val="NoSpacing"/>
        <w:ind w:left="1080" w:hanging="720"/>
        <w:jc w:val="both"/>
        <w:rPr>
          <w:rFonts w:ascii="Times New Roman" w:hAnsi="Times New Roman" w:cs="Times New Roman"/>
        </w:rPr>
      </w:pPr>
      <w:r w:rsidRPr="00E42387">
        <w:rPr>
          <w:rFonts w:ascii="Times New Roman" w:hAnsi="Times New Roman" w:cs="Times New Roman"/>
        </w:rPr>
        <w:tab/>
      </w:r>
      <w:r w:rsidRPr="00E42387">
        <w:rPr>
          <w:rFonts w:ascii="Times New Roman" w:hAnsi="Times New Roman" w:cs="Times New Roman"/>
        </w:rPr>
        <w:tab/>
        <w:t xml:space="preserve">See: </w:t>
      </w:r>
      <w:r w:rsidRPr="00E42387">
        <w:rPr>
          <w:rFonts w:ascii="Times New Roman" w:hAnsi="Times New Roman" w:cs="Times New Roman"/>
          <w:i/>
          <w:iCs/>
        </w:rPr>
        <w:t>State vs Shepherd Shamba and Others</w:t>
      </w:r>
      <w:r w:rsidRPr="00E42387">
        <w:rPr>
          <w:rFonts w:ascii="Times New Roman" w:hAnsi="Times New Roman" w:cs="Times New Roman"/>
        </w:rPr>
        <w:t xml:space="preserve"> HH 65/18</w:t>
      </w:r>
    </w:p>
    <w:p w14:paraId="1C13EAAB" w14:textId="3A5FAFFD" w:rsidR="006B2D78" w:rsidRPr="00E42387" w:rsidRDefault="006B2D78" w:rsidP="00410A6B">
      <w:pPr>
        <w:pStyle w:val="NoSpacing"/>
        <w:ind w:left="1080" w:hanging="720"/>
        <w:jc w:val="both"/>
        <w:rPr>
          <w:rFonts w:ascii="Times New Roman" w:hAnsi="Times New Roman" w:cs="Times New Roman"/>
        </w:rPr>
      </w:pPr>
      <w:r w:rsidRPr="00E42387">
        <w:rPr>
          <w:rFonts w:ascii="Times New Roman" w:hAnsi="Times New Roman" w:cs="Times New Roman"/>
        </w:rPr>
        <w:tab/>
      </w:r>
      <w:r w:rsidRPr="00E42387">
        <w:rPr>
          <w:rFonts w:ascii="Times New Roman" w:hAnsi="Times New Roman" w:cs="Times New Roman"/>
        </w:rPr>
        <w:tab/>
        <w:t>and:</w:t>
      </w:r>
      <w:r w:rsidR="00460257" w:rsidRPr="00E42387">
        <w:rPr>
          <w:rFonts w:ascii="Times New Roman" w:hAnsi="Times New Roman" w:cs="Times New Roman"/>
        </w:rPr>
        <w:t xml:space="preserve"> </w:t>
      </w:r>
      <w:r w:rsidRPr="00E42387">
        <w:rPr>
          <w:rFonts w:ascii="Times New Roman" w:hAnsi="Times New Roman" w:cs="Times New Roman"/>
          <w:i/>
          <w:iCs/>
        </w:rPr>
        <w:t>State vs Chimbo</w:t>
      </w:r>
      <w:r w:rsidRPr="00E42387">
        <w:rPr>
          <w:rFonts w:ascii="Times New Roman" w:hAnsi="Times New Roman" w:cs="Times New Roman"/>
        </w:rPr>
        <w:t xml:space="preserve"> HH 56/15</w:t>
      </w:r>
      <w:r w:rsidR="001E5C4B" w:rsidRPr="00E42387">
        <w:rPr>
          <w:rFonts w:ascii="Times New Roman" w:hAnsi="Times New Roman" w:cs="Times New Roman"/>
        </w:rPr>
        <w:t xml:space="preserve">  </w:t>
      </w:r>
    </w:p>
    <w:p w14:paraId="431E530D" w14:textId="77777777" w:rsidR="006B2D78" w:rsidRPr="00E42387" w:rsidRDefault="006B2D78" w:rsidP="00410A6B">
      <w:pPr>
        <w:pStyle w:val="NoSpacing"/>
        <w:ind w:left="1080" w:hanging="720"/>
        <w:jc w:val="both"/>
        <w:rPr>
          <w:rFonts w:ascii="Times New Roman" w:hAnsi="Times New Roman" w:cs="Times New Roman"/>
        </w:rPr>
      </w:pPr>
    </w:p>
    <w:p w14:paraId="7D64E4A6" w14:textId="293C0FAA" w:rsidR="006B2D78" w:rsidRPr="00E42387" w:rsidRDefault="006B2D78" w:rsidP="00410A6B">
      <w:pPr>
        <w:pStyle w:val="NoSpacing"/>
        <w:ind w:left="1080" w:hanging="720"/>
        <w:jc w:val="both"/>
        <w:rPr>
          <w:rFonts w:ascii="Times New Roman" w:hAnsi="Times New Roman" w:cs="Times New Roman"/>
        </w:rPr>
      </w:pPr>
      <w:r w:rsidRPr="00E42387">
        <w:rPr>
          <w:rFonts w:ascii="Times New Roman" w:hAnsi="Times New Roman" w:cs="Times New Roman"/>
        </w:rPr>
        <w:tab/>
        <w:t xml:space="preserve">In </w:t>
      </w:r>
      <w:r w:rsidRPr="00E42387">
        <w:rPr>
          <w:rFonts w:ascii="Times New Roman" w:hAnsi="Times New Roman" w:cs="Times New Roman"/>
          <w:i/>
          <w:iCs/>
        </w:rPr>
        <w:t>casu</w:t>
      </w:r>
      <w:r w:rsidRPr="00E42387">
        <w:rPr>
          <w:rFonts w:ascii="Times New Roman" w:hAnsi="Times New Roman" w:cs="Times New Roman"/>
        </w:rPr>
        <w:t>, the Prosecutor – General considers that the trial court grossly misdirected itself in the sentence it imposed for the following reasons;</w:t>
      </w:r>
    </w:p>
    <w:p w14:paraId="22A4A6B9" w14:textId="77777777" w:rsidR="006B2D78" w:rsidRPr="00E42387" w:rsidRDefault="006B2D78" w:rsidP="00410A6B">
      <w:pPr>
        <w:pStyle w:val="NoSpacing"/>
        <w:ind w:left="1080" w:hanging="720"/>
        <w:jc w:val="both"/>
        <w:rPr>
          <w:rFonts w:ascii="Times New Roman" w:hAnsi="Times New Roman" w:cs="Times New Roman"/>
        </w:rPr>
      </w:pPr>
    </w:p>
    <w:p w14:paraId="219CC8C5" w14:textId="77777777" w:rsidR="006B2D78" w:rsidRPr="007E393A" w:rsidRDefault="006B2D78" w:rsidP="00410A6B">
      <w:pPr>
        <w:pStyle w:val="NoSpacing"/>
        <w:numPr>
          <w:ilvl w:val="0"/>
          <w:numId w:val="2"/>
        </w:numPr>
        <w:ind w:left="1440"/>
        <w:jc w:val="both"/>
        <w:rPr>
          <w:rFonts w:ascii="Times New Roman" w:hAnsi="Times New Roman" w:cs="Times New Roman"/>
        </w:rPr>
      </w:pPr>
      <w:r w:rsidRPr="007E393A">
        <w:rPr>
          <w:rFonts w:ascii="Times New Roman" w:hAnsi="Times New Roman" w:cs="Times New Roman"/>
        </w:rPr>
        <w:t>Whilst the trial court found the age difference between accused and the complainant to be huge, it being 56 years between them, it nevertheless paid lip service to this fact by not reflecting it in the sentence that it eventually imposed.</w:t>
      </w:r>
    </w:p>
    <w:p w14:paraId="16CF04F0" w14:textId="77777777" w:rsidR="006B2D78" w:rsidRPr="007E393A" w:rsidRDefault="006B2D78" w:rsidP="00410A6B">
      <w:pPr>
        <w:pStyle w:val="NoSpacing"/>
        <w:ind w:left="1440"/>
        <w:jc w:val="both"/>
        <w:rPr>
          <w:rFonts w:ascii="Times New Roman" w:hAnsi="Times New Roman" w:cs="Times New Roman"/>
        </w:rPr>
      </w:pPr>
    </w:p>
    <w:p w14:paraId="1EFD16B9" w14:textId="77777777" w:rsidR="006B2D78" w:rsidRPr="007E393A" w:rsidRDefault="006B2D78" w:rsidP="00410A6B">
      <w:pPr>
        <w:pStyle w:val="NoSpacing"/>
        <w:numPr>
          <w:ilvl w:val="0"/>
          <w:numId w:val="2"/>
        </w:numPr>
        <w:ind w:left="1440"/>
        <w:jc w:val="both"/>
        <w:rPr>
          <w:rFonts w:ascii="Times New Roman" w:hAnsi="Times New Roman" w:cs="Times New Roman"/>
        </w:rPr>
      </w:pPr>
      <w:r w:rsidRPr="007E393A">
        <w:rPr>
          <w:rFonts w:ascii="Times New Roman" w:hAnsi="Times New Roman" w:cs="Times New Roman"/>
        </w:rPr>
        <w:t>Whilst acknowledging that 1</w:t>
      </w:r>
      <w:r w:rsidRPr="007E393A">
        <w:rPr>
          <w:rFonts w:ascii="Times New Roman" w:hAnsi="Times New Roman" w:cs="Times New Roman"/>
          <w:vertAlign w:val="superscript"/>
        </w:rPr>
        <w:t>st</w:t>
      </w:r>
      <w:r w:rsidRPr="007E393A">
        <w:rPr>
          <w:rFonts w:ascii="Times New Roman" w:hAnsi="Times New Roman" w:cs="Times New Roman"/>
        </w:rPr>
        <w:t xml:space="preserve"> offenders should be spared imprisonment unless there are exceptional circumstances the trial court, however, ignored the existence of such exceptional circumstances in this case, especially the age difference between the parties.</w:t>
      </w:r>
    </w:p>
    <w:p w14:paraId="6E5D7F23" w14:textId="77777777" w:rsidR="006B2D78" w:rsidRPr="007E393A" w:rsidRDefault="006B2D78" w:rsidP="00410A6B">
      <w:pPr>
        <w:pStyle w:val="NoSpacing"/>
        <w:ind w:left="1440"/>
        <w:jc w:val="both"/>
        <w:rPr>
          <w:rFonts w:ascii="Times New Roman" w:hAnsi="Times New Roman" w:cs="Times New Roman"/>
        </w:rPr>
      </w:pPr>
    </w:p>
    <w:p w14:paraId="13E349F1" w14:textId="77777777" w:rsidR="006B2D78" w:rsidRPr="007E393A" w:rsidRDefault="006B2D78" w:rsidP="00410A6B">
      <w:pPr>
        <w:pStyle w:val="NoSpacing"/>
        <w:numPr>
          <w:ilvl w:val="0"/>
          <w:numId w:val="2"/>
        </w:numPr>
        <w:ind w:left="1440"/>
        <w:jc w:val="both"/>
        <w:rPr>
          <w:rFonts w:ascii="Times New Roman" w:hAnsi="Times New Roman" w:cs="Times New Roman"/>
        </w:rPr>
      </w:pPr>
      <w:r w:rsidRPr="007E393A">
        <w:rPr>
          <w:rFonts w:ascii="Times New Roman" w:hAnsi="Times New Roman" w:cs="Times New Roman"/>
        </w:rPr>
        <w:t>Section 67(2) of the Code, for the purpose of determining sentence directs the court to have regard to the same factors imposed on a person convicted of rape under Section 65(2) among which are the age of the complainant, the extent of physical and psychological injury inflicted on the victim and the age of the accused, among others.</w:t>
      </w:r>
    </w:p>
    <w:p w14:paraId="11986F81" w14:textId="77777777" w:rsidR="006B2D78" w:rsidRPr="007E393A" w:rsidRDefault="006B2D78" w:rsidP="00410A6B">
      <w:pPr>
        <w:pStyle w:val="NoSpacing"/>
        <w:ind w:left="1440"/>
        <w:jc w:val="both"/>
        <w:rPr>
          <w:rFonts w:ascii="Times New Roman" w:hAnsi="Times New Roman" w:cs="Times New Roman"/>
        </w:rPr>
      </w:pPr>
    </w:p>
    <w:p w14:paraId="1FFA703F" w14:textId="257E0511" w:rsidR="006B2D78" w:rsidRPr="007E393A" w:rsidRDefault="006B2D78" w:rsidP="00410A6B">
      <w:pPr>
        <w:pStyle w:val="NoSpacing"/>
        <w:numPr>
          <w:ilvl w:val="0"/>
          <w:numId w:val="2"/>
        </w:numPr>
        <w:ind w:left="1440"/>
        <w:jc w:val="both"/>
        <w:rPr>
          <w:rFonts w:ascii="Times New Roman" w:hAnsi="Times New Roman" w:cs="Times New Roman"/>
        </w:rPr>
      </w:pPr>
      <w:r w:rsidRPr="007E393A">
        <w:rPr>
          <w:rFonts w:ascii="Times New Roman" w:hAnsi="Times New Roman" w:cs="Times New Roman"/>
        </w:rPr>
        <w:t xml:space="preserve">The trial court in its sentencing also ignored the fact that accused resides in the same </w:t>
      </w:r>
      <w:r w:rsidR="003F1228" w:rsidRPr="007E393A">
        <w:rPr>
          <w:rFonts w:ascii="Times New Roman" w:hAnsi="Times New Roman" w:cs="Times New Roman"/>
        </w:rPr>
        <w:t>neighborhood</w:t>
      </w:r>
      <w:r w:rsidRPr="007E393A">
        <w:rPr>
          <w:rFonts w:ascii="Times New Roman" w:hAnsi="Times New Roman" w:cs="Times New Roman"/>
        </w:rPr>
        <w:t xml:space="preserve"> with the complainant which has an adverse effect of traumatizing the complainant.</w:t>
      </w:r>
    </w:p>
    <w:p w14:paraId="65B0E632" w14:textId="77777777" w:rsidR="006B2D78" w:rsidRPr="007E393A" w:rsidRDefault="006B2D78" w:rsidP="00410A6B">
      <w:pPr>
        <w:pStyle w:val="ListParagraph"/>
        <w:spacing w:after="0" w:line="240" w:lineRule="auto"/>
        <w:ind w:left="1080"/>
        <w:jc w:val="both"/>
        <w:rPr>
          <w:rFonts w:ascii="Times New Roman" w:hAnsi="Times New Roman" w:cs="Times New Roman"/>
        </w:rPr>
      </w:pPr>
    </w:p>
    <w:p w14:paraId="4E7BE6AD" w14:textId="77777777" w:rsidR="006B2D78" w:rsidRPr="007E393A" w:rsidRDefault="006B2D78" w:rsidP="00410A6B">
      <w:pPr>
        <w:pStyle w:val="NoSpacing"/>
        <w:numPr>
          <w:ilvl w:val="0"/>
          <w:numId w:val="2"/>
        </w:numPr>
        <w:ind w:left="1440"/>
        <w:jc w:val="both"/>
        <w:rPr>
          <w:rFonts w:ascii="Times New Roman" w:hAnsi="Times New Roman" w:cs="Times New Roman"/>
        </w:rPr>
      </w:pPr>
      <w:r w:rsidRPr="007E393A">
        <w:rPr>
          <w:rFonts w:ascii="Times New Roman" w:hAnsi="Times New Roman" w:cs="Times New Roman"/>
        </w:rPr>
        <w:t>In the circumstances, an appropriate sentence would have been a short and sharp custodial sentence.</w:t>
      </w:r>
    </w:p>
    <w:p w14:paraId="024D64E0" w14:textId="77777777" w:rsidR="006B2D78" w:rsidRPr="007E393A" w:rsidRDefault="006B2D78" w:rsidP="00410A6B">
      <w:pPr>
        <w:pStyle w:val="ListParagraph"/>
        <w:spacing w:after="0" w:line="240" w:lineRule="auto"/>
        <w:ind w:left="1080"/>
        <w:jc w:val="both"/>
        <w:rPr>
          <w:rFonts w:ascii="Times New Roman" w:hAnsi="Times New Roman" w:cs="Times New Roman"/>
        </w:rPr>
      </w:pPr>
    </w:p>
    <w:p w14:paraId="214D25D7" w14:textId="42D434CC" w:rsidR="006B2D78" w:rsidRPr="0026351D" w:rsidRDefault="006B2D78" w:rsidP="00410A6B">
      <w:pPr>
        <w:pStyle w:val="NoSpacing"/>
        <w:numPr>
          <w:ilvl w:val="0"/>
          <w:numId w:val="2"/>
        </w:numPr>
        <w:ind w:left="1440"/>
        <w:jc w:val="both"/>
        <w:rPr>
          <w:rFonts w:ascii="Verdana" w:hAnsi="Verdana" w:cs="Tahoma"/>
        </w:rPr>
      </w:pPr>
      <w:r w:rsidRPr="007E393A">
        <w:rPr>
          <w:rFonts w:ascii="Times New Roman" w:hAnsi="Times New Roman" w:cs="Times New Roman"/>
        </w:rPr>
        <w:t>The m</w:t>
      </w:r>
      <w:r w:rsidR="00E42387" w:rsidRPr="007E393A">
        <w:rPr>
          <w:rFonts w:ascii="Times New Roman" w:hAnsi="Times New Roman" w:cs="Times New Roman"/>
        </w:rPr>
        <w:t>atter is therefore appealable.</w:t>
      </w:r>
      <w:r w:rsidR="00E42387">
        <w:rPr>
          <w:rFonts w:ascii="Times New Roman" w:hAnsi="Times New Roman" w:cs="Times New Roman"/>
        </w:rPr>
        <w:t>”</w:t>
      </w:r>
    </w:p>
    <w:p w14:paraId="5C5F8426" w14:textId="77777777" w:rsidR="0026351D" w:rsidRDefault="0026351D" w:rsidP="00410A6B">
      <w:pPr>
        <w:pStyle w:val="ListParagraph"/>
        <w:jc w:val="both"/>
        <w:rPr>
          <w:rFonts w:ascii="Verdana" w:hAnsi="Verdana" w:cs="Tahoma"/>
        </w:rPr>
      </w:pPr>
    </w:p>
    <w:p w14:paraId="3E4624D4" w14:textId="510EE69C" w:rsidR="00006136" w:rsidRPr="00D47DFF" w:rsidRDefault="00D86EC0" w:rsidP="00410A6B">
      <w:pPr>
        <w:pStyle w:val="ListParagraph"/>
        <w:numPr>
          <w:ilvl w:val="0"/>
          <w:numId w:val="1"/>
        </w:numPr>
        <w:spacing w:line="360" w:lineRule="auto"/>
        <w:jc w:val="both"/>
        <w:rPr>
          <w:rFonts w:ascii="Times New Roman" w:hAnsi="Times New Roman"/>
          <w:snapToGrid w:val="0"/>
          <w:sz w:val="24"/>
          <w:szCs w:val="24"/>
        </w:rPr>
      </w:pPr>
      <w:r w:rsidRPr="00D47DFF">
        <w:rPr>
          <w:rFonts w:ascii="Times New Roman" w:hAnsi="Times New Roman" w:cs="Times New Roman"/>
          <w:sz w:val="24"/>
          <w:szCs w:val="24"/>
          <w:lang w:val="en-ZA"/>
        </w:rPr>
        <w:t xml:space="preserve">Indecent assault is defined in </w:t>
      </w:r>
      <w:r w:rsidR="00006136" w:rsidRPr="00D47DFF">
        <w:rPr>
          <w:rFonts w:ascii="Times New Roman" w:hAnsi="Times New Roman" w:cs="Times New Roman"/>
          <w:sz w:val="24"/>
          <w:szCs w:val="24"/>
          <w:lang w:val="en-ZA"/>
        </w:rPr>
        <w:t>s 67</w:t>
      </w:r>
      <w:r w:rsidRPr="00D47DFF">
        <w:rPr>
          <w:rFonts w:ascii="Times New Roman" w:hAnsi="Times New Roman" w:cs="Times New Roman"/>
          <w:sz w:val="24"/>
          <w:szCs w:val="24"/>
          <w:lang w:val="en-ZA"/>
        </w:rPr>
        <w:t xml:space="preserve"> of the </w:t>
      </w:r>
      <w:r w:rsidR="008778F5">
        <w:rPr>
          <w:rFonts w:ascii="Times New Roman" w:hAnsi="Times New Roman" w:cs="Times New Roman"/>
          <w:sz w:val="24"/>
          <w:szCs w:val="24"/>
          <w:lang w:val="en-ZA"/>
        </w:rPr>
        <w:t xml:space="preserve">Criminal </w:t>
      </w:r>
      <w:r w:rsidRPr="00D47DFF">
        <w:rPr>
          <w:rFonts w:ascii="Times New Roman" w:hAnsi="Times New Roman" w:cs="Times New Roman"/>
          <w:sz w:val="24"/>
          <w:szCs w:val="24"/>
          <w:lang w:val="en-ZA"/>
        </w:rPr>
        <w:t>Code</w:t>
      </w:r>
      <w:r w:rsidR="007E393A">
        <w:rPr>
          <w:rFonts w:ascii="Times New Roman" w:hAnsi="Times New Roman" w:cs="Times New Roman"/>
          <w:sz w:val="24"/>
          <w:szCs w:val="24"/>
          <w:lang w:val="en-ZA"/>
        </w:rPr>
        <w:t xml:space="preserve"> as follows</w:t>
      </w:r>
      <w:r w:rsidR="00006136" w:rsidRPr="00D47DFF">
        <w:rPr>
          <w:rFonts w:ascii="Times New Roman" w:hAnsi="Times New Roman" w:cs="Times New Roman"/>
          <w:sz w:val="24"/>
          <w:szCs w:val="24"/>
          <w:lang w:val="en-ZA"/>
        </w:rPr>
        <w:t>:</w:t>
      </w:r>
    </w:p>
    <w:p w14:paraId="7F9190A5" w14:textId="61587877" w:rsidR="00E3744A" w:rsidRPr="00E42387" w:rsidRDefault="00006136" w:rsidP="00410A6B">
      <w:pPr>
        <w:pStyle w:val="ListParagraph"/>
        <w:spacing w:line="240" w:lineRule="auto"/>
        <w:ind w:left="369"/>
        <w:jc w:val="both"/>
        <w:rPr>
          <w:rFonts w:ascii="Times New Roman" w:hAnsi="Times New Roman"/>
          <w:snapToGrid w:val="0"/>
        </w:rPr>
      </w:pPr>
      <w:r w:rsidRPr="00E42387">
        <w:rPr>
          <w:rFonts w:ascii="Times New Roman" w:hAnsi="Times New Roman"/>
          <w:snapToGrid w:val="0"/>
        </w:rPr>
        <w:t xml:space="preserve">  </w:t>
      </w:r>
      <w:r w:rsidR="00E42387" w:rsidRPr="00E42387">
        <w:rPr>
          <w:rFonts w:ascii="Times New Roman" w:hAnsi="Times New Roman"/>
          <w:snapToGrid w:val="0"/>
        </w:rPr>
        <w:t>“</w:t>
      </w:r>
      <w:r w:rsidR="007E393A">
        <w:rPr>
          <w:rFonts w:ascii="Times New Roman" w:hAnsi="Times New Roman"/>
          <w:snapToGrid w:val="0"/>
        </w:rPr>
        <w:t xml:space="preserve">67 </w:t>
      </w:r>
      <w:r w:rsidR="00E3744A" w:rsidRPr="00E42387">
        <w:rPr>
          <w:rFonts w:ascii="Times New Roman" w:hAnsi="Times New Roman"/>
          <w:snapToGrid w:val="0"/>
        </w:rPr>
        <w:t xml:space="preserve">Indecent </w:t>
      </w:r>
      <w:r w:rsidR="00F05A4E" w:rsidRPr="00E42387">
        <w:rPr>
          <w:rFonts w:ascii="Times New Roman" w:hAnsi="Times New Roman"/>
          <w:snapToGrid w:val="0"/>
        </w:rPr>
        <w:t>assault</w:t>
      </w:r>
    </w:p>
    <w:p w14:paraId="0E66FD1C" w14:textId="2FA9A2FB" w:rsidR="00E3744A" w:rsidRPr="00E42387" w:rsidRDefault="000808EB" w:rsidP="00410A6B">
      <w:pPr>
        <w:pStyle w:val="lrsection"/>
        <w:spacing w:line="240" w:lineRule="auto"/>
        <w:rPr>
          <w:szCs w:val="22"/>
        </w:rPr>
      </w:pPr>
      <w:r w:rsidRPr="00E42387">
        <w:rPr>
          <w:snapToGrid w:val="0"/>
          <w:szCs w:val="22"/>
        </w:rPr>
        <w:tab/>
      </w:r>
      <w:r w:rsidR="00E3744A" w:rsidRPr="00E42387">
        <w:rPr>
          <w:snapToGrid w:val="0"/>
          <w:szCs w:val="22"/>
        </w:rPr>
        <w:t>(1)  A person who</w:t>
      </w:r>
      <w:r w:rsidR="00E3744A" w:rsidRPr="00E42387">
        <w:rPr>
          <w:szCs w:val="22"/>
        </w:rPr>
        <w:sym w:font="Symbol" w:char="F0BE"/>
      </w:r>
    </w:p>
    <w:p w14:paraId="2008D5B1" w14:textId="21E54608" w:rsidR="00E3744A" w:rsidRPr="00E42387" w:rsidRDefault="00E3744A" w:rsidP="00E42387">
      <w:pPr>
        <w:pStyle w:val="lrpara-a"/>
        <w:spacing w:line="240" w:lineRule="auto"/>
        <w:ind w:left="471"/>
        <w:rPr>
          <w:szCs w:val="22"/>
        </w:rPr>
      </w:pPr>
      <w:r w:rsidRPr="00E42387">
        <w:rPr>
          <w:snapToGrid w:val="0"/>
          <w:szCs w:val="22"/>
        </w:rPr>
        <w:tab/>
      </w:r>
      <w:r w:rsidR="000B77B6">
        <w:rPr>
          <w:snapToGrid w:val="0"/>
          <w:szCs w:val="22"/>
        </w:rPr>
        <w:t xml:space="preserve">    </w:t>
      </w:r>
      <w:r w:rsidR="007E393A">
        <w:rPr>
          <w:snapToGrid w:val="0"/>
          <w:szCs w:val="22"/>
        </w:rPr>
        <w:t xml:space="preserve">(a)  </w:t>
      </w:r>
      <w:r w:rsidRPr="00E42387">
        <w:rPr>
          <w:snapToGrid w:val="0"/>
          <w:szCs w:val="22"/>
        </w:rPr>
        <w:t>being a male person</w:t>
      </w:r>
      <w:r w:rsidRPr="00E42387">
        <w:rPr>
          <w:szCs w:val="22"/>
        </w:rPr>
        <w:sym w:font="Symbol" w:char="F0BE"/>
      </w:r>
    </w:p>
    <w:p w14:paraId="0DFABBD3" w14:textId="77777777" w:rsidR="00E3744A" w:rsidRPr="00E42387" w:rsidRDefault="00E3744A" w:rsidP="00E42387">
      <w:pPr>
        <w:pStyle w:val="lrpara-i"/>
        <w:spacing w:line="240" w:lineRule="auto"/>
        <w:ind w:left="1123"/>
        <w:rPr>
          <w:snapToGrid w:val="0"/>
          <w:szCs w:val="22"/>
        </w:rPr>
      </w:pPr>
      <w:r w:rsidRPr="00E42387">
        <w:rPr>
          <w:snapToGrid w:val="0"/>
          <w:szCs w:val="22"/>
        </w:rPr>
        <w:tab/>
        <w:t>(i)</w:t>
      </w:r>
      <w:r w:rsidRPr="00E42387">
        <w:rPr>
          <w:snapToGrid w:val="0"/>
          <w:szCs w:val="22"/>
        </w:rPr>
        <w:tab/>
        <w:t xml:space="preserve">commits upon a female person any act involving physical contact that would be regarded by a reasonable person to be an indecent act, other than sexual intercourse or anal sexual intercourse or </w:t>
      </w:r>
      <w:bookmarkStart w:id="1" w:name="_Hlk179448595"/>
      <w:r w:rsidRPr="00E42387">
        <w:rPr>
          <w:snapToGrid w:val="0"/>
          <w:szCs w:val="22"/>
        </w:rPr>
        <w:t xml:space="preserve">other act involving the </w:t>
      </w:r>
      <w:r w:rsidRPr="00E42387">
        <w:rPr>
          <w:szCs w:val="22"/>
        </w:rPr>
        <w:t>penetration of any part of the female person’s body or of his own body</w:t>
      </w:r>
      <w:r w:rsidRPr="00E42387">
        <w:rPr>
          <w:snapToGrid w:val="0"/>
          <w:szCs w:val="22"/>
        </w:rPr>
        <w:t>;  or</w:t>
      </w:r>
    </w:p>
    <w:bookmarkEnd w:id="1"/>
    <w:p w14:paraId="67043CEE" w14:textId="74703A0F" w:rsidR="00E3744A" w:rsidRPr="00E42387" w:rsidRDefault="00E3744A" w:rsidP="00E42387">
      <w:pPr>
        <w:pStyle w:val="lrpara-i"/>
        <w:spacing w:line="240" w:lineRule="auto"/>
        <w:ind w:left="1123"/>
        <w:rPr>
          <w:snapToGrid w:val="0"/>
          <w:szCs w:val="22"/>
        </w:rPr>
      </w:pPr>
      <w:r w:rsidRPr="00E42387">
        <w:rPr>
          <w:snapToGrid w:val="0"/>
          <w:szCs w:val="22"/>
        </w:rPr>
        <w:lastRenderedPageBreak/>
        <w:tab/>
        <w:t>(ii)</w:t>
      </w:r>
      <w:r w:rsidRPr="00E42387">
        <w:rPr>
          <w:snapToGrid w:val="0"/>
          <w:szCs w:val="22"/>
        </w:rPr>
        <w:tab/>
      </w:r>
      <w:r w:rsidR="001A5AE4" w:rsidRPr="00E42387">
        <w:rPr>
          <w:snapToGrid w:val="0"/>
          <w:szCs w:val="22"/>
        </w:rPr>
        <w:t>…….</w:t>
      </w:r>
      <w:r w:rsidRPr="00E42387">
        <w:rPr>
          <w:snapToGrid w:val="0"/>
          <w:szCs w:val="22"/>
        </w:rPr>
        <w:t xml:space="preserve">  </w:t>
      </w:r>
    </w:p>
    <w:p w14:paraId="73CA5598" w14:textId="0B08F594" w:rsidR="00863B84" w:rsidRDefault="00E3744A" w:rsidP="00E42387">
      <w:pPr>
        <w:pStyle w:val="lrpara-a"/>
        <w:spacing w:line="240" w:lineRule="auto"/>
        <w:ind w:left="471"/>
        <w:rPr>
          <w:snapToGrid w:val="0"/>
          <w:szCs w:val="22"/>
        </w:rPr>
      </w:pPr>
      <w:r w:rsidRPr="00E42387">
        <w:rPr>
          <w:snapToGrid w:val="0"/>
          <w:szCs w:val="22"/>
        </w:rPr>
        <w:tab/>
      </w:r>
      <w:r w:rsidR="00B71E3D" w:rsidRPr="00E42387">
        <w:rPr>
          <w:snapToGrid w:val="0"/>
          <w:szCs w:val="22"/>
        </w:rPr>
        <w:t xml:space="preserve"> </w:t>
      </w:r>
      <w:r w:rsidR="00863B84">
        <w:rPr>
          <w:snapToGrid w:val="0"/>
          <w:szCs w:val="22"/>
        </w:rPr>
        <w:t xml:space="preserve">   (b) …………….</w:t>
      </w:r>
    </w:p>
    <w:p w14:paraId="7978E2E7" w14:textId="419A7E39" w:rsidR="00E3744A" w:rsidRPr="00E42387" w:rsidRDefault="00E3744A" w:rsidP="00E42387">
      <w:pPr>
        <w:pStyle w:val="lrpara-a"/>
        <w:spacing w:line="240" w:lineRule="auto"/>
        <w:ind w:left="471"/>
        <w:rPr>
          <w:snapToGrid w:val="0"/>
          <w:szCs w:val="22"/>
        </w:rPr>
      </w:pPr>
      <w:r w:rsidRPr="00E42387">
        <w:rPr>
          <w:snapToGrid w:val="0"/>
          <w:szCs w:val="22"/>
        </w:rPr>
        <w:tab/>
      </w:r>
      <w:r w:rsidR="00863B84">
        <w:rPr>
          <w:snapToGrid w:val="0"/>
          <w:szCs w:val="22"/>
        </w:rPr>
        <w:t xml:space="preserve">            </w:t>
      </w:r>
      <w:r w:rsidRPr="00E42387">
        <w:rPr>
          <w:snapToGrid w:val="0"/>
          <w:szCs w:val="22"/>
        </w:rPr>
        <w:t>(i)</w:t>
      </w:r>
      <w:r w:rsidRPr="00E42387">
        <w:rPr>
          <w:snapToGrid w:val="0"/>
          <w:szCs w:val="22"/>
        </w:rPr>
        <w:tab/>
      </w:r>
      <w:r w:rsidR="00B71E3D" w:rsidRPr="00E42387">
        <w:rPr>
          <w:snapToGrid w:val="0"/>
          <w:szCs w:val="22"/>
        </w:rPr>
        <w:t>………..</w:t>
      </w:r>
      <w:r w:rsidR="00DE014A" w:rsidRPr="00E42387">
        <w:rPr>
          <w:snapToGrid w:val="0"/>
          <w:szCs w:val="22"/>
        </w:rPr>
        <w:t xml:space="preserve"> or</w:t>
      </w:r>
    </w:p>
    <w:p w14:paraId="4A72A4FA" w14:textId="72A331A4" w:rsidR="00E3744A" w:rsidRPr="00E42387" w:rsidRDefault="00E3744A" w:rsidP="000B77B6">
      <w:pPr>
        <w:pStyle w:val="lrpara-i"/>
        <w:spacing w:line="240" w:lineRule="auto"/>
        <w:ind w:left="1123"/>
        <w:rPr>
          <w:snapToGrid w:val="0"/>
          <w:szCs w:val="22"/>
        </w:rPr>
      </w:pPr>
      <w:r w:rsidRPr="00E42387">
        <w:rPr>
          <w:snapToGrid w:val="0"/>
          <w:szCs w:val="22"/>
        </w:rPr>
        <w:tab/>
        <w:t>(ii)</w:t>
      </w:r>
      <w:r w:rsidRPr="00E42387">
        <w:rPr>
          <w:snapToGrid w:val="0"/>
          <w:szCs w:val="22"/>
        </w:rPr>
        <w:tab/>
        <w:t xml:space="preserve">commits upon a female person any act involving physical contact that would be regarded by a reasonable person to be an indecent act, other than any act involving the </w:t>
      </w:r>
      <w:r w:rsidRPr="00E42387">
        <w:rPr>
          <w:szCs w:val="22"/>
        </w:rPr>
        <w:t>penetration of any part of the other female person’s body or of her own body</w:t>
      </w:r>
      <w:r w:rsidRPr="00E42387">
        <w:rPr>
          <w:snapToGrid w:val="0"/>
          <w:szCs w:val="22"/>
        </w:rPr>
        <w:t>;</w:t>
      </w:r>
      <w:bookmarkStart w:id="2" w:name="_Hlk179448691"/>
      <w:r w:rsidR="000B77B6">
        <w:rPr>
          <w:snapToGrid w:val="0"/>
          <w:szCs w:val="22"/>
        </w:rPr>
        <w:t xml:space="preserve"> </w:t>
      </w:r>
      <w:r w:rsidRPr="00E42387">
        <w:rPr>
          <w:snapToGrid w:val="0"/>
          <w:szCs w:val="22"/>
        </w:rPr>
        <w:t xml:space="preserve">with indecent intent and knowing that the other person has not consented to it or realising that there is a real risk </w:t>
      </w:r>
      <w:r w:rsidRPr="00E42387">
        <w:rPr>
          <w:szCs w:val="22"/>
        </w:rPr>
        <w:t xml:space="preserve">or possibility </w:t>
      </w:r>
      <w:r w:rsidRPr="00E42387">
        <w:rPr>
          <w:snapToGrid w:val="0"/>
          <w:szCs w:val="22"/>
        </w:rPr>
        <w:t>that the other person may not have consented to it</w:t>
      </w:r>
      <w:bookmarkEnd w:id="2"/>
      <w:r w:rsidRPr="00E42387">
        <w:rPr>
          <w:snapToGrid w:val="0"/>
          <w:szCs w:val="22"/>
        </w:rPr>
        <w:t xml:space="preserve">, shall be guilty of indecent assault and </w:t>
      </w:r>
      <w:bookmarkStart w:id="3" w:name="_Hlk178257883"/>
      <w:r w:rsidRPr="00E42387">
        <w:rPr>
          <w:snapToGrid w:val="0"/>
          <w:szCs w:val="22"/>
        </w:rPr>
        <w:t>liable</w:t>
      </w:r>
      <w:r w:rsidRPr="00E42387">
        <w:rPr>
          <w:szCs w:val="22"/>
        </w:rPr>
        <w:t xml:space="preserve"> </w:t>
      </w:r>
      <w:r w:rsidRPr="00E42387">
        <w:rPr>
          <w:snapToGrid w:val="0"/>
          <w:szCs w:val="22"/>
        </w:rPr>
        <w:t xml:space="preserve">to a fine not </w:t>
      </w:r>
      <w:r w:rsidRPr="007611D1">
        <w:rPr>
          <w:snapToGrid w:val="0"/>
          <w:szCs w:val="22"/>
        </w:rPr>
        <w:t>exceeding level seven or imprisonment</w:t>
      </w:r>
      <w:r w:rsidR="00D47DFF" w:rsidRPr="007611D1">
        <w:rPr>
          <w:snapToGrid w:val="0"/>
          <w:szCs w:val="22"/>
        </w:rPr>
        <w:t xml:space="preserve"> </w:t>
      </w:r>
      <w:r w:rsidRPr="007611D1">
        <w:rPr>
          <w:snapToGrid w:val="0"/>
          <w:szCs w:val="22"/>
        </w:rPr>
        <w:t>for a period not exceeding two years or both.</w:t>
      </w:r>
    </w:p>
    <w:bookmarkEnd w:id="3"/>
    <w:p w14:paraId="2026724D" w14:textId="77777777" w:rsidR="000B77B6" w:rsidRPr="002C03B0" w:rsidRDefault="00E3744A" w:rsidP="002C03B0">
      <w:pPr>
        <w:pStyle w:val="lrsection"/>
        <w:spacing w:after="0" w:line="240" w:lineRule="auto"/>
        <w:rPr>
          <w:snapToGrid w:val="0"/>
          <w:szCs w:val="22"/>
        </w:rPr>
      </w:pPr>
      <w:r w:rsidRPr="00E42387">
        <w:rPr>
          <w:snapToGrid w:val="0"/>
          <w:szCs w:val="22"/>
        </w:rPr>
        <w:t>(2)  </w:t>
      </w:r>
      <w:r w:rsidRPr="002C03B0">
        <w:rPr>
          <w:snapToGrid w:val="0"/>
          <w:szCs w:val="22"/>
        </w:rPr>
        <w:t>For the purpose of determining the sentence to be imposed upon a person convicted of indecent</w:t>
      </w:r>
    </w:p>
    <w:p w14:paraId="1B4A0D18" w14:textId="77777777" w:rsidR="000B77B6" w:rsidRPr="002C03B0" w:rsidRDefault="00E3744A" w:rsidP="002C03B0">
      <w:pPr>
        <w:pStyle w:val="lrsection"/>
        <w:spacing w:after="0" w:line="240" w:lineRule="auto"/>
        <w:rPr>
          <w:snapToGrid w:val="0"/>
          <w:szCs w:val="22"/>
        </w:rPr>
      </w:pPr>
      <w:r w:rsidRPr="002C03B0">
        <w:rPr>
          <w:snapToGrid w:val="0"/>
          <w:szCs w:val="22"/>
        </w:rPr>
        <w:t xml:space="preserve"> </w:t>
      </w:r>
      <w:r w:rsidR="000B77B6" w:rsidRPr="002C03B0">
        <w:rPr>
          <w:snapToGrid w:val="0"/>
          <w:szCs w:val="22"/>
        </w:rPr>
        <w:tab/>
      </w:r>
      <w:r w:rsidRPr="002C03B0">
        <w:rPr>
          <w:snapToGrid w:val="0"/>
          <w:szCs w:val="22"/>
        </w:rPr>
        <w:t>assault, a court shall have regard to the same factors as are mentioned in connection with</w:t>
      </w:r>
    </w:p>
    <w:p w14:paraId="42ABA012" w14:textId="77777777" w:rsidR="000B77B6" w:rsidRPr="002C03B0" w:rsidRDefault="00E3744A" w:rsidP="002C03B0">
      <w:pPr>
        <w:pStyle w:val="lrsection"/>
        <w:spacing w:after="0" w:line="240" w:lineRule="auto"/>
        <w:rPr>
          <w:snapToGrid w:val="0"/>
          <w:szCs w:val="22"/>
        </w:rPr>
      </w:pPr>
      <w:r w:rsidRPr="002C03B0">
        <w:rPr>
          <w:snapToGrid w:val="0"/>
          <w:szCs w:val="22"/>
        </w:rPr>
        <w:t xml:space="preserve"> </w:t>
      </w:r>
      <w:r w:rsidR="000B77B6" w:rsidRPr="002C03B0">
        <w:rPr>
          <w:snapToGrid w:val="0"/>
          <w:szCs w:val="22"/>
        </w:rPr>
        <w:tab/>
      </w:r>
      <w:r w:rsidRPr="002C03B0">
        <w:rPr>
          <w:snapToGrid w:val="0"/>
          <w:szCs w:val="22"/>
        </w:rPr>
        <w:t>determining the sentence to be imposed upon a person convicted of rape in subsection (2) of</w:t>
      </w:r>
    </w:p>
    <w:p w14:paraId="6C6394A5" w14:textId="3E084A45" w:rsidR="0033481C" w:rsidRDefault="00E3744A" w:rsidP="002C03B0">
      <w:pPr>
        <w:pStyle w:val="lrsection"/>
        <w:spacing w:after="0" w:line="240" w:lineRule="auto"/>
        <w:rPr>
          <w:sz w:val="20"/>
        </w:rPr>
      </w:pPr>
      <w:r w:rsidRPr="002C03B0">
        <w:rPr>
          <w:snapToGrid w:val="0"/>
          <w:szCs w:val="22"/>
        </w:rPr>
        <w:t xml:space="preserve"> </w:t>
      </w:r>
      <w:r w:rsidR="000B77B6" w:rsidRPr="002C03B0">
        <w:rPr>
          <w:snapToGrid w:val="0"/>
          <w:szCs w:val="22"/>
        </w:rPr>
        <w:tab/>
      </w:r>
      <w:r w:rsidRPr="002C03B0">
        <w:rPr>
          <w:snapToGrid w:val="0"/>
          <w:szCs w:val="22"/>
        </w:rPr>
        <w:t xml:space="preserve">section </w:t>
      </w:r>
      <w:r w:rsidRPr="002C03B0">
        <w:rPr>
          <w:i/>
          <w:szCs w:val="22"/>
        </w:rPr>
        <w:t>sixty-five</w:t>
      </w:r>
      <w:r w:rsidRPr="002C03B0">
        <w:rPr>
          <w:snapToGrid w:val="0"/>
          <w:szCs w:val="22"/>
        </w:rPr>
        <w:t>, in addition to any other relevant factors and circumstances</w:t>
      </w:r>
      <w:r w:rsidRPr="007611D1">
        <w:rPr>
          <w:sz w:val="20"/>
        </w:rPr>
        <w:t>.</w:t>
      </w:r>
      <w:r w:rsidR="000B77B6" w:rsidRPr="007611D1">
        <w:rPr>
          <w:sz w:val="20"/>
        </w:rPr>
        <w:t>”</w:t>
      </w:r>
    </w:p>
    <w:p w14:paraId="5F161B85" w14:textId="77777777" w:rsidR="002C03B0" w:rsidRPr="007611D1" w:rsidRDefault="002C03B0" w:rsidP="007611D1">
      <w:pPr>
        <w:pStyle w:val="lrsection"/>
        <w:spacing w:line="240" w:lineRule="auto"/>
        <w:rPr>
          <w:sz w:val="20"/>
        </w:rPr>
      </w:pPr>
    </w:p>
    <w:p w14:paraId="6EF3A99A" w14:textId="7F8D00BB" w:rsidR="000B77B6" w:rsidRDefault="00B81F31" w:rsidP="000B77B6">
      <w:pPr>
        <w:pStyle w:val="lrpara-i"/>
        <w:numPr>
          <w:ilvl w:val="0"/>
          <w:numId w:val="1"/>
        </w:numPr>
        <w:tabs>
          <w:tab w:val="clear" w:pos="1276"/>
          <w:tab w:val="right" w:pos="360"/>
        </w:tabs>
        <w:spacing w:line="360" w:lineRule="auto"/>
        <w:rPr>
          <w:snapToGrid w:val="0"/>
          <w:sz w:val="24"/>
          <w:szCs w:val="24"/>
        </w:rPr>
      </w:pPr>
      <w:r w:rsidRPr="00D47DFF">
        <w:rPr>
          <w:sz w:val="24"/>
          <w:szCs w:val="24"/>
        </w:rPr>
        <w:t>The offence of i</w:t>
      </w:r>
      <w:r w:rsidR="000B77B6">
        <w:rPr>
          <w:sz w:val="24"/>
          <w:szCs w:val="24"/>
        </w:rPr>
        <w:t xml:space="preserve">ndecent assault covers a wide </w:t>
      </w:r>
      <w:r w:rsidR="009C1459" w:rsidRPr="00D47DFF">
        <w:rPr>
          <w:sz w:val="24"/>
          <w:szCs w:val="24"/>
        </w:rPr>
        <w:t xml:space="preserve">range of conduct </w:t>
      </w:r>
      <w:r w:rsidR="00FA406C" w:rsidRPr="00D47DFF">
        <w:rPr>
          <w:sz w:val="24"/>
          <w:szCs w:val="24"/>
        </w:rPr>
        <w:t xml:space="preserve">which </w:t>
      </w:r>
      <w:r w:rsidR="009C1459" w:rsidRPr="00D47DFF">
        <w:rPr>
          <w:sz w:val="24"/>
          <w:szCs w:val="24"/>
        </w:rPr>
        <w:t>includ</w:t>
      </w:r>
      <w:r w:rsidR="000B77B6">
        <w:rPr>
          <w:sz w:val="24"/>
          <w:szCs w:val="24"/>
        </w:rPr>
        <w:t xml:space="preserve">es </w:t>
      </w:r>
      <w:r w:rsidR="009C1459" w:rsidRPr="00D47DFF">
        <w:rPr>
          <w:sz w:val="24"/>
          <w:szCs w:val="24"/>
        </w:rPr>
        <w:t>sexual</w:t>
      </w:r>
      <w:r w:rsidR="00371467">
        <w:rPr>
          <w:sz w:val="24"/>
          <w:szCs w:val="24"/>
        </w:rPr>
        <w:t xml:space="preserve"> </w:t>
      </w:r>
      <w:r w:rsidR="009C1459" w:rsidRPr="00D47DFF">
        <w:rPr>
          <w:sz w:val="24"/>
          <w:szCs w:val="24"/>
        </w:rPr>
        <w:t>touching,</w:t>
      </w:r>
      <w:r w:rsidR="000B77B6">
        <w:rPr>
          <w:sz w:val="24"/>
          <w:szCs w:val="24"/>
        </w:rPr>
        <w:t xml:space="preserve"> kissing</w:t>
      </w:r>
      <w:r w:rsidR="0005382C" w:rsidRPr="00D47DFF">
        <w:rPr>
          <w:sz w:val="24"/>
          <w:szCs w:val="24"/>
        </w:rPr>
        <w:t xml:space="preserve">, </w:t>
      </w:r>
      <w:r w:rsidR="009C1459" w:rsidRPr="00D47DFF">
        <w:rPr>
          <w:sz w:val="24"/>
          <w:szCs w:val="24"/>
        </w:rPr>
        <w:t xml:space="preserve">forced removal of clothes </w:t>
      </w:r>
      <w:r w:rsidR="00BE5917">
        <w:rPr>
          <w:sz w:val="24"/>
          <w:szCs w:val="24"/>
        </w:rPr>
        <w:t xml:space="preserve">or </w:t>
      </w:r>
      <w:r w:rsidR="00D47DFF" w:rsidRPr="00D47DFF">
        <w:rPr>
          <w:sz w:val="24"/>
          <w:szCs w:val="24"/>
        </w:rPr>
        <w:t xml:space="preserve">any </w:t>
      </w:r>
      <w:r w:rsidR="00D47DFF" w:rsidRPr="00D47DFF">
        <w:rPr>
          <w:snapToGrid w:val="0"/>
          <w:sz w:val="24"/>
          <w:szCs w:val="24"/>
        </w:rPr>
        <w:t xml:space="preserve">other act involving the </w:t>
      </w:r>
      <w:r w:rsidR="00D47DFF" w:rsidRPr="00D47DFF">
        <w:rPr>
          <w:sz w:val="24"/>
          <w:szCs w:val="24"/>
        </w:rPr>
        <w:t>penetration of any part of the female person’s body or of his own body</w:t>
      </w:r>
      <w:r w:rsidR="00D47DFF" w:rsidRPr="00D47DFF">
        <w:rPr>
          <w:snapToGrid w:val="0"/>
          <w:sz w:val="24"/>
          <w:szCs w:val="24"/>
        </w:rPr>
        <w:t xml:space="preserve"> </w:t>
      </w:r>
      <w:r w:rsidR="00544405">
        <w:rPr>
          <w:snapToGrid w:val="0"/>
          <w:sz w:val="24"/>
          <w:szCs w:val="24"/>
        </w:rPr>
        <w:t xml:space="preserve">committed </w:t>
      </w:r>
      <w:r w:rsidR="00D47DFF" w:rsidRPr="00D47DFF">
        <w:rPr>
          <w:snapToGrid w:val="0"/>
          <w:sz w:val="24"/>
          <w:szCs w:val="24"/>
        </w:rPr>
        <w:t xml:space="preserve">with indecent intent and knowing that the other person has not consented to it or realising that there is a real risk </w:t>
      </w:r>
      <w:r w:rsidR="00D47DFF" w:rsidRPr="00D47DFF">
        <w:rPr>
          <w:sz w:val="24"/>
          <w:szCs w:val="24"/>
        </w:rPr>
        <w:t xml:space="preserve">or possibility </w:t>
      </w:r>
      <w:r w:rsidR="00D47DFF" w:rsidRPr="00D47DFF">
        <w:rPr>
          <w:snapToGrid w:val="0"/>
          <w:sz w:val="24"/>
          <w:szCs w:val="24"/>
        </w:rPr>
        <w:t>that the other person may not have consented to it.</w:t>
      </w:r>
    </w:p>
    <w:p w14:paraId="19BBEA2A" w14:textId="4D6E52F1" w:rsidR="000F1B2E" w:rsidRDefault="00834F26" w:rsidP="000F1B2E">
      <w:pPr>
        <w:pStyle w:val="lrnormal"/>
        <w:numPr>
          <w:ilvl w:val="0"/>
          <w:numId w:val="1"/>
        </w:numPr>
        <w:spacing w:line="360" w:lineRule="auto"/>
        <w:rPr>
          <w:sz w:val="24"/>
          <w:szCs w:val="24"/>
        </w:rPr>
      </w:pPr>
      <w:r w:rsidRPr="000F1B2E">
        <w:rPr>
          <w:sz w:val="24"/>
          <w:szCs w:val="24"/>
        </w:rPr>
        <w:t xml:space="preserve">The penalty section </w:t>
      </w:r>
      <w:r w:rsidR="008778F5" w:rsidRPr="000F1B2E">
        <w:rPr>
          <w:sz w:val="24"/>
          <w:szCs w:val="24"/>
        </w:rPr>
        <w:t xml:space="preserve"> of the charged section </w:t>
      </w:r>
      <w:r w:rsidRPr="000F1B2E">
        <w:rPr>
          <w:sz w:val="24"/>
          <w:szCs w:val="24"/>
        </w:rPr>
        <w:t xml:space="preserve">prescribes </w:t>
      </w:r>
      <w:r w:rsidRPr="000F1B2E">
        <w:rPr>
          <w:snapToGrid w:val="0"/>
          <w:sz w:val="24"/>
          <w:szCs w:val="24"/>
        </w:rPr>
        <w:t xml:space="preserve">a fine not exceeding level seven or imprisonment for a period not exceeding two years or to both such fine </w:t>
      </w:r>
      <w:r w:rsidR="0011377A" w:rsidRPr="000F1B2E">
        <w:rPr>
          <w:snapToGrid w:val="0"/>
          <w:sz w:val="24"/>
          <w:szCs w:val="24"/>
        </w:rPr>
        <w:t xml:space="preserve">and </w:t>
      </w:r>
      <w:r w:rsidRPr="000F1B2E">
        <w:rPr>
          <w:snapToGrid w:val="0"/>
          <w:sz w:val="24"/>
          <w:szCs w:val="24"/>
        </w:rPr>
        <w:t>imprisonment.</w:t>
      </w:r>
      <w:r w:rsidR="00367002" w:rsidRPr="000F1B2E">
        <w:rPr>
          <w:snapToGrid w:val="0"/>
          <w:sz w:val="24"/>
          <w:szCs w:val="24"/>
        </w:rPr>
        <w:t xml:space="preserve"> </w:t>
      </w:r>
      <w:r w:rsidR="00E17869" w:rsidRPr="000F1B2E">
        <w:rPr>
          <w:sz w:val="24"/>
          <w:szCs w:val="24"/>
        </w:rPr>
        <w:t xml:space="preserve">In coming up with appropriate sentences, </w:t>
      </w:r>
      <w:r w:rsidR="00BF0B3A" w:rsidRPr="000F1B2E">
        <w:rPr>
          <w:sz w:val="24"/>
          <w:szCs w:val="24"/>
        </w:rPr>
        <w:t xml:space="preserve">courts </w:t>
      </w:r>
      <w:r w:rsidR="006E0F46" w:rsidRPr="000F1B2E">
        <w:rPr>
          <w:sz w:val="24"/>
          <w:szCs w:val="24"/>
        </w:rPr>
        <w:t xml:space="preserve"> use a combination of legislative provisions, </w:t>
      </w:r>
      <w:r w:rsidR="003E0B5B" w:rsidRPr="000F1B2E">
        <w:rPr>
          <w:sz w:val="24"/>
          <w:szCs w:val="24"/>
        </w:rPr>
        <w:t xml:space="preserve">sentencing </w:t>
      </w:r>
      <w:r w:rsidR="006E0F46" w:rsidRPr="000F1B2E">
        <w:rPr>
          <w:sz w:val="24"/>
          <w:szCs w:val="24"/>
        </w:rPr>
        <w:t>guidelines, information about sentences in cases</w:t>
      </w:r>
      <w:r w:rsidR="0037091A" w:rsidRPr="000F1B2E">
        <w:rPr>
          <w:sz w:val="24"/>
          <w:szCs w:val="24"/>
        </w:rPr>
        <w:t xml:space="preserve"> of a similar nature </w:t>
      </w:r>
      <w:r w:rsidR="00F90E31" w:rsidRPr="000F1B2E">
        <w:rPr>
          <w:sz w:val="24"/>
          <w:szCs w:val="24"/>
        </w:rPr>
        <w:t xml:space="preserve">and </w:t>
      </w:r>
      <w:r w:rsidR="000B77B6" w:rsidRPr="000F1B2E">
        <w:rPr>
          <w:sz w:val="24"/>
          <w:szCs w:val="24"/>
        </w:rPr>
        <w:t xml:space="preserve"> judicial discretion</w:t>
      </w:r>
      <w:r w:rsidR="006E0F46" w:rsidRPr="000F1B2E">
        <w:rPr>
          <w:sz w:val="24"/>
          <w:szCs w:val="24"/>
        </w:rPr>
        <w:t xml:space="preserve">. </w:t>
      </w:r>
      <w:r w:rsidR="00AB0AFA" w:rsidRPr="000F1B2E">
        <w:rPr>
          <w:sz w:val="24"/>
          <w:szCs w:val="24"/>
        </w:rPr>
        <w:t>The Crimi</w:t>
      </w:r>
      <w:r w:rsidR="00D80553" w:rsidRPr="000F1B2E">
        <w:rPr>
          <w:sz w:val="24"/>
          <w:szCs w:val="24"/>
        </w:rPr>
        <w:t>nal Procedure (</w:t>
      </w:r>
      <w:r w:rsidR="00332D1B" w:rsidRPr="000F1B2E">
        <w:rPr>
          <w:sz w:val="24"/>
          <w:szCs w:val="24"/>
        </w:rPr>
        <w:t xml:space="preserve">Sentencing </w:t>
      </w:r>
      <w:r w:rsidR="00D80553" w:rsidRPr="000F1B2E">
        <w:rPr>
          <w:sz w:val="24"/>
          <w:szCs w:val="24"/>
        </w:rPr>
        <w:t>G</w:t>
      </w:r>
      <w:r w:rsidR="00332D1B" w:rsidRPr="000F1B2E">
        <w:rPr>
          <w:sz w:val="24"/>
          <w:szCs w:val="24"/>
        </w:rPr>
        <w:t>uidelines</w:t>
      </w:r>
      <w:r w:rsidR="000B77B6" w:rsidRPr="000F1B2E">
        <w:rPr>
          <w:sz w:val="24"/>
          <w:szCs w:val="24"/>
        </w:rPr>
        <w:t>) Regulations</w:t>
      </w:r>
      <w:r w:rsidR="00004AF9" w:rsidRPr="000F1B2E">
        <w:rPr>
          <w:sz w:val="24"/>
          <w:szCs w:val="24"/>
        </w:rPr>
        <w:t xml:space="preserve">, S.I 146 of 2023 </w:t>
      </w:r>
      <w:r w:rsidR="00C9437F" w:rsidRPr="000F1B2E">
        <w:rPr>
          <w:sz w:val="24"/>
          <w:szCs w:val="24"/>
        </w:rPr>
        <w:t>serve as a framework</w:t>
      </w:r>
      <w:r w:rsidR="002C03B0">
        <w:rPr>
          <w:sz w:val="24"/>
          <w:szCs w:val="24"/>
        </w:rPr>
        <w:t xml:space="preserve"> with which judges should work </w:t>
      </w:r>
      <w:r w:rsidR="00C9437F" w:rsidRPr="000F1B2E">
        <w:rPr>
          <w:sz w:val="24"/>
          <w:szCs w:val="24"/>
        </w:rPr>
        <w:t xml:space="preserve">and follow during the sentencing process and </w:t>
      </w:r>
      <w:r w:rsidR="00C9437F" w:rsidRPr="000F1B2E">
        <w:rPr>
          <w:sz w:val="24"/>
          <w:szCs w:val="24"/>
          <w:lang w:val="en-ZW"/>
        </w:rPr>
        <w:t xml:space="preserve">are a vital part </w:t>
      </w:r>
      <w:r w:rsidR="002456AA" w:rsidRPr="000F1B2E">
        <w:rPr>
          <w:sz w:val="24"/>
          <w:szCs w:val="24"/>
          <w:lang w:val="en-ZW"/>
        </w:rPr>
        <w:t xml:space="preserve">to the </w:t>
      </w:r>
      <w:r w:rsidR="002C03B0">
        <w:rPr>
          <w:sz w:val="24"/>
          <w:szCs w:val="24"/>
          <w:lang w:val="en-ZW"/>
        </w:rPr>
        <w:t>process</w:t>
      </w:r>
      <w:r w:rsidR="00C9437F" w:rsidRPr="000F1B2E">
        <w:rPr>
          <w:sz w:val="24"/>
          <w:szCs w:val="24"/>
          <w:lang w:val="en-ZW"/>
        </w:rPr>
        <w:t>.</w:t>
      </w:r>
      <w:r w:rsidR="002C03B0">
        <w:rPr>
          <w:sz w:val="24"/>
          <w:szCs w:val="24"/>
          <w:lang w:val="en-ZW"/>
        </w:rPr>
        <w:t xml:space="preserve"> </w:t>
      </w:r>
      <w:r w:rsidR="00F82DF7" w:rsidRPr="000F1B2E">
        <w:rPr>
          <w:snapToGrid w:val="0"/>
          <w:sz w:val="24"/>
          <w:szCs w:val="24"/>
        </w:rPr>
        <w:t xml:space="preserve">The </w:t>
      </w:r>
      <w:r w:rsidR="00A759A3" w:rsidRPr="000F1B2E">
        <w:rPr>
          <w:snapToGrid w:val="0"/>
          <w:sz w:val="24"/>
          <w:szCs w:val="24"/>
        </w:rPr>
        <w:t xml:space="preserve">Sentencing Guidelines </w:t>
      </w:r>
      <w:r w:rsidR="00F82DF7" w:rsidRPr="000F1B2E">
        <w:rPr>
          <w:snapToGrid w:val="0"/>
          <w:sz w:val="24"/>
          <w:szCs w:val="24"/>
        </w:rPr>
        <w:t>provide for a presumptive sentence of 12 months imprisonment</w:t>
      </w:r>
      <w:r w:rsidR="00EA6AE0" w:rsidRPr="000F1B2E">
        <w:rPr>
          <w:snapToGrid w:val="0"/>
          <w:sz w:val="24"/>
          <w:szCs w:val="24"/>
        </w:rPr>
        <w:t>.</w:t>
      </w:r>
      <w:r w:rsidR="00D56872" w:rsidRPr="000F1B2E">
        <w:rPr>
          <w:snapToGrid w:val="0"/>
          <w:sz w:val="24"/>
          <w:szCs w:val="24"/>
        </w:rPr>
        <w:t xml:space="preserve"> </w:t>
      </w:r>
      <w:r w:rsidR="002C03B0">
        <w:rPr>
          <w:sz w:val="24"/>
          <w:szCs w:val="24"/>
        </w:rPr>
        <w:t xml:space="preserve">The presumptive sentences </w:t>
      </w:r>
      <w:r w:rsidR="00C9437F" w:rsidRPr="000F1B2E">
        <w:rPr>
          <w:sz w:val="24"/>
          <w:szCs w:val="24"/>
        </w:rPr>
        <w:t xml:space="preserve">set </w:t>
      </w:r>
      <w:r w:rsidR="00691AA0">
        <w:rPr>
          <w:sz w:val="24"/>
          <w:szCs w:val="24"/>
        </w:rPr>
        <w:t xml:space="preserve">a starting point for sentences </w:t>
      </w:r>
      <w:r w:rsidR="00C9437F" w:rsidRPr="000F1B2E">
        <w:rPr>
          <w:sz w:val="24"/>
          <w:szCs w:val="24"/>
        </w:rPr>
        <w:t xml:space="preserve">but allow </w:t>
      </w:r>
      <w:r w:rsidR="002C03B0">
        <w:rPr>
          <w:sz w:val="24"/>
          <w:szCs w:val="24"/>
          <w:lang w:val="en-ZW"/>
        </w:rPr>
        <w:t>departures on just cause</w:t>
      </w:r>
      <w:r w:rsidR="00C9437F" w:rsidRPr="000F1B2E">
        <w:rPr>
          <w:sz w:val="24"/>
          <w:szCs w:val="24"/>
          <w:lang w:val="en-ZW"/>
        </w:rPr>
        <w:t>.</w:t>
      </w:r>
      <w:r w:rsidR="002C03B0">
        <w:rPr>
          <w:sz w:val="24"/>
          <w:szCs w:val="24"/>
          <w:lang w:val="en-ZW"/>
        </w:rPr>
        <w:t xml:space="preserve"> </w:t>
      </w:r>
      <w:r w:rsidR="00691AA0">
        <w:rPr>
          <w:snapToGrid w:val="0"/>
          <w:sz w:val="24"/>
          <w:szCs w:val="24"/>
        </w:rPr>
        <w:t xml:space="preserve">In addition, they list </w:t>
      </w:r>
      <w:r w:rsidR="00D56872" w:rsidRPr="000F1B2E">
        <w:rPr>
          <w:snapToGrid w:val="0"/>
          <w:sz w:val="24"/>
          <w:szCs w:val="24"/>
        </w:rPr>
        <w:t xml:space="preserve">some of the </w:t>
      </w:r>
      <w:r w:rsidR="00D56872" w:rsidRPr="000F1B2E">
        <w:rPr>
          <w:sz w:val="24"/>
          <w:szCs w:val="24"/>
        </w:rPr>
        <w:t>aggrav</w:t>
      </w:r>
      <w:r w:rsidR="00691AA0">
        <w:rPr>
          <w:sz w:val="24"/>
          <w:szCs w:val="24"/>
        </w:rPr>
        <w:t>ating features associated with the offence of indecent assault</w:t>
      </w:r>
      <w:r w:rsidR="00D56872" w:rsidRPr="000F1B2E">
        <w:rPr>
          <w:sz w:val="24"/>
          <w:szCs w:val="24"/>
        </w:rPr>
        <w:t>. The aggravating features prior</w:t>
      </w:r>
      <w:r w:rsidR="00691AA0">
        <w:rPr>
          <w:sz w:val="24"/>
          <w:szCs w:val="24"/>
        </w:rPr>
        <w:t xml:space="preserve">itise protection of the victim and the </w:t>
      </w:r>
      <w:r w:rsidR="00D56872" w:rsidRPr="000F1B2E">
        <w:rPr>
          <w:sz w:val="24"/>
          <w:szCs w:val="24"/>
        </w:rPr>
        <w:t>severity of the offence. Mitigating features are also listed.</w:t>
      </w:r>
      <w:r w:rsidR="00675DD6" w:rsidRPr="000F1B2E">
        <w:rPr>
          <w:sz w:val="24"/>
          <w:szCs w:val="24"/>
        </w:rPr>
        <w:t xml:space="preserve"> The factors which a court may consider in assessing sentence  are not limited to those listed in the guidelines</w:t>
      </w:r>
      <w:r w:rsidR="000F1B2E">
        <w:rPr>
          <w:sz w:val="24"/>
          <w:szCs w:val="24"/>
        </w:rPr>
        <w:t xml:space="preserve"> and may  consider additional factors influencing the sentence to be imposed. </w:t>
      </w:r>
    </w:p>
    <w:p w14:paraId="2BB317E8" w14:textId="03635EE2" w:rsidR="009624A3" w:rsidRPr="000F1B2E" w:rsidRDefault="00C9437F" w:rsidP="00CC5D08">
      <w:pPr>
        <w:pStyle w:val="lrpara-i"/>
        <w:numPr>
          <w:ilvl w:val="0"/>
          <w:numId w:val="1"/>
        </w:numPr>
        <w:tabs>
          <w:tab w:val="clear" w:pos="1276"/>
          <w:tab w:val="right" w:pos="360"/>
        </w:tabs>
        <w:spacing w:line="360" w:lineRule="auto"/>
        <w:rPr>
          <w:snapToGrid w:val="0"/>
          <w:sz w:val="24"/>
          <w:szCs w:val="24"/>
        </w:rPr>
      </w:pPr>
      <w:r w:rsidRPr="000F1B2E">
        <w:rPr>
          <w:sz w:val="24"/>
          <w:szCs w:val="24"/>
        </w:rPr>
        <w:t xml:space="preserve">  </w:t>
      </w:r>
      <w:r w:rsidR="00EA6AE0" w:rsidRPr="000F1B2E">
        <w:rPr>
          <w:snapToGrid w:val="0"/>
          <w:sz w:val="24"/>
          <w:szCs w:val="24"/>
        </w:rPr>
        <w:t>T</w:t>
      </w:r>
      <w:r w:rsidR="00E15A95" w:rsidRPr="000F1B2E">
        <w:rPr>
          <w:snapToGrid w:val="0"/>
          <w:sz w:val="24"/>
          <w:szCs w:val="24"/>
        </w:rPr>
        <w:t xml:space="preserve">he </w:t>
      </w:r>
      <w:r w:rsidR="008C71CB" w:rsidRPr="000F1B2E">
        <w:rPr>
          <w:sz w:val="24"/>
          <w:szCs w:val="24"/>
        </w:rPr>
        <w:t xml:space="preserve">starting point </w:t>
      </w:r>
      <w:r w:rsidR="00EF43C5" w:rsidRPr="000F1B2E">
        <w:rPr>
          <w:sz w:val="24"/>
          <w:szCs w:val="24"/>
        </w:rPr>
        <w:t>for a</w:t>
      </w:r>
      <w:r w:rsidR="007E44A7" w:rsidRPr="000F1B2E">
        <w:rPr>
          <w:sz w:val="24"/>
          <w:szCs w:val="24"/>
        </w:rPr>
        <w:t xml:space="preserve"> sentencing court </w:t>
      </w:r>
      <w:r w:rsidR="00EF43C5" w:rsidRPr="000F1B2E">
        <w:rPr>
          <w:sz w:val="24"/>
          <w:szCs w:val="24"/>
        </w:rPr>
        <w:t>is to identify the mitig</w:t>
      </w:r>
      <w:r w:rsidR="006D7303" w:rsidRPr="000F1B2E">
        <w:rPr>
          <w:sz w:val="24"/>
          <w:szCs w:val="24"/>
        </w:rPr>
        <w:t xml:space="preserve">ating and aggravating features </w:t>
      </w:r>
      <w:r w:rsidR="00EF43C5" w:rsidRPr="000F1B2E">
        <w:rPr>
          <w:sz w:val="24"/>
          <w:szCs w:val="24"/>
        </w:rPr>
        <w:t xml:space="preserve">of the offence </w:t>
      </w:r>
      <w:r w:rsidR="003051BA" w:rsidRPr="000F1B2E">
        <w:rPr>
          <w:sz w:val="24"/>
          <w:szCs w:val="24"/>
        </w:rPr>
        <w:t xml:space="preserve">that may justify </w:t>
      </w:r>
      <w:r w:rsidR="007E44A7" w:rsidRPr="000F1B2E">
        <w:rPr>
          <w:sz w:val="24"/>
          <w:szCs w:val="24"/>
        </w:rPr>
        <w:t xml:space="preserve"> a </w:t>
      </w:r>
      <w:r w:rsidR="003051BA" w:rsidRPr="000F1B2E">
        <w:rPr>
          <w:sz w:val="24"/>
          <w:szCs w:val="24"/>
        </w:rPr>
        <w:t>depart</w:t>
      </w:r>
      <w:r w:rsidR="007E44A7" w:rsidRPr="000F1B2E">
        <w:rPr>
          <w:sz w:val="24"/>
          <w:szCs w:val="24"/>
        </w:rPr>
        <w:t xml:space="preserve">ure </w:t>
      </w:r>
      <w:r w:rsidR="003051BA" w:rsidRPr="000F1B2E">
        <w:rPr>
          <w:sz w:val="24"/>
          <w:szCs w:val="24"/>
        </w:rPr>
        <w:t xml:space="preserve"> fr</w:t>
      </w:r>
      <w:r w:rsidR="00071C68" w:rsidRPr="000F1B2E">
        <w:rPr>
          <w:sz w:val="24"/>
          <w:szCs w:val="24"/>
        </w:rPr>
        <w:t>o</w:t>
      </w:r>
      <w:r w:rsidR="003051BA" w:rsidRPr="000F1B2E">
        <w:rPr>
          <w:sz w:val="24"/>
          <w:szCs w:val="24"/>
        </w:rPr>
        <w:t xml:space="preserve">m the presumptive sentence. </w:t>
      </w:r>
      <w:r w:rsidR="000965DA" w:rsidRPr="000F1B2E">
        <w:rPr>
          <w:sz w:val="24"/>
          <w:szCs w:val="24"/>
        </w:rPr>
        <w:t>T</w:t>
      </w:r>
      <w:r w:rsidR="003842B3" w:rsidRPr="000F1B2E">
        <w:rPr>
          <w:sz w:val="24"/>
          <w:szCs w:val="24"/>
        </w:rPr>
        <w:t xml:space="preserve">he court should balance the aggravating features against the mitigating features in order to </w:t>
      </w:r>
      <w:r w:rsidR="003842B3" w:rsidRPr="000F1B2E">
        <w:rPr>
          <w:sz w:val="24"/>
          <w:szCs w:val="24"/>
        </w:rPr>
        <w:lastRenderedPageBreak/>
        <w:t xml:space="preserve">come up with an appropriate </w:t>
      </w:r>
      <w:r w:rsidR="002D1386" w:rsidRPr="000F1B2E">
        <w:rPr>
          <w:sz w:val="24"/>
          <w:szCs w:val="24"/>
        </w:rPr>
        <w:t>sentence. The</w:t>
      </w:r>
      <w:r w:rsidR="00DB1E94" w:rsidRPr="000F1B2E">
        <w:rPr>
          <w:sz w:val="24"/>
          <w:szCs w:val="24"/>
        </w:rPr>
        <w:t xml:space="preserve"> general </w:t>
      </w:r>
      <w:r w:rsidR="002A67D8" w:rsidRPr="000F1B2E">
        <w:rPr>
          <w:sz w:val="24"/>
          <w:szCs w:val="24"/>
        </w:rPr>
        <w:t>approach to sentencing is that where aggravating circumstances are found</w:t>
      </w:r>
      <w:r w:rsidR="00F50718" w:rsidRPr="000F1B2E">
        <w:rPr>
          <w:sz w:val="24"/>
          <w:szCs w:val="24"/>
        </w:rPr>
        <w:t xml:space="preserve"> to exist</w:t>
      </w:r>
      <w:r w:rsidR="00DB1E94" w:rsidRPr="000F1B2E">
        <w:rPr>
          <w:sz w:val="24"/>
          <w:szCs w:val="24"/>
        </w:rPr>
        <w:t xml:space="preserve">, </w:t>
      </w:r>
      <w:r w:rsidR="002A67D8" w:rsidRPr="000F1B2E">
        <w:rPr>
          <w:sz w:val="24"/>
          <w:szCs w:val="24"/>
        </w:rPr>
        <w:t>maximum sentence</w:t>
      </w:r>
      <w:r w:rsidR="00FC43F3" w:rsidRPr="000F1B2E">
        <w:rPr>
          <w:sz w:val="24"/>
          <w:szCs w:val="24"/>
        </w:rPr>
        <w:t xml:space="preserve">s are </w:t>
      </w:r>
      <w:r w:rsidR="002A67D8" w:rsidRPr="000F1B2E">
        <w:rPr>
          <w:sz w:val="24"/>
          <w:szCs w:val="24"/>
        </w:rPr>
        <w:t>called for.</w:t>
      </w:r>
      <w:r w:rsidR="002B0924" w:rsidRPr="000F1B2E">
        <w:rPr>
          <w:sz w:val="24"/>
          <w:szCs w:val="24"/>
        </w:rPr>
        <w:t xml:space="preserve"> </w:t>
      </w:r>
      <w:r w:rsidR="00691AA0">
        <w:rPr>
          <w:sz w:val="24"/>
          <w:szCs w:val="24"/>
        </w:rPr>
        <w:t xml:space="preserve"> </w:t>
      </w:r>
      <w:r w:rsidR="00FC43F3" w:rsidRPr="000F1B2E">
        <w:rPr>
          <w:sz w:val="24"/>
          <w:szCs w:val="24"/>
        </w:rPr>
        <w:t xml:space="preserve">Maximum sentences serve to indicate the seriousness of the offence </w:t>
      </w:r>
      <w:r w:rsidR="00E37AAC" w:rsidRPr="000F1B2E">
        <w:rPr>
          <w:sz w:val="24"/>
          <w:szCs w:val="24"/>
        </w:rPr>
        <w:t>thereby justifying imposition of</w:t>
      </w:r>
      <w:r w:rsidR="006C2553" w:rsidRPr="000F1B2E">
        <w:rPr>
          <w:sz w:val="24"/>
          <w:szCs w:val="24"/>
        </w:rPr>
        <w:t xml:space="preserve"> stringent sentence</w:t>
      </w:r>
      <w:r w:rsidR="002B0924" w:rsidRPr="000F1B2E">
        <w:rPr>
          <w:sz w:val="24"/>
          <w:szCs w:val="24"/>
        </w:rPr>
        <w:t>s</w:t>
      </w:r>
      <w:r w:rsidR="006C2553" w:rsidRPr="000F1B2E">
        <w:rPr>
          <w:sz w:val="24"/>
          <w:szCs w:val="24"/>
        </w:rPr>
        <w:t>.</w:t>
      </w:r>
      <w:r w:rsidR="00714F6D" w:rsidRPr="000F1B2E">
        <w:rPr>
          <w:snapToGrid w:val="0"/>
          <w:sz w:val="24"/>
          <w:szCs w:val="24"/>
        </w:rPr>
        <w:t xml:space="preserve"> </w:t>
      </w:r>
      <w:r w:rsidR="00C362E2" w:rsidRPr="000F1B2E">
        <w:rPr>
          <w:sz w:val="24"/>
          <w:szCs w:val="24"/>
        </w:rPr>
        <w:t>The court</w:t>
      </w:r>
      <w:r w:rsidR="00C5488B" w:rsidRPr="000F1B2E">
        <w:rPr>
          <w:sz w:val="24"/>
          <w:szCs w:val="24"/>
        </w:rPr>
        <w:t xml:space="preserve"> also considers the personal circumstances of the accused that explain </w:t>
      </w:r>
      <w:r w:rsidR="00993BB0" w:rsidRPr="000F1B2E">
        <w:rPr>
          <w:sz w:val="24"/>
          <w:szCs w:val="24"/>
        </w:rPr>
        <w:t xml:space="preserve">his or her </w:t>
      </w:r>
      <w:r w:rsidR="00C5488B" w:rsidRPr="000F1B2E">
        <w:rPr>
          <w:sz w:val="24"/>
          <w:szCs w:val="24"/>
        </w:rPr>
        <w:t xml:space="preserve">behaviour </w:t>
      </w:r>
      <w:r w:rsidR="00C362E2" w:rsidRPr="000F1B2E">
        <w:rPr>
          <w:sz w:val="24"/>
          <w:szCs w:val="24"/>
        </w:rPr>
        <w:t xml:space="preserve">or </w:t>
      </w:r>
      <w:r w:rsidR="00E11618" w:rsidRPr="000F1B2E">
        <w:rPr>
          <w:sz w:val="24"/>
          <w:szCs w:val="24"/>
        </w:rPr>
        <w:t>justify a reduced sentence</w:t>
      </w:r>
      <w:r w:rsidR="00556709" w:rsidRPr="000F1B2E">
        <w:rPr>
          <w:sz w:val="24"/>
          <w:szCs w:val="24"/>
        </w:rPr>
        <w:t>.</w:t>
      </w:r>
      <w:r w:rsidR="008651A3" w:rsidRPr="000F1B2E">
        <w:rPr>
          <w:sz w:val="24"/>
          <w:szCs w:val="24"/>
        </w:rPr>
        <w:t xml:space="preserve"> </w:t>
      </w:r>
      <w:r w:rsidR="000C612A" w:rsidRPr="000F1B2E">
        <w:rPr>
          <w:sz w:val="24"/>
          <w:szCs w:val="24"/>
        </w:rPr>
        <w:t>M</w:t>
      </w:r>
      <w:r w:rsidR="000E01C6" w:rsidRPr="000F1B2E">
        <w:rPr>
          <w:sz w:val="24"/>
          <w:szCs w:val="24"/>
        </w:rPr>
        <w:t>itigating featur</w:t>
      </w:r>
      <w:r w:rsidR="00DB1E94" w:rsidRPr="000F1B2E">
        <w:rPr>
          <w:sz w:val="24"/>
          <w:szCs w:val="24"/>
        </w:rPr>
        <w:t xml:space="preserve">es have the effect of reducing </w:t>
      </w:r>
      <w:r w:rsidR="000E01C6" w:rsidRPr="000F1B2E">
        <w:rPr>
          <w:sz w:val="24"/>
          <w:szCs w:val="24"/>
        </w:rPr>
        <w:t xml:space="preserve">the culpability of an offender </w:t>
      </w:r>
      <w:r w:rsidR="00AD3A6A" w:rsidRPr="000F1B2E">
        <w:rPr>
          <w:sz w:val="24"/>
          <w:szCs w:val="24"/>
        </w:rPr>
        <w:t xml:space="preserve">and minimize the severity of the sentence </w:t>
      </w:r>
      <w:r w:rsidR="0058646D" w:rsidRPr="000F1B2E">
        <w:rPr>
          <w:sz w:val="24"/>
          <w:szCs w:val="24"/>
        </w:rPr>
        <w:t xml:space="preserve">to be imposed. </w:t>
      </w:r>
      <w:r w:rsidR="00873F83" w:rsidRPr="000F1B2E">
        <w:rPr>
          <w:snapToGrid w:val="0"/>
          <w:sz w:val="24"/>
          <w:szCs w:val="24"/>
        </w:rPr>
        <w:t xml:space="preserve">A </w:t>
      </w:r>
      <w:r w:rsidR="00873F83" w:rsidRPr="000F1B2E">
        <w:rPr>
          <w:sz w:val="24"/>
          <w:szCs w:val="24"/>
        </w:rPr>
        <w:t>fine is imposed in appropriate circumstances with imprisonment being reserved for bad</w:t>
      </w:r>
      <w:r w:rsidR="006147C5" w:rsidRPr="000F1B2E">
        <w:rPr>
          <w:sz w:val="24"/>
          <w:szCs w:val="24"/>
        </w:rPr>
        <w:t xml:space="preserve"> or very serious  </w:t>
      </w:r>
      <w:r w:rsidR="00873F83" w:rsidRPr="000F1B2E">
        <w:rPr>
          <w:sz w:val="24"/>
          <w:szCs w:val="24"/>
        </w:rPr>
        <w:t xml:space="preserve">cases of indecent assault. </w:t>
      </w:r>
      <w:r w:rsidR="00516178" w:rsidRPr="000F1B2E">
        <w:rPr>
          <w:sz w:val="24"/>
          <w:szCs w:val="24"/>
        </w:rPr>
        <w:t>The court must exercise its discretion to balance  all the factors attaching to an offence</w:t>
      </w:r>
      <w:r w:rsidR="00993BB0" w:rsidRPr="000F1B2E">
        <w:rPr>
          <w:sz w:val="24"/>
          <w:szCs w:val="24"/>
        </w:rPr>
        <w:t xml:space="preserve">, the victim </w:t>
      </w:r>
      <w:r w:rsidR="00516178" w:rsidRPr="000F1B2E">
        <w:rPr>
          <w:sz w:val="24"/>
          <w:szCs w:val="24"/>
        </w:rPr>
        <w:t xml:space="preserve">  and to  the offender. </w:t>
      </w:r>
    </w:p>
    <w:p w14:paraId="1D70BCFC" w14:textId="57E9E46B" w:rsidR="00497668" w:rsidRPr="003302D9" w:rsidRDefault="00423A48" w:rsidP="00497668">
      <w:pPr>
        <w:pStyle w:val="lrpara-i"/>
        <w:numPr>
          <w:ilvl w:val="0"/>
          <w:numId w:val="1"/>
        </w:numPr>
        <w:tabs>
          <w:tab w:val="clear" w:pos="1276"/>
          <w:tab w:val="right" w:pos="720"/>
        </w:tabs>
        <w:spacing w:line="360" w:lineRule="auto"/>
        <w:rPr>
          <w:snapToGrid w:val="0"/>
          <w:sz w:val="24"/>
          <w:szCs w:val="24"/>
        </w:rPr>
      </w:pPr>
      <w:r>
        <w:rPr>
          <w:sz w:val="24"/>
          <w:szCs w:val="24"/>
        </w:rPr>
        <w:t xml:space="preserve">The </w:t>
      </w:r>
      <w:r w:rsidR="00A759A3">
        <w:rPr>
          <w:sz w:val="24"/>
          <w:szCs w:val="24"/>
        </w:rPr>
        <w:t>Sentencing Guidelines</w:t>
      </w:r>
      <w:r w:rsidR="00C46963">
        <w:rPr>
          <w:sz w:val="24"/>
          <w:szCs w:val="24"/>
        </w:rPr>
        <w:t xml:space="preserve"> </w:t>
      </w:r>
      <w:r w:rsidR="00497668">
        <w:rPr>
          <w:sz w:val="24"/>
          <w:szCs w:val="24"/>
        </w:rPr>
        <w:t xml:space="preserve">provide the procedure to be followed in sentencing offenders </w:t>
      </w:r>
      <w:r w:rsidR="00497668" w:rsidRPr="009624A3">
        <w:rPr>
          <w:sz w:val="24"/>
          <w:szCs w:val="24"/>
        </w:rPr>
        <w:t>as follows:</w:t>
      </w:r>
      <w:r w:rsidR="00497668" w:rsidRPr="009624A3">
        <w:rPr>
          <w:b/>
          <w:bCs/>
          <w:sz w:val="24"/>
          <w:szCs w:val="24"/>
        </w:rPr>
        <w:t xml:space="preserve"> </w:t>
      </w:r>
    </w:p>
    <w:p w14:paraId="090EC340" w14:textId="77777777" w:rsidR="00497668" w:rsidRDefault="00497668" w:rsidP="00497668">
      <w:pPr>
        <w:pStyle w:val="lrnormal"/>
        <w:spacing w:line="240" w:lineRule="auto"/>
        <w:ind w:left="720"/>
      </w:pPr>
      <w:r>
        <w:t xml:space="preserve">“12. Pre-sentencing hearing </w:t>
      </w:r>
    </w:p>
    <w:p w14:paraId="16652E77" w14:textId="77777777" w:rsidR="00497668" w:rsidRDefault="00497668" w:rsidP="00497668">
      <w:pPr>
        <w:pStyle w:val="lrnormal"/>
        <w:spacing w:line="240" w:lineRule="auto"/>
        <w:ind w:left="720"/>
      </w:pPr>
      <w:r>
        <w:t xml:space="preserve"> (1) Prior to sentencing an offender, a court shall inquire into and investigate the following—</w:t>
      </w:r>
    </w:p>
    <w:p w14:paraId="42B45842" w14:textId="77777777" w:rsidR="00497668" w:rsidRDefault="00497668" w:rsidP="00741EB2">
      <w:pPr>
        <w:pStyle w:val="lrnormal"/>
        <w:spacing w:line="240" w:lineRule="auto"/>
        <w:ind w:left="1440"/>
      </w:pPr>
      <w:r>
        <w:t>(a) the characteristics of the offender including his or her social background;</w:t>
      </w:r>
    </w:p>
    <w:p w14:paraId="1BAAAB54" w14:textId="4455E489" w:rsidR="00497668" w:rsidRDefault="00497668" w:rsidP="00741EB2">
      <w:pPr>
        <w:pStyle w:val="lrnormal"/>
        <w:spacing w:line="240" w:lineRule="auto"/>
        <w:ind w:left="1440"/>
      </w:pPr>
      <w:r>
        <w:t>(b) the characteristics of the victim(s) of the offence including the impact of the offence on such</w:t>
      </w:r>
      <w:r w:rsidR="00741EB2">
        <w:t xml:space="preserve"> </w:t>
      </w:r>
      <w:r>
        <w:t xml:space="preserve">victim(s); </w:t>
      </w:r>
    </w:p>
    <w:p w14:paraId="7D7B76B3" w14:textId="77777777" w:rsidR="00497668" w:rsidRDefault="00497668" w:rsidP="00741EB2">
      <w:pPr>
        <w:pStyle w:val="lrnormal"/>
        <w:spacing w:line="240" w:lineRule="auto"/>
        <w:ind w:left="1440"/>
      </w:pPr>
      <w:r>
        <w:t xml:space="preserve">(c) the probability of the offender committing a similar or other offences; </w:t>
      </w:r>
    </w:p>
    <w:p w14:paraId="0485B248" w14:textId="77777777" w:rsidR="00497668" w:rsidRDefault="00497668" w:rsidP="00741EB2">
      <w:pPr>
        <w:pStyle w:val="lrnormal"/>
        <w:spacing w:line="240" w:lineRule="auto"/>
        <w:ind w:left="1440"/>
      </w:pPr>
      <w:r>
        <w:t xml:space="preserve">(d) the desirability or need to protect the victim(s) or society from the offender; and </w:t>
      </w:r>
    </w:p>
    <w:p w14:paraId="1815345F" w14:textId="1F8F84D7" w:rsidR="00497668" w:rsidRDefault="00497668" w:rsidP="00741EB2">
      <w:pPr>
        <w:pStyle w:val="lrnormal"/>
        <w:spacing w:line="240" w:lineRule="auto"/>
        <w:ind w:left="1440"/>
      </w:pPr>
      <w:r>
        <w:t xml:space="preserve">(e) the ability of the offender to make restitution </w:t>
      </w:r>
      <w:r w:rsidR="00741EB2">
        <w:t>to the victim(s) or to society.”</w:t>
      </w:r>
    </w:p>
    <w:p w14:paraId="5FE7EC2B" w14:textId="77777777" w:rsidR="00741EB2" w:rsidRDefault="00741EB2" w:rsidP="00741EB2">
      <w:pPr>
        <w:pStyle w:val="lrnormal"/>
        <w:spacing w:line="240" w:lineRule="auto"/>
        <w:ind w:left="1440"/>
      </w:pPr>
    </w:p>
    <w:p w14:paraId="110254EC" w14:textId="47E26B06" w:rsidR="00BA6700" w:rsidRPr="00BA6700" w:rsidRDefault="00C46963" w:rsidP="00C51D45">
      <w:pPr>
        <w:pStyle w:val="lrpara-i"/>
        <w:numPr>
          <w:ilvl w:val="0"/>
          <w:numId w:val="1"/>
        </w:numPr>
        <w:tabs>
          <w:tab w:val="clear" w:pos="1276"/>
          <w:tab w:val="right" w:pos="720"/>
        </w:tabs>
        <w:spacing w:line="360" w:lineRule="auto"/>
        <w:rPr>
          <w:snapToGrid w:val="0"/>
          <w:sz w:val="24"/>
          <w:szCs w:val="24"/>
        </w:rPr>
      </w:pPr>
      <w:r>
        <w:rPr>
          <w:sz w:val="24"/>
          <w:szCs w:val="24"/>
        </w:rPr>
        <w:t>The</w:t>
      </w:r>
      <w:r w:rsidRPr="00C46963">
        <w:rPr>
          <w:sz w:val="24"/>
          <w:szCs w:val="24"/>
        </w:rPr>
        <w:t xml:space="preserve"> </w:t>
      </w:r>
      <w:r>
        <w:rPr>
          <w:sz w:val="24"/>
          <w:szCs w:val="24"/>
        </w:rPr>
        <w:t xml:space="preserve">Sentencing Guidelines </w:t>
      </w:r>
      <w:r w:rsidR="00DF73BC" w:rsidRPr="009624A3">
        <w:rPr>
          <w:sz w:val="24"/>
          <w:szCs w:val="24"/>
        </w:rPr>
        <w:t>were integrated into the criminal justice system</w:t>
      </w:r>
      <w:r w:rsidR="0071062C" w:rsidRPr="009624A3">
        <w:rPr>
          <w:sz w:val="24"/>
          <w:szCs w:val="24"/>
        </w:rPr>
        <w:t xml:space="preserve"> and make provision for victim impact statements.</w:t>
      </w:r>
      <w:r w:rsidR="00980F1C" w:rsidRPr="009624A3">
        <w:rPr>
          <w:sz w:val="24"/>
          <w:szCs w:val="24"/>
        </w:rPr>
        <w:t xml:space="preserve"> </w:t>
      </w:r>
      <w:r w:rsidR="00A3193D" w:rsidRPr="009624A3">
        <w:rPr>
          <w:sz w:val="24"/>
          <w:szCs w:val="24"/>
        </w:rPr>
        <w:t>A v</w:t>
      </w:r>
      <w:r w:rsidR="0071062C" w:rsidRPr="009624A3">
        <w:rPr>
          <w:sz w:val="24"/>
          <w:szCs w:val="24"/>
        </w:rPr>
        <w:t>ictim i</w:t>
      </w:r>
      <w:r w:rsidR="00A3193D" w:rsidRPr="009624A3">
        <w:rPr>
          <w:sz w:val="24"/>
          <w:szCs w:val="24"/>
        </w:rPr>
        <w:t>m</w:t>
      </w:r>
      <w:r w:rsidR="0071062C" w:rsidRPr="009624A3">
        <w:rPr>
          <w:sz w:val="24"/>
          <w:szCs w:val="24"/>
        </w:rPr>
        <w:t>pact</w:t>
      </w:r>
      <w:r w:rsidR="00040BEA">
        <w:rPr>
          <w:sz w:val="24"/>
          <w:szCs w:val="24"/>
        </w:rPr>
        <w:t xml:space="preserve"> </w:t>
      </w:r>
      <w:r w:rsidR="0071062C" w:rsidRPr="009624A3">
        <w:rPr>
          <w:sz w:val="24"/>
          <w:szCs w:val="24"/>
        </w:rPr>
        <w:t>statement</w:t>
      </w:r>
      <w:r w:rsidR="004F4C16" w:rsidRPr="009624A3">
        <w:rPr>
          <w:sz w:val="24"/>
          <w:szCs w:val="24"/>
        </w:rPr>
        <w:t xml:space="preserve"> </w:t>
      </w:r>
      <w:r w:rsidR="00503373" w:rsidRPr="009624A3">
        <w:rPr>
          <w:sz w:val="24"/>
          <w:szCs w:val="24"/>
        </w:rPr>
        <w:t>is a statement from the victim of crime or his or her representative</w:t>
      </w:r>
      <w:r w:rsidR="004A0328">
        <w:rPr>
          <w:sz w:val="24"/>
          <w:szCs w:val="24"/>
        </w:rPr>
        <w:t xml:space="preserve"> who may be a </w:t>
      </w:r>
      <w:r w:rsidR="004F4C16" w:rsidRPr="009624A3">
        <w:rPr>
          <w:sz w:val="24"/>
          <w:szCs w:val="24"/>
        </w:rPr>
        <w:t>family member</w:t>
      </w:r>
      <w:r w:rsidR="00CC0487" w:rsidRPr="009624A3">
        <w:rPr>
          <w:sz w:val="24"/>
          <w:szCs w:val="24"/>
        </w:rPr>
        <w:t xml:space="preserve"> </w:t>
      </w:r>
      <w:r w:rsidR="00CD6E7B">
        <w:rPr>
          <w:sz w:val="24"/>
          <w:szCs w:val="24"/>
        </w:rPr>
        <w:t xml:space="preserve">who </w:t>
      </w:r>
      <w:r w:rsidR="00CC0487" w:rsidRPr="009624A3">
        <w:rPr>
          <w:sz w:val="24"/>
          <w:szCs w:val="24"/>
        </w:rPr>
        <w:t>shares the impact the crime ha</w:t>
      </w:r>
      <w:r w:rsidR="00CA6E3B">
        <w:rPr>
          <w:sz w:val="24"/>
          <w:szCs w:val="24"/>
        </w:rPr>
        <w:t>s ha</w:t>
      </w:r>
      <w:r w:rsidR="00CC0487" w:rsidRPr="009624A3">
        <w:rPr>
          <w:sz w:val="24"/>
          <w:szCs w:val="24"/>
        </w:rPr>
        <w:t xml:space="preserve">d on the </w:t>
      </w:r>
      <w:r w:rsidR="00980F1C" w:rsidRPr="009624A3">
        <w:rPr>
          <w:sz w:val="24"/>
          <w:szCs w:val="24"/>
        </w:rPr>
        <w:t>victim</w:t>
      </w:r>
      <w:r w:rsidR="004A0328">
        <w:rPr>
          <w:sz w:val="24"/>
          <w:szCs w:val="24"/>
        </w:rPr>
        <w:t xml:space="preserve"> or his or her  family</w:t>
      </w:r>
      <w:r w:rsidR="00980F1C" w:rsidRPr="009624A3">
        <w:rPr>
          <w:sz w:val="24"/>
          <w:szCs w:val="24"/>
        </w:rPr>
        <w:t>.</w:t>
      </w:r>
    </w:p>
    <w:p w14:paraId="2D7B8A2E" w14:textId="2071F4D6" w:rsidR="001F7718" w:rsidRPr="00DD0F09" w:rsidRDefault="00980F1C" w:rsidP="00C51D45">
      <w:pPr>
        <w:pStyle w:val="lrpara-i"/>
        <w:numPr>
          <w:ilvl w:val="0"/>
          <w:numId w:val="1"/>
        </w:numPr>
        <w:tabs>
          <w:tab w:val="clear" w:pos="1276"/>
          <w:tab w:val="right" w:pos="720"/>
        </w:tabs>
        <w:spacing w:line="360" w:lineRule="auto"/>
        <w:rPr>
          <w:snapToGrid w:val="0"/>
          <w:sz w:val="24"/>
          <w:szCs w:val="24"/>
        </w:rPr>
      </w:pPr>
      <w:r w:rsidRPr="009624A3">
        <w:rPr>
          <w:sz w:val="24"/>
          <w:szCs w:val="24"/>
        </w:rPr>
        <w:t xml:space="preserve"> In</w:t>
      </w:r>
      <w:r w:rsidRPr="009624A3">
        <w:rPr>
          <w:i/>
          <w:iCs/>
          <w:color w:val="212529"/>
          <w:sz w:val="24"/>
          <w:szCs w:val="24"/>
        </w:rPr>
        <w:t xml:space="preserve"> S v Sixpence</w:t>
      </w:r>
      <w:r w:rsidR="009624A3">
        <w:rPr>
          <w:color w:val="212529"/>
          <w:sz w:val="24"/>
          <w:szCs w:val="24"/>
        </w:rPr>
        <w:t xml:space="preserve"> HH </w:t>
      </w:r>
      <w:r w:rsidR="004A0328">
        <w:rPr>
          <w:color w:val="212529"/>
          <w:sz w:val="24"/>
          <w:szCs w:val="24"/>
        </w:rPr>
        <w:t>567</w:t>
      </w:r>
      <w:r w:rsidRPr="009624A3">
        <w:rPr>
          <w:color w:val="212529"/>
          <w:sz w:val="24"/>
          <w:szCs w:val="24"/>
        </w:rPr>
        <w:t xml:space="preserve">/23, </w:t>
      </w:r>
      <w:r w:rsidR="00473D3A" w:rsidRPr="009624A3">
        <w:rPr>
          <w:sz w:val="24"/>
          <w:szCs w:val="24"/>
        </w:rPr>
        <w:t xml:space="preserve">the court described </w:t>
      </w:r>
      <w:r w:rsidR="00993BB0">
        <w:rPr>
          <w:sz w:val="24"/>
          <w:szCs w:val="24"/>
        </w:rPr>
        <w:t xml:space="preserve">a victim impact statement </w:t>
      </w:r>
      <w:r w:rsidR="00473D3A" w:rsidRPr="009624A3">
        <w:rPr>
          <w:sz w:val="24"/>
          <w:szCs w:val="24"/>
        </w:rPr>
        <w:t xml:space="preserve">as </w:t>
      </w:r>
      <w:r w:rsidRPr="009624A3">
        <w:rPr>
          <w:sz w:val="24"/>
          <w:szCs w:val="24"/>
        </w:rPr>
        <w:t xml:space="preserve">a statement that serves to inform the court about the direct consequences of the offence. </w:t>
      </w:r>
      <w:r w:rsidR="00993BB0">
        <w:rPr>
          <w:sz w:val="24"/>
          <w:szCs w:val="24"/>
        </w:rPr>
        <w:t xml:space="preserve">A victim impact statement </w:t>
      </w:r>
      <w:r w:rsidR="009624A3" w:rsidRPr="009624A3">
        <w:rPr>
          <w:sz w:val="24"/>
          <w:szCs w:val="24"/>
        </w:rPr>
        <w:t>is</w:t>
      </w:r>
      <w:r w:rsidR="00A323C1" w:rsidRPr="009624A3">
        <w:rPr>
          <w:sz w:val="24"/>
          <w:szCs w:val="24"/>
        </w:rPr>
        <w:t xml:space="preserve"> beneficial to the court as it </w:t>
      </w:r>
      <w:r w:rsidR="006C32D1" w:rsidRPr="009624A3">
        <w:rPr>
          <w:sz w:val="24"/>
          <w:szCs w:val="24"/>
        </w:rPr>
        <w:t>give</w:t>
      </w:r>
      <w:r w:rsidR="00F812A1" w:rsidRPr="009624A3">
        <w:rPr>
          <w:sz w:val="24"/>
          <w:szCs w:val="24"/>
        </w:rPr>
        <w:t xml:space="preserve">s </w:t>
      </w:r>
      <w:r w:rsidR="003B010B" w:rsidRPr="009624A3">
        <w:rPr>
          <w:sz w:val="24"/>
          <w:szCs w:val="24"/>
        </w:rPr>
        <w:t xml:space="preserve">broad </w:t>
      </w:r>
      <w:r w:rsidR="001F7718" w:rsidRPr="009624A3">
        <w:rPr>
          <w:sz w:val="24"/>
          <w:szCs w:val="24"/>
        </w:rPr>
        <w:t xml:space="preserve">insight into the personal impact of the crime </w:t>
      </w:r>
      <w:r w:rsidR="009624A3">
        <w:rPr>
          <w:sz w:val="24"/>
          <w:szCs w:val="24"/>
        </w:rPr>
        <w:t>on the victim</w:t>
      </w:r>
      <w:r w:rsidR="001F7718" w:rsidRPr="009624A3">
        <w:rPr>
          <w:sz w:val="24"/>
          <w:szCs w:val="24"/>
        </w:rPr>
        <w:t xml:space="preserve">, be it </w:t>
      </w:r>
      <w:r w:rsidR="004A0328">
        <w:rPr>
          <w:sz w:val="24"/>
          <w:szCs w:val="24"/>
        </w:rPr>
        <w:t>physical</w:t>
      </w:r>
      <w:r w:rsidR="009B10FD">
        <w:rPr>
          <w:sz w:val="24"/>
          <w:szCs w:val="24"/>
        </w:rPr>
        <w:t xml:space="preserve">, emotional, </w:t>
      </w:r>
      <w:r w:rsidR="00DD2B7E">
        <w:rPr>
          <w:sz w:val="24"/>
          <w:szCs w:val="24"/>
        </w:rPr>
        <w:t>psychological, social</w:t>
      </w:r>
      <w:r w:rsidR="009B10FD">
        <w:rPr>
          <w:sz w:val="24"/>
          <w:szCs w:val="24"/>
        </w:rPr>
        <w:t xml:space="preserve">, financial </w:t>
      </w:r>
      <w:r w:rsidR="00B63ED6">
        <w:rPr>
          <w:sz w:val="24"/>
          <w:szCs w:val="24"/>
        </w:rPr>
        <w:t xml:space="preserve">and health impact </w:t>
      </w:r>
      <w:r w:rsidR="004E42DB">
        <w:rPr>
          <w:sz w:val="24"/>
          <w:szCs w:val="24"/>
        </w:rPr>
        <w:t xml:space="preserve">which </w:t>
      </w:r>
      <w:r w:rsidR="001F7718" w:rsidRPr="009624A3">
        <w:rPr>
          <w:sz w:val="24"/>
          <w:szCs w:val="24"/>
        </w:rPr>
        <w:t xml:space="preserve">must be taken into  account in assessing an appropriate </w:t>
      </w:r>
      <w:r w:rsidR="00CD6A80" w:rsidRPr="009624A3">
        <w:rPr>
          <w:sz w:val="24"/>
          <w:szCs w:val="24"/>
        </w:rPr>
        <w:t>sentence. The</w:t>
      </w:r>
      <w:r w:rsidR="0089208B" w:rsidRPr="009624A3">
        <w:rPr>
          <w:sz w:val="24"/>
          <w:szCs w:val="24"/>
        </w:rPr>
        <w:t xml:space="preserve"> </w:t>
      </w:r>
      <w:r w:rsidR="00B06E2B" w:rsidRPr="009624A3">
        <w:rPr>
          <w:sz w:val="24"/>
          <w:szCs w:val="24"/>
        </w:rPr>
        <w:t>v</w:t>
      </w:r>
      <w:r w:rsidR="0089208B" w:rsidRPr="009624A3">
        <w:rPr>
          <w:sz w:val="24"/>
          <w:szCs w:val="24"/>
        </w:rPr>
        <w:t>ict</w:t>
      </w:r>
      <w:r w:rsidR="00B63ED6">
        <w:rPr>
          <w:sz w:val="24"/>
          <w:szCs w:val="24"/>
        </w:rPr>
        <w:t xml:space="preserve">im impact statement is critical in assessing the </w:t>
      </w:r>
      <w:r w:rsidR="00DD2B7E">
        <w:rPr>
          <w:sz w:val="24"/>
          <w:szCs w:val="24"/>
        </w:rPr>
        <w:t>victim’s experiences</w:t>
      </w:r>
      <w:r w:rsidR="00C233C7">
        <w:rPr>
          <w:sz w:val="24"/>
          <w:szCs w:val="24"/>
        </w:rPr>
        <w:t xml:space="preserve">, </w:t>
      </w:r>
      <w:r w:rsidR="0089208B" w:rsidRPr="009624A3">
        <w:rPr>
          <w:sz w:val="24"/>
          <w:szCs w:val="24"/>
        </w:rPr>
        <w:t xml:space="preserve">harm caused and culpability of the accused. </w:t>
      </w:r>
      <w:r w:rsidR="001F7718" w:rsidRPr="009624A3">
        <w:rPr>
          <w:sz w:val="24"/>
          <w:szCs w:val="24"/>
        </w:rPr>
        <w:t xml:space="preserve"> The court must have an understanding of how the offence  has affected the victim’s </w:t>
      </w:r>
      <w:r w:rsidR="00CC0362" w:rsidRPr="009624A3">
        <w:rPr>
          <w:sz w:val="24"/>
          <w:szCs w:val="24"/>
        </w:rPr>
        <w:t>life.</w:t>
      </w:r>
      <w:r w:rsidR="00CC0362">
        <w:rPr>
          <w:sz w:val="24"/>
          <w:szCs w:val="24"/>
        </w:rPr>
        <w:t xml:space="preserve"> The</w:t>
      </w:r>
      <w:r w:rsidR="00921DAD">
        <w:rPr>
          <w:sz w:val="24"/>
          <w:szCs w:val="24"/>
        </w:rPr>
        <w:t xml:space="preserve"> </w:t>
      </w:r>
      <w:r w:rsidR="00C23F22">
        <w:rPr>
          <w:sz w:val="24"/>
          <w:szCs w:val="24"/>
        </w:rPr>
        <w:t xml:space="preserve">statement may be submitted orally or in writing. </w:t>
      </w:r>
      <w:r w:rsidR="001F7718" w:rsidRPr="009624A3">
        <w:rPr>
          <w:sz w:val="24"/>
          <w:szCs w:val="24"/>
        </w:rPr>
        <w:t xml:space="preserve"> </w:t>
      </w:r>
      <w:r w:rsidR="00C9734E">
        <w:rPr>
          <w:sz w:val="24"/>
          <w:szCs w:val="24"/>
        </w:rPr>
        <w:t xml:space="preserve">To ensure </w:t>
      </w:r>
      <w:r w:rsidR="00C9734E">
        <w:rPr>
          <w:sz w:val="24"/>
          <w:szCs w:val="24"/>
        </w:rPr>
        <w:lastRenderedPageBreak/>
        <w:t>fairness</w:t>
      </w:r>
      <w:r w:rsidR="00246CC3">
        <w:rPr>
          <w:sz w:val="24"/>
          <w:szCs w:val="24"/>
        </w:rPr>
        <w:t xml:space="preserve"> and balance in the proceedings, </w:t>
      </w:r>
      <w:r w:rsidR="00C9734E">
        <w:rPr>
          <w:sz w:val="24"/>
          <w:szCs w:val="24"/>
        </w:rPr>
        <w:t xml:space="preserve">the accused should be accorded the right to respond to the </w:t>
      </w:r>
      <w:r w:rsidR="00246CC3">
        <w:rPr>
          <w:sz w:val="24"/>
          <w:szCs w:val="24"/>
        </w:rPr>
        <w:t xml:space="preserve">victim impact statement. </w:t>
      </w:r>
      <w:r w:rsidR="009D4F66">
        <w:rPr>
          <w:sz w:val="24"/>
          <w:szCs w:val="24"/>
        </w:rPr>
        <w:t xml:space="preserve">Information gathered assists </w:t>
      </w:r>
      <w:r w:rsidR="001F7718" w:rsidRPr="009624A3">
        <w:rPr>
          <w:sz w:val="24"/>
          <w:szCs w:val="24"/>
        </w:rPr>
        <w:t>the court to come up with a sentence that correctly reflect</w:t>
      </w:r>
      <w:r w:rsidR="00E17E0D" w:rsidRPr="009624A3">
        <w:rPr>
          <w:sz w:val="24"/>
          <w:szCs w:val="24"/>
        </w:rPr>
        <w:t>s</w:t>
      </w:r>
      <w:r w:rsidR="009D4F66">
        <w:rPr>
          <w:sz w:val="24"/>
          <w:szCs w:val="24"/>
        </w:rPr>
        <w:t xml:space="preserve"> </w:t>
      </w:r>
      <w:r w:rsidR="001F7718" w:rsidRPr="009624A3">
        <w:rPr>
          <w:sz w:val="24"/>
          <w:szCs w:val="24"/>
        </w:rPr>
        <w:t>the harm  f</w:t>
      </w:r>
      <w:r w:rsidR="00993BB0">
        <w:rPr>
          <w:sz w:val="24"/>
          <w:szCs w:val="24"/>
        </w:rPr>
        <w:t>l</w:t>
      </w:r>
      <w:r w:rsidR="001F7718" w:rsidRPr="009624A3">
        <w:rPr>
          <w:sz w:val="24"/>
          <w:szCs w:val="24"/>
        </w:rPr>
        <w:t>owing as a consequence of the offence to the complainant and  sometimes society as a whole.</w:t>
      </w:r>
      <w:r w:rsidR="0016107A" w:rsidRPr="009624A3">
        <w:rPr>
          <w:sz w:val="24"/>
          <w:szCs w:val="24"/>
        </w:rPr>
        <w:t xml:space="preserve"> Victim impact statements give a voice to victims of crime.</w:t>
      </w:r>
    </w:p>
    <w:p w14:paraId="1586B826" w14:textId="444FD875" w:rsidR="00DD0F09" w:rsidRPr="003302D9" w:rsidRDefault="00DD2B7E" w:rsidP="00DD0F09">
      <w:pPr>
        <w:pStyle w:val="lrpara-i"/>
        <w:numPr>
          <w:ilvl w:val="0"/>
          <w:numId w:val="1"/>
        </w:numPr>
        <w:tabs>
          <w:tab w:val="clear" w:pos="1276"/>
          <w:tab w:val="right" w:pos="720"/>
        </w:tabs>
        <w:spacing w:line="360" w:lineRule="auto"/>
        <w:rPr>
          <w:snapToGrid w:val="0"/>
          <w:sz w:val="24"/>
          <w:szCs w:val="24"/>
        </w:rPr>
      </w:pPr>
      <w:r>
        <w:rPr>
          <w:sz w:val="24"/>
          <w:szCs w:val="24"/>
        </w:rPr>
        <w:t xml:space="preserve">Section 12 </w:t>
      </w:r>
      <w:r w:rsidR="00993BB0">
        <w:rPr>
          <w:sz w:val="24"/>
          <w:szCs w:val="24"/>
        </w:rPr>
        <w:t xml:space="preserve">of the Sentencing Guidelines </w:t>
      </w:r>
      <w:r w:rsidR="00DD0F09" w:rsidRPr="009624A3">
        <w:rPr>
          <w:sz w:val="24"/>
          <w:szCs w:val="24"/>
        </w:rPr>
        <w:t>enjoin</w:t>
      </w:r>
      <w:r w:rsidR="00DD0F09">
        <w:rPr>
          <w:sz w:val="24"/>
          <w:szCs w:val="24"/>
        </w:rPr>
        <w:t>s</w:t>
      </w:r>
      <w:r w:rsidR="00DD0F09" w:rsidRPr="009624A3">
        <w:rPr>
          <w:sz w:val="24"/>
          <w:szCs w:val="24"/>
        </w:rPr>
        <w:t xml:space="preserve"> a sentencing court</w:t>
      </w:r>
      <w:r w:rsidR="00DD0F09">
        <w:rPr>
          <w:sz w:val="24"/>
          <w:szCs w:val="24"/>
        </w:rPr>
        <w:t xml:space="preserve"> to inquire and investigate a number of factors to aid it in coming up w</w:t>
      </w:r>
      <w:r w:rsidR="004E42DB">
        <w:rPr>
          <w:sz w:val="24"/>
          <w:szCs w:val="24"/>
        </w:rPr>
        <w:t xml:space="preserve">ith </w:t>
      </w:r>
      <w:r w:rsidR="009D4F66">
        <w:rPr>
          <w:sz w:val="24"/>
          <w:szCs w:val="24"/>
        </w:rPr>
        <w:t>an appropriate sentence</w:t>
      </w:r>
      <w:r w:rsidR="00DD0F09">
        <w:rPr>
          <w:sz w:val="24"/>
          <w:szCs w:val="24"/>
        </w:rPr>
        <w:t xml:space="preserve">. </w:t>
      </w:r>
      <w:r w:rsidR="00DD0F09" w:rsidRPr="003302D9">
        <w:rPr>
          <w:color w:val="212529"/>
        </w:rPr>
        <w:t>In</w:t>
      </w:r>
      <w:r w:rsidR="00DD0F09" w:rsidRPr="003302D9">
        <w:rPr>
          <w:i/>
          <w:iCs/>
          <w:color w:val="212529"/>
        </w:rPr>
        <w:t xml:space="preserve"> Sixpence</w:t>
      </w:r>
      <w:r w:rsidR="00DD0F09" w:rsidRPr="003302D9">
        <w:rPr>
          <w:color w:val="212529"/>
        </w:rPr>
        <w:t>,</w:t>
      </w:r>
      <w:r w:rsidR="00DD0F09">
        <w:rPr>
          <w:color w:val="212529"/>
        </w:rPr>
        <w:t>(supra)</w:t>
      </w:r>
      <w:r w:rsidR="00DD0F09" w:rsidRPr="003302D9">
        <w:rPr>
          <w:color w:val="212529"/>
        </w:rPr>
        <w:t xml:space="preserve"> the court</w:t>
      </w:r>
      <w:r w:rsidR="00DD0F09">
        <w:rPr>
          <w:color w:val="212529"/>
        </w:rPr>
        <w:t xml:space="preserve"> correctly pointed out the binding nature of the guidelines and said t</w:t>
      </w:r>
      <w:r w:rsidR="00DD0F09" w:rsidRPr="003302D9">
        <w:rPr>
          <w:color w:val="212529"/>
        </w:rPr>
        <w:t>he following of the obligatory nature of s</w:t>
      </w:r>
      <w:r w:rsidR="00DD0F09">
        <w:rPr>
          <w:color w:val="212529"/>
        </w:rPr>
        <w:t>12 of the Sentencing Guidelines:</w:t>
      </w:r>
    </w:p>
    <w:p w14:paraId="6C5346F2" w14:textId="77777777" w:rsidR="00DD0F09" w:rsidRPr="00561763" w:rsidRDefault="00DD0F09" w:rsidP="00DD0F09">
      <w:pPr>
        <w:pStyle w:val="NormalWeb"/>
        <w:shd w:val="clear" w:color="auto" w:fill="FFFFFF"/>
        <w:spacing w:before="0" w:beforeAutospacing="0" w:after="158" w:afterAutospacing="0"/>
        <w:ind w:left="1440"/>
        <w:jc w:val="both"/>
        <w:rPr>
          <w:color w:val="212529"/>
          <w:sz w:val="22"/>
          <w:szCs w:val="22"/>
        </w:rPr>
      </w:pPr>
      <w:r w:rsidRPr="00561763">
        <w:rPr>
          <w:color w:val="212529"/>
          <w:sz w:val="22"/>
          <w:szCs w:val="22"/>
        </w:rPr>
        <w:t>“More importantly s 12(1) requires a court to inquire into and investigate particular issues. Once again, it must follow that if a court fails to do so, it would have committed a gross irregularity which can be a ground for the vacation of its proceedings. The words inquire and investigate are generally regarded as synonymous but they have their differences. The distinctions are heightened where both words are used at once in a statute like in s 12 of the Guidelines. In relation to sentencing, </w:t>
      </w:r>
      <w:r w:rsidRPr="00561763">
        <w:rPr>
          <w:color w:val="212529"/>
          <w:sz w:val="22"/>
          <w:szCs w:val="22"/>
          <w:shd w:val="clear" w:color="auto" w:fill="F1F2F2"/>
        </w:rPr>
        <w:t>an inquiry on one hand, usually refers to a general solicitation for information conducted to gather superficial data about a subject. An investigation on the other, is an elaborate and comprehensive analysis of a specific issue. The purpose of an investigation is to discover or expose facts or information about that particular issue in a bid to reveal the cause of the criminal behaviour or to analyse if the particular circumstances surrounding the crime are linked to its occurrence. Unlike an inquiry an investigation extends to other activities such as collecting and examining evidence and interviewing witnesses among other activities. Put simply an inquiry entails requesting for information, while an investigation is an in-depth examination of a specific issue to find out the cause of a problem. S 12 requires both the inquiry and the investigation to be carried out. In other words, the court must request information and at the same time carry out a detailed assessment of the issues listed in the provision.”</w:t>
      </w:r>
    </w:p>
    <w:p w14:paraId="09A12E61" w14:textId="790C7337" w:rsidR="00DD0F09" w:rsidRPr="00561763" w:rsidRDefault="00DD2B7E" w:rsidP="00692F1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the words “shall </w:t>
      </w:r>
      <w:r w:rsidR="00DD0F09" w:rsidRPr="00561763">
        <w:rPr>
          <w:rFonts w:ascii="Times New Roman" w:hAnsi="Times New Roman" w:cs="Times New Roman"/>
          <w:sz w:val="24"/>
          <w:szCs w:val="24"/>
        </w:rPr>
        <w:t>enquire into and investigat</w:t>
      </w:r>
      <w:r>
        <w:rPr>
          <w:rFonts w:ascii="Times New Roman" w:hAnsi="Times New Roman" w:cs="Times New Roman"/>
          <w:sz w:val="24"/>
          <w:szCs w:val="24"/>
        </w:rPr>
        <w:t xml:space="preserve">e” are </w:t>
      </w:r>
      <w:r w:rsidR="00DD0F09" w:rsidRPr="00561763">
        <w:rPr>
          <w:rFonts w:ascii="Times New Roman" w:hAnsi="Times New Roman" w:cs="Times New Roman"/>
          <w:sz w:val="24"/>
          <w:szCs w:val="24"/>
        </w:rPr>
        <w:t>directory and oblige the court to follow the instruction to t</w:t>
      </w:r>
      <w:r w:rsidR="004D775B">
        <w:rPr>
          <w:rFonts w:ascii="Times New Roman" w:hAnsi="Times New Roman" w:cs="Times New Roman"/>
          <w:sz w:val="24"/>
          <w:szCs w:val="24"/>
        </w:rPr>
        <w:t xml:space="preserve">he book.  A formal enquiry </w:t>
      </w:r>
      <w:r w:rsidR="00DD0F09" w:rsidRPr="00561763">
        <w:rPr>
          <w:rFonts w:ascii="Times New Roman" w:hAnsi="Times New Roman" w:cs="Times New Roman"/>
          <w:sz w:val="24"/>
          <w:szCs w:val="24"/>
        </w:rPr>
        <w:t xml:space="preserve">or examination of the impact on a victim of the offence is important and must be made. The enquiry </w:t>
      </w:r>
      <w:r w:rsidRPr="00DD2B7E">
        <w:rPr>
          <w:rFonts w:ascii="Times New Roman" w:hAnsi="Times New Roman" w:cs="Times New Roman"/>
          <w:sz w:val="24"/>
          <w:szCs w:val="24"/>
        </w:rPr>
        <w:t>and or</w:t>
      </w:r>
      <w:r>
        <w:rPr>
          <w:rFonts w:ascii="Times New Roman" w:hAnsi="Times New Roman" w:cs="Times New Roman"/>
          <w:sz w:val="24"/>
          <w:szCs w:val="24"/>
        </w:rPr>
        <w:t xml:space="preserve"> </w:t>
      </w:r>
      <w:r w:rsidR="00DD0F09" w:rsidRPr="00561763">
        <w:rPr>
          <w:rFonts w:ascii="Times New Roman" w:hAnsi="Times New Roman" w:cs="Times New Roman"/>
          <w:sz w:val="24"/>
          <w:szCs w:val="24"/>
        </w:rPr>
        <w:t>investigatio</w:t>
      </w:r>
      <w:r>
        <w:rPr>
          <w:rFonts w:ascii="Times New Roman" w:hAnsi="Times New Roman" w:cs="Times New Roman"/>
          <w:sz w:val="24"/>
          <w:szCs w:val="24"/>
        </w:rPr>
        <w:t>n entails gathering information</w:t>
      </w:r>
      <w:r w:rsidR="00DD0F09" w:rsidRPr="00561763">
        <w:rPr>
          <w:rFonts w:ascii="Times New Roman" w:hAnsi="Times New Roman" w:cs="Times New Roman"/>
          <w:sz w:val="24"/>
          <w:szCs w:val="24"/>
        </w:rPr>
        <w:t xml:space="preserve">, hearing evidence and considering facts.  The requirements of s12 make it peremptory to lead evidence on the impact the offence had on the victim and assess sentence based on such impact. Ignoring the impact of the </w:t>
      </w:r>
      <w:r>
        <w:rPr>
          <w:rFonts w:ascii="Times New Roman" w:hAnsi="Times New Roman" w:cs="Times New Roman"/>
          <w:sz w:val="24"/>
          <w:szCs w:val="24"/>
        </w:rPr>
        <w:t xml:space="preserve">crime on the victim amounts to </w:t>
      </w:r>
      <w:r w:rsidR="00DD0F09" w:rsidRPr="00561763">
        <w:rPr>
          <w:rFonts w:ascii="Times New Roman" w:hAnsi="Times New Roman" w:cs="Times New Roman"/>
          <w:sz w:val="24"/>
          <w:szCs w:val="24"/>
        </w:rPr>
        <w:t>a procedural irregularity</w:t>
      </w:r>
      <w:r>
        <w:rPr>
          <w:rFonts w:ascii="Times New Roman" w:hAnsi="Times New Roman" w:cs="Times New Roman"/>
          <w:sz w:val="24"/>
          <w:szCs w:val="24"/>
        </w:rPr>
        <w:t xml:space="preserve"> and a miscarriage of justice</w:t>
      </w:r>
      <w:r w:rsidR="00DD0F09" w:rsidRPr="00561763">
        <w:rPr>
          <w:rFonts w:ascii="Times New Roman" w:hAnsi="Times New Roman" w:cs="Times New Roman"/>
          <w:sz w:val="24"/>
          <w:szCs w:val="24"/>
        </w:rPr>
        <w:t>.</w:t>
      </w:r>
      <w:r>
        <w:rPr>
          <w:rFonts w:ascii="Times New Roman" w:hAnsi="Times New Roman" w:cs="Times New Roman"/>
          <w:sz w:val="24"/>
          <w:szCs w:val="24"/>
        </w:rPr>
        <w:t xml:space="preserve"> </w:t>
      </w:r>
      <w:r w:rsidR="00DD0F09" w:rsidRPr="00561763">
        <w:rPr>
          <w:rFonts w:ascii="Times New Roman" w:hAnsi="Times New Roman" w:cs="Times New Roman"/>
          <w:sz w:val="24"/>
          <w:szCs w:val="24"/>
        </w:rPr>
        <w:t xml:space="preserve">Such failure affects the fairness of the trial and may </w:t>
      </w:r>
      <w:r>
        <w:rPr>
          <w:rFonts w:ascii="Times New Roman" w:hAnsi="Times New Roman" w:cs="Times New Roman"/>
          <w:sz w:val="24"/>
          <w:szCs w:val="24"/>
        </w:rPr>
        <w:t>in an appropriate case lead to the</w:t>
      </w:r>
      <w:r w:rsidR="00560134">
        <w:rPr>
          <w:rFonts w:ascii="Times New Roman" w:hAnsi="Times New Roman" w:cs="Times New Roman"/>
          <w:sz w:val="24"/>
          <w:szCs w:val="24"/>
        </w:rPr>
        <w:t xml:space="preserve"> proceedings </w:t>
      </w:r>
      <w:r w:rsidR="009D4F66">
        <w:rPr>
          <w:rFonts w:ascii="Times New Roman" w:hAnsi="Times New Roman" w:cs="Times New Roman"/>
          <w:sz w:val="24"/>
          <w:szCs w:val="24"/>
        </w:rPr>
        <w:t>being set aside</w:t>
      </w:r>
      <w:r w:rsidR="00560134">
        <w:rPr>
          <w:rFonts w:ascii="Times New Roman" w:hAnsi="Times New Roman" w:cs="Times New Roman"/>
          <w:sz w:val="24"/>
          <w:szCs w:val="24"/>
        </w:rPr>
        <w:t xml:space="preserve">, </w:t>
      </w:r>
      <w:r>
        <w:rPr>
          <w:rFonts w:ascii="Times New Roman" w:hAnsi="Times New Roman" w:cs="Times New Roman"/>
          <w:sz w:val="24"/>
          <w:szCs w:val="24"/>
        </w:rPr>
        <w:t xml:space="preserve"> remitted for the accused to be sentenced afresh</w:t>
      </w:r>
      <w:r w:rsidR="00560134">
        <w:rPr>
          <w:rFonts w:ascii="Times New Roman" w:hAnsi="Times New Roman" w:cs="Times New Roman"/>
          <w:sz w:val="24"/>
          <w:szCs w:val="24"/>
        </w:rPr>
        <w:t xml:space="preserve"> or confirmation of proceedings being declined.  </w:t>
      </w:r>
    </w:p>
    <w:p w14:paraId="4D23A042" w14:textId="5BC0B23A" w:rsidR="000F1B2E" w:rsidRDefault="00D35A0F" w:rsidP="00692F14">
      <w:pPr>
        <w:pStyle w:val="lrnormal"/>
        <w:numPr>
          <w:ilvl w:val="0"/>
          <w:numId w:val="1"/>
        </w:numPr>
        <w:spacing w:after="0" w:line="360" w:lineRule="auto"/>
        <w:rPr>
          <w:sz w:val="24"/>
          <w:szCs w:val="24"/>
        </w:rPr>
      </w:pPr>
      <w:r w:rsidRPr="000F1B2E">
        <w:rPr>
          <w:sz w:val="24"/>
          <w:szCs w:val="24"/>
        </w:rPr>
        <w:lastRenderedPageBreak/>
        <w:t xml:space="preserve">The severity of sentences in indecent assault </w:t>
      </w:r>
      <w:r w:rsidR="001D5819" w:rsidRPr="000F1B2E">
        <w:rPr>
          <w:sz w:val="24"/>
          <w:szCs w:val="24"/>
        </w:rPr>
        <w:t xml:space="preserve">cases </w:t>
      </w:r>
      <w:r w:rsidRPr="000F1B2E">
        <w:rPr>
          <w:sz w:val="24"/>
          <w:szCs w:val="24"/>
        </w:rPr>
        <w:t xml:space="preserve">involving children depends on factors such as the age of the complainant </w:t>
      </w:r>
      <w:r w:rsidR="003302D9" w:rsidRPr="000F1B2E">
        <w:rPr>
          <w:sz w:val="24"/>
          <w:szCs w:val="24"/>
        </w:rPr>
        <w:t>and the severity of the assault</w:t>
      </w:r>
      <w:r w:rsidRPr="000F1B2E">
        <w:rPr>
          <w:sz w:val="24"/>
          <w:szCs w:val="24"/>
        </w:rPr>
        <w:t>.</w:t>
      </w:r>
      <w:r w:rsidR="00890198" w:rsidRPr="000F1B2E">
        <w:rPr>
          <w:sz w:val="24"/>
          <w:szCs w:val="24"/>
        </w:rPr>
        <w:t xml:space="preserve"> </w:t>
      </w:r>
      <w:r w:rsidR="00CF1CC6" w:rsidRPr="000F1B2E">
        <w:rPr>
          <w:sz w:val="24"/>
          <w:szCs w:val="24"/>
        </w:rPr>
        <w:t>Where a victim is a young girl of tender age the more likely that a more string</w:t>
      </w:r>
      <w:r w:rsidR="00DD2B7E">
        <w:rPr>
          <w:sz w:val="24"/>
          <w:szCs w:val="24"/>
        </w:rPr>
        <w:t>ent sentence will be meted out</w:t>
      </w:r>
      <w:r w:rsidR="000F1B2E" w:rsidRPr="000F1B2E">
        <w:rPr>
          <w:sz w:val="24"/>
          <w:szCs w:val="24"/>
        </w:rPr>
        <w:t xml:space="preserve">. The thrust is that </w:t>
      </w:r>
      <w:r w:rsidR="00CF1CC6" w:rsidRPr="000F1B2E">
        <w:rPr>
          <w:sz w:val="24"/>
          <w:szCs w:val="24"/>
        </w:rPr>
        <w:t xml:space="preserve">children must be protected by the </w:t>
      </w:r>
      <w:r w:rsidR="00247ECC" w:rsidRPr="000F1B2E">
        <w:rPr>
          <w:sz w:val="24"/>
          <w:szCs w:val="24"/>
        </w:rPr>
        <w:t>courts. The</w:t>
      </w:r>
      <w:r w:rsidR="001D5819" w:rsidRPr="000F1B2E">
        <w:rPr>
          <w:sz w:val="24"/>
          <w:szCs w:val="24"/>
        </w:rPr>
        <w:t xml:space="preserve"> age disparity between the complainant and the offender </w:t>
      </w:r>
      <w:r w:rsidR="00DD2B7E">
        <w:rPr>
          <w:sz w:val="24"/>
          <w:szCs w:val="24"/>
        </w:rPr>
        <w:t>is a serious aggravating factor</w:t>
      </w:r>
      <w:r w:rsidR="001D5819" w:rsidRPr="000F1B2E">
        <w:rPr>
          <w:sz w:val="24"/>
          <w:szCs w:val="24"/>
        </w:rPr>
        <w:t xml:space="preserve">. </w:t>
      </w:r>
      <w:r w:rsidR="00713B6C" w:rsidRPr="000F1B2E">
        <w:rPr>
          <w:sz w:val="24"/>
          <w:szCs w:val="24"/>
        </w:rPr>
        <w:t xml:space="preserve"> </w:t>
      </w:r>
      <w:r w:rsidRPr="000F1B2E">
        <w:rPr>
          <w:sz w:val="24"/>
          <w:szCs w:val="24"/>
        </w:rPr>
        <w:t xml:space="preserve">An offence should be treated as aggravated when the victim is either very old or very young. </w:t>
      </w:r>
      <w:r w:rsidR="00483B66" w:rsidRPr="000F1B2E">
        <w:rPr>
          <w:sz w:val="24"/>
          <w:szCs w:val="24"/>
        </w:rPr>
        <w:t>A large age disparity between the offender and the victim constitute</w:t>
      </w:r>
      <w:r w:rsidR="001D5819" w:rsidRPr="000F1B2E">
        <w:rPr>
          <w:sz w:val="24"/>
          <w:szCs w:val="24"/>
        </w:rPr>
        <w:t>s</w:t>
      </w:r>
      <w:r w:rsidR="00483B66" w:rsidRPr="000F1B2E">
        <w:rPr>
          <w:sz w:val="24"/>
          <w:szCs w:val="24"/>
        </w:rPr>
        <w:t xml:space="preserve"> an aggravating factor. </w:t>
      </w:r>
      <w:r w:rsidR="001D5819" w:rsidRPr="000F1B2E">
        <w:rPr>
          <w:sz w:val="24"/>
          <w:szCs w:val="24"/>
        </w:rPr>
        <w:t xml:space="preserve">Where there is a small age disparity between the victim and perpetrator, the courts are generally much more lenient.  </w:t>
      </w:r>
      <w:r w:rsidR="00483B66" w:rsidRPr="000F1B2E">
        <w:rPr>
          <w:sz w:val="24"/>
          <w:szCs w:val="24"/>
        </w:rPr>
        <w:t xml:space="preserve">Mature men are expected to act more responsibly and have increased control of their sexual drive. </w:t>
      </w:r>
      <w:r w:rsidR="001D5819" w:rsidRPr="000F1B2E">
        <w:rPr>
          <w:sz w:val="24"/>
          <w:szCs w:val="24"/>
        </w:rPr>
        <w:t xml:space="preserve"> </w:t>
      </w:r>
      <w:r w:rsidR="005A639A" w:rsidRPr="000F1B2E">
        <w:rPr>
          <w:sz w:val="24"/>
          <w:szCs w:val="24"/>
        </w:rPr>
        <w:t>Where</w:t>
      </w:r>
      <w:r w:rsidR="001D5819" w:rsidRPr="000F1B2E">
        <w:rPr>
          <w:sz w:val="24"/>
          <w:szCs w:val="24"/>
        </w:rPr>
        <w:t xml:space="preserve"> the v</w:t>
      </w:r>
      <w:r w:rsidR="00483B66" w:rsidRPr="000F1B2E">
        <w:rPr>
          <w:sz w:val="24"/>
          <w:szCs w:val="24"/>
        </w:rPr>
        <w:t xml:space="preserve">ictim knew the offender prior to </w:t>
      </w:r>
      <w:r w:rsidR="005F78FF" w:rsidRPr="000F1B2E">
        <w:rPr>
          <w:sz w:val="24"/>
          <w:szCs w:val="24"/>
        </w:rPr>
        <w:t>the</w:t>
      </w:r>
      <w:r w:rsidR="00483B66" w:rsidRPr="000F1B2E">
        <w:rPr>
          <w:sz w:val="24"/>
          <w:szCs w:val="24"/>
        </w:rPr>
        <w:t xml:space="preserve"> offence</w:t>
      </w:r>
      <w:r w:rsidR="001D5819" w:rsidRPr="000F1B2E">
        <w:rPr>
          <w:sz w:val="24"/>
          <w:szCs w:val="24"/>
        </w:rPr>
        <w:t xml:space="preserve">, that acts as aggravation. The </w:t>
      </w:r>
      <w:r w:rsidR="000542C5" w:rsidRPr="000F1B2E">
        <w:rPr>
          <w:sz w:val="24"/>
          <w:szCs w:val="24"/>
        </w:rPr>
        <w:t xml:space="preserve"> lack of consent </w:t>
      </w:r>
      <w:r w:rsidR="001D5819" w:rsidRPr="000F1B2E">
        <w:rPr>
          <w:sz w:val="24"/>
          <w:szCs w:val="24"/>
        </w:rPr>
        <w:t xml:space="preserve"> on the part of the victim </w:t>
      </w:r>
      <w:r w:rsidR="000542C5" w:rsidRPr="000F1B2E">
        <w:rPr>
          <w:sz w:val="24"/>
          <w:szCs w:val="24"/>
        </w:rPr>
        <w:t>also has a bearing on the sentence to be imposed.</w:t>
      </w:r>
      <w:r w:rsidR="00B140AF" w:rsidRPr="000F1B2E">
        <w:rPr>
          <w:sz w:val="24"/>
          <w:szCs w:val="24"/>
        </w:rPr>
        <w:t xml:space="preserve"> </w:t>
      </w:r>
    </w:p>
    <w:p w14:paraId="4D48DBC8" w14:textId="1A4E013A" w:rsidR="00C85D77" w:rsidRPr="000F1B2E" w:rsidRDefault="00DD2B7E" w:rsidP="00CC5D08">
      <w:pPr>
        <w:pStyle w:val="lrnormal"/>
        <w:numPr>
          <w:ilvl w:val="0"/>
          <w:numId w:val="1"/>
        </w:numPr>
        <w:spacing w:line="360" w:lineRule="auto"/>
        <w:rPr>
          <w:sz w:val="24"/>
          <w:szCs w:val="24"/>
        </w:rPr>
      </w:pPr>
      <w:r>
        <w:rPr>
          <w:sz w:val="24"/>
          <w:szCs w:val="24"/>
        </w:rPr>
        <w:t xml:space="preserve">Sentence </w:t>
      </w:r>
      <w:r w:rsidR="00C85D77" w:rsidRPr="000F1B2E">
        <w:rPr>
          <w:sz w:val="24"/>
          <w:szCs w:val="24"/>
        </w:rPr>
        <w:t>is purely a matter for</w:t>
      </w:r>
      <w:r>
        <w:rPr>
          <w:sz w:val="24"/>
          <w:szCs w:val="24"/>
        </w:rPr>
        <w:t xml:space="preserve"> the discretion of the court</w:t>
      </w:r>
      <w:r w:rsidR="00C85D77" w:rsidRPr="000F1B2E">
        <w:rPr>
          <w:sz w:val="24"/>
          <w:szCs w:val="24"/>
        </w:rPr>
        <w:t xml:space="preserve">. The </w:t>
      </w:r>
      <w:r w:rsidR="00A759A3" w:rsidRPr="000F1B2E">
        <w:rPr>
          <w:sz w:val="24"/>
          <w:szCs w:val="24"/>
        </w:rPr>
        <w:t xml:space="preserve">Sentencing Guidelines </w:t>
      </w:r>
      <w:r w:rsidR="00C85D77" w:rsidRPr="000F1B2E">
        <w:rPr>
          <w:sz w:val="24"/>
          <w:szCs w:val="24"/>
        </w:rPr>
        <w:t>do not</w:t>
      </w:r>
      <w:r w:rsidR="006147C5" w:rsidRPr="000F1B2E">
        <w:rPr>
          <w:sz w:val="24"/>
          <w:szCs w:val="24"/>
        </w:rPr>
        <w:t xml:space="preserve"> completely </w:t>
      </w:r>
      <w:r w:rsidR="00C85D77" w:rsidRPr="000F1B2E">
        <w:rPr>
          <w:sz w:val="24"/>
          <w:szCs w:val="24"/>
        </w:rPr>
        <w:t>take away a court’s d</w:t>
      </w:r>
      <w:r>
        <w:rPr>
          <w:sz w:val="24"/>
          <w:szCs w:val="24"/>
        </w:rPr>
        <w:t xml:space="preserve">iscretion. A review court will </w:t>
      </w:r>
      <w:r w:rsidR="00C85D77" w:rsidRPr="000F1B2E">
        <w:rPr>
          <w:sz w:val="24"/>
          <w:szCs w:val="24"/>
        </w:rPr>
        <w:t>only interfere with the sentence of a trial court where it finds an error in</w:t>
      </w:r>
      <w:r w:rsidR="00EE60C0">
        <w:rPr>
          <w:sz w:val="24"/>
          <w:szCs w:val="24"/>
        </w:rPr>
        <w:t xml:space="preserve"> law or fact in the proceedings</w:t>
      </w:r>
      <w:r w:rsidR="00C85D77" w:rsidRPr="000F1B2E">
        <w:rPr>
          <w:sz w:val="24"/>
          <w:szCs w:val="24"/>
        </w:rPr>
        <w:t xml:space="preserve">, </w:t>
      </w:r>
      <w:r w:rsidR="006147C5" w:rsidRPr="000F1B2E">
        <w:rPr>
          <w:sz w:val="24"/>
          <w:szCs w:val="24"/>
        </w:rPr>
        <w:t xml:space="preserve">or </w:t>
      </w:r>
      <w:r w:rsidR="00C85D77" w:rsidRPr="000F1B2E">
        <w:rPr>
          <w:sz w:val="24"/>
          <w:szCs w:val="24"/>
        </w:rPr>
        <w:t>where a sent</w:t>
      </w:r>
      <w:r w:rsidR="004675C1">
        <w:rPr>
          <w:sz w:val="24"/>
          <w:szCs w:val="24"/>
        </w:rPr>
        <w:t xml:space="preserve">ence is manifestly lenient and </w:t>
      </w:r>
      <w:r w:rsidR="00C85D77" w:rsidRPr="000F1B2E">
        <w:rPr>
          <w:sz w:val="24"/>
          <w:szCs w:val="24"/>
        </w:rPr>
        <w:t>shocks the conscience,</w:t>
      </w:r>
      <w:r w:rsidR="006147C5" w:rsidRPr="000F1B2E">
        <w:rPr>
          <w:sz w:val="24"/>
          <w:szCs w:val="24"/>
        </w:rPr>
        <w:t xml:space="preserve"> or</w:t>
      </w:r>
      <w:r w:rsidR="004675C1">
        <w:rPr>
          <w:sz w:val="24"/>
          <w:szCs w:val="24"/>
        </w:rPr>
        <w:t xml:space="preserve"> is  unreasonable</w:t>
      </w:r>
      <w:r w:rsidR="00C85D77" w:rsidRPr="000F1B2E">
        <w:rPr>
          <w:sz w:val="24"/>
          <w:szCs w:val="24"/>
        </w:rPr>
        <w:t xml:space="preserve">, </w:t>
      </w:r>
      <w:r w:rsidR="006147C5" w:rsidRPr="000F1B2E">
        <w:rPr>
          <w:sz w:val="24"/>
          <w:szCs w:val="24"/>
        </w:rPr>
        <w:t xml:space="preserve">or </w:t>
      </w:r>
      <w:r w:rsidR="00C85D77" w:rsidRPr="000F1B2E">
        <w:rPr>
          <w:sz w:val="24"/>
          <w:szCs w:val="24"/>
        </w:rPr>
        <w:t xml:space="preserve">where there is procedural irregularity, </w:t>
      </w:r>
      <w:r w:rsidR="006147C5" w:rsidRPr="000F1B2E">
        <w:rPr>
          <w:sz w:val="24"/>
          <w:szCs w:val="24"/>
        </w:rPr>
        <w:t xml:space="preserve">or </w:t>
      </w:r>
      <w:r w:rsidR="00A7370A">
        <w:rPr>
          <w:sz w:val="24"/>
          <w:szCs w:val="24"/>
        </w:rPr>
        <w:t xml:space="preserve">where it </w:t>
      </w:r>
      <w:r>
        <w:rPr>
          <w:sz w:val="24"/>
          <w:szCs w:val="24"/>
        </w:rPr>
        <w:t xml:space="preserve">is shown to have </w:t>
      </w:r>
      <w:r w:rsidR="00C85D77" w:rsidRPr="000F1B2E">
        <w:rPr>
          <w:sz w:val="24"/>
          <w:szCs w:val="24"/>
        </w:rPr>
        <w:t xml:space="preserve">abused its  discretion and where a sentence is inconsistent with established sentencing principles. A sentence that fails to consider relevant factors is liable to be set aside. </w:t>
      </w:r>
    </w:p>
    <w:p w14:paraId="18A7197E" w14:textId="5C918B8C" w:rsidR="0026351D" w:rsidRPr="008379DF" w:rsidRDefault="008935FB" w:rsidP="0026351D">
      <w:pPr>
        <w:pStyle w:val="ListParagraph"/>
        <w:numPr>
          <w:ilvl w:val="0"/>
          <w:numId w:val="1"/>
        </w:numPr>
        <w:spacing w:line="360" w:lineRule="auto"/>
        <w:jc w:val="both"/>
        <w:rPr>
          <w:rFonts w:ascii="Times New Roman" w:hAnsi="Times New Roman" w:cs="Times New Roman"/>
          <w:sz w:val="24"/>
          <w:szCs w:val="24"/>
          <w:lang w:val="en-ZA"/>
        </w:rPr>
      </w:pPr>
      <w:r w:rsidRPr="00795BDF">
        <w:rPr>
          <w:rFonts w:ascii="Times New Roman" w:hAnsi="Times New Roman" w:cs="Times New Roman"/>
          <w:sz w:val="24"/>
          <w:szCs w:val="24"/>
          <w:lang w:val="en-ZA"/>
        </w:rPr>
        <w:t xml:space="preserve">In </w:t>
      </w:r>
      <w:r w:rsidRPr="00795BDF">
        <w:rPr>
          <w:rFonts w:ascii="Times New Roman" w:hAnsi="Times New Roman" w:cs="Times New Roman"/>
          <w:i/>
          <w:iCs/>
          <w:sz w:val="24"/>
          <w:szCs w:val="24"/>
          <w:lang w:val="en-ZA"/>
        </w:rPr>
        <w:t>cas</w:t>
      </w:r>
      <w:r w:rsidR="00C55345" w:rsidRPr="00795BDF">
        <w:rPr>
          <w:rFonts w:ascii="Times New Roman" w:hAnsi="Times New Roman" w:cs="Times New Roman"/>
          <w:i/>
          <w:iCs/>
          <w:sz w:val="24"/>
          <w:szCs w:val="24"/>
          <w:lang w:val="en-ZA"/>
        </w:rPr>
        <w:t>u</w:t>
      </w:r>
      <w:r w:rsidR="00325C5E" w:rsidRPr="00795BDF">
        <w:rPr>
          <w:rFonts w:ascii="Times New Roman" w:hAnsi="Times New Roman" w:cs="Times New Roman"/>
          <w:sz w:val="24"/>
          <w:szCs w:val="24"/>
          <w:lang w:val="en-ZA"/>
        </w:rPr>
        <w:t>,</w:t>
      </w:r>
      <w:r w:rsidR="0026351D" w:rsidRPr="0026351D">
        <w:rPr>
          <w:rFonts w:ascii="Times New Roman" w:hAnsi="Times New Roman" w:cs="Times New Roman"/>
          <w:sz w:val="24"/>
          <w:szCs w:val="24"/>
          <w:lang w:val="en-ZA"/>
        </w:rPr>
        <w:t xml:space="preserve"> </w:t>
      </w:r>
      <w:r w:rsidR="0026351D">
        <w:rPr>
          <w:rFonts w:ascii="Times New Roman" w:hAnsi="Times New Roman" w:cs="Times New Roman"/>
          <w:sz w:val="24"/>
          <w:szCs w:val="24"/>
          <w:lang w:val="en-ZA"/>
        </w:rPr>
        <w:t>t</w:t>
      </w:r>
      <w:r w:rsidR="0026351D" w:rsidRPr="008379DF">
        <w:rPr>
          <w:rFonts w:ascii="Times New Roman" w:hAnsi="Times New Roman" w:cs="Times New Roman"/>
          <w:sz w:val="24"/>
          <w:szCs w:val="24"/>
          <w:lang w:val="en-ZA"/>
        </w:rPr>
        <w:t>he trial court imposed a wholly suspended sentence with conditions</w:t>
      </w:r>
      <w:r w:rsidR="0026351D">
        <w:rPr>
          <w:rFonts w:ascii="Times New Roman" w:hAnsi="Times New Roman" w:cs="Times New Roman"/>
          <w:sz w:val="24"/>
          <w:szCs w:val="24"/>
          <w:lang w:val="en-ZA"/>
        </w:rPr>
        <w:t xml:space="preserve"> attached to it</w:t>
      </w:r>
      <w:r w:rsidR="0026351D" w:rsidRPr="008379DF">
        <w:rPr>
          <w:rFonts w:ascii="Times New Roman" w:hAnsi="Times New Roman" w:cs="Times New Roman"/>
          <w:sz w:val="24"/>
          <w:szCs w:val="24"/>
          <w:lang w:val="en-ZA"/>
        </w:rPr>
        <w:t xml:space="preserve">. </w:t>
      </w:r>
      <w:r w:rsidR="0026351D">
        <w:rPr>
          <w:rFonts w:ascii="Times New Roman" w:hAnsi="Times New Roman" w:cs="Times New Roman"/>
          <w:sz w:val="24"/>
          <w:szCs w:val="24"/>
          <w:lang w:val="en-ZA"/>
        </w:rPr>
        <w:t xml:space="preserve">A </w:t>
      </w:r>
      <w:r w:rsidR="0026351D" w:rsidRPr="008379DF">
        <w:rPr>
          <w:rFonts w:ascii="Times New Roman" w:hAnsi="Times New Roman" w:cs="Times New Roman"/>
          <w:sz w:val="24"/>
          <w:szCs w:val="24"/>
          <w:lang w:val="en-ZA"/>
        </w:rPr>
        <w:t xml:space="preserve">wholly suspended </w:t>
      </w:r>
      <w:r w:rsidR="00DD2B7E">
        <w:rPr>
          <w:rFonts w:ascii="Times New Roman" w:hAnsi="Times New Roman" w:cs="Times New Roman"/>
          <w:sz w:val="24"/>
          <w:szCs w:val="24"/>
          <w:lang w:val="en-ZA"/>
        </w:rPr>
        <w:t xml:space="preserve">sentence is one </w:t>
      </w:r>
      <w:r w:rsidR="0026351D">
        <w:rPr>
          <w:rFonts w:ascii="Times New Roman" w:hAnsi="Times New Roman" w:cs="Times New Roman"/>
          <w:sz w:val="24"/>
          <w:szCs w:val="24"/>
          <w:lang w:val="en-ZA"/>
        </w:rPr>
        <w:t xml:space="preserve">of imprisonment but    entails that </w:t>
      </w:r>
      <w:r w:rsidR="0026351D" w:rsidRPr="008379DF">
        <w:rPr>
          <w:rFonts w:ascii="Times New Roman" w:hAnsi="Times New Roman" w:cs="Times New Roman"/>
          <w:sz w:val="24"/>
          <w:szCs w:val="24"/>
          <w:lang w:val="en-ZA"/>
        </w:rPr>
        <w:t xml:space="preserve">the accused will not have </w:t>
      </w:r>
      <w:r w:rsidR="00DD2B7E">
        <w:rPr>
          <w:rFonts w:ascii="Times New Roman" w:hAnsi="Times New Roman" w:cs="Times New Roman"/>
          <w:sz w:val="24"/>
          <w:szCs w:val="24"/>
          <w:lang w:val="en-ZA"/>
        </w:rPr>
        <w:t>to serve the sentence in prison</w:t>
      </w:r>
      <w:r w:rsidR="0026351D">
        <w:rPr>
          <w:rFonts w:ascii="Times New Roman" w:hAnsi="Times New Roman" w:cs="Times New Roman"/>
          <w:sz w:val="24"/>
          <w:szCs w:val="24"/>
          <w:lang w:val="en-ZA"/>
        </w:rPr>
        <w:t xml:space="preserve">. </w:t>
      </w:r>
      <w:r w:rsidR="0026351D" w:rsidRPr="008379DF">
        <w:rPr>
          <w:rFonts w:ascii="Times New Roman" w:hAnsi="Times New Roman" w:cs="Times New Roman"/>
          <w:sz w:val="24"/>
          <w:szCs w:val="24"/>
          <w:lang w:val="en-ZA"/>
        </w:rPr>
        <w:t xml:space="preserve">The suspension of the sentence is conditional </w:t>
      </w:r>
      <w:r w:rsidR="0026351D">
        <w:rPr>
          <w:rFonts w:ascii="Times New Roman" w:hAnsi="Times New Roman" w:cs="Times New Roman"/>
          <w:sz w:val="24"/>
          <w:szCs w:val="24"/>
          <w:lang w:val="en-ZA"/>
        </w:rPr>
        <w:t xml:space="preserve">with the sentence </w:t>
      </w:r>
      <w:r w:rsidR="0026351D" w:rsidRPr="008379DF">
        <w:rPr>
          <w:rFonts w:ascii="Times New Roman" w:hAnsi="Times New Roman" w:cs="Times New Roman"/>
          <w:sz w:val="24"/>
          <w:szCs w:val="24"/>
          <w:lang w:val="en-ZA"/>
        </w:rPr>
        <w:t>remain</w:t>
      </w:r>
      <w:r w:rsidR="0026351D">
        <w:rPr>
          <w:rFonts w:ascii="Times New Roman" w:hAnsi="Times New Roman" w:cs="Times New Roman"/>
          <w:sz w:val="24"/>
          <w:szCs w:val="24"/>
          <w:lang w:val="en-ZA"/>
        </w:rPr>
        <w:t xml:space="preserve">ing </w:t>
      </w:r>
      <w:r w:rsidR="00DD2B7E">
        <w:rPr>
          <w:rFonts w:ascii="Times New Roman" w:hAnsi="Times New Roman" w:cs="Times New Roman"/>
          <w:sz w:val="24"/>
          <w:szCs w:val="24"/>
          <w:lang w:val="en-ZA"/>
        </w:rPr>
        <w:t>in effect for 5 years</w:t>
      </w:r>
      <w:r w:rsidR="0026351D" w:rsidRPr="008379DF">
        <w:rPr>
          <w:rFonts w:ascii="Times New Roman" w:hAnsi="Times New Roman" w:cs="Times New Roman"/>
          <w:sz w:val="24"/>
          <w:szCs w:val="24"/>
          <w:lang w:val="en-ZA"/>
        </w:rPr>
        <w:t>.</w:t>
      </w:r>
      <w:r w:rsidR="0026351D" w:rsidRPr="00EE651A">
        <w:rPr>
          <w:rFonts w:ascii="Times New Roman" w:hAnsi="Times New Roman" w:cs="Times New Roman"/>
          <w:sz w:val="24"/>
          <w:szCs w:val="24"/>
          <w:lang w:val="en-ZA"/>
        </w:rPr>
        <w:t xml:space="preserve"> </w:t>
      </w:r>
      <w:r w:rsidR="00DD2B7E">
        <w:rPr>
          <w:rFonts w:ascii="Times New Roman" w:hAnsi="Times New Roman" w:cs="Times New Roman"/>
          <w:sz w:val="24"/>
          <w:szCs w:val="24"/>
          <w:lang w:val="en-ZA"/>
        </w:rPr>
        <w:t xml:space="preserve">A wholly suspended </w:t>
      </w:r>
      <w:r w:rsidR="0026351D" w:rsidRPr="008379DF">
        <w:rPr>
          <w:rFonts w:ascii="Times New Roman" w:hAnsi="Times New Roman" w:cs="Times New Roman"/>
          <w:sz w:val="24"/>
          <w:szCs w:val="24"/>
          <w:lang w:val="en-ZA"/>
        </w:rPr>
        <w:t>imprisonment sentence imposed with conditions has implications in the futur</w:t>
      </w:r>
      <w:r w:rsidR="00DD2B7E">
        <w:rPr>
          <w:rFonts w:ascii="Times New Roman" w:hAnsi="Times New Roman" w:cs="Times New Roman"/>
          <w:sz w:val="24"/>
          <w:szCs w:val="24"/>
          <w:lang w:val="en-ZA"/>
        </w:rPr>
        <w:t>e</w:t>
      </w:r>
      <w:r w:rsidR="0026351D">
        <w:rPr>
          <w:rFonts w:ascii="Times New Roman" w:hAnsi="Times New Roman" w:cs="Times New Roman"/>
          <w:sz w:val="24"/>
          <w:szCs w:val="24"/>
          <w:lang w:val="en-ZA"/>
        </w:rPr>
        <w:t xml:space="preserve">. </w:t>
      </w:r>
      <w:r w:rsidR="0026351D" w:rsidRPr="008379DF">
        <w:rPr>
          <w:rFonts w:ascii="Times New Roman" w:hAnsi="Times New Roman" w:cs="Times New Roman"/>
          <w:sz w:val="24"/>
          <w:szCs w:val="24"/>
          <w:lang w:val="en-ZA"/>
        </w:rPr>
        <w:t>The accused must not</w:t>
      </w:r>
      <w:r w:rsidR="004675C1">
        <w:rPr>
          <w:rFonts w:ascii="Times New Roman" w:hAnsi="Times New Roman" w:cs="Times New Roman"/>
          <w:sz w:val="24"/>
          <w:szCs w:val="24"/>
          <w:lang w:val="en-ZA"/>
        </w:rPr>
        <w:t xml:space="preserve"> commit an offence of a sexual </w:t>
      </w:r>
      <w:r w:rsidR="0026351D" w:rsidRPr="008379DF">
        <w:rPr>
          <w:rFonts w:ascii="Times New Roman" w:hAnsi="Times New Roman" w:cs="Times New Roman"/>
          <w:sz w:val="24"/>
          <w:szCs w:val="24"/>
          <w:lang w:val="en-ZA"/>
        </w:rPr>
        <w:t xml:space="preserve">nature in the next five years.  </w:t>
      </w:r>
      <w:r w:rsidR="0026351D">
        <w:rPr>
          <w:rFonts w:ascii="Times New Roman" w:hAnsi="Times New Roman" w:cs="Times New Roman"/>
          <w:sz w:val="24"/>
          <w:szCs w:val="24"/>
          <w:lang w:val="en-ZA"/>
        </w:rPr>
        <w:t>Where the conditions of the s</w:t>
      </w:r>
      <w:r w:rsidR="00DD2B7E">
        <w:rPr>
          <w:rFonts w:ascii="Times New Roman" w:hAnsi="Times New Roman" w:cs="Times New Roman"/>
          <w:sz w:val="24"/>
          <w:szCs w:val="24"/>
          <w:lang w:val="en-ZA"/>
        </w:rPr>
        <w:t xml:space="preserve">uspended sentence are breached and the accused </w:t>
      </w:r>
      <w:r w:rsidR="0026351D" w:rsidRPr="008379DF">
        <w:rPr>
          <w:rFonts w:ascii="Times New Roman" w:hAnsi="Times New Roman" w:cs="Times New Roman"/>
          <w:sz w:val="24"/>
          <w:szCs w:val="24"/>
          <w:lang w:val="en-ZA"/>
        </w:rPr>
        <w:t>commit</w:t>
      </w:r>
      <w:r w:rsidR="0026351D">
        <w:rPr>
          <w:rFonts w:ascii="Times New Roman" w:hAnsi="Times New Roman" w:cs="Times New Roman"/>
          <w:sz w:val="24"/>
          <w:szCs w:val="24"/>
          <w:lang w:val="en-ZA"/>
        </w:rPr>
        <w:t>s</w:t>
      </w:r>
      <w:r w:rsidR="0026351D" w:rsidRPr="008379DF">
        <w:rPr>
          <w:rFonts w:ascii="Times New Roman" w:hAnsi="Times New Roman" w:cs="Times New Roman"/>
          <w:sz w:val="24"/>
          <w:szCs w:val="24"/>
          <w:lang w:val="en-ZA"/>
        </w:rPr>
        <w:t xml:space="preserve"> an offence of a sexual nature during the said period for which he is sentenced to</w:t>
      </w:r>
      <w:r w:rsidR="00DD2B7E">
        <w:rPr>
          <w:rFonts w:ascii="Times New Roman" w:hAnsi="Times New Roman" w:cs="Times New Roman"/>
          <w:sz w:val="24"/>
          <w:szCs w:val="24"/>
          <w:lang w:val="en-ZA"/>
        </w:rPr>
        <w:t xml:space="preserve"> </w:t>
      </w:r>
      <w:r w:rsidR="0026351D" w:rsidRPr="008379DF">
        <w:rPr>
          <w:rFonts w:ascii="Times New Roman" w:hAnsi="Times New Roman" w:cs="Times New Roman"/>
          <w:sz w:val="24"/>
          <w:szCs w:val="24"/>
          <w:lang w:val="en-ZA"/>
        </w:rPr>
        <w:t>imprisonme</w:t>
      </w:r>
      <w:r w:rsidR="00DD2B7E">
        <w:rPr>
          <w:rFonts w:ascii="Times New Roman" w:hAnsi="Times New Roman" w:cs="Times New Roman"/>
          <w:sz w:val="24"/>
          <w:szCs w:val="24"/>
          <w:lang w:val="en-ZA"/>
        </w:rPr>
        <w:t>nt without the option of a fine</w:t>
      </w:r>
      <w:r w:rsidR="00EE60C0">
        <w:rPr>
          <w:rFonts w:ascii="Times New Roman" w:hAnsi="Times New Roman" w:cs="Times New Roman"/>
          <w:sz w:val="24"/>
          <w:szCs w:val="24"/>
          <w:lang w:val="en-ZA"/>
        </w:rPr>
        <w:t xml:space="preserve">, the suspended </w:t>
      </w:r>
      <w:r w:rsidR="0026351D" w:rsidRPr="008379DF">
        <w:rPr>
          <w:rFonts w:ascii="Times New Roman" w:hAnsi="Times New Roman" w:cs="Times New Roman"/>
          <w:sz w:val="24"/>
          <w:szCs w:val="24"/>
          <w:lang w:val="en-ZA"/>
        </w:rPr>
        <w:t xml:space="preserve">sentence </w:t>
      </w:r>
      <w:r w:rsidR="0026351D">
        <w:rPr>
          <w:rFonts w:ascii="Times New Roman" w:hAnsi="Times New Roman" w:cs="Times New Roman"/>
          <w:sz w:val="24"/>
          <w:szCs w:val="24"/>
          <w:lang w:val="en-ZA"/>
        </w:rPr>
        <w:t xml:space="preserve">is </w:t>
      </w:r>
      <w:r w:rsidR="00DD2B7E">
        <w:rPr>
          <w:rFonts w:ascii="Times New Roman" w:hAnsi="Times New Roman" w:cs="Times New Roman"/>
          <w:sz w:val="24"/>
          <w:szCs w:val="24"/>
          <w:lang w:val="en-ZA"/>
        </w:rPr>
        <w:t>brought into effect</w:t>
      </w:r>
      <w:r w:rsidR="0026351D" w:rsidRPr="008379DF">
        <w:rPr>
          <w:rFonts w:ascii="Times New Roman" w:hAnsi="Times New Roman" w:cs="Times New Roman"/>
          <w:sz w:val="24"/>
          <w:szCs w:val="24"/>
          <w:lang w:val="en-ZA"/>
        </w:rPr>
        <w:t>.</w:t>
      </w:r>
      <w:r w:rsidR="00DD2B7E">
        <w:rPr>
          <w:rFonts w:ascii="Times New Roman" w:hAnsi="Times New Roman" w:cs="Times New Roman"/>
          <w:sz w:val="24"/>
          <w:szCs w:val="24"/>
          <w:lang w:val="en-ZA"/>
        </w:rPr>
        <w:t xml:space="preserve"> </w:t>
      </w:r>
      <w:r w:rsidR="0026351D">
        <w:rPr>
          <w:rFonts w:ascii="Times New Roman" w:hAnsi="Times New Roman" w:cs="Times New Roman"/>
          <w:sz w:val="24"/>
          <w:szCs w:val="24"/>
          <w:lang w:val="en-ZA"/>
        </w:rPr>
        <w:t>Essentially t</w:t>
      </w:r>
      <w:r w:rsidR="0026351D" w:rsidRPr="008379DF">
        <w:rPr>
          <w:rFonts w:ascii="Times New Roman" w:hAnsi="Times New Roman" w:cs="Times New Roman"/>
          <w:sz w:val="24"/>
          <w:szCs w:val="24"/>
          <w:lang w:val="en-ZA"/>
        </w:rPr>
        <w:t>here will</w:t>
      </w:r>
      <w:r w:rsidR="00DD2B7E">
        <w:rPr>
          <w:rFonts w:ascii="Times New Roman" w:hAnsi="Times New Roman" w:cs="Times New Roman"/>
          <w:sz w:val="24"/>
          <w:szCs w:val="24"/>
          <w:lang w:val="en-ZA"/>
        </w:rPr>
        <w:t xml:space="preserve"> be an additional imprisonment </w:t>
      </w:r>
      <w:r w:rsidR="0026351D" w:rsidRPr="008379DF">
        <w:rPr>
          <w:rFonts w:ascii="Times New Roman" w:hAnsi="Times New Roman" w:cs="Times New Roman"/>
          <w:sz w:val="24"/>
          <w:szCs w:val="24"/>
          <w:lang w:val="en-ZA"/>
        </w:rPr>
        <w:t xml:space="preserve">for a repeated offence. </w:t>
      </w:r>
    </w:p>
    <w:p w14:paraId="5D89A394" w14:textId="4C0830E6" w:rsidR="0026351D" w:rsidRDefault="00DD2B7E" w:rsidP="0026351D">
      <w:pPr>
        <w:pStyle w:val="ListParagraph"/>
        <w:numPr>
          <w:ilvl w:val="0"/>
          <w:numId w:val="1"/>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 The phrase, “without the option of a fine”</w:t>
      </w:r>
      <w:r w:rsidR="0026351D" w:rsidRPr="003A0325">
        <w:rPr>
          <w:rFonts w:ascii="Times New Roman" w:hAnsi="Times New Roman" w:cs="Times New Roman"/>
          <w:sz w:val="24"/>
          <w:szCs w:val="24"/>
          <w:lang w:val="en-ZA"/>
        </w:rPr>
        <w:t xml:space="preserve"> means that imprisonment is mandatory upon a conviction of an offence of a sexual nature </w:t>
      </w:r>
      <w:r w:rsidR="0026351D">
        <w:rPr>
          <w:rFonts w:ascii="Times New Roman" w:hAnsi="Times New Roman" w:cs="Times New Roman"/>
          <w:sz w:val="24"/>
          <w:szCs w:val="24"/>
          <w:lang w:val="en-ZA"/>
        </w:rPr>
        <w:t xml:space="preserve">within the next five years. </w:t>
      </w:r>
      <w:r w:rsidR="00864C18">
        <w:rPr>
          <w:rFonts w:ascii="Times New Roman" w:hAnsi="Times New Roman" w:cs="Times New Roman"/>
          <w:sz w:val="24"/>
          <w:szCs w:val="24"/>
          <w:lang w:val="en-ZA"/>
        </w:rPr>
        <w:t xml:space="preserve">The accused </w:t>
      </w:r>
      <w:r w:rsidR="0026351D" w:rsidRPr="003A0325">
        <w:rPr>
          <w:rFonts w:ascii="Times New Roman" w:hAnsi="Times New Roman" w:cs="Times New Roman"/>
          <w:sz w:val="24"/>
          <w:szCs w:val="24"/>
          <w:lang w:val="en-ZA"/>
        </w:rPr>
        <w:t xml:space="preserve">has a sentence hanging over his head which has the effect </w:t>
      </w:r>
      <w:r w:rsidR="0026351D">
        <w:rPr>
          <w:rFonts w:ascii="Times New Roman" w:hAnsi="Times New Roman" w:cs="Times New Roman"/>
          <w:sz w:val="24"/>
          <w:szCs w:val="24"/>
          <w:lang w:val="en-ZA"/>
        </w:rPr>
        <w:t xml:space="preserve">of </w:t>
      </w:r>
      <w:r w:rsidR="0026351D" w:rsidRPr="003A0325">
        <w:rPr>
          <w:rFonts w:ascii="Times New Roman" w:hAnsi="Times New Roman" w:cs="Times New Roman"/>
          <w:sz w:val="24"/>
          <w:szCs w:val="24"/>
          <w:lang w:val="en-ZA"/>
        </w:rPr>
        <w:t xml:space="preserve">guarding his </w:t>
      </w:r>
      <w:r w:rsidR="0026351D">
        <w:rPr>
          <w:rFonts w:ascii="Times New Roman" w:hAnsi="Times New Roman" w:cs="Times New Roman"/>
          <w:sz w:val="24"/>
          <w:szCs w:val="24"/>
          <w:lang w:val="en-ZA"/>
        </w:rPr>
        <w:t xml:space="preserve">future </w:t>
      </w:r>
      <w:r w:rsidR="0026351D" w:rsidRPr="003A0325">
        <w:rPr>
          <w:rFonts w:ascii="Times New Roman" w:hAnsi="Times New Roman" w:cs="Times New Roman"/>
          <w:sz w:val="24"/>
          <w:szCs w:val="24"/>
          <w:lang w:val="en-ZA"/>
        </w:rPr>
        <w:t>conduct .</w:t>
      </w:r>
      <w:r w:rsidR="0026351D">
        <w:rPr>
          <w:rFonts w:ascii="Times New Roman" w:hAnsi="Times New Roman" w:cs="Times New Roman"/>
          <w:sz w:val="24"/>
          <w:szCs w:val="24"/>
          <w:lang w:val="en-ZA"/>
        </w:rPr>
        <w:t xml:space="preserve">A </w:t>
      </w:r>
      <w:r w:rsidR="0026351D">
        <w:rPr>
          <w:rFonts w:ascii="Times New Roman" w:hAnsi="Times New Roman" w:cs="Times New Roman"/>
          <w:sz w:val="24"/>
          <w:szCs w:val="24"/>
          <w:lang w:val="en-ZA"/>
        </w:rPr>
        <w:lastRenderedPageBreak/>
        <w:t xml:space="preserve">suspended sentence </w:t>
      </w:r>
      <w:r w:rsidR="0026351D" w:rsidRPr="003A0325">
        <w:rPr>
          <w:rFonts w:ascii="Times New Roman" w:hAnsi="Times New Roman" w:cs="Times New Roman"/>
          <w:sz w:val="24"/>
          <w:szCs w:val="24"/>
          <w:lang w:val="en-ZA"/>
        </w:rPr>
        <w:t xml:space="preserve"> </w:t>
      </w:r>
      <w:r w:rsidR="0026351D">
        <w:rPr>
          <w:rFonts w:ascii="Times New Roman" w:hAnsi="Times New Roman" w:cs="Times New Roman"/>
          <w:sz w:val="24"/>
          <w:szCs w:val="24"/>
          <w:lang w:val="en-ZA"/>
        </w:rPr>
        <w:t xml:space="preserve">emphasizes the importance </w:t>
      </w:r>
      <w:r w:rsidR="0026351D" w:rsidRPr="003A0325">
        <w:rPr>
          <w:rFonts w:ascii="Times New Roman" w:hAnsi="Times New Roman" w:cs="Times New Roman"/>
          <w:sz w:val="24"/>
          <w:szCs w:val="24"/>
          <w:lang w:val="en-ZA"/>
        </w:rPr>
        <w:t>of</w:t>
      </w:r>
      <w:r w:rsidR="0026351D">
        <w:rPr>
          <w:rFonts w:ascii="Times New Roman" w:hAnsi="Times New Roman" w:cs="Times New Roman"/>
          <w:sz w:val="24"/>
          <w:szCs w:val="24"/>
          <w:lang w:val="en-ZA"/>
        </w:rPr>
        <w:t xml:space="preserve"> rehabilitation and deterrence</w:t>
      </w:r>
      <w:r w:rsidR="0026351D" w:rsidRPr="003A0325">
        <w:rPr>
          <w:rFonts w:ascii="Times New Roman" w:hAnsi="Times New Roman" w:cs="Times New Roman"/>
          <w:sz w:val="24"/>
          <w:szCs w:val="24"/>
          <w:lang w:val="en-ZA"/>
        </w:rPr>
        <w:t>.  It is factually incorrect that the accused’s sentence is coupled with payment of a fine.</w:t>
      </w:r>
    </w:p>
    <w:p w14:paraId="6D702F37" w14:textId="1ACCA887" w:rsidR="0026351D" w:rsidRDefault="00864C18" w:rsidP="0026351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lang w:val="en-ZA"/>
        </w:rPr>
        <w:t xml:space="preserve">The trial court </w:t>
      </w:r>
      <w:r w:rsidR="00913D1D">
        <w:rPr>
          <w:rFonts w:ascii="Times New Roman" w:hAnsi="Times New Roman" w:cs="Times New Roman"/>
          <w:sz w:val="24"/>
          <w:szCs w:val="24"/>
          <w:lang w:val="en-ZA"/>
        </w:rPr>
        <w:t>failed to consider the impact the crime had on the youthful complainant and</w:t>
      </w:r>
      <w:r w:rsidR="00B44013">
        <w:rPr>
          <w:rFonts w:ascii="Times New Roman" w:hAnsi="Times New Roman" w:cs="Times New Roman"/>
          <w:sz w:val="24"/>
          <w:szCs w:val="24"/>
          <w:lang w:val="en-ZA"/>
        </w:rPr>
        <w:t xml:space="preserve"> </w:t>
      </w:r>
      <w:r w:rsidR="00E22629">
        <w:rPr>
          <w:rFonts w:ascii="Times New Roman" w:hAnsi="Times New Roman" w:cs="Times New Roman"/>
          <w:sz w:val="24"/>
          <w:szCs w:val="24"/>
          <w:lang w:val="en-ZA"/>
        </w:rPr>
        <w:t xml:space="preserve">give sufficient weight to the aggravating features of the case. </w:t>
      </w:r>
      <w:r w:rsidR="00B44013">
        <w:rPr>
          <w:rFonts w:ascii="Times New Roman" w:hAnsi="Times New Roman" w:cs="Times New Roman"/>
          <w:sz w:val="24"/>
          <w:szCs w:val="24"/>
          <w:lang w:val="en-ZA"/>
        </w:rPr>
        <w:t>As a consequence, t</w:t>
      </w:r>
      <w:r w:rsidR="0026351D">
        <w:rPr>
          <w:rFonts w:ascii="Times New Roman" w:hAnsi="Times New Roman" w:cs="Times New Roman"/>
          <w:sz w:val="24"/>
          <w:szCs w:val="24"/>
        </w:rPr>
        <w:t>he sentenced imposed is not in line with sentences impos</w:t>
      </w:r>
      <w:r>
        <w:rPr>
          <w:rFonts w:ascii="Times New Roman" w:hAnsi="Times New Roman" w:cs="Times New Roman"/>
          <w:sz w:val="24"/>
          <w:szCs w:val="24"/>
        </w:rPr>
        <w:t>ed in cases of a similar nature</w:t>
      </w:r>
      <w:r w:rsidR="0026351D">
        <w:rPr>
          <w:rFonts w:ascii="Times New Roman" w:hAnsi="Times New Roman" w:cs="Times New Roman"/>
          <w:sz w:val="24"/>
          <w:szCs w:val="24"/>
        </w:rPr>
        <w:t>.</w:t>
      </w:r>
      <w:r w:rsidR="0026351D" w:rsidRPr="001D4906">
        <w:rPr>
          <w:rFonts w:ascii="Times New Roman" w:hAnsi="Times New Roman" w:cs="Times New Roman"/>
          <w:sz w:val="24"/>
          <w:szCs w:val="24"/>
        </w:rPr>
        <w:t xml:space="preserve">  In </w:t>
      </w:r>
      <w:r w:rsidR="0026351D" w:rsidRPr="001D4906">
        <w:rPr>
          <w:rFonts w:ascii="Times New Roman" w:hAnsi="Times New Roman" w:cs="Times New Roman"/>
          <w:i/>
          <w:sz w:val="24"/>
          <w:szCs w:val="24"/>
        </w:rPr>
        <w:t>S v Gift Ngirazi</w:t>
      </w:r>
      <w:r w:rsidR="0026351D" w:rsidRPr="001D4906">
        <w:rPr>
          <w:rFonts w:ascii="Times New Roman" w:hAnsi="Times New Roman" w:cs="Times New Roman"/>
          <w:sz w:val="24"/>
          <w:szCs w:val="24"/>
        </w:rPr>
        <w:t xml:space="preserve"> HH 172/23, a 36-year-old acc</w:t>
      </w:r>
      <w:r>
        <w:rPr>
          <w:rFonts w:ascii="Times New Roman" w:hAnsi="Times New Roman" w:cs="Times New Roman"/>
          <w:sz w:val="24"/>
          <w:szCs w:val="24"/>
        </w:rPr>
        <w:t xml:space="preserve">used male indecently assaulted </w:t>
      </w:r>
      <w:r w:rsidR="0026351D" w:rsidRPr="001D4906">
        <w:rPr>
          <w:rFonts w:ascii="Times New Roman" w:hAnsi="Times New Roman" w:cs="Times New Roman"/>
          <w:sz w:val="24"/>
          <w:szCs w:val="24"/>
        </w:rPr>
        <w:t>a 15-year-old female by holding her,</w:t>
      </w:r>
      <w:r w:rsidR="006677C0">
        <w:rPr>
          <w:rFonts w:ascii="Times New Roman" w:hAnsi="Times New Roman" w:cs="Times New Roman"/>
          <w:sz w:val="24"/>
          <w:szCs w:val="24"/>
        </w:rPr>
        <w:t xml:space="preserve"> </w:t>
      </w:r>
      <w:r w:rsidR="0026351D" w:rsidRPr="001D4906">
        <w:rPr>
          <w:rFonts w:ascii="Times New Roman" w:hAnsi="Times New Roman" w:cs="Times New Roman"/>
          <w:sz w:val="24"/>
          <w:szCs w:val="24"/>
        </w:rPr>
        <w:t xml:space="preserve">fondled her breasts. She did not resist. He was sentenced to 30 months imprisonment of which 4 months imprisonment </w:t>
      </w:r>
      <w:r w:rsidR="0026351D">
        <w:rPr>
          <w:rFonts w:ascii="Times New Roman" w:hAnsi="Times New Roman" w:cs="Times New Roman"/>
          <w:sz w:val="24"/>
          <w:szCs w:val="24"/>
        </w:rPr>
        <w:t>was</w:t>
      </w:r>
      <w:r w:rsidR="0026351D" w:rsidRPr="001D4906">
        <w:rPr>
          <w:rFonts w:ascii="Times New Roman" w:hAnsi="Times New Roman" w:cs="Times New Roman"/>
          <w:sz w:val="24"/>
          <w:szCs w:val="24"/>
        </w:rPr>
        <w:t xml:space="preserve"> suspended for 5 years on condition accused does not within that period commit an offence involving indecent assault or of a sexual nature for which upon conviction accused is sentenced to imprisonment without the option of a fine.</w:t>
      </w:r>
      <w:r w:rsidR="0026351D">
        <w:rPr>
          <w:rFonts w:ascii="Times New Roman" w:hAnsi="Times New Roman" w:cs="Times New Roman"/>
          <w:sz w:val="24"/>
          <w:szCs w:val="24"/>
        </w:rPr>
        <w:t xml:space="preserve"> </w:t>
      </w:r>
      <w:r w:rsidR="0026351D" w:rsidRPr="001D4906">
        <w:rPr>
          <w:rFonts w:ascii="Times New Roman" w:hAnsi="Times New Roman" w:cs="Times New Roman"/>
          <w:sz w:val="24"/>
          <w:szCs w:val="24"/>
        </w:rPr>
        <w:t xml:space="preserve">On review, </w:t>
      </w:r>
      <w:r>
        <w:rPr>
          <w:rFonts w:ascii="Times New Roman" w:hAnsi="Times New Roman" w:cs="Times New Roman"/>
          <w:sz w:val="24"/>
          <w:szCs w:val="24"/>
        </w:rPr>
        <w:t xml:space="preserve">the sentence was set aside and </w:t>
      </w:r>
      <w:r w:rsidR="0026351D" w:rsidRPr="001D4906">
        <w:rPr>
          <w:rFonts w:ascii="Times New Roman" w:hAnsi="Times New Roman" w:cs="Times New Roman"/>
          <w:sz w:val="24"/>
          <w:szCs w:val="24"/>
        </w:rPr>
        <w:t>substituted with a sentenced  of 6 months imprisonment wholly suspended for 3 years on condition that the accused  does not within that period commit an offence involving indecent assault or an offence of a sexual nature for which upon conviction is sentenced to imprisonment without the option of a fine.</w:t>
      </w:r>
      <w:r w:rsidR="00A7370A">
        <w:rPr>
          <w:rFonts w:ascii="Times New Roman" w:hAnsi="Times New Roman" w:cs="Times New Roman"/>
          <w:sz w:val="24"/>
          <w:szCs w:val="24"/>
        </w:rPr>
        <w:t xml:space="preserve"> The age gap was </w:t>
      </w:r>
      <w:r w:rsidR="00E6178E">
        <w:rPr>
          <w:rFonts w:ascii="Times New Roman" w:hAnsi="Times New Roman" w:cs="Times New Roman"/>
          <w:sz w:val="24"/>
          <w:szCs w:val="24"/>
        </w:rPr>
        <w:t>21</w:t>
      </w:r>
      <w:r w:rsidR="00466037">
        <w:rPr>
          <w:rFonts w:ascii="Times New Roman" w:hAnsi="Times New Roman" w:cs="Times New Roman"/>
          <w:sz w:val="24"/>
          <w:szCs w:val="24"/>
        </w:rPr>
        <w:t xml:space="preserve"> </w:t>
      </w:r>
      <w:r w:rsidR="00A7370A">
        <w:rPr>
          <w:rFonts w:ascii="Times New Roman" w:hAnsi="Times New Roman" w:cs="Times New Roman"/>
          <w:sz w:val="24"/>
          <w:szCs w:val="24"/>
        </w:rPr>
        <w:t>years.</w:t>
      </w:r>
    </w:p>
    <w:p w14:paraId="03D04858" w14:textId="7028CA0B" w:rsidR="0026351D" w:rsidRPr="00706C65" w:rsidRDefault="0026351D" w:rsidP="0026351D">
      <w:pPr>
        <w:pStyle w:val="ListParagraph"/>
        <w:numPr>
          <w:ilvl w:val="0"/>
          <w:numId w:val="1"/>
        </w:numPr>
        <w:spacing w:line="360" w:lineRule="auto"/>
        <w:jc w:val="both"/>
        <w:rPr>
          <w:rFonts w:ascii="Times New Roman" w:hAnsi="Times New Roman" w:cs="Times New Roman"/>
          <w:sz w:val="24"/>
          <w:szCs w:val="24"/>
        </w:rPr>
      </w:pPr>
      <w:r w:rsidRPr="00706C65">
        <w:rPr>
          <w:rFonts w:ascii="Times New Roman" w:hAnsi="Times New Roman" w:cs="Times New Roman"/>
          <w:sz w:val="24"/>
          <w:szCs w:val="24"/>
        </w:rPr>
        <w:t>In</w:t>
      </w:r>
      <w:r w:rsidRPr="00706C65">
        <w:rPr>
          <w:rFonts w:ascii="Times New Roman" w:hAnsi="Times New Roman" w:cs="Times New Roman"/>
          <w:i/>
          <w:sz w:val="24"/>
          <w:szCs w:val="24"/>
        </w:rPr>
        <w:t xml:space="preserve"> Thandanani Moyo v The State </w:t>
      </w:r>
      <w:r w:rsidRPr="00706C65">
        <w:rPr>
          <w:rFonts w:ascii="Times New Roman" w:hAnsi="Times New Roman" w:cs="Times New Roman"/>
          <w:sz w:val="24"/>
          <w:szCs w:val="24"/>
        </w:rPr>
        <w:t>HB01/21</w:t>
      </w:r>
      <w:r w:rsidRPr="00706C65">
        <w:rPr>
          <w:rFonts w:ascii="Times New Roman" w:hAnsi="Times New Roman" w:cs="Times New Roman"/>
          <w:i/>
          <w:sz w:val="24"/>
          <w:szCs w:val="24"/>
        </w:rPr>
        <w:t xml:space="preserve">, </w:t>
      </w:r>
      <w:r w:rsidR="004E7664" w:rsidRPr="00706C65">
        <w:rPr>
          <w:rFonts w:ascii="Times New Roman" w:hAnsi="Times New Roman" w:cs="Times New Roman"/>
          <w:sz w:val="24"/>
          <w:szCs w:val="24"/>
        </w:rPr>
        <w:t xml:space="preserve">a teacher </w:t>
      </w:r>
      <w:r w:rsidRPr="00706C65">
        <w:rPr>
          <w:rFonts w:ascii="Times New Roman" w:hAnsi="Times New Roman" w:cs="Times New Roman"/>
          <w:sz w:val="24"/>
          <w:szCs w:val="24"/>
        </w:rPr>
        <w:t>indecently assaulted the complainant</w:t>
      </w:r>
      <w:r w:rsidR="00EE60C0">
        <w:rPr>
          <w:rFonts w:ascii="Times New Roman" w:hAnsi="Times New Roman" w:cs="Times New Roman"/>
          <w:sz w:val="24"/>
          <w:szCs w:val="24"/>
        </w:rPr>
        <w:t xml:space="preserve">, </w:t>
      </w:r>
      <w:r w:rsidRPr="00706C65">
        <w:rPr>
          <w:rFonts w:ascii="Times New Roman" w:hAnsi="Times New Roman" w:cs="Times New Roman"/>
          <w:sz w:val="24"/>
          <w:szCs w:val="24"/>
        </w:rPr>
        <w:t xml:space="preserve">a </w:t>
      </w:r>
      <w:r w:rsidR="002D1386" w:rsidRPr="00706C65">
        <w:rPr>
          <w:rFonts w:ascii="Times New Roman" w:hAnsi="Times New Roman" w:cs="Times New Roman"/>
          <w:sz w:val="24"/>
          <w:szCs w:val="24"/>
        </w:rPr>
        <w:t>14-year-old</w:t>
      </w:r>
      <w:r w:rsidR="00A7370A" w:rsidRPr="00706C65">
        <w:rPr>
          <w:rFonts w:ascii="Times New Roman" w:hAnsi="Times New Roman" w:cs="Times New Roman"/>
          <w:sz w:val="24"/>
          <w:szCs w:val="24"/>
        </w:rPr>
        <w:t xml:space="preserve"> </w:t>
      </w:r>
      <w:r w:rsidRPr="00706C65">
        <w:rPr>
          <w:rFonts w:ascii="Times New Roman" w:hAnsi="Times New Roman" w:cs="Times New Roman"/>
          <w:sz w:val="24"/>
          <w:szCs w:val="24"/>
        </w:rPr>
        <w:t>girl by fondling her breasts and touching her thighs. The complainant was a Form 1 pupil at the material time and the appellant was her English teacher</w:t>
      </w:r>
      <w:r w:rsidR="00A7370A" w:rsidRPr="00706C65">
        <w:rPr>
          <w:rFonts w:ascii="Times New Roman" w:hAnsi="Times New Roman" w:cs="Times New Roman"/>
          <w:sz w:val="24"/>
          <w:szCs w:val="24"/>
        </w:rPr>
        <w:t xml:space="preserve"> </w:t>
      </w:r>
      <w:r w:rsidR="002D1386" w:rsidRPr="00706C65">
        <w:rPr>
          <w:rFonts w:ascii="Times New Roman" w:hAnsi="Times New Roman" w:cs="Times New Roman"/>
          <w:sz w:val="24"/>
          <w:szCs w:val="24"/>
        </w:rPr>
        <w:t>and acting deputy headmaster at complaina</w:t>
      </w:r>
      <w:r w:rsidR="00CE26E4">
        <w:rPr>
          <w:rFonts w:ascii="Times New Roman" w:hAnsi="Times New Roman" w:cs="Times New Roman"/>
          <w:sz w:val="24"/>
          <w:szCs w:val="24"/>
        </w:rPr>
        <w:t>nt’s school</w:t>
      </w:r>
      <w:r w:rsidR="002D1386" w:rsidRPr="00706C65">
        <w:rPr>
          <w:rFonts w:ascii="Times New Roman" w:hAnsi="Times New Roman" w:cs="Times New Roman"/>
          <w:sz w:val="24"/>
          <w:szCs w:val="24"/>
        </w:rPr>
        <w:t>. H</w:t>
      </w:r>
      <w:r w:rsidR="00CE26E4">
        <w:rPr>
          <w:rFonts w:ascii="Times New Roman" w:hAnsi="Times New Roman" w:cs="Times New Roman"/>
          <w:sz w:val="24"/>
          <w:szCs w:val="24"/>
        </w:rPr>
        <w:t>is age was not stated</w:t>
      </w:r>
      <w:r w:rsidRPr="00706C65">
        <w:rPr>
          <w:rFonts w:ascii="Times New Roman" w:hAnsi="Times New Roman" w:cs="Times New Roman"/>
          <w:sz w:val="24"/>
          <w:szCs w:val="24"/>
        </w:rPr>
        <w:t>.</w:t>
      </w:r>
      <w:r w:rsidR="00A7370A" w:rsidRPr="00706C65">
        <w:rPr>
          <w:rFonts w:ascii="Times New Roman" w:hAnsi="Times New Roman" w:cs="Times New Roman"/>
          <w:sz w:val="24"/>
          <w:szCs w:val="24"/>
        </w:rPr>
        <w:t xml:space="preserve"> He stood in a position of trust to the complainant. </w:t>
      </w:r>
      <w:r w:rsidRPr="00706C65">
        <w:rPr>
          <w:rFonts w:ascii="Times New Roman" w:hAnsi="Times New Roman" w:cs="Times New Roman"/>
          <w:sz w:val="24"/>
          <w:szCs w:val="24"/>
        </w:rPr>
        <w:t xml:space="preserve"> He was sentenced to 36 months imprisonment of which 12 months imprisonment was suspended for 5 years on the usual conditions and the remaining 24 months was suspended on con</w:t>
      </w:r>
      <w:r w:rsidR="00C44F7B">
        <w:rPr>
          <w:rFonts w:ascii="Times New Roman" w:hAnsi="Times New Roman" w:cs="Times New Roman"/>
          <w:sz w:val="24"/>
          <w:szCs w:val="24"/>
        </w:rPr>
        <w:t xml:space="preserve">dition the appellant performed </w:t>
      </w:r>
      <w:r w:rsidRPr="00706C65">
        <w:rPr>
          <w:rFonts w:ascii="Times New Roman" w:hAnsi="Times New Roman" w:cs="Times New Roman"/>
          <w:sz w:val="24"/>
          <w:szCs w:val="24"/>
        </w:rPr>
        <w:t>community service. On appeal</w:t>
      </w:r>
      <w:r w:rsidR="00A7370A" w:rsidRPr="00706C65">
        <w:rPr>
          <w:rFonts w:ascii="Times New Roman" w:hAnsi="Times New Roman" w:cs="Times New Roman"/>
          <w:sz w:val="24"/>
          <w:szCs w:val="24"/>
        </w:rPr>
        <w:t>,</w:t>
      </w:r>
      <w:r w:rsidR="00C44F7B">
        <w:rPr>
          <w:rFonts w:ascii="Times New Roman" w:hAnsi="Times New Roman" w:cs="Times New Roman"/>
          <w:sz w:val="24"/>
          <w:szCs w:val="24"/>
        </w:rPr>
        <w:t xml:space="preserve"> the </w:t>
      </w:r>
      <w:r w:rsidRPr="00706C65">
        <w:rPr>
          <w:rFonts w:ascii="Times New Roman" w:hAnsi="Times New Roman" w:cs="Times New Roman"/>
          <w:sz w:val="24"/>
          <w:szCs w:val="24"/>
        </w:rPr>
        <w:t xml:space="preserve">sentence </w:t>
      </w:r>
      <w:r w:rsidR="00C82CCE" w:rsidRPr="00706C65">
        <w:rPr>
          <w:rFonts w:ascii="Times New Roman" w:hAnsi="Times New Roman" w:cs="Times New Roman"/>
          <w:sz w:val="24"/>
          <w:szCs w:val="24"/>
        </w:rPr>
        <w:t xml:space="preserve">was </w:t>
      </w:r>
      <w:r w:rsidRPr="00706C65">
        <w:rPr>
          <w:rFonts w:ascii="Times New Roman" w:hAnsi="Times New Roman" w:cs="Times New Roman"/>
          <w:sz w:val="24"/>
          <w:szCs w:val="24"/>
        </w:rPr>
        <w:t>se</w:t>
      </w:r>
      <w:r w:rsidR="00C44F7B">
        <w:rPr>
          <w:rFonts w:ascii="Times New Roman" w:hAnsi="Times New Roman" w:cs="Times New Roman"/>
          <w:sz w:val="24"/>
          <w:szCs w:val="24"/>
        </w:rPr>
        <w:t xml:space="preserve">t aside and substituted with one </w:t>
      </w:r>
      <w:r w:rsidRPr="00706C65">
        <w:rPr>
          <w:rFonts w:ascii="Times New Roman" w:hAnsi="Times New Roman" w:cs="Times New Roman"/>
          <w:sz w:val="24"/>
          <w:szCs w:val="24"/>
        </w:rPr>
        <w:t xml:space="preserve">of 24 months imprisonment of which 6 months imprisonment was  suspended for 5 years on condition the accused does not during that period, commit any offence involving indecency whereupon conviction he shall be sentenced to imprisonment without the option of a fine. The remaining 18 months imprisonment </w:t>
      </w:r>
      <w:r w:rsidR="00A7370A" w:rsidRPr="00706C65">
        <w:rPr>
          <w:rFonts w:ascii="Times New Roman" w:hAnsi="Times New Roman" w:cs="Times New Roman"/>
          <w:sz w:val="24"/>
          <w:szCs w:val="24"/>
        </w:rPr>
        <w:t>was</w:t>
      </w:r>
      <w:r w:rsidRPr="00706C65">
        <w:rPr>
          <w:rFonts w:ascii="Times New Roman" w:hAnsi="Times New Roman" w:cs="Times New Roman"/>
          <w:sz w:val="24"/>
          <w:szCs w:val="24"/>
        </w:rPr>
        <w:t xml:space="preserve"> suspended on</w:t>
      </w:r>
      <w:r w:rsidR="00C44F7B">
        <w:rPr>
          <w:rFonts w:ascii="Times New Roman" w:hAnsi="Times New Roman" w:cs="Times New Roman"/>
          <w:sz w:val="24"/>
          <w:szCs w:val="24"/>
        </w:rPr>
        <w:t xml:space="preserve"> condition of community service</w:t>
      </w:r>
      <w:r w:rsidRPr="00706C65">
        <w:rPr>
          <w:rFonts w:ascii="Times New Roman" w:hAnsi="Times New Roman" w:cs="Times New Roman"/>
          <w:sz w:val="24"/>
          <w:szCs w:val="24"/>
        </w:rPr>
        <w:t>.</w:t>
      </w:r>
    </w:p>
    <w:p w14:paraId="2791DFEA" w14:textId="002C3C27" w:rsidR="0026351D" w:rsidRPr="00CE26E4" w:rsidRDefault="0026351D" w:rsidP="00CC5D08">
      <w:pPr>
        <w:pStyle w:val="ListParagraph"/>
        <w:numPr>
          <w:ilvl w:val="0"/>
          <w:numId w:val="1"/>
        </w:numPr>
        <w:spacing w:line="360" w:lineRule="auto"/>
        <w:jc w:val="both"/>
        <w:rPr>
          <w:rFonts w:ascii="Times New Roman" w:hAnsi="Times New Roman" w:cs="Times New Roman"/>
          <w:sz w:val="24"/>
          <w:szCs w:val="24"/>
          <w:lang w:val="en-ZA"/>
        </w:rPr>
      </w:pPr>
      <w:r w:rsidRPr="00CE26E4">
        <w:rPr>
          <w:rFonts w:ascii="Times New Roman" w:hAnsi="Times New Roman" w:cs="Times New Roman"/>
          <w:sz w:val="24"/>
          <w:szCs w:val="24"/>
        </w:rPr>
        <w:t xml:space="preserve">The </w:t>
      </w:r>
      <w:r w:rsidRPr="00CE26E4">
        <w:rPr>
          <w:rFonts w:ascii="Times New Roman" w:hAnsi="Times New Roman" w:cs="Times New Roman"/>
          <w:i/>
          <w:iCs/>
          <w:sz w:val="24"/>
          <w:szCs w:val="24"/>
        </w:rPr>
        <w:t>Moyo</w:t>
      </w:r>
      <w:r w:rsidRPr="00CE26E4">
        <w:rPr>
          <w:rFonts w:ascii="Times New Roman" w:hAnsi="Times New Roman" w:cs="Times New Roman"/>
          <w:sz w:val="24"/>
          <w:szCs w:val="24"/>
        </w:rPr>
        <w:t xml:space="preserve"> and </w:t>
      </w:r>
      <w:r w:rsidRPr="00CE26E4">
        <w:rPr>
          <w:rFonts w:ascii="Times New Roman" w:hAnsi="Times New Roman" w:cs="Times New Roman"/>
          <w:i/>
          <w:iCs/>
          <w:sz w:val="24"/>
          <w:szCs w:val="24"/>
        </w:rPr>
        <w:t xml:space="preserve">Ngirazi </w:t>
      </w:r>
      <w:r w:rsidR="00CE26E4">
        <w:rPr>
          <w:rFonts w:ascii="Times New Roman" w:hAnsi="Times New Roman" w:cs="Times New Roman"/>
          <w:sz w:val="24"/>
          <w:szCs w:val="24"/>
        </w:rPr>
        <w:t xml:space="preserve">cases were decided before the </w:t>
      </w:r>
      <w:r w:rsidR="00A759A3" w:rsidRPr="00CE26E4">
        <w:rPr>
          <w:rFonts w:ascii="Times New Roman" w:hAnsi="Times New Roman" w:cs="Times New Roman"/>
          <w:sz w:val="24"/>
          <w:szCs w:val="24"/>
        </w:rPr>
        <w:t xml:space="preserve">Sentencing Guidelines </w:t>
      </w:r>
      <w:r w:rsidR="00083533" w:rsidRPr="00CE26E4">
        <w:rPr>
          <w:rFonts w:ascii="Times New Roman" w:hAnsi="Times New Roman" w:cs="Times New Roman"/>
          <w:sz w:val="24"/>
          <w:szCs w:val="24"/>
        </w:rPr>
        <w:t xml:space="preserve">were introduced which </w:t>
      </w:r>
      <w:r w:rsidR="00F9446B" w:rsidRPr="00CE26E4">
        <w:rPr>
          <w:rFonts w:ascii="Times New Roman" w:hAnsi="Times New Roman" w:cs="Times New Roman"/>
          <w:sz w:val="24"/>
          <w:szCs w:val="24"/>
        </w:rPr>
        <w:t xml:space="preserve">make the </w:t>
      </w:r>
      <w:r w:rsidR="009E1375" w:rsidRPr="00CE26E4">
        <w:rPr>
          <w:rFonts w:ascii="Times New Roman" w:hAnsi="Times New Roman" w:cs="Times New Roman"/>
          <w:sz w:val="24"/>
          <w:szCs w:val="24"/>
        </w:rPr>
        <w:t xml:space="preserve">consideration </w:t>
      </w:r>
      <w:r w:rsidR="00F9446B" w:rsidRPr="00CE26E4">
        <w:rPr>
          <w:rFonts w:ascii="Times New Roman" w:hAnsi="Times New Roman" w:cs="Times New Roman"/>
          <w:sz w:val="24"/>
          <w:szCs w:val="24"/>
        </w:rPr>
        <w:t>of the impact of the crime on the victim obligatory</w:t>
      </w:r>
      <w:r w:rsidR="00CE26E4">
        <w:rPr>
          <w:rFonts w:ascii="Times New Roman" w:hAnsi="Times New Roman" w:cs="Times New Roman"/>
          <w:sz w:val="24"/>
          <w:szCs w:val="24"/>
        </w:rPr>
        <w:t xml:space="preserve"> on the part of the trial court. In </w:t>
      </w:r>
      <w:r w:rsidRPr="00CE26E4">
        <w:rPr>
          <w:rFonts w:ascii="Times New Roman" w:hAnsi="Times New Roman" w:cs="Times New Roman"/>
          <w:sz w:val="24"/>
          <w:szCs w:val="24"/>
        </w:rPr>
        <w:t xml:space="preserve">none of the </w:t>
      </w:r>
      <w:r w:rsidR="00FF0B37" w:rsidRPr="00CE26E4">
        <w:rPr>
          <w:rFonts w:ascii="Times New Roman" w:hAnsi="Times New Roman" w:cs="Times New Roman"/>
          <w:sz w:val="24"/>
          <w:szCs w:val="24"/>
        </w:rPr>
        <w:t xml:space="preserve">two </w:t>
      </w:r>
      <w:r w:rsidRPr="00CE26E4">
        <w:rPr>
          <w:rFonts w:ascii="Times New Roman" w:hAnsi="Times New Roman" w:cs="Times New Roman"/>
          <w:sz w:val="24"/>
          <w:szCs w:val="24"/>
        </w:rPr>
        <w:t>cases was the impact of the crime on the victims considered.</w:t>
      </w:r>
      <w:r w:rsidR="00CE26E4">
        <w:rPr>
          <w:rFonts w:ascii="Times New Roman" w:hAnsi="Times New Roman" w:cs="Times New Roman"/>
          <w:sz w:val="24"/>
          <w:szCs w:val="24"/>
        </w:rPr>
        <w:t xml:space="preserve">  What distinguishes this case </w:t>
      </w:r>
      <w:r w:rsidRPr="00CE26E4">
        <w:rPr>
          <w:rFonts w:ascii="Times New Roman" w:hAnsi="Times New Roman" w:cs="Times New Roman"/>
          <w:sz w:val="24"/>
          <w:szCs w:val="24"/>
        </w:rPr>
        <w:t xml:space="preserve">from the </w:t>
      </w:r>
      <w:r w:rsidRPr="00CE26E4">
        <w:rPr>
          <w:rFonts w:ascii="Times New Roman" w:hAnsi="Times New Roman" w:cs="Times New Roman"/>
          <w:i/>
          <w:iCs/>
          <w:sz w:val="24"/>
          <w:szCs w:val="24"/>
        </w:rPr>
        <w:t>Moyo</w:t>
      </w:r>
      <w:r w:rsidRPr="00CE26E4">
        <w:rPr>
          <w:rFonts w:ascii="Times New Roman" w:hAnsi="Times New Roman" w:cs="Times New Roman"/>
          <w:sz w:val="24"/>
          <w:szCs w:val="24"/>
        </w:rPr>
        <w:t xml:space="preserve"> and Ngirazi cases </w:t>
      </w:r>
      <w:r w:rsidR="00CE26E4">
        <w:rPr>
          <w:rFonts w:ascii="Times New Roman" w:hAnsi="Times New Roman" w:cs="Times New Roman"/>
          <w:sz w:val="24"/>
          <w:szCs w:val="24"/>
        </w:rPr>
        <w:t xml:space="preserve">is the age disparities between </w:t>
      </w:r>
      <w:r w:rsidRPr="00CE26E4">
        <w:rPr>
          <w:rFonts w:ascii="Times New Roman" w:hAnsi="Times New Roman" w:cs="Times New Roman"/>
          <w:sz w:val="24"/>
          <w:szCs w:val="24"/>
        </w:rPr>
        <w:t xml:space="preserve">the accused persons and </w:t>
      </w:r>
      <w:r w:rsidR="00CE26E4">
        <w:rPr>
          <w:rFonts w:ascii="Times New Roman" w:hAnsi="Times New Roman" w:cs="Times New Roman"/>
          <w:sz w:val="24"/>
          <w:szCs w:val="24"/>
        </w:rPr>
        <w:t>complainants which were shorter</w:t>
      </w:r>
      <w:r w:rsidRPr="00CE26E4">
        <w:rPr>
          <w:rFonts w:ascii="Times New Roman" w:hAnsi="Times New Roman" w:cs="Times New Roman"/>
          <w:sz w:val="24"/>
          <w:szCs w:val="24"/>
        </w:rPr>
        <w:t xml:space="preserve">.  </w:t>
      </w:r>
      <w:r w:rsidR="00375F9D" w:rsidRPr="00CE26E4">
        <w:rPr>
          <w:rFonts w:ascii="Times New Roman" w:hAnsi="Times New Roman" w:cs="Times New Roman"/>
          <w:sz w:val="24"/>
          <w:szCs w:val="24"/>
        </w:rPr>
        <w:lastRenderedPageBreak/>
        <w:t>P</w:t>
      </w:r>
      <w:r w:rsidR="00CE26E4">
        <w:rPr>
          <w:rFonts w:ascii="Times New Roman" w:hAnsi="Times New Roman" w:cs="Times New Roman"/>
          <w:sz w:val="24"/>
          <w:szCs w:val="24"/>
        </w:rPr>
        <w:t xml:space="preserve">ertinent is that </w:t>
      </w:r>
      <w:r w:rsidRPr="00CE26E4">
        <w:rPr>
          <w:rFonts w:ascii="Times New Roman" w:hAnsi="Times New Roman" w:cs="Times New Roman"/>
          <w:sz w:val="24"/>
          <w:szCs w:val="24"/>
        </w:rPr>
        <w:t>the suspe</w:t>
      </w:r>
      <w:r w:rsidR="00CE26E4">
        <w:rPr>
          <w:rFonts w:ascii="Times New Roman" w:hAnsi="Times New Roman" w:cs="Times New Roman"/>
          <w:sz w:val="24"/>
          <w:szCs w:val="24"/>
        </w:rPr>
        <w:t xml:space="preserve">nded sentences in these cases were lengthier </w:t>
      </w:r>
      <w:r w:rsidRPr="00CE26E4">
        <w:rPr>
          <w:rFonts w:ascii="Times New Roman" w:hAnsi="Times New Roman" w:cs="Times New Roman"/>
          <w:sz w:val="24"/>
          <w:szCs w:val="24"/>
        </w:rPr>
        <w:t xml:space="preserve">than in this instance. In the </w:t>
      </w:r>
      <w:r w:rsidRPr="00CE26E4">
        <w:rPr>
          <w:rFonts w:ascii="Times New Roman" w:hAnsi="Times New Roman" w:cs="Times New Roman"/>
          <w:i/>
          <w:iCs/>
          <w:sz w:val="24"/>
          <w:szCs w:val="24"/>
        </w:rPr>
        <w:t xml:space="preserve">Moyo case </w:t>
      </w:r>
      <w:r w:rsidR="00CE26E4">
        <w:rPr>
          <w:rFonts w:ascii="Times New Roman" w:hAnsi="Times New Roman" w:cs="Times New Roman"/>
          <w:sz w:val="24"/>
          <w:szCs w:val="24"/>
        </w:rPr>
        <w:t xml:space="preserve">a suspended sentence </w:t>
      </w:r>
      <w:r w:rsidRPr="00CE26E4">
        <w:rPr>
          <w:rFonts w:ascii="Times New Roman" w:hAnsi="Times New Roman" w:cs="Times New Roman"/>
          <w:sz w:val="24"/>
          <w:szCs w:val="24"/>
        </w:rPr>
        <w:t xml:space="preserve">was imposed on condition of performance of   community service </w:t>
      </w:r>
      <w:r w:rsidR="00375F9D" w:rsidRPr="00CE26E4">
        <w:rPr>
          <w:rFonts w:ascii="Times New Roman" w:hAnsi="Times New Roman" w:cs="Times New Roman"/>
          <w:sz w:val="24"/>
          <w:szCs w:val="24"/>
        </w:rPr>
        <w:t xml:space="preserve">making the sentence </w:t>
      </w:r>
      <w:r w:rsidRPr="00CE26E4">
        <w:rPr>
          <w:rFonts w:ascii="Times New Roman" w:hAnsi="Times New Roman" w:cs="Times New Roman"/>
          <w:sz w:val="24"/>
          <w:szCs w:val="24"/>
        </w:rPr>
        <w:t xml:space="preserve">more stringent. </w:t>
      </w:r>
    </w:p>
    <w:p w14:paraId="6DC42B4B" w14:textId="7AC4C05F" w:rsidR="00155FE1" w:rsidRDefault="0026351D" w:rsidP="00CC5D08">
      <w:pPr>
        <w:pStyle w:val="ListParagraph"/>
        <w:numPr>
          <w:ilvl w:val="0"/>
          <w:numId w:val="1"/>
        </w:numPr>
        <w:spacing w:line="360" w:lineRule="auto"/>
        <w:jc w:val="both"/>
        <w:rPr>
          <w:rFonts w:ascii="Times New Roman" w:hAnsi="Times New Roman" w:cs="Times New Roman"/>
          <w:sz w:val="24"/>
          <w:szCs w:val="24"/>
          <w:lang w:val="en-ZA"/>
        </w:rPr>
      </w:pPr>
      <w:r w:rsidRPr="0026351D">
        <w:rPr>
          <w:rFonts w:ascii="Times New Roman" w:hAnsi="Times New Roman" w:cs="Times New Roman"/>
          <w:sz w:val="24"/>
          <w:szCs w:val="24"/>
          <w:lang w:val="en-ZA"/>
        </w:rPr>
        <w:t xml:space="preserve">The reason why the court failed to come up with an appropriate sentence </w:t>
      </w:r>
      <w:r w:rsidR="00FF0B37">
        <w:rPr>
          <w:rFonts w:ascii="Times New Roman" w:hAnsi="Times New Roman" w:cs="Times New Roman"/>
          <w:sz w:val="24"/>
          <w:szCs w:val="24"/>
          <w:lang w:val="en-ZA"/>
        </w:rPr>
        <w:t xml:space="preserve">is </w:t>
      </w:r>
      <w:r w:rsidRPr="0026351D">
        <w:rPr>
          <w:rFonts w:ascii="Times New Roman" w:hAnsi="Times New Roman" w:cs="Times New Roman"/>
          <w:sz w:val="24"/>
          <w:szCs w:val="24"/>
          <w:lang w:val="en-ZA"/>
        </w:rPr>
        <w:t>attributable to a number of factor</w:t>
      </w:r>
      <w:r w:rsidR="00CE26E4">
        <w:rPr>
          <w:rFonts w:ascii="Times New Roman" w:hAnsi="Times New Roman" w:cs="Times New Roman"/>
          <w:sz w:val="24"/>
          <w:szCs w:val="24"/>
          <w:lang w:val="en-ZA"/>
        </w:rPr>
        <w:t>s</w:t>
      </w:r>
      <w:r w:rsidRPr="0026351D">
        <w:rPr>
          <w:rFonts w:ascii="Times New Roman" w:hAnsi="Times New Roman" w:cs="Times New Roman"/>
          <w:sz w:val="24"/>
          <w:szCs w:val="24"/>
          <w:lang w:val="en-ZA"/>
        </w:rPr>
        <w:t>.</w:t>
      </w:r>
      <w:r w:rsidR="00CE26E4">
        <w:rPr>
          <w:rFonts w:ascii="Times New Roman" w:hAnsi="Times New Roman" w:cs="Times New Roman"/>
          <w:sz w:val="24"/>
          <w:szCs w:val="24"/>
          <w:lang w:val="en-ZA"/>
        </w:rPr>
        <w:t xml:space="preserve"> </w:t>
      </w:r>
      <w:r w:rsidR="00FF0B37" w:rsidRPr="00FF0B37">
        <w:rPr>
          <w:rFonts w:ascii="Times New Roman" w:hAnsi="Times New Roman" w:cs="Times New Roman"/>
          <w:sz w:val="24"/>
          <w:szCs w:val="24"/>
          <w:lang w:val="en-ZA"/>
        </w:rPr>
        <w:t>T</w:t>
      </w:r>
      <w:r w:rsidRPr="00FF0B37">
        <w:rPr>
          <w:rFonts w:ascii="Times New Roman" w:hAnsi="Times New Roman" w:cs="Times New Roman"/>
          <w:sz w:val="24"/>
          <w:szCs w:val="24"/>
        </w:rPr>
        <w:t xml:space="preserve">he trial court paid </w:t>
      </w:r>
      <w:r w:rsidR="00FF0B37">
        <w:rPr>
          <w:rFonts w:ascii="Times New Roman" w:hAnsi="Times New Roman" w:cs="Times New Roman"/>
          <w:sz w:val="24"/>
          <w:szCs w:val="24"/>
        </w:rPr>
        <w:t>in</w:t>
      </w:r>
      <w:r w:rsidRPr="00FF0B37">
        <w:rPr>
          <w:rFonts w:ascii="Times New Roman" w:hAnsi="Times New Roman" w:cs="Times New Roman"/>
          <w:sz w:val="24"/>
          <w:szCs w:val="24"/>
        </w:rPr>
        <w:t xml:space="preserve">sufficient regard to </w:t>
      </w:r>
      <w:r w:rsidR="00D50D71">
        <w:rPr>
          <w:rFonts w:ascii="Times New Roman" w:hAnsi="Times New Roman" w:cs="Times New Roman"/>
          <w:sz w:val="24"/>
          <w:szCs w:val="24"/>
        </w:rPr>
        <w:t xml:space="preserve">all </w:t>
      </w:r>
      <w:r w:rsidRPr="00FF0B37">
        <w:rPr>
          <w:rFonts w:ascii="Times New Roman" w:hAnsi="Times New Roman" w:cs="Times New Roman"/>
          <w:sz w:val="24"/>
          <w:szCs w:val="24"/>
        </w:rPr>
        <w:t>the aggrava</w:t>
      </w:r>
      <w:r w:rsidR="00CE26E4">
        <w:rPr>
          <w:rFonts w:ascii="Times New Roman" w:hAnsi="Times New Roman" w:cs="Times New Roman"/>
          <w:sz w:val="24"/>
          <w:szCs w:val="24"/>
        </w:rPr>
        <w:t>ting circumstances of this case</w:t>
      </w:r>
      <w:r w:rsidRPr="00FF0B37">
        <w:rPr>
          <w:rFonts w:ascii="Times New Roman" w:hAnsi="Times New Roman" w:cs="Times New Roman"/>
          <w:sz w:val="24"/>
          <w:szCs w:val="24"/>
        </w:rPr>
        <w:t>.</w:t>
      </w:r>
      <w:r w:rsidR="00CE26E4">
        <w:rPr>
          <w:rFonts w:ascii="Times New Roman" w:hAnsi="Times New Roman" w:cs="Times New Roman"/>
          <w:sz w:val="24"/>
          <w:szCs w:val="24"/>
        </w:rPr>
        <w:t xml:space="preserve"> </w:t>
      </w:r>
      <w:r w:rsidRPr="00FF0B37">
        <w:rPr>
          <w:rFonts w:ascii="Times New Roman" w:hAnsi="Times New Roman" w:cs="Times New Roman"/>
          <w:sz w:val="24"/>
          <w:szCs w:val="24"/>
        </w:rPr>
        <w:t>I</w:t>
      </w:r>
      <w:r w:rsidR="00CE26E4">
        <w:rPr>
          <w:rFonts w:ascii="Times New Roman" w:hAnsi="Times New Roman" w:cs="Times New Roman"/>
          <w:sz w:val="24"/>
          <w:szCs w:val="24"/>
        </w:rPr>
        <w:t xml:space="preserve">ndecent assault perpetrated on </w:t>
      </w:r>
      <w:r w:rsidRPr="00FF0B37">
        <w:rPr>
          <w:rFonts w:ascii="Times New Roman" w:hAnsi="Times New Roman" w:cs="Times New Roman"/>
          <w:sz w:val="24"/>
          <w:szCs w:val="24"/>
        </w:rPr>
        <w:t xml:space="preserve">children of extreme youth is a very serious offence. </w:t>
      </w:r>
      <w:r w:rsidR="00DE2BDC" w:rsidRPr="00FF0B37">
        <w:rPr>
          <w:rFonts w:ascii="Times New Roman" w:hAnsi="Times New Roman" w:cs="Times New Roman"/>
          <w:sz w:val="24"/>
          <w:szCs w:val="24"/>
          <w:lang w:val="en-ZA"/>
        </w:rPr>
        <w:t>W</w:t>
      </w:r>
      <w:r w:rsidR="00DE2BDC" w:rsidRPr="0026351D">
        <w:rPr>
          <w:rFonts w:ascii="Times New Roman" w:hAnsi="Times New Roman" w:cs="Times New Roman"/>
          <w:sz w:val="24"/>
          <w:szCs w:val="24"/>
          <w:lang w:val="en-ZA"/>
        </w:rPr>
        <w:t>hat makes this offence</w:t>
      </w:r>
      <w:r w:rsidR="0059188B">
        <w:rPr>
          <w:rFonts w:ascii="Times New Roman" w:hAnsi="Times New Roman" w:cs="Times New Roman"/>
          <w:sz w:val="24"/>
          <w:szCs w:val="24"/>
          <w:lang w:val="en-ZA"/>
        </w:rPr>
        <w:t xml:space="preserve"> even more </w:t>
      </w:r>
      <w:r w:rsidR="00DE2BDC" w:rsidRPr="0026351D">
        <w:rPr>
          <w:rFonts w:ascii="Times New Roman" w:hAnsi="Times New Roman" w:cs="Times New Roman"/>
          <w:sz w:val="24"/>
          <w:szCs w:val="24"/>
          <w:lang w:val="en-ZA"/>
        </w:rPr>
        <w:t>serious is that t</w:t>
      </w:r>
      <w:r w:rsidR="00FF4848" w:rsidRPr="0026351D">
        <w:rPr>
          <w:rFonts w:ascii="Times New Roman" w:hAnsi="Times New Roman" w:cs="Times New Roman"/>
          <w:sz w:val="24"/>
          <w:szCs w:val="24"/>
          <w:lang w:val="en-ZA"/>
        </w:rPr>
        <w:t xml:space="preserve">he offence was committed against a </w:t>
      </w:r>
      <w:r w:rsidR="009B35D7" w:rsidRPr="0026351D">
        <w:rPr>
          <w:rFonts w:ascii="Times New Roman" w:hAnsi="Times New Roman" w:cs="Times New Roman"/>
          <w:sz w:val="24"/>
          <w:szCs w:val="24"/>
          <w:lang w:val="en-ZA"/>
        </w:rPr>
        <w:t>12-year-old</w:t>
      </w:r>
      <w:r w:rsidR="00974EDA">
        <w:rPr>
          <w:rFonts w:ascii="Times New Roman" w:hAnsi="Times New Roman" w:cs="Times New Roman"/>
          <w:sz w:val="24"/>
          <w:szCs w:val="24"/>
          <w:lang w:val="en-ZA"/>
        </w:rPr>
        <w:t xml:space="preserve"> female </w:t>
      </w:r>
      <w:r w:rsidR="00664639" w:rsidRPr="0026351D">
        <w:rPr>
          <w:rFonts w:ascii="Times New Roman" w:hAnsi="Times New Roman" w:cs="Times New Roman"/>
          <w:sz w:val="24"/>
          <w:szCs w:val="24"/>
          <w:lang w:val="en-ZA"/>
        </w:rPr>
        <w:t xml:space="preserve">which factor </w:t>
      </w:r>
      <w:r w:rsidR="00FF4848" w:rsidRPr="0026351D">
        <w:rPr>
          <w:rFonts w:ascii="Times New Roman" w:hAnsi="Times New Roman" w:cs="Times New Roman"/>
          <w:sz w:val="24"/>
          <w:szCs w:val="24"/>
          <w:lang w:val="en-ZA"/>
        </w:rPr>
        <w:t xml:space="preserve">is indicative of </w:t>
      </w:r>
      <w:r w:rsidR="00DE2BDC" w:rsidRPr="0026351D">
        <w:rPr>
          <w:rFonts w:ascii="Times New Roman" w:hAnsi="Times New Roman" w:cs="Times New Roman"/>
          <w:sz w:val="24"/>
          <w:szCs w:val="24"/>
          <w:lang w:val="en-ZA"/>
        </w:rPr>
        <w:t xml:space="preserve">the </w:t>
      </w:r>
      <w:r w:rsidR="00974EDA">
        <w:rPr>
          <w:rFonts w:ascii="Times New Roman" w:hAnsi="Times New Roman" w:cs="Times New Roman"/>
          <w:sz w:val="24"/>
          <w:szCs w:val="24"/>
          <w:lang w:val="en-ZA"/>
        </w:rPr>
        <w:t>vulnerability of the child</w:t>
      </w:r>
      <w:r w:rsidR="00085928" w:rsidRPr="0026351D">
        <w:rPr>
          <w:rFonts w:ascii="Times New Roman" w:hAnsi="Times New Roman" w:cs="Times New Roman"/>
          <w:sz w:val="24"/>
          <w:szCs w:val="24"/>
          <w:lang w:val="en-ZA"/>
        </w:rPr>
        <w:t xml:space="preserve">. </w:t>
      </w:r>
      <w:r w:rsidR="00DE2BDC" w:rsidRPr="0026351D">
        <w:rPr>
          <w:rFonts w:ascii="Times New Roman" w:hAnsi="Times New Roman" w:cs="Times New Roman"/>
          <w:sz w:val="24"/>
          <w:szCs w:val="24"/>
          <w:lang w:val="en-ZA"/>
        </w:rPr>
        <w:t>T</w:t>
      </w:r>
      <w:r w:rsidR="00085928" w:rsidRPr="0026351D">
        <w:rPr>
          <w:rFonts w:ascii="Times New Roman" w:hAnsi="Times New Roman" w:cs="Times New Roman"/>
          <w:sz w:val="24"/>
          <w:szCs w:val="24"/>
          <w:lang w:val="en-ZA"/>
        </w:rPr>
        <w:t>he accused exploi</w:t>
      </w:r>
      <w:r w:rsidR="00974EDA">
        <w:rPr>
          <w:rFonts w:ascii="Times New Roman" w:hAnsi="Times New Roman" w:cs="Times New Roman"/>
          <w:sz w:val="24"/>
          <w:szCs w:val="24"/>
          <w:lang w:val="en-ZA"/>
        </w:rPr>
        <w:t>ted the innocence of the child</w:t>
      </w:r>
      <w:r w:rsidR="00FF4848" w:rsidRPr="0026351D">
        <w:rPr>
          <w:rFonts w:ascii="Times New Roman" w:hAnsi="Times New Roman" w:cs="Times New Roman"/>
          <w:sz w:val="24"/>
          <w:szCs w:val="24"/>
          <w:lang w:val="en-ZA"/>
        </w:rPr>
        <w:t xml:space="preserve">. </w:t>
      </w:r>
    </w:p>
    <w:p w14:paraId="2BFDE4AB" w14:textId="3B905E16" w:rsidR="002D1386" w:rsidRDefault="00A43E33" w:rsidP="002D1386">
      <w:pPr>
        <w:pStyle w:val="ListParagraph"/>
        <w:numPr>
          <w:ilvl w:val="0"/>
          <w:numId w:val="1"/>
        </w:numPr>
        <w:spacing w:line="360" w:lineRule="auto"/>
        <w:jc w:val="both"/>
        <w:rPr>
          <w:rFonts w:ascii="Times New Roman" w:hAnsi="Times New Roman" w:cs="Times New Roman"/>
          <w:sz w:val="24"/>
          <w:szCs w:val="24"/>
          <w:lang w:val="en-ZA"/>
        </w:rPr>
      </w:pPr>
      <w:r w:rsidRPr="0026351D">
        <w:rPr>
          <w:rFonts w:ascii="Times New Roman" w:hAnsi="Times New Roman" w:cs="Times New Roman"/>
          <w:sz w:val="24"/>
          <w:szCs w:val="24"/>
          <w:lang w:val="en-ZA"/>
        </w:rPr>
        <w:t>Whilst t</w:t>
      </w:r>
      <w:r w:rsidR="008935FB" w:rsidRPr="0026351D">
        <w:rPr>
          <w:rFonts w:ascii="Times New Roman" w:hAnsi="Times New Roman" w:cs="Times New Roman"/>
          <w:sz w:val="24"/>
          <w:szCs w:val="24"/>
          <w:lang w:val="en-ZA"/>
        </w:rPr>
        <w:t xml:space="preserve">he </w:t>
      </w:r>
      <w:r w:rsidR="005C37FB" w:rsidRPr="0026351D">
        <w:rPr>
          <w:rFonts w:ascii="Times New Roman" w:hAnsi="Times New Roman" w:cs="Times New Roman"/>
          <w:sz w:val="24"/>
          <w:szCs w:val="24"/>
          <w:lang w:val="en-ZA"/>
        </w:rPr>
        <w:t xml:space="preserve">court considered as aggravatory the fact that there was </w:t>
      </w:r>
      <w:r w:rsidR="004A6DCF" w:rsidRPr="0026351D">
        <w:rPr>
          <w:rFonts w:ascii="Times New Roman" w:hAnsi="Times New Roman" w:cs="Times New Roman"/>
          <w:sz w:val="24"/>
          <w:szCs w:val="24"/>
          <w:lang w:val="en-ZA"/>
        </w:rPr>
        <w:t xml:space="preserve">a wide </w:t>
      </w:r>
      <w:r w:rsidR="005C37FB" w:rsidRPr="0026351D">
        <w:rPr>
          <w:rFonts w:ascii="Times New Roman" w:hAnsi="Times New Roman" w:cs="Times New Roman"/>
          <w:sz w:val="24"/>
          <w:szCs w:val="24"/>
          <w:lang w:val="en-ZA"/>
        </w:rPr>
        <w:t>age difference between the victim and the accused</w:t>
      </w:r>
      <w:r w:rsidR="00012B79" w:rsidRPr="0026351D">
        <w:rPr>
          <w:rFonts w:ascii="Times New Roman" w:hAnsi="Times New Roman" w:cs="Times New Roman"/>
          <w:sz w:val="24"/>
          <w:szCs w:val="24"/>
          <w:lang w:val="en-ZA"/>
        </w:rPr>
        <w:t xml:space="preserve">, </w:t>
      </w:r>
      <w:r w:rsidR="00B134FA">
        <w:rPr>
          <w:rFonts w:ascii="Times New Roman" w:hAnsi="Times New Roman" w:cs="Times New Roman"/>
          <w:sz w:val="24"/>
          <w:szCs w:val="24"/>
        </w:rPr>
        <w:t xml:space="preserve">it </w:t>
      </w:r>
      <w:r w:rsidRPr="0026351D">
        <w:rPr>
          <w:rFonts w:ascii="Times New Roman" w:hAnsi="Times New Roman" w:cs="Times New Roman"/>
          <w:sz w:val="24"/>
          <w:szCs w:val="24"/>
        </w:rPr>
        <w:t xml:space="preserve">nevertheless paid lip service to this fact by not reflecting </w:t>
      </w:r>
      <w:r w:rsidR="00012B79" w:rsidRPr="0026351D">
        <w:rPr>
          <w:rFonts w:ascii="Times New Roman" w:hAnsi="Times New Roman" w:cs="Times New Roman"/>
          <w:sz w:val="24"/>
          <w:szCs w:val="24"/>
        </w:rPr>
        <w:t xml:space="preserve">this factor </w:t>
      </w:r>
      <w:r w:rsidR="00974EDA">
        <w:rPr>
          <w:rFonts w:ascii="Times New Roman" w:hAnsi="Times New Roman" w:cs="Times New Roman"/>
          <w:sz w:val="24"/>
          <w:szCs w:val="24"/>
        </w:rPr>
        <w:t xml:space="preserve">sufficiently </w:t>
      </w:r>
      <w:r w:rsidRPr="0026351D">
        <w:rPr>
          <w:rFonts w:ascii="Times New Roman" w:hAnsi="Times New Roman" w:cs="Times New Roman"/>
          <w:sz w:val="24"/>
          <w:szCs w:val="24"/>
        </w:rPr>
        <w:t xml:space="preserve">in the sentence that it eventually imposed. </w:t>
      </w:r>
      <w:r w:rsidR="00C44F7B">
        <w:rPr>
          <w:rFonts w:ascii="Times New Roman" w:hAnsi="Times New Roman" w:cs="Times New Roman"/>
          <w:sz w:val="24"/>
          <w:szCs w:val="24"/>
        </w:rPr>
        <w:t xml:space="preserve">The age disparity </w:t>
      </w:r>
      <w:r w:rsidR="00850662" w:rsidRPr="00B134FA">
        <w:rPr>
          <w:rFonts w:ascii="Times New Roman" w:hAnsi="Times New Roman" w:cs="Times New Roman"/>
          <w:sz w:val="24"/>
          <w:szCs w:val="24"/>
        </w:rPr>
        <w:t xml:space="preserve">of 56 years needed to be reflected in the sentence imposed. </w:t>
      </w:r>
      <w:r w:rsidR="00DE2BDC" w:rsidRPr="00B134FA">
        <w:rPr>
          <w:rFonts w:ascii="Times New Roman" w:hAnsi="Times New Roman" w:cs="Times New Roman"/>
          <w:sz w:val="24"/>
          <w:szCs w:val="24"/>
        </w:rPr>
        <w:t>The variance between the ages of the accused and his victim reveals a significant power imbalance. The accused invaded the complainant’s space by his conduct</w:t>
      </w:r>
      <w:r w:rsidR="0059188B" w:rsidRPr="00B134FA">
        <w:rPr>
          <w:rFonts w:ascii="Times New Roman" w:hAnsi="Times New Roman" w:cs="Times New Roman"/>
          <w:sz w:val="24"/>
          <w:szCs w:val="24"/>
        </w:rPr>
        <w:t xml:space="preserve">. </w:t>
      </w:r>
      <w:r w:rsidR="00015874" w:rsidRPr="00B134FA">
        <w:rPr>
          <w:rFonts w:ascii="Times New Roman" w:hAnsi="Times New Roman" w:cs="Times New Roman"/>
          <w:sz w:val="24"/>
          <w:szCs w:val="24"/>
          <w:lang w:val="en-ZA"/>
        </w:rPr>
        <w:t>Whilst appreciating that it is not the worst case of indecent assault, the finding that the complainant was kissed and had her breast fondled, gives the offence an element of sexual abuse</w:t>
      </w:r>
      <w:r w:rsidR="00974EDA">
        <w:rPr>
          <w:rFonts w:ascii="Times New Roman" w:hAnsi="Times New Roman" w:cs="Times New Roman"/>
          <w:sz w:val="24"/>
          <w:szCs w:val="24"/>
          <w:lang w:val="en-ZA"/>
        </w:rPr>
        <w:t xml:space="preserve"> and sexual intent</w:t>
      </w:r>
      <w:r w:rsidR="00015874" w:rsidRPr="00B134FA">
        <w:rPr>
          <w:rFonts w:ascii="Times New Roman" w:hAnsi="Times New Roman" w:cs="Times New Roman"/>
          <w:sz w:val="24"/>
          <w:szCs w:val="24"/>
          <w:lang w:val="en-ZA"/>
        </w:rPr>
        <w:t xml:space="preserve">. The court </w:t>
      </w:r>
      <w:r w:rsidR="00C44F7B">
        <w:rPr>
          <w:rFonts w:ascii="Times New Roman" w:hAnsi="Times New Roman" w:cs="Times New Roman"/>
          <w:sz w:val="24"/>
          <w:szCs w:val="24"/>
          <w:lang w:val="en-ZA"/>
        </w:rPr>
        <w:t xml:space="preserve">failed to consider that the complainant </w:t>
      </w:r>
      <w:r w:rsidR="00015874" w:rsidRPr="00B134FA">
        <w:rPr>
          <w:rFonts w:ascii="Times New Roman" w:hAnsi="Times New Roman" w:cs="Times New Roman"/>
          <w:sz w:val="24"/>
          <w:szCs w:val="24"/>
          <w:lang w:val="en-ZA"/>
        </w:rPr>
        <w:t>was not a consenting party and that th</w:t>
      </w:r>
      <w:r w:rsidR="00305AE2">
        <w:rPr>
          <w:rFonts w:ascii="Times New Roman" w:hAnsi="Times New Roman" w:cs="Times New Roman"/>
          <w:sz w:val="24"/>
          <w:szCs w:val="24"/>
          <w:lang w:val="en-ZA"/>
        </w:rPr>
        <w:t xml:space="preserve">e two were known to each other </w:t>
      </w:r>
      <w:r w:rsidR="00015874" w:rsidRPr="00B134FA">
        <w:rPr>
          <w:rFonts w:ascii="Times New Roman" w:hAnsi="Times New Roman" w:cs="Times New Roman"/>
          <w:sz w:val="24"/>
          <w:szCs w:val="24"/>
          <w:lang w:val="en-ZA"/>
        </w:rPr>
        <w:t xml:space="preserve">and </w:t>
      </w:r>
      <w:r w:rsidR="00155FE1" w:rsidRPr="00B134FA">
        <w:rPr>
          <w:rFonts w:ascii="Times New Roman" w:hAnsi="Times New Roman" w:cs="Times New Roman"/>
          <w:sz w:val="24"/>
          <w:szCs w:val="24"/>
          <w:lang w:val="en-ZA"/>
        </w:rPr>
        <w:t xml:space="preserve">were </w:t>
      </w:r>
      <w:r w:rsidR="00015874" w:rsidRPr="00B134FA">
        <w:rPr>
          <w:rFonts w:ascii="Times New Roman" w:hAnsi="Times New Roman" w:cs="Times New Roman"/>
          <w:sz w:val="24"/>
          <w:szCs w:val="24"/>
          <w:lang w:val="en-ZA"/>
        </w:rPr>
        <w:t xml:space="preserve"> from the </w:t>
      </w:r>
      <w:r w:rsidR="00015874" w:rsidRPr="0026351D">
        <w:rPr>
          <w:rFonts w:ascii="Times New Roman" w:hAnsi="Times New Roman" w:cs="Times New Roman"/>
          <w:sz w:val="24"/>
          <w:szCs w:val="24"/>
          <w:lang w:val="en-ZA"/>
        </w:rPr>
        <w:t>same neighbourhood which factors aggravate the offence.</w:t>
      </w:r>
      <w:r w:rsidR="006F7975" w:rsidRPr="0026351D">
        <w:rPr>
          <w:rFonts w:ascii="Times New Roman" w:hAnsi="Times New Roman" w:cs="Times New Roman"/>
          <w:sz w:val="24"/>
          <w:szCs w:val="24"/>
          <w:lang w:val="en-ZA"/>
        </w:rPr>
        <w:t xml:space="preserve"> </w:t>
      </w:r>
    </w:p>
    <w:p w14:paraId="5A1BB449" w14:textId="5CA8D6C1" w:rsidR="0026351D" w:rsidRPr="00795BDF" w:rsidRDefault="00810B3E" w:rsidP="002D1386">
      <w:pPr>
        <w:pStyle w:val="ListParagraph"/>
        <w:numPr>
          <w:ilvl w:val="0"/>
          <w:numId w:val="1"/>
        </w:numPr>
        <w:spacing w:line="360" w:lineRule="auto"/>
        <w:jc w:val="both"/>
        <w:rPr>
          <w:rFonts w:ascii="Times New Roman" w:hAnsi="Times New Roman" w:cs="Times New Roman"/>
          <w:sz w:val="24"/>
          <w:szCs w:val="24"/>
          <w:lang w:val="en-ZA"/>
        </w:rPr>
      </w:pPr>
      <w:r w:rsidRPr="00974EDA">
        <w:rPr>
          <w:rFonts w:ascii="Times New Roman" w:hAnsi="Times New Roman" w:cs="Times New Roman"/>
          <w:sz w:val="24"/>
          <w:szCs w:val="24"/>
          <w:lang w:val="en-ZA"/>
        </w:rPr>
        <w:t xml:space="preserve">As it </w:t>
      </w:r>
      <w:r w:rsidR="002D1386" w:rsidRPr="00974EDA">
        <w:rPr>
          <w:rFonts w:ascii="Times New Roman" w:hAnsi="Times New Roman" w:cs="Times New Roman"/>
          <w:sz w:val="24"/>
          <w:szCs w:val="24"/>
          <w:lang w:val="en-ZA"/>
        </w:rPr>
        <w:t xml:space="preserve">stands </w:t>
      </w:r>
      <w:r w:rsidRPr="00974EDA">
        <w:rPr>
          <w:rFonts w:ascii="Times New Roman" w:hAnsi="Times New Roman" w:cs="Times New Roman"/>
          <w:sz w:val="24"/>
          <w:szCs w:val="24"/>
          <w:lang w:val="en-ZA"/>
        </w:rPr>
        <w:t xml:space="preserve">no one knows the basis of the sentence imposed. </w:t>
      </w:r>
      <w:r w:rsidR="0026351D" w:rsidRPr="00974EDA">
        <w:rPr>
          <w:rFonts w:ascii="Times New Roman" w:hAnsi="Times New Roman" w:cs="Times New Roman"/>
          <w:sz w:val="24"/>
          <w:szCs w:val="24"/>
          <w:lang w:val="en-ZA"/>
        </w:rPr>
        <w:t xml:space="preserve">The trial failed to provide </w:t>
      </w:r>
      <w:r w:rsidR="00FB4245" w:rsidRPr="00974EDA">
        <w:rPr>
          <w:rFonts w:ascii="Times New Roman" w:hAnsi="Times New Roman" w:cs="Times New Roman"/>
        </w:rPr>
        <w:t>logical</w:t>
      </w:r>
      <w:r w:rsidR="00FB4245" w:rsidRPr="00974EDA">
        <w:rPr>
          <w:rFonts w:ascii="Times New Roman" w:hAnsi="Times New Roman" w:cs="Times New Roman"/>
          <w:sz w:val="24"/>
          <w:szCs w:val="24"/>
          <w:lang w:val="en-ZA"/>
        </w:rPr>
        <w:t xml:space="preserve"> reasons </w:t>
      </w:r>
      <w:r w:rsidR="0026351D" w:rsidRPr="00974EDA">
        <w:rPr>
          <w:rFonts w:ascii="Times New Roman" w:hAnsi="Times New Roman" w:cs="Times New Roman"/>
          <w:sz w:val="24"/>
          <w:szCs w:val="24"/>
          <w:lang w:val="en-ZA"/>
        </w:rPr>
        <w:t xml:space="preserve">for imposing the sentence it came up with. The court’s reasons for </w:t>
      </w:r>
      <w:r w:rsidR="000F37CB" w:rsidRPr="00974EDA">
        <w:rPr>
          <w:rFonts w:ascii="Times New Roman" w:hAnsi="Times New Roman" w:cs="Times New Roman"/>
          <w:sz w:val="24"/>
          <w:szCs w:val="24"/>
          <w:lang w:val="en-ZA"/>
        </w:rPr>
        <w:t xml:space="preserve">its </w:t>
      </w:r>
      <w:r w:rsidR="0026351D" w:rsidRPr="00974EDA">
        <w:rPr>
          <w:rFonts w:ascii="Times New Roman" w:hAnsi="Times New Roman" w:cs="Times New Roman"/>
          <w:sz w:val="24"/>
          <w:szCs w:val="24"/>
          <w:lang w:val="en-ZA"/>
        </w:rPr>
        <w:t>sentence are</w:t>
      </w:r>
      <w:r w:rsidR="000F37CB" w:rsidRPr="00974EDA">
        <w:rPr>
          <w:rFonts w:ascii="Times New Roman" w:hAnsi="Times New Roman" w:cs="Times New Roman"/>
          <w:sz w:val="24"/>
          <w:szCs w:val="24"/>
          <w:lang w:val="en-ZA"/>
        </w:rPr>
        <w:t xml:space="preserve"> somewhat </w:t>
      </w:r>
      <w:r w:rsidR="00C44F7B">
        <w:rPr>
          <w:rFonts w:ascii="Times New Roman" w:hAnsi="Times New Roman" w:cs="Times New Roman"/>
          <w:sz w:val="24"/>
          <w:szCs w:val="24"/>
          <w:lang w:val="en-ZA"/>
        </w:rPr>
        <w:t xml:space="preserve">confusing and </w:t>
      </w:r>
      <w:r w:rsidR="0026351D" w:rsidRPr="00974EDA">
        <w:rPr>
          <w:rFonts w:ascii="Times New Roman" w:hAnsi="Times New Roman" w:cs="Times New Roman"/>
          <w:sz w:val="24"/>
          <w:szCs w:val="24"/>
          <w:lang w:val="en-ZA"/>
        </w:rPr>
        <w:t xml:space="preserve">contradictory. There is an inconsistency between the sentence the court intended to impose </w:t>
      </w:r>
      <w:r w:rsidR="00974EDA">
        <w:rPr>
          <w:rFonts w:ascii="Times New Roman" w:hAnsi="Times New Roman" w:cs="Times New Roman"/>
          <w:sz w:val="24"/>
          <w:szCs w:val="24"/>
          <w:lang w:val="en-ZA"/>
        </w:rPr>
        <w:t>and the actual sentence imposed</w:t>
      </w:r>
      <w:r w:rsidR="009358EC" w:rsidRPr="00974EDA">
        <w:rPr>
          <w:rFonts w:ascii="Times New Roman" w:hAnsi="Times New Roman" w:cs="Times New Roman"/>
          <w:sz w:val="24"/>
          <w:szCs w:val="24"/>
          <w:lang w:val="en-ZA"/>
        </w:rPr>
        <w:t>.</w:t>
      </w:r>
      <w:r w:rsidR="00974EDA">
        <w:rPr>
          <w:rFonts w:ascii="Times New Roman" w:hAnsi="Times New Roman" w:cs="Times New Roman"/>
          <w:sz w:val="24"/>
          <w:szCs w:val="24"/>
          <w:lang w:val="en-ZA"/>
        </w:rPr>
        <w:t xml:space="preserve"> </w:t>
      </w:r>
      <w:r w:rsidR="009358EC" w:rsidRPr="00974EDA">
        <w:rPr>
          <w:rFonts w:ascii="Times New Roman" w:hAnsi="Times New Roman" w:cs="Times New Roman"/>
          <w:sz w:val="24"/>
          <w:szCs w:val="24"/>
          <w:lang w:val="en-ZA"/>
        </w:rPr>
        <w:t xml:space="preserve">The court </w:t>
      </w:r>
      <w:r w:rsidR="00862EFF" w:rsidRPr="00974EDA">
        <w:rPr>
          <w:rFonts w:ascii="Times New Roman" w:hAnsi="Times New Roman" w:cs="Times New Roman"/>
          <w:sz w:val="24"/>
          <w:szCs w:val="24"/>
          <w:lang w:val="en-ZA"/>
        </w:rPr>
        <w:t>initially</w:t>
      </w:r>
      <w:r w:rsidR="009358EC" w:rsidRPr="00974EDA">
        <w:rPr>
          <w:rFonts w:ascii="Times New Roman" w:hAnsi="Times New Roman" w:cs="Times New Roman"/>
          <w:sz w:val="24"/>
          <w:szCs w:val="24"/>
          <w:lang w:val="en-ZA"/>
        </w:rPr>
        <w:t xml:space="preserve"> </w:t>
      </w:r>
      <w:r w:rsidR="00053068" w:rsidRPr="00974EDA">
        <w:rPr>
          <w:rFonts w:ascii="Times New Roman" w:hAnsi="Times New Roman" w:cs="Times New Roman"/>
          <w:sz w:val="24"/>
          <w:szCs w:val="24"/>
          <w:lang w:val="en-ZA"/>
        </w:rPr>
        <w:t xml:space="preserve"> </w:t>
      </w:r>
      <w:r w:rsidR="00862EFF" w:rsidRPr="00974EDA">
        <w:rPr>
          <w:rFonts w:ascii="Times New Roman" w:hAnsi="Times New Roman" w:cs="Times New Roman"/>
          <w:sz w:val="24"/>
          <w:szCs w:val="24"/>
          <w:lang w:val="en-ZA"/>
        </w:rPr>
        <w:t>discounted</w:t>
      </w:r>
      <w:r w:rsidR="00974EDA">
        <w:rPr>
          <w:rFonts w:ascii="Times New Roman" w:hAnsi="Times New Roman" w:cs="Times New Roman"/>
          <w:sz w:val="24"/>
          <w:szCs w:val="24"/>
          <w:lang w:val="en-ZA"/>
        </w:rPr>
        <w:t xml:space="preserve"> </w:t>
      </w:r>
      <w:r w:rsidR="0026351D" w:rsidRPr="00974EDA">
        <w:rPr>
          <w:rFonts w:ascii="Times New Roman" w:hAnsi="Times New Roman" w:cs="Times New Roman"/>
          <w:sz w:val="24"/>
          <w:szCs w:val="24"/>
          <w:lang w:val="en-ZA"/>
        </w:rPr>
        <w:t>community service on the basis that it would be too harsh a sentence considering the age of the accused</w:t>
      </w:r>
      <w:r w:rsidR="00053068" w:rsidRPr="00974EDA">
        <w:rPr>
          <w:rFonts w:ascii="Times New Roman" w:hAnsi="Times New Roman" w:cs="Times New Roman"/>
          <w:sz w:val="24"/>
          <w:szCs w:val="24"/>
          <w:lang w:val="en-ZA"/>
        </w:rPr>
        <w:t xml:space="preserve">. In </w:t>
      </w:r>
      <w:r w:rsidR="00974EDA">
        <w:rPr>
          <w:rFonts w:ascii="Times New Roman" w:hAnsi="Times New Roman" w:cs="Times New Roman"/>
          <w:sz w:val="24"/>
          <w:szCs w:val="24"/>
          <w:lang w:val="en-ZA"/>
        </w:rPr>
        <w:t xml:space="preserve">its conclusion </w:t>
      </w:r>
      <w:r w:rsidR="0026351D" w:rsidRPr="00974EDA">
        <w:rPr>
          <w:rFonts w:ascii="Times New Roman" w:hAnsi="Times New Roman" w:cs="Times New Roman"/>
          <w:sz w:val="24"/>
          <w:szCs w:val="24"/>
          <w:lang w:val="en-ZA"/>
        </w:rPr>
        <w:t>the court states that community service will meet the justice of the case and yet it did not impose c</w:t>
      </w:r>
      <w:r w:rsidR="00974EDA">
        <w:rPr>
          <w:rFonts w:ascii="Times New Roman" w:hAnsi="Times New Roman" w:cs="Times New Roman"/>
          <w:sz w:val="24"/>
          <w:szCs w:val="24"/>
          <w:lang w:val="en-ZA"/>
        </w:rPr>
        <w:t>ommunity service on the accused</w:t>
      </w:r>
      <w:r w:rsidR="0026351D" w:rsidRPr="00974EDA">
        <w:rPr>
          <w:rFonts w:ascii="Times New Roman" w:hAnsi="Times New Roman" w:cs="Times New Roman"/>
          <w:sz w:val="24"/>
          <w:szCs w:val="24"/>
          <w:lang w:val="en-ZA"/>
        </w:rPr>
        <w:t xml:space="preserve">. </w:t>
      </w:r>
      <w:r w:rsidR="00053068" w:rsidRPr="00974EDA">
        <w:rPr>
          <w:rFonts w:ascii="Times New Roman" w:hAnsi="Times New Roman" w:cs="Times New Roman"/>
          <w:sz w:val="24"/>
          <w:szCs w:val="24"/>
          <w:lang w:val="en-ZA"/>
        </w:rPr>
        <w:t>The appearance is that that the court intended to impose community service</w:t>
      </w:r>
      <w:r w:rsidR="00974EDA">
        <w:rPr>
          <w:rFonts w:ascii="Times New Roman" w:hAnsi="Times New Roman" w:cs="Times New Roman"/>
          <w:sz w:val="24"/>
          <w:szCs w:val="24"/>
          <w:lang w:val="en-ZA"/>
        </w:rPr>
        <w:t xml:space="preserve"> but did not do so</w:t>
      </w:r>
      <w:r w:rsidR="00053068" w:rsidRPr="00795BDF">
        <w:rPr>
          <w:rFonts w:ascii="Times New Roman" w:hAnsi="Times New Roman" w:cs="Times New Roman"/>
          <w:sz w:val="24"/>
          <w:szCs w:val="24"/>
          <w:lang w:val="en-ZA"/>
        </w:rPr>
        <w:t>.</w:t>
      </w:r>
    </w:p>
    <w:p w14:paraId="5132B760" w14:textId="54239F75" w:rsidR="00004E68" w:rsidRPr="00004E68" w:rsidRDefault="00974EDA" w:rsidP="00795BD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lang w:val="en-ZA"/>
        </w:rPr>
        <w:t xml:space="preserve">The sentencing process was </w:t>
      </w:r>
      <w:r w:rsidR="00BC3249">
        <w:rPr>
          <w:rFonts w:ascii="Times New Roman" w:hAnsi="Times New Roman" w:cs="Times New Roman"/>
          <w:sz w:val="24"/>
          <w:szCs w:val="24"/>
          <w:lang w:val="en-ZA"/>
        </w:rPr>
        <w:t>flawed</w:t>
      </w:r>
      <w:r>
        <w:rPr>
          <w:rFonts w:ascii="Times New Roman" w:hAnsi="Times New Roman" w:cs="Times New Roman"/>
          <w:sz w:val="24"/>
          <w:szCs w:val="24"/>
          <w:lang w:val="en-ZA"/>
        </w:rPr>
        <w:t xml:space="preserve"> resulting in a sentence </w:t>
      </w:r>
      <w:r w:rsidR="00004E68">
        <w:rPr>
          <w:rFonts w:ascii="Times New Roman" w:hAnsi="Times New Roman" w:cs="Times New Roman"/>
          <w:sz w:val="24"/>
          <w:szCs w:val="24"/>
          <w:lang w:val="en-ZA"/>
        </w:rPr>
        <w:t xml:space="preserve">incompatible with the </w:t>
      </w:r>
      <w:r w:rsidR="00A759A3">
        <w:rPr>
          <w:rFonts w:ascii="Times New Roman" w:hAnsi="Times New Roman" w:cs="Times New Roman"/>
          <w:sz w:val="24"/>
          <w:szCs w:val="24"/>
          <w:lang w:val="en-ZA"/>
        </w:rPr>
        <w:t xml:space="preserve">Sentencing Guidelines </w:t>
      </w:r>
      <w:r>
        <w:rPr>
          <w:rFonts w:ascii="Times New Roman" w:hAnsi="Times New Roman" w:cs="Times New Roman"/>
          <w:sz w:val="24"/>
          <w:szCs w:val="24"/>
          <w:lang w:val="en-ZA"/>
        </w:rPr>
        <w:t>being imposed</w:t>
      </w:r>
      <w:r w:rsidR="00BC3249">
        <w:rPr>
          <w:rFonts w:ascii="Times New Roman" w:hAnsi="Times New Roman" w:cs="Times New Roman"/>
          <w:sz w:val="24"/>
          <w:szCs w:val="24"/>
          <w:lang w:val="en-ZA"/>
        </w:rPr>
        <w:t xml:space="preserve">. </w:t>
      </w:r>
      <w:r w:rsidR="00004E68" w:rsidRPr="000210B4">
        <w:rPr>
          <w:rFonts w:ascii="Times New Roman" w:hAnsi="Times New Roman" w:cs="Times New Roman"/>
          <w:sz w:val="24"/>
          <w:szCs w:val="24"/>
          <w:lang w:val="en-ZA"/>
        </w:rPr>
        <w:t xml:space="preserve">The court did not have sufficient information on the impact of the crime on the victim when it assessed sentence. </w:t>
      </w:r>
      <w:r w:rsidR="002D7C10">
        <w:rPr>
          <w:rFonts w:ascii="Times New Roman" w:hAnsi="Times New Roman" w:cs="Times New Roman"/>
          <w:sz w:val="24"/>
          <w:szCs w:val="24"/>
          <w:lang w:val="en-ZA"/>
        </w:rPr>
        <w:t>N</w:t>
      </w:r>
      <w:r w:rsidR="00BC3249">
        <w:rPr>
          <w:rFonts w:ascii="Times New Roman" w:hAnsi="Times New Roman" w:cs="Times New Roman"/>
          <w:sz w:val="24"/>
          <w:szCs w:val="24"/>
        </w:rPr>
        <w:t xml:space="preserve">o doubt </w:t>
      </w:r>
      <w:r w:rsidR="00A43783" w:rsidRPr="000210B4">
        <w:rPr>
          <w:rFonts w:ascii="Times New Roman" w:hAnsi="Times New Roman" w:cs="Times New Roman"/>
          <w:sz w:val="24"/>
          <w:szCs w:val="24"/>
        </w:rPr>
        <w:t>t</w:t>
      </w:r>
      <w:r w:rsidR="00ED13B2" w:rsidRPr="000210B4">
        <w:rPr>
          <w:rFonts w:ascii="Times New Roman" w:hAnsi="Times New Roman" w:cs="Times New Roman"/>
          <w:sz w:val="24"/>
          <w:szCs w:val="24"/>
        </w:rPr>
        <w:t>he</w:t>
      </w:r>
      <w:r w:rsidR="0094230F" w:rsidRPr="000210B4">
        <w:rPr>
          <w:rFonts w:ascii="Times New Roman" w:hAnsi="Times New Roman" w:cs="Times New Roman"/>
          <w:sz w:val="24"/>
          <w:szCs w:val="24"/>
        </w:rPr>
        <w:t xml:space="preserve"> record </w:t>
      </w:r>
      <w:r w:rsidR="00891D07" w:rsidRPr="000210B4">
        <w:rPr>
          <w:rFonts w:ascii="Times New Roman" w:hAnsi="Times New Roman" w:cs="Times New Roman"/>
          <w:sz w:val="24"/>
          <w:szCs w:val="24"/>
        </w:rPr>
        <w:t xml:space="preserve">of proceedings </w:t>
      </w:r>
      <w:r w:rsidR="00ED13B2" w:rsidRPr="000210B4">
        <w:rPr>
          <w:rFonts w:ascii="Times New Roman" w:hAnsi="Times New Roman" w:cs="Times New Roman"/>
          <w:sz w:val="24"/>
          <w:szCs w:val="24"/>
        </w:rPr>
        <w:t xml:space="preserve">lacks </w:t>
      </w:r>
      <w:r w:rsidR="00423262" w:rsidRPr="000210B4">
        <w:rPr>
          <w:rFonts w:ascii="Times New Roman" w:hAnsi="Times New Roman" w:cs="Times New Roman"/>
          <w:sz w:val="24"/>
          <w:szCs w:val="24"/>
        </w:rPr>
        <w:t xml:space="preserve">detailed </w:t>
      </w:r>
      <w:r w:rsidR="00ED13B2" w:rsidRPr="000210B4">
        <w:rPr>
          <w:rFonts w:ascii="Times New Roman" w:hAnsi="Times New Roman" w:cs="Times New Roman"/>
          <w:sz w:val="24"/>
          <w:szCs w:val="24"/>
        </w:rPr>
        <w:t>information about the harm experienced by the victim, in particular the social, emotional and psychological harm suffered</w:t>
      </w:r>
      <w:r w:rsidR="00ED13B2" w:rsidRPr="000210B4">
        <w:rPr>
          <w:rFonts w:ascii="Times New Roman" w:hAnsi="Times New Roman" w:cs="Times New Roman"/>
          <w:sz w:val="24"/>
          <w:szCs w:val="24"/>
          <w:lang w:val="en-ZA"/>
        </w:rPr>
        <w:t>.</w:t>
      </w:r>
      <w:r w:rsidR="00BC3249">
        <w:rPr>
          <w:rFonts w:ascii="Times New Roman" w:hAnsi="Times New Roman" w:cs="Times New Roman"/>
          <w:sz w:val="24"/>
          <w:szCs w:val="24"/>
          <w:lang w:val="en-ZA"/>
        </w:rPr>
        <w:t xml:space="preserve"> </w:t>
      </w:r>
      <w:r w:rsidR="00C44F7B">
        <w:rPr>
          <w:rFonts w:ascii="Times New Roman" w:hAnsi="Times New Roman" w:cs="Times New Roman"/>
          <w:sz w:val="24"/>
          <w:szCs w:val="24"/>
          <w:lang w:val="en-ZA"/>
        </w:rPr>
        <w:t xml:space="preserve">The possibility </w:t>
      </w:r>
      <w:r w:rsidR="00085928" w:rsidRPr="000210B4">
        <w:rPr>
          <w:rFonts w:ascii="Times New Roman" w:hAnsi="Times New Roman" w:cs="Times New Roman"/>
          <w:sz w:val="24"/>
          <w:szCs w:val="24"/>
          <w:lang w:val="en-ZA"/>
        </w:rPr>
        <w:t xml:space="preserve">of </w:t>
      </w:r>
      <w:r w:rsidR="00595DAF" w:rsidRPr="000210B4">
        <w:rPr>
          <w:rFonts w:ascii="Times New Roman" w:hAnsi="Times New Roman" w:cs="Times New Roman"/>
          <w:sz w:val="24"/>
          <w:szCs w:val="24"/>
          <w:lang w:val="en-ZA"/>
        </w:rPr>
        <w:t xml:space="preserve"> </w:t>
      </w:r>
      <w:r w:rsidR="009B35D7" w:rsidRPr="000210B4">
        <w:rPr>
          <w:rFonts w:ascii="Times New Roman" w:hAnsi="Times New Roman" w:cs="Times New Roman"/>
          <w:sz w:val="24"/>
          <w:szCs w:val="24"/>
          <w:lang w:val="en-ZA"/>
        </w:rPr>
        <w:lastRenderedPageBreak/>
        <w:t>psychological</w:t>
      </w:r>
      <w:r>
        <w:rPr>
          <w:rFonts w:ascii="Times New Roman" w:hAnsi="Times New Roman" w:cs="Times New Roman"/>
          <w:sz w:val="24"/>
          <w:szCs w:val="24"/>
          <w:lang w:val="en-ZA"/>
        </w:rPr>
        <w:t xml:space="preserve"> impact is real</w:t>
      </w:r>
      <w:r w:rsidR="00085928" w:rsidRPr="000210B4">
        <w:rPr>
          <w:rFonts w:ascii="Times New Roman" w:hAnsi="Times New Roman" w:cs="Times New Roman"/>
          <w:sz w:val="24"/>
          <w:szCs w:val="24"/>
          <w:lang w:val="en-ZA"/>
        </w:rPr>
        <w:t>.</w:t>
      </w:r>
      <w:r w:rsidR="00042594">
        <w:rPr>
          <w:rFonts w:ascii="Times New Roman" w:hAnsi="Times New Roman" w:cs="Times New Roman"/>
          <w:sz w:val="24"/>
          <w:szCs w:val="24"/>
          <w:lang w:val="en-ZA"/>
        </w:rPr>
        <w:t xml:space="preserve"> </w:t>
      </w:r>
      <w:r>
        <w:rPr>
          <w:rFonts w:ascii="Times New Roman" w:hAnsi="Times New Roman" w:cs="Times New Roman"/>
          <w:sz w:val="24"/>
          <w:szCs w:val="24"/>
          <w:lang w:val="en-ZA"/>
        </w:rPr>
        <w:t xml:space="preserve">The failure </w:t>
      </w:r>
      <w:r w:rsidR="00042594" w:rsidRPr="00042594">
        <w:rPr>
          <w:rFonts w:ascii="Times New Roman" w:hAnsi="Times New Roman" w:cs="Times New Roman"/>
          <w:sz w:val="24"/>
          <w:szCs w:val="24"/>
          <w:lang w:val="en-ZA"/>
        </w:rPr>
        <w:t xml:space="preserve">to </w:t>
      </w:r>
      <w:r w:rsidR="00D435F1" w:rsidRPr="00042594">
        <w:rPr>
          <w:rFonts w:ascii="Times New Roman" w:hAnsi="Times New Roman" w:cs="Times New Roman"/>
          <w:sz w:val="24"/>
          <w:szCs w:val="24"/>
          <w:lang w:val="en-ZA"/>
        </w:rPr>
        <w:t xml:space="preserve">enquire into and </w:t>
      </w:r>
      <w:r w:rsidR="00091B85" w:rsidRPr="00042594">
        <w:rPr>
          <w:rFonts w:ascii="Times New Roman" w:hAnsi="Times New Roman" w:cs="Times New Roman"/>
          <w:sz w:val="24"/>
          <w:szCs w:val="24"/>
          <w:lang w:val="en-ZA"/>
        </w:rPr>
        <w:t>investigate the impact the</w:t>
      </w:r>
      <w:r w:rsidR="00042594" w:rsidRPr="00042594">
        <w:rPr>
          <w:rFonts w:ascii="Times New Roman" w:hAnsi="Times New Roman" w:cs="Times New Roman"/>
          <w:sz w:val="24"/>
          <w:szCs w:val="24"/>
          <w:lang w:val="en-ZA"/>
        </w:rPr>
        <w:t xml:space="preserve"> crime </w:t>
      </w:r>
      <w:r w:rsidR="00091B85" w:rsidRPr="00042594">
        <w:rPr>
          <w:rFonts w:ascii="Times New Roman" w:hAnsi="Times New Roman" w:cs="Times New Roman"/>
          <w:sz w:val="24"/>
          <w:szCs w:val="24"/>
          <w:lang w:val="en-ZA"/>
        </w:rPr>
        <w:t xml:space="preserve"> had on the complainant</w:t>
      </w:r>
      <w:r w:rsidR="00042594">
        <w:rPr>
          <w:rFonts w:ascii="Times New Roman" w:hAnsi="Times New Roman" w:cs="Times New Roman"/>
          <w:sz w:val="24"/>
          <w:szCs w:val="24"/>
          <w:lang w:val="en-ZA"/>
        </w:rPr>
        <w:t xml:space="preserve"> </w:t>
      </w:r>
      <w:r w:rsidR="00042594" w:rsidRPr="000210B4">
        <w:rPr>
          <w:rFonts w:ascii="Times New Roman" w:hAnsi="Times New Roman" w:cs="Times New Roman"/>
          <w:sz w:val="24"/>
          <w:szCs w:val="24"/>
        </w:rPr>
        <w:t xml:space="preserve">amounts to </w:t>
      </w:r>
      <w:r>
        <w:rPr>
          <w:rFonts w:ascii="Times New Roman" w:hAnsi="Times New Roman" w:cs="Times New Roman"/>
          <w:sz w:val="24"/>
          <w:szCs w:val="24"/>
        </w:rPr>
        <w:t>a gross procedural irregularity</w:t>
      </w:r>
      <w:r w:rsidR="00091B85" w:rsidRPr="000210B4">
        <w:rPr>
          <w:rFonts w:ascii="Times New Roman" w:hAnsi="Times New Roman" w:cs="Times New Roman"/>
          <w:sz w:val="24"/>
          <w:szCs w:val="24"/>
          <w:lang w:val="en-ZA"/>
        </w:rPr>
        <w:t xml:space="preserve">. </w:t>
      </w:r>
      <w:r w:rsidR="004A6DCF" w:rsidRPr="000210B4">
        <w:rPr>
          <w:rFonts w:ascii="Times New Roman" w:hAnsi="Times New Roman" w:cs="Times New Roman"/>
          <w:sz w:val="24"/>
          <w:szCs w:val="24"/>
          <w:lang w:val="en-ZA"/>
        </w:rPr>
        <w:t xml:space="preserve">The court </w:t>
      </w:r>
      <w:r w:rsidR="00096A78" w:rsidRPr="000210B4">
        <w:rPr>
          <w:rFonts w:ascii="Times New Roman" w:hAnsi="Times New Roman" w:cs="Times New Roman"/>
          <w:sz w:val="24"/>
          <w:szCs w:val="24"/>
          <w:lang w:val="en-ZA"/>
        </w:rPr>
        <w:t>state</w:t>
      </w:r>
      <w:r w:rsidR="00091B85" w:rsidRPr="000210B4">
        <w:rPr>
          <w:rFonts w:ascii="Times New Roman" w:hAnsi="Times New Roman" w:cs="Times New Roman"/>
          <w:sz w:val="24"/>
          <w:szCs w:val="24"/>
          <w:lang w:val="en-ZA"/>
        </w:rPr>
        <w:t xml:space="preserve">d in the sentencing judgment that </w:t>
      </w:r>
      <w:r w:rsidR="00096A78" w:rsidRPr="000210B4">
        <w:rPr>
          <w:rFonts w:ascii="Times New Roman" w:hAnsi="Times New Roman" w:cs="Times New Roman"/>
          <w:sz w:val="24"/>
          <w:szCs w:val="24"/>
          <w:lang w:val="en-ZA"/>
        </w:rPr>
        <w:t>the</w:t>
      </w:r>
      <w:r w:rsidR="00AA7939" w:rsidRPr="000210B4">
        <w:rPr>
          <w:rFonts w:ascii="Times New Roman" w:hAnsi="Times New Roman" w:cs="Times New Roman"/>
          <w:sz w:val="24"/>
          <w:szCs w:val="24"/>
          <w:lang w:val="en-ZA"/>
        </w:rPr>
        <w:t xml:space="preserve"> </w:t>
      </w:r>
      <w:r w:rsidR="00096A78" w:rsidRPr="000210B4">
        <w:rPr>
          <w:rFonts w:ascii="Times New Roman" w:hAnsi="Times New Roman" w:cs="Times New Roman"/>
          <w:sz w:val="24"/>
          <w:szCs w:val="24"/>
          <w:lang w:val="en-ZA"/>
        </w:rPr>
        <w:t>victim</w:t>
      </w:r>
      <w:r w:rsidR="001D4906" w:rsidRPr="000210B4">
        <w:rPr>
          <w:rFonts w:ascii="Times New Roman" w:hAnsi="Times New Roman" w:cs="Times New Roman"/>
          <w:sz w:val="24"/>
          <w:szCs w:val="24"/>
          <w:lang w:val="en-ZA"/>
        </w:rPr>
        <w:t xml:space="preserve"> told the court t</w:t>
      </w:r>
      <w:r w:rsidR="00D435F1" w:rsidRPr="000210B4">
        <w:rPr>
          <w:rFonts w:ascii="Times New Roman" w:hAnsi="Times New Roman" w:cs="Times New Roman"/>
          <w:sz w:val="24"/>
          <w:szCs w:val="24"/>
          <w:lang w:val="en-ZA"/>
        </w:rPr>
        <w:t xml:space="preserve">hat she was </w:t>
      </w:r>
      <w:r w:rsidR="00096A78" w:rsidRPr="000210B4">
        <w:rPr>
          <w:rFonts w:ascii="Times New Roman" w:hAnsi="Times New Roman" w:cs="Times New Roman"/>
          <w:sz w:val="24"/>
          <w:szCs w:val="24"/>
          <w:lang w:val="en-ZA"/>
        </w:rPr>
        <w:t>traumatise</w:t>
      </w:r>
      <w:r w:rsidR="00AA7939" w:rsidRPr="000210B4">
        <w:rPr>
          <w:rFonts w:ascii="Times New Roman" w:hAnsi="Times New Roman" w:cs="Times New Roman"/>
          <w:sz w:val="24"/>
          <w:szCs w:val="24"/>
          <w:lang w:val="en-ZA"/>
        </w:rPr>
        <w:t xml:space="preserve">d </w:t>
      </w:r>
      <w:r w:rsidR="009B35D7" w:rsidRPr="000210B4">
        <w:rPr>
          <w:rFonts w:ascii="Times New Roman" w:hAnsi="Times New Roman" w:cs="Times New Roman"/>
          <w:sz w:val="24"/>
          <w:szCs w:val="24"/>
          <w:lang w:val="en-ZA"/>
        </w:rPr>
        <w:t xml:space="preserve">by the experience </w:t>
      </w:r>
      <w:r w:rsidR="00096A78" w:rsidRPr="000210B4">
        <w:rPr>
          <w:rFonts w:ascii="Times New Roman" w:hAnsi="Times New Roman" w:cs="Times New Roman"/>
          <w:sz w:val="24"/>
          <w:szCs w:val="24"/>
          <w:lang w:val="en-ZA"/>
        </w:rPr>
        <w:t xml:space="preserve">yet there is nothing </w:t>
      </w:r>
      <w:r w:rsidR="009B35D7" w:rsidRPr="000210B4">
        <w:rPr>
          <w:rFonts w:ascii="Times New Roman" w:hAnsi="Times New Roman" w:cs="Times New Roman"/>
          <w:sz w:val="24"/>
          <w:szCs w:val="24"/>
          <w:lang w:val="en-ZA"/>
        </w:rPr>
        <w:t xml:space="preserve">on </w:t>
      </w:r>
      <w:r w:rsidR="00AA7939" w:rsidRPr="000210B4">
        <w:rPr>
          <w:rFonts w:ascii="Times New Roman" w:hAnsi="Times New Roman" w:cs="Times New Roman"/>
          <w:sz w:val="24"/>
          <w:szCs w:val="24"/>
          <w:lang w:val="en-ZA"/>
        </w:rPr>
        <w:t>r</w:t>
      </w:r>
      <w:r w:rsidR="00096A78" w:rsidRPr="000210B4">
        <w:rPr>
          <w:rFonts w:ascii="Times New Roman" w:hAnsi="Times New Roman" w:cs="Times New Roman"/>
          <w:sz w:val="24"/>
          <w:szCs w:val="24"/>
          <w:lang w:val="en-ZA"/>
        </w:rPr>
        <w:t xml:space="preserve">ecord to </w:t>
      </w:r>
      <w:r w:rsidR="00AE2307" w:rsidRPr="000210B4">
        <w:rPr>
          <w:rFonts w:ascii="Times New Roman" w:hAnsi="Times New Roman" w:cs="Times New Roman"/>
          <w:sz w:val="24"/>
          <w:szCs w:val="24"/>
          <w:lang w:val="en-ZA"/>
        </w:rPr>
        <w:t xml:space="preserve">support that </w:t>
      </w:r>
      <w:r w:rsidR="005A639A" w:rsidRPr="000210B4">
        <w:rPr>
          <w:rFonts w:ascii="Times New Roman" w:hAnsi="Times New Roman" w:cs="Times New Roman"/>
          <w:sz w:val="24"/>
          <w:szCs w:val="24"/>
          <w:lang w:val="en-ZA"/>
        </w:rPr>
        <w:t>finding. The</w:t>
      </w:r>
      <w:r w:rsidR="00096A78" w:rsidRPr="000210B4">
        <w:rPr>
          <w:rFonts w:ascii="Times New Roman" w:hAnsi="Times New Roman" w:cs="Times New Roman"/>
          <w:sz w:val="24"/>
          <w:szCs w:val="24"/>
          <w:lang w:val="en-ZA"/>
        </w:rPr>
        <w:t xml:space="preserve"> </w:t>
      </w:r>
      <w:r w:rsidR="00325C5E" w:rsidRPr="000210B4">
        <w:rPr>
          <w:rFonts w:ascii="Times New Roman" w:hAnsi="Times New Roman" w:cs="Times New Roman"/>
          <w:sz w:val="24"/>
          <w:szCs w:val="24"/>
          <w:lang w:val="en-ZA"/>
        </w:rPr>
        <w:t>trial court paid lip service to the requirement to assess the impact of the offence on the victim</w:t>
      </w:r>
      <w:r>
        <w:rPr>
          <w:rFonts w:ascii="Times New Roman" w:hAnsi="Times New Roman" w:cs="Times New Roman"/>
          <w:sz w:val="24"/>
          <w:szCs w:val="24"/>
          <w:lang w:val="en-ZA"/>
        </w:rPr>
        <w:t xml:space="preserve"> as required</w:t>
      </w:r>
      <w:r w:rsidR="00A32CA2">
        <w:rPr>
          <w:rFonts w:ascii="Times New Roman" w:hAnsi="Times New Roman" w:cs="Times New Roman"/>
          <w:sz w:val="24"/>
          <w:szCs w:val="24"/>
          <w:lang w:val="en-ZA"/>
        </w:rPr>
        <w:t xml:space="preserve"> by the law</w:t>
      </w:r>
      <w:r w:rsidR="00325C5E" w:rsidRPr="000210B4">
        <w:rPr>
          <w:rFonts w:ascii="Times New Roman" w:hAnsi="Times New Roman" w:cs="Times New Roman"/>
          <w:sz w:val="24"/>
          <w:szCs w:val="24"/>
          <w:lang w:val="en-ZA"/>
        </w:rPr>
        <w:t>.</w:t>
      </w:r>
    </w:p>
    <w:p w14:paraId="1F9908D1" w14:textId="0280B2B0" w:rsidR="002D1386" w:rsidRPr="002D1386" w:rsidRDefault="005E08EA" w:rsidP="002D1386">
      <w:pPr>
        <w:pStyle w:val="ListParagraph"/>
        <w:numPr>
          <w:ilvl w:val="0"/>
          <w:numId w:val="1"/>
        </w:numPr>
        <w:spacing w:line="360" w:lineRule="auto"/>
        <w:jc w:val="both"/>
        <w:rPr>
          <w:rFonts w:ascii="Times New Roman" w:hAnsi="Times New Roman" w:cs="Times New Roman"/>
          <w:sz w:val="24"/>
          <w:szCs w:val="24"/>
          <w:lang w:val="en-ZA"/>
        </w:rPr>
      </w:pPr>
      <w:r w:rsidRPr="004D12D8">
        <w:rPr>
          <w:rFonts w:ascii="Times New Roman" w:hAnsi="Times New Roman" w:cs="Times New Roman"/>
          <w:sz w:val="24"/>
          <w:szCs w:val="24"/>
          <w:lang w:val="en-ZA"/>
        </w:rPr>
        <w:t xml:space="preserve"> </w:t>
      </w:r>
      <w:r w:rsidR="00325C5E" w:rsidRPr="004D12D8">
        <w:rPr>
          <w:rFonts w:ascii="Times New Roman" w:hAnsi="Times New Roman" w:cs="Times New Roman"/>
          <w:sz w:val="24"/>
          <w:szCs w:val="24"/>
          <w:lang w:val="en-ZA"/>
        </w:rPr>
        <w:t>The prosecution</w:t>
      </w:r>
      <w:r w:rsidR="002B4F4C" w:rsidRPr="004D12D8">
        <w:rPr>
          <w:rFonts w:ascii="Times New Roman" w:hAnsi="Times New Roman" w:cs="Times New Roman"/>
          <w:sz w:val="24"/>
          <w:szCs w:val="24"/>
          <w:lang w:val="en-ZA"/>
        </w:rPr>
        <w:t xml:space="preserve"> not </w:t>
      </w:r>
      <w:r w:rsidR="00325C5E" w:rsidRPr="004D12D8">
        <w:rPr>
          <w:rFonts w:ascii="Times New Roman" w:hAnsi="Times New Roman" w:cs="Times New Roman"/>
          <w:sz w:val="24"/>
          <w:szCs w:val="24"/>
          <w:lang w:val="en-ZA"/>
        </w:rPr>
        <w:t>having led</w:t>
      </w:r>
      <w:r w:rsidR="002B4F4C" w:rsidRPr="004D12D8">
        <w:rPr>
          <w:rFonts w:ascii="Times New Roman" w:hAnsi="Times New Roman" w:cs="Times New Roman"/>
          <w:sz w:val="24"/>
          <w:szCs w:val="24"/>
          <w:lang w:val="en-ZA"/>
        </w:rPr>
        <w:t xml:space="preserve"> oral </w:t>
      </w:r>
      <w:r w:rsidR="00325C5E" w:rsidRPr="004D12D8">
        <w:rPr>
          <w:rFonts w:ascii="Times New Roman" w:hAnsi="Times New Roman" w:cs="Times New Roman"/>
          <w:sz w:val="24"/>
          <w:szCs w:val="24"/>
          <w:lang w:val="en-ZA"/>
        </w:rPr>
        <w:t>evidence o</w:t>
      </w:r>
      <w:r w:rsidR="00891D07" w:rsidRPr="004D12D8">
        <w:rPr>
          <w:rFonts w:ascii="Times New Roman" w:hAnsi="Times New Roman" w:cs="Times New Roman"/>
          <w:sz w:val="24"/>
          <w:szCs w:val="24"/>
          <w:lang w:val="en-ZA"/>
        </w:rPr>
        <w:t>n</w:t>
      </w:r>
      <w:r w:rsidR="00325C5E" w:rsidRPr="004D12D8">
        <w:rPr>
          <w:rFonts w:ascii="Times New Roman" w:hAnsi="Times New Roman" w:cs="Times New Roman"/>
          <w:sz w:val="24"/>
          <w:szCs w:val="24"/>
          <w:lang w:val="en-ZA"/>
        </w:rPr>
        <w:t xml:space="preserve"> the impact of the crime </w:t>
      </w:r>
      <w:r w:rsidR="00AC4003">
        <w:rPr>
          <w:rFonts w:ascii="Times New Roman" w:hAnsi="Times New Roman" w:cs="Times New Roman"/>
          <w:sz w:val="24"/>
          <w:szCs w:val="24"/>
          <w:lang w:val="en-ZA"/>
        </w:rPr>
        <w:t xml:space="preserve">during the complainant’s </w:t>
      </w:r>
      <w:r w:rsidR="002B4F4C" w:rsidRPr="004D12D8">
        <w:rPr>
          <w:rFonts w:ascii="Times New Roman" w:hAnsi="Times New Roman" w:cs="Times New Roman"/>
          <w:sz w:val="24"/>
          <w:szCs w:val="24"/>
          <w:lang w:val="en-ZA"/>
        </w:rPr>
        <w:t xml:space="preserve">testimony, </w:t>
      </w:r>
      <w:r w:rsidR="00D435F1" w:rsidRPr="004D12D8">
        <w:rPr>
          <w:rFonts w:ascii="Times New Roman" w:hAnsi="Times New Roman" w:cs="Times New Roman"/>
          <w:sz w:val="24"/>
          <w:szCs w:val="24"/>
          <w:lang w:val="en-ZA"/>
        </w:rPr>
        <w:t>t</w:t>
      </w:r>
      <w:r w:rsidR="00070C71" w:rsidRPr="004D12D8">
        <w:rPr>
          <w:rFonts w:ascii="Times New Roman" w:hAnsi="Times New Roman" w:cs="Times New Roman"/>
          <w:sz w:val="24"/>
          <w:szCs w:val="24"/>
          <w:lang w:val="en-ZA"/>
        </w:rPr>
        <w:t>he</w:t>
      </w:r>
      <w:r w:rsidR="00015874" w:rsidRPr="004D12D8">
        <w:rPr>
          <w:rFonts w:ascii="Times New Roman" w:hAnsi="Times New Roman" w:cs="Times New Roman"/>
          <w:sz w:val="24"/>
          <w:szCs w:val="24"/>
          <w:lang w:val="en-ZA"/>
        </w:rPr>
        <w:t xml:space="preserve"> trial </w:t>
      </w:r>
      <w:r w:rsidR="00070C71" w:rsidRPr="004D12D8">
        <w:rPr>
          <w:rFonts w:ascii="Times New Roman" w:hAnsi="Times New Roman" w:cs="Times New Roman"/>
          <w:sz w:val="24"/>
          <w:szCs w:val="24"/>
          <w:lang w:val="en-ZA"/>
        </w:rPr>
        <w:t xml:space="preserve">court </w:t>
      </w:r>
      <w:r w:rsidR="00325C5E" w:rsidRPr="004D12D8">
        <w:rPr>
          <w:rFonts w:ascii="Times New Roman" w:hAnsi="Times New Roman" w:cs="Times New Roman"/>
          <w:sz w:val="24"/>
          <w:szCs w:val="24"/>
          <w:lang w:val="en-ZA"/>
        </w:rPr>
        <w:t xml:space="preserve">ought to have </w:t>
      </w:r>
      <w:r w:rsidR="00891D07" w:rsidRPr="004D12D8">
        <w:rPr>
          <w:rFonts w:ascii="Times New Roman" w:hAnsi="Times New Roman" w:cs="Times New Roman"/>
          <w:color w:val="212529"/>
          <w:sz w:val="24"/>
          <w:szCs w:val="24"/>
        </w:rPr>
        <w:t xml:space="preserve">inquired into and investigated the impact </w:t>
      </w:r>
      <w:r w:rsidR="00595DAF" w:rsidRPr="004D12D8">
        <w:rPr>
          <w:rFonts w:ascii="Times New Roman" w:hAnsi="Times New Roman" w:cs="Times New Roman"/>
          <w:color w:val="212529"/>
          <w:sz w:val="24"/>
          <w:szCs w:val="24"/>
        </w:rPr>
        <w:t>of the crime on the complainant</w:t>
      </w:r>
      <w:r w:rsidR="005A639A" w:rsidRPr="004D12D8">
        <w:rPr>
          <w:rFonts w:ascii="Times New Roman" w:hAnsi="Times New Roman" w:cs="Times New Roman"/>
          <w:color w:val="212529"/>
          <w:sz w:val="24"/>
          <w:szCs w:val="24"/>
        </w:rPr>
        <w:t xml:space="preserve"> </w:t>
      </w:r>
      <w:r w:rsidR="00665C16" w:rsidRPr="004D12D8">
        <w:rPr>
          <w:rFonts w:ascii="Times New Roman" w:hAnsi="Times New Roman" w:cs="Times New Roman"/>
          <w:color w:val="212529"/>
          <w:sz w:val="24"/>
          <w:szCs w:val="24"/>
        </w:rPr>
        <w:t>thereby appropriately equipping itself to impose an appropriate sentence.</w:t>
      </w:r>
      <w:r w:rsidR="00595DAF" w:rsidRPr="004D12D8">
        <w:rPr>
          <w:rFonts w:ascii="Times New Roman" w:hAnsi="Times New Roman" w:cs="Times New Roman"/>
          <w:color w:val="212529"/>
          <w:sz w:val="24"/>
          <w:szCs w:val="24"/>
        </w:rPr>
        <w:t xml:space="preserve"> </w:t>
      </w:r>
      <w:r w:rsidR="00D15990" w:rsidRPr="004D12D8">
        <w:rPr>
          <w:rFonts w:ascii="Times New Roman" w:hAnsi="Times New Roman" w:cs="Times New Roman"/>
          <w:color w:val="212529"/>
          <w:sz w:val="24"/>
          <w:szCs w:val="24"/>
        </w:rPr>
        <w:t xml:space="preserve">The </w:t>
      </w:r>
      <w:r w:rsidR="00CD6A80" w:rsidRPr="004D12D8">
        <w:rPr>
          <w:rFonts w:ascii="Times New Roman" w:hAnsi="Times New Roman" w:cs="Times New Roman"/>
          <w:color w:val="212529"/>
          <w:sz w:val="24"/>
          <w:szCs w:val="24"/>
        </w:rPr>
        <w:t>failure</w:t>
      </w:r>
      <w:r w:rsidR="00D15990" w:rsidRPr="004D12D8">
        <w:rPr>
          <w:rFonts w:ascii="Times New Roman" w:hAnsi="Times New Roman" w:cs="Times New Roman"/>
          <w:color w:val="212529"/>
          <w:sz w:val="24"/>
          <w:szCs w:val="24"/>
        </w:rPr>
        <w:t xml:space="preserve"> to </w:t>
      </w:r>
      <w:r w:rsidR="00282577" w:rsidRPr="004D12D8">
        <w:rPr>
          <w:rFonts w:ascii="Times New Roman" w:hAnsi="Times New Roman" w:cs="Times New Roman"/>
          <w:color w:val="212529"/>
          <w:sz w:val="24"/>
          <w:szCs w:val="24"/>
        </w:rPr>
        <w:t xml:space="preserve">consider the impact of the crime on the complainant </w:t>
      </w:r>
      <w:r w:rsidR="00665C16" w:rsidRPr="004D12D8">
        <w:rPr>
          <w:rFonts w:ascii="Times New Roman" w:hAnsi="Times New Roman" w:cs="Times New Roman"/>
          <w:color w:val="212529"/>
          <w:sz w:val="24"/>
          <w:szCs w:val="24"/>
        </w:rPr>
        <w:t xml:space="preserve"> led to </w:t>
      </w:r>
      <w:r w:rsidR="00595DAF" w:rsidRPr="004D12D8">
        <w:rPr>
          <w:rFonts w:ascii="Times New Roman" w:hAnsi="Times New Roman" w:cs="Times New Roman"/>
          <w:color w:val="212529"/>
          <w:sz w:val="24"/>
          <w:szCs w:val="24"/>
        </w:rPr>
        <w:t>inadequate sentencing</w:t>
      </w:r>
      <w:r w:rsidR="00441979">
        <w:rPr>
          <w:rFonts w:ascii="Times New Roman" w:hAnsi="Times New Roman" w:cs="Times New Roman"/>
          <w:color w:val="212529"/>
          <w:sz w:val="24"/>
          <w:szCs w:val="24"/>
        </w:rPr>
        <w:t xml:space="preserve"> and </w:t>
      </w:r>
      <w:r w:rsidR="00665C16" w:rsidRPr="004D12D8">
        <w:rPr>
          <w:rFonts w:ascii="Times New Roman" w:hAnsi="Times New Roman" w:cs="Times New Roman"/>
          <w:color w:val="212529"/>
          <w:sz w:val="24"/>
          <w:szCs w:val="24"/>
        </w:rPr>
        <w:t xml:space="preserve">a manifestly lenient sentence </w:t>
      </w:r>
      <w:r w:rsidR="002B4F4C" w:rsidRPr="004D12D8">
        <w:rPr>
          <w:rFonts w:ascii="Times New Roman" w:hAnsi="Times New Roman" w:cs="Times New Roman"/>
          <w:color w:val="212529"/>
          <w:sz w:val="24"/>
          <w:szCs w:val="24"/>
        </w:rPr>
        <w:t xml:space="preserve">which </w:t>
      </w:r>
      <w:r w:rsidR="00795BDF" w:rsidRPr="004D12D8">
        <w:rPr>
          <w:rFonts w:ascii="Times New Roman" w:hAnsi="Times New Roman" w:cs="Times New Roman"/>
          <w:color w:val="212529"/>
          <w:sz w:val="24"/>
          <w:szCs w:val="24"/>
        </w:rPr>
        <w:t xml:space="preserve"> shocks the conscience</w:t>
      </w:r>
      <w:r w:rsidR="002D1386">
        <w:rPr>
          <w:rFonts w:ascii="Times New Roman" w:hAnsi="Times New Roman" w:cs="Times New Roman"/>
          <w:color w:val="212529"/>
          <w:sz w:val="24"/>
          <w:szCs w:val="24"/>
        </w:rPr>
        <w:t>.</w:t>
      </w:r>
    </w:p>
    <w:p w14:paraId="0D222FE5" w14:textId="2F353CC4" w:rsidR="002D1386" w:rsidRPr="00AC4003" w:rsidRDefault="00C44F7B" w:rsidP="00CC5D08">
      <w:pPr>
        <w:pStyle w:val="ListParagraph"/>
        <w:numPr>
          <w:ilvl w:val="0"/>
          <w:numId w:val="1"/>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w:t>
      </w:r>
      <w:r w:rsidR="002D1386" w:rsidRPr="00AC4003">
        <w:rPr>
          <w:rFonts w:ascii="Times New Roman" w:hAnsi="Times New Roman" w:cs="Times New Roman"/>
          <w:sz w:val="24"/>
          <w:szCs w:val="24"/>
          <w:lang w:val="en-ZA"/>
        </w:rPr>
        <w:t>conduct complained of i</w:t>
      </w:r>
      <w:r>
        <w:rPr>
          <w:rFonts w:ascii="Times New Roman" w:hAnsi="Times New Roman" w:cs="Times New Roman"/>
          <w:sz w:val="24"/>
          <w:szCs w:val="24"/>
          <w:lang w:val="en-ZA"/>
        </w:rPr>
        <w:t xml:space="preserve">s repugnant </w:t>
      </w:r>
      <w:r w:rsidR="002D1386" w:rsidRPr="00AC4003">
        <w:rPr>
          <w:rFonts w:ascii="Times New Roman" w:hAnsi="Times New Roman" w:cs="Times New Roman"/>
          <w:sz w:val="24"/>
          <w:szCs w:val="24"/>
          <w:lang w:val="en-ZA"/>
        </w:rPr>
        <w:t>and accused’s moral blamewor</w:t>
      </w:r>
      <w:r>
        <w:rPr>
          <w:rFonts w:ascii="Times New Roman" w:hAnsi="Times New Roman" w:cs="Times New Roman"/>
          <w:sz w:val="24"/>
          <w:szCs w:val="24"/>
          <w:lang w:val="en-ZA"/>
        </w:rPr>
        <w:t xml:space="preserve">thiness very high.   Sentences for indecent assault ought to </w:t>
      </w:r>
      <w:r w:rsidR="002D1386" w:rsidRPr="00AC4003">
        <w:rPr>
          <w:rFonts w:ascii="Times New Roman" w:hAnsi="Times New Roman" w:cs="Times New Roman"/>
          <w:sz w:val="24"/>
          <w:szCs w:val="24"/>
          <w:lang w:val="en-ZA"/>
        </w:rPr>
        <w:t>reflect societal disapproval of the off</w:t>
      </w:r>
      <w:r>
        <w:rPr>
          <w:rFonts w:ascii="Times New Roman" w:hAnsi="Times New Roman" w:cs="Times New Roman"/>
          <w:sz w:val="24"/>
          <w:szCs w:val="24"/>
          <w:lang w:val="en-ZA"/>
        </w:rPr>
        <w:t>ence</w:t>
      </w:r>
      <w:r w:rsidR="00AC4003">
        <w:rPr>
          <w:rFonts w:ascii="Times New Roman" w:hAnsi="Times New Roman" w:cs="Times New Roman"/>
          <w:sz w:val="24"/>
          <w:szCs w:val="24"/>
          <w:lang w:val="en-ZA"/>
        </w:rPr>
        <w:t>.</w:t>
      </w:r>
      <w:r w:rsidR="00166218">
        <w:rPr>
          <w:rFonts w:ascii="Times New Roman" w:hAnsi="Times New Roman" w:cs="Times New Roman"/>
          <w:sz w:val="24"/>
          <w:szCs w:val="24"/>
          <w:lang w:val="en-ZA"/>
        </w:rPr>
        <w:t xml:space="preserve"> In </w:t>
      </w:r>
      <w:r w:rsidR="009D4F66">
        <w:rPr>
          <w:rFonts w:ascii="Times New Roman" w:hAnsi="Times New Roman" w:cs="Times New Roman"/>
          <w:sz w:val="24"/>
          <w:szCs w:val="24"/>
          <w:lang w:val="en-ZA"/>
        </w:rPr>
        <w:t>future, a</w:t>
      </w:r>
      <w:r w:rsidR="00166218">
        <w:rPr>
          <w:rFonts w:ascii="Times New Roman" w:hAnsi="Times New Roman" w:cs="Times New Roman"/>
          <w:sz w:val="24"/>
          <w:szCs w:val="24"/>
          <w:lang w:val="en-ZA"/>
        </w:rPr>
        <w:t xml:space="preserve"> </w:t>
      </w:r>
      <w:r w:rsidR="00AC4003">
        <w:rPr>
          <w:rFonts w:ascii="Times New Roman" w:hAnsi="Times New Roman" w:cs="Times New Roman"/>
          <w:sz w:val="24"/>
          <w:szCs w:val="24"/>
          <w:lang w:val="en-ZA"/>
        </w:rPr>
        <w:t xml:space="preserve">short stiff effective imprisonment sentence </w:t>
      </w:r>
      <w:r w:rsidR="002D1386" w:rsidRPr="00AC4003">
        <w:rPr>
          <w:rFonts w:ascii="Times New Roman" w:hAnsi="Times New Roman" w:cs="Times New Roman"/>
          <w:sz w:val="24"/>
          <w:szCs w:val="24"/>
          <w:lang w:val="en-ZA"/>
        </w:rPr>
        <w:t>in the re</w:t>
      </w:r>
      <w:r>
        <w:rPr>
          <w:rFonts w:ascii="Times New Roman" w:hAnsi="Times New Roman" w:cs="Times New Roman"/>
          <w:sz w:val="24"/>
          <w:szCs w:val="24"/>
          <w:lang w:val="en-ZA"/>
        </w:rPr>
        <w:t xml:space="preserve">gion of 12 </w:t>
      </w:r>
      <w:r w:rsidR="009D4F66">
        <w:rPr>
          <w:rFonts w:ascii="Times New Roman" w:hAnsi="Times New Roman" w:cs="Times New Roman"/>
          <w:sz w:val="24"/>
          <w:szCs w:val="24"/>
          <w:lang w:val="en-ZA"/>
        </w:rPr>
        <w:t>months</w:t>
      </w:r>
      <w:r w:rsidR="00AC4003">
        <w:rPr>
          <w:rFonts w:ascii="Times New Roman" w:hAnsi="Times New Roman" w:cs="Times New Roman"/>
          <w:sz w:val="24"/>
          <w:szCs w:val="24"/>
          <w:lang w:val="en-ZA"/>
        </w:rPr>
        <w:t xml:space="preserve"> imprisonment </w:t>
      </w:r>
      <w:r w:rsidR="00166218">
        <w:rPr>
          <w:rFonts w:ascii="Times New Roman" w:hAnsi="Times New Roman" w:cs="Times New Roman"/>
          <w:sz w:val="24"/>
          <w:szCs w:val="24"/>
          <w:lang w:val="en-ZA"/>
        </w:rPr>
        <w:t xml:space="preserve">or an order to perform </w:t>
      </w:r>
      <w:r w:rsidR="00AC4003">
        <w:rPr>
          <w:rFonts w:ascii="Times New Roman" w:hAnsi="Times New Roman" w:cs="Times New Roman"/>
          <w:sz w:val="24"/>
          <w:szCs w:val="24"/>
          <w:lang w:val="en-ZA"/>
        </w:rPr>
        <w:t>community service</w:t>
      </w:r>
      <w:r w:rsidR="009D4F66">
        <w:rPr>
          <w:rFonts w:ascii="Times New Roman" w:hAnsi="Times New Roman" w:cs="Times New Roman"/>
          <w:sz w:val="24"/>
          <w:szCs w:val="24"/>
          <w:lang w:val="en-ZA"/>
        </w:rPr>
        <w:t xml:space="preserve"> and</w:t>
      </w:r>
      <w:r w:rsidR="00166218">
        <w:rPr>
          <w:rFonts w:ascii="Times New Roman" w:hAnsi="Times New Roman" w:cs="Times New Roman"/>
          <w:sz w:val="24"/>
          <w:szCs w:val="24"/>
          <w:lang w:val="en-ZA"/>
        </w:rPr>
        <w:t xml:space="preserve">/or with an additional conditionally suspended </w:t>
      </w:r>
      <w:r w:rsidR="009D4F66">
        <w:rPr>
          <w:rFonts w:ascii="Times New Roman" w:hAnsi="Times New Roman" w:cs="Times New Roman"/>
          <w:sz w:val="24"/>
          <w:szCs w:val="24"/>
          <w:lang w:val="en-ZA"/>
        </w:rPr>
        <w:t>imprisonment term</w:t>
      </w:r>
      <w:r w:rsidR="00166218">
        <w:rPr>
          <w:rFonts w:ascii="Times New Roman" w:hAnsi="Times New Roman" w:cs="Times New Roman"/>
          <w:sz w:val="24"/>
          <w:szCs w:val="24"/>
          <w:lang w:val="en-ZA"/>
        </w:rPr>
        <w:t xml:space="preserve"> would be appropriate in</w:t>
      </w:r>
      <w:r w:rsidR="00097680">
        <w:rPr>
          <w:rFonts w:ascii="Times New Roman" w:hAnsi="Times New Roman" w:cs="Times New Roman"/>
          <w:sz w:val="24"/>
          <w:szCs w:val="24"/>
          <w:lang w:val="en-ZA"/>
        </w:rPr>
        <w:t xml:space="preserve"> a case such as this</w:t>
      </w:r>
      <w:r w:rsidR="00166218">
        <w:rPr>
          <w:rFonts w:ascii="Times New Roman" w:hAnsi="Times New Roman" w:cs="Times New Roman"/>
          <w:sz w:val="24"/>
          <w:szCs w:val="24"/>
          <w:lang w:val="en-ZA"/>
        </w:rPr>
        <w:t>.</w:t>
      </w:r>
      <w:r w:rsidR="00EE60C0">
        <w:rPr>
          <w:rFonts w:ascii="Times New Roman" w:hAnsi="Times New Roman" w:cs="Times New Roman"/>
          <w:sz w:val="24"/>
          <w:szCs w:val="24"/>
          <w:lang w:val="en-ZA"/>
        </w:rPr>
        <w:t xml:space="preserve"> </w:t>
      </w:r>
      <w:r w:rsidR="002D1386" w:rsidRPr="00AC4003">
        <w:rPr>
          <w:rFonts w:ascii="Times New Roman" w:hAnsi="Times New Roman" w:cs="Times New Roman"/>
          <w:sz w:val="24"/>
          <w:szCs w:val="24"/>
        </w:rPr>
        <w:t>I agree with the regional magistrate that the sentence imposed by the trial court is on the lenient side.</w:t>
      </w:r>
    </w:p>
    <w:p w14:paraId="38CFA33C" w14:textId="088AA638" w:rsidR="005F78FF" w:rsidRPr="002667B5" w:rsidRDefault="002B4F4C" w:rsidP="00AC4003">
      <w:pPr>
        <w:pStyle w:val="ListParagraph"/>
        <w:numPr>
          <w:ilvl w:val="0"/>
          <w:numId w:val="1"/>
        </w:numPr>
        <w:spacing w:line="360" w:lineRule="auto"/>
        <w:jc w:val="both"/>
        <w:rPr>
          <w:rFonts w:ascii="Times New Roman" w:hAnsi="Times New Roman" w:cs="Times New Roman"/>
          <w:sz w:val="24"/>
          <w:szCs w:val="24"/>
          <w:lang w:val="en-ZA"/>
        </w:rPr>
      </w:pPr>
      <w:r w:rsidRPr="00AC4003">
        <w:rPr>
          <w:rFonts w:ascii="Times New Roman" w:hAnsi="Times New Roman" w:cs="Times New Roman"/>
          <w:color w:val="212529"/>
          <w:sz w:val="24"/>
          <w:szCs w:val="24"/>
        </w:rPr>
        <w:t xml:space="preserve">The trial court’s </w:t>
      </w:r>
      <w:r w:rsidR="00247ECC" w:rsidRPr="00AC4003">
        <w:rPr>
          <w:rFonts w:ascii="Times New Roman" w:hAnsi="Times New Roman" w:cs="Times New Roman"/>
          <w:color w:val="212529"/>
          <w:sz w:val="24"/>
          <w:szCs w:val="24"/>
        </w:rPr>
        <w:t>failure</w:t>
      </w:r>
      <w:r w:rsidR="00A32CA2">
        <w:rPr>
          <w:rFonts w:ascii="Times New Roman" w:hAnsi="Times New Roman" w:cs="Times New Roman"/>
          <w:color w:val="212529"/>
          <w:sz w:val="24"/>
          <w:szCs w:val="24"/>
        </w:rPr>
        <w:t xml:space="preserve"> to inquire and investigate</w:t>
      </w:r>
      <w:r w:rsidRPr="00AC4003">
        <w:rPr>
          <w:rFonts w:ascii="Times New Roman" w:hAnsi="Times New Roman" w:cs="Times New Roman"/>
          <w:color w:val="212529"/>
          <w:sz w:val="24"/>
          <w:szCs w:val="24"/>
        </w:rPr>
        <w:t xml:space="preserve"> into the impact of the crime on the complainant and consider pertinent aggravating features of the offence </w:t>
      </w:r>
      <w:r w:rsidR="00232420" w:rsidRPr="00AC4003">
        <w:rPr>
          <w:rFonts w:ascii="Times New Roman" w:hAnsi="Times New Roman" w:cs="Times New Roman"/>
          <w:color w:val="212529"/>
          <w:sz w:val="24"/>
          <w:szCs w:val="24"/>
        </w:rPr>
        <w:t xml:space="preserve">is a misdirection </w:t>
      </w:r>
      <w:r w:rsidR="00AC4003">
        <w:rPr>
          <w:rFonts w:ascii="Times New Roman" w:hAnsi="Times New Roman" w:cs="Times New Roman"/>
          <w:color w:val="212529"/>
          <w:sz w:val="24"/>
          <w:szCs w:val="24"/>
        </w:rPr>
        <w:t xml:space="preserve">which </w:t>
      </w:r>
      <w:r w:rsidR="00B3343B" w:rsidRPr="00AC4003">
        <w:rPr>
          <w:rFonts w:ascii="Times New Roman" w:hAnsi="Times New Roman" w:cs="Times New Roman"/>
          <w:color w:val="212529"/>
          <w:sz w:val="24"/>
          <w:szCs w:val="24"/>
        </w:rPr>
        <w:t xml:space="preserve">undermined the fairness of the sentencing process and </w:t>
      </w:r>
      <w:r w:rsidRPr="00AC4003">
        <w:rPr>
          <w:rFonts w:ascii="Times New Roman" w:hAnsi="Times New Roman" w:cs="Times New Roman"/>
          <w:color w:val="212529"/>
          <w:sz w:val="24"/>
          <w:szCs w:val="24"/>
        </w:rPr>
        <w:t xml:space="preserve">resulted in it being ill equipped to </w:t>
      </w:r>
      <w:r w:rsidR="009F25DD" w:rsidRPr="00AC4003">
        <w:rPr>
          <w:rFonts w:ascii="Times New Roman" w:hAnsi="Times New Roman" w:cs="Times New Roman"/>
          <w:color w:val="212529"/>
          <w:sz w:val="24"/>
          <w:szCs w:val="24"/>
        </w:rPr>
        <w:t>c</w:t>
      </w:r>
      <w:r w:rsidR="00AC4003">
        <w:rPr>
          <w:rFonts w:ascii="Times New Roman" w:hAnsi="Times New Roman" w:cs="Times New Roman"/>
          <w:color w:val="212529"/>
          <w:sz w:val="24"/>
          <w:szCs w:val="24"/>
        </w:rPr>
        <w:t>onsider an appropriate sentence</w:t>
      </w:r>
      <w:r w:rsidR="002B7C5B" w:rsidRPr="00AC4003">
        <w:rPr>
          <w:rFonts w:ascii="Times New Roman" w:hAnsi="Times New Roman" w:cs="Times New Roman"/>
          <w:color w:val="212529"/>
          <w:sz w:val="24"/>
          <w:szCs w:val="24"/>
        </w:rPr>
        <w:t>.</w:t>
      </w:r>
      <w:r w:rsidR="001944B2" w:rsidRPr="00AC4003">
        <w:rPr>
          <w:rFonts w:ascii="Times New Roman" w:hAnsi="Times New Roman" w:cs="Times New Roman"/>
          <w:color w:val="212529"/>
          <w:sz w:val="24"/>
          <w:szCs w:val="24"/>
        </w:rPr>
        <w:t xml:space="preserve"> In view of the foregoing,</w:t>
      </w:r>
      <w:r w:rsidR="004F3F19">
        <w:rPr>
          <w:rFonts w:ascii="Times New Roman" w:hAnsi="Times New Roman" w:cs="Times New Roman"/>
          <w:color w:val="212529"/>
          <w:sz w:val="24"/>
          <w:szCs w:val="24"/>
        </w:rPr>
        <w:t xml:space="preserve"> the conviction is confirmed.</w:t>
      </w:r>
      <w:r w:rsidR="001944B2" w:rsidRPr="00AC4003">
        <w:rPr>
          <w:rFonts w:ascii="Times New Roman" w:hAnsi="Times New Roman" w:cs="Times New Roman"/>
          <w:color w:val="212529"/>
          <w:sz w:val="24"/>
          <w:szCs w:val="24"/>
        </w:rPr>
        <w:t xml:space="preserve"> I must conclude that t</w:t>
      </w:r>
      <w:r w:rsidR="00F37C89" w:rsidRPr="00AC4003">
        <w:rPr>
          <w:rFonts w:ascii="Times New Roman" w:hAnsi="Times New Roman" w:cs="Times New Roman"/>
          <w:color w:val="212529"/>
          <w:sz w:val="24"/>
          <w:szCs w:val="24"/>
        </w:rPr>
        <w:t>he</w:t>
      </w:r>
      <w:r w:rsidR="004F3F19">
        <w:rPr>
          <w:rFonts w:ascii="Times New Roman" w:hAnsi="Times New Roman" w:cs="Times New Roman"/>
          <w:color w:val="212529"/>
          <w:sz w:val="24"/>
          <w:szCs w:val="24"/>
        </w:rPr>
        <w:t xml:space="preserve"> </w:t>
      </w:r>
      <w:r w:rsidR="009D4F66">
        <w:rPr>
          <w:rFonts w:ascii="Times New Roman" w:hAnsi="Times New Roman" w:cs="Times New Roman"/>
          <w:color w:val="212529"/>
          <w:sz w:val="24"/>
          <w:szCs w:val="24"/>
        </w:rPr>
        <w:t xml:space="preserve">sentencing </w:t>
      </w:r>
      <w:r w:rsidR="009D4F66" w:rsidRPr="00AC4003">
        <w:rPr>
          <w:rFonts w:ascii="Times New Roman" w:hAnsi="Times New Roman" w:cs="Times New Roman"/>
          <w:color w:val="212529"/>
          <w:sz w:val="24"/>
          <w:szCs w:val="24"/>
        </w:rPr>
        <w:t>proceedings</w:t>
      </w:r>
      <w:r w:rsidR="00F37C89" w:rsidRPr="00AC4003">
        <w:rPr>
          <w:rFonts w:ascii="Times New Roman" w:hAnsi="Times New Roman" w:cs="Times New Roman"/>
          <w:color w:val="212529"/>
          <w:sz w:val="24"/>
          <w:szCs w:val="24"/>
        </w:rPr>
        <w:t xml:space="preserve"> </w:t>
      </w:r>
      <w:r w:rsidR="001944B2" w:rsidRPr="00AC4003">
        <w:rPr>
          <w:rFonts w:ascii="Times New Roman" w:hAnsi="Times New Roman" w:cs="Times New Roman"/>
          <w:color w:val="212529"/>
          <w:sz w:val="24"/>
          <w:szCs w:val="24"/>
        </w:rPr>
        <w:t xml:space="preserve">are </w:t>
      </w:r>
      <w:r w:rsidR="00F37C89" w:rsidRPr="00AC4003">
        <w:rPr>
          <w:rFonts w:ascii="Times New Roman" w:hAnsi="Times New Roman" w:cs="Times New Roman"/>
          <w:color w:val="212529"/>
          <w:sz w:val="24"/>
          <w:szCs w:val="24"/>
        </w:rPr>
        <w:t>not in accordance wi</w:t>
      </w:r>
      <w:r w:rsidR="00AC4003">
        <w:rPr>
          <w:rFonts w:ascii="Times New Roman" w:hAnsi="Times New Roman" w:cs="Times New Roman"/>
          <w:color w:val="212529"/>
          <w:sz w:val="24"/>
          <w:szCs w:val="24"/>
        </w:rPr>
        <w:t>th real and substantial justice</w:t>
      </w:r>
      <w:r w:rsidR="001944B2" w:rsidRPr="00AC4003">
        <w:rPr>
          <w:rFonts w:ascii="Times New Roman" w:hAnsi="Times New Roman" w:cs="Times New Roman"/>
          <w:color w:val="212529"/>
          <w:sz w:val="24"/>
          <w:szCs w:val="24"/>
        </w:rPr>
        <w:t xml:space="preserve">. </w:t>
      </w:r>
      <w:r w:rsidR="00B3343B" w:rsidRPr="00AC4003">
        <w:rPr>
          <w:rFonts w:ascii="Times New Roman" w:hAnsi="Times New Roman" w:cs="Times New Roman"/>
          <w:color w:val="212529"/>
          <w:sz w:val="24"/>
          <w:szCs w:val="24"/>
        </w:rPr>
        <w:t xml:space="preserve"> I am </w:t>
      </w:r>
      <w:r w:rsidR="009D4F66" w:rsidRPr="00AC4003">
        <w:rPr>
          <w:rFonts w:ascii="Times New Roman" w:hAnsi="Times New Roman" w:cs="Times New Roman"/>
          <w:color w:val="212529"/>
          <w:sz w:val="24"/>
          <w:szCs w:val="24"/>
        </w:rPr>
        <w:t xml:space="preserve">compelled </w:t>
      </w:r>
      <w:r w:rsidR="009D4F66" w:rsidRPr="00AC4003">
        <w:rPr>
          <w:rFonts w:ascii="Times New Roman" w:hAnsi="Times New Roman" w:cs="Times New Roman"/>
          <w:sz w:val="24"/>
          <w:szCs w:val="24"/>
        </w:rPr>
        <w:t>to</w:t>
      </w:r>
      <w:r w:rsidR="004D12D8" w:rsidRPr="00AC4003">
        <w:rPr>
          <w:rFonts w:ascii="Times New Roman" w:hAnsi="Times New Roman" w:cs="Times New Roman"/>
          <w:sz w:val="24"/>
          <w:szCs w:val="24"/>
        </w:rPr>
        <w:t xml:space="preserve"> withdraw my certifica</w:t>
      </w:r>
      <w:r w:rsidR="00AC4003">
        <w:rPr>
          <w:rFonts w:ascii="Times New Roman" w:hAnsi="Times New Roman" w:cs="Times New Roman"/>
          <w:sz w:val="24"/>
          <w:szCs w:val="24"/>
        </w:rPr>
        <w:t>te</w:t>
      </w:r>
      <w:r w:rsidR="00320E9C" w:rsidRPr="00AC4003">
        <w:rPr>
          <w:rFonts w:ascii="Times New Roman" w:hAnsi="Times New Roman" w:cs="Times New Roman"/>
          <w:sz w:val="24"/>
          <w:szCs w:val="24"/>
        </w:rPr>
        <w:t>.</w:t>
      </w:r>
      <w:r w:rsidR="00862EFF" w:rsidRPr="00AC4003">
        <w:rPr>
          <w:rFonts w:ascii="Times New Roman" w:hAnsi="Times New Roman" w:cs="Times New Roman"/>
          <w:sz w:val="24"/>
          <w:szCs w:val="24"/>
        </w:rPr>
        <w:t xml:space="preserve"> </w:t>
      </w:r>
    </w:p>
    <w:p w14:paraId="3BED01F3" w14:textId="70B61A4A" w:rsidR="002667B5" w:rsidRDefault="002667B5" w:rsidP="002667B5">
      <w:pPr>
        <w:spacing w:line="360" w:lineRule="auto"/>
        <w:jc w:val="both"/>
        <w:rPr>
          <w:rFonts w:ascii="Times New Roman" w:hAnsi="Times New Roman" w:cs="Times New Roman"/>
          <w:sz w:val="24"/>
          <w:szCs w:val="24"/>
          <w:lang w:val="en-ZA"/>
        </w:rPr>
      </w:pPr>
    </w:p>
    <w:p w14:paraId="151B6A98" w14:textId="77777777" w:rsidR="002667B5" w:rsidRDefault="002667B5" w:rsidP="002667B5">
      <w:pPr>
        <w:spacing w:line="360" w:lineRule="auto"/>
        <w:jc w:val="both"/>
        <w:rPr>
          <w:rFonts w:ascii="Times New Roman" w:hAnsi="Times New Roman" w:cs="Times New Roman"/>
          <w:sz w:val="24"/>
          <w:szCs w:val="24"/>
          <w:lang w:val="en-ZA"/>
        </w:rPr>
      </w:pPr>
    </w:p>
    <w:p w14:paraId="1595FF42" w14:textId="4F3D8DCF" w:rsidR="002667B5" w:rsidRDefault="002667B5" w:rsidP="002667B5">
      <w:pPr>
        <w:spacing w:line="360" w:lineRule="auto"/>
        <w:jc w:val="both"/>
        <w:rPr>
          <w:rFonts w:ascii="Times New Roman" w:hAnsi="Times New Roman" w:cs="Times New Roman"/>
          <w:sz w:val="24"/>
          <w:szCs w:val="24"/>
          <w:lang w:val="en-ZA"/>
        </w:rPr>
      </w:pPr>
    </w:p>
    <w:p w14:paraId="1866FF63" w14:textId="29D89CC7" w:rsidR="002667B5" w:rsidRDefault="002667B5" w:rsidP="002667B5">
      <w:pPr>
        <w:pStyle w:val="NoSpacing"/>
        <w:spacing w:line="360" w:lineRule="auto"/>
        <w:jc w:val="both"/>
        <w:rPr>
          <w:rFonts w:ascii="Times New Roman" w:hAnsi="Times New Roman" w:cs="Times New Roman"/>
          <w:i/>
          <w:sz w:val="24"/>
          <w:szCs w:val="24"/>
        </w:rPr>
      </w:pPr>
      <w:r>
        <w:rPr>
          <w:rFonts w:ascii="Times New Roman" w:hAnsi="Times New Roman" w:cs="Times New Roman"/>
          <w:smallCaps/>
          <w:sz w:val="24"/>
          <w:szCs w:val="24"/>
        </w:rPr>
        <w:t xml:space="preserve">DUBE </w:t>
      </w:r>
      <w:r w:rsidRPr="0001091A">
        <w:rPr>
          <w:rFonts w:ascii="Times New Roman" w:hAnsi="Times New Roman" w:cs="Times New Roman"/>
          <w:smallCaps/>
          <w:sz w:val="24"/>
          <w:szCs w:val="24"/>
        </w:rPr>
        <w:t>J</w:t>
      </w:r>
      <w:r>
        <w:rPr>
          <w:rFonts w:ascii="Times New Roman" w:hAnsi="Times New Roman" w:cs="Times New Roman"/>
          <w:smallCaps/>
          <w:sz w:val="24"/>
          <w:szCs w:val="24"/>
        </w:rPr>
        <w:t>P</w:t>
      </w:r>
      <w:r w:rsidRPr="0001091A">
        <w:rPr>
          <w:rFonts w:ascii="Times New Roman" w:hAnsi="Times New Roman" w:cs="Times New Roman"/>
          <w:smallCaps/>
          <w:sz w:val="24"/>
          <w:szCs w:val="24"/>
        </w:rPr>
        <w:t>:</w:t>
      </w:r>
      <w:r>
        <w:rPr>
          <w:rFonts w:ascii="Times New Roman" w:hAnsi="Times New Roman" w:cs="Times New Roman"/>
          <w:smallCaps/>
          <w:sz w:val="24"/>
          <w:szCs w:val="24"/>
        </w:rPr>
        <w:t xml:space="preserve"> …………………….……</w:t>
      </w:r>
      <w:r w:rsidRPr="009F5643">
        <w:rPr>
          <w:rFonts w:ascii="Times New Roman" w:hAnsi="Times New Roman" w:cs="Times New Roman"/>
          <w:i/>
          <w:sz w:val="24"/>
          <w:szCs w:val="24"/>
        </w:rPr>
        <w:t xml:space="preserve">  </w:t>
      </w:r>
    </w:p>
    <w:p w14:paraId="077612F2" w14:textId="77777777" w:rsidR="002667B5" w:rsidRPr="002667B5" w:rsidRDefault="002667B5" w:rsidP="002667B5">
      <w:pPr>
        <w:spacing w:line="360" w:lineRule="auto"/>
        <w:jc w:val="both"/>
        <w:rPr>
          <w:rFonts w:ascii="Times New Roman" w:hAnsi="Times New Roman" w:cs="Times New Roman"/>
          <w:sz w:val="24"/>
          <w:szCs w:val="24"/>
          <w:lang w:val="en-ZA"/>
        </w:rPr>
      </w:pPr>
    </w:p>
    <w:sectPr w:rsidR="002667B5" w:rsidRPr="002667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6A914" w14:textId="77777777" w:rsidR="00485F61" w:rsidRDefault="00485F61" w:rsidP="00C51D45">
      <w:pPr>
        <w:spacing w:after="0" w:line="240" w:lineRule="auto"/>
      </w:pPr>
      <w:r>
        <w:separator/>
      </w:r>
    </w:p>
  </w:endnote>
  <w:endnote w:type="continuationSeparator" w:id="0">
    <w:p w14:paraId="3E5273FA" w14:textId="77777777" w:rsidR="00485F61" w:rsidRDefault="00485F61" w:rsidP="00C5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1083" w14:textId="77777777" w:rsidR="00B32A3C" w:rsidRDefault="00B32A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9D3F" w14:textId="77777777" w:rsidR="00B32A3C" w:rsidRDefault="00B32A3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6ABB5" w14:textId="77777777" w:rsidR="00B32A3C" w:rsidRDefault="00B32A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EC26F" w14:textId="77777777" w:rsidR="00485F61" w:rsidRDefault="00485F61" w:rsidP="00C51D45">
      <w:pPr>
        <w:spacing w:after="0" w:line="240" w:lineRule="auto"/>
      </w:pPr>
      <w:r>
        <w:separator/>
      </w:r>
    </w:p>
  </w:footnote>
  <w:footnote w:type="continuationSeparator" w:id="0">
    <w:p w14:paraId="30E9B2F8" w14:textId="77777777" w:rsidR="00485F61" w:rsidRDefault="00485F61" w:rsidP="00C51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F3A8" w14:textId="77777777" w:rsidR="00B32A3C" w:rsidRDefault="00B32A3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172317"/>
      <w:docPartObj>
        <w:docPartGallery w:val="Page Numbers (Top of Page)"/>
        <w:docPartUnique/>
      </w:docPartObj>
    </w:sdtPr>
    <w:sdtEndPr>
      <w:rPr>
        <w:noProof/>
      </w:rPr>
    </w:sdtEndPr>
    <w:sdtContent>
      <w:p w14:paraId="7ED44428" w14:textId="15AE28CB" w:rsidR="00C51D45" w:rsidRDefault="00C51D45">
        <w:pPr>
          <w:pStyle w:val="Header"/>
          <w:jc w:val="right"/>
          <w:rPr>
            <w:noProof/>
          </w:rPr>
        </w:pPr>
        <w:r>
          <w:fldChar w:fldCharType="begin"/>
        </w:r>
        <w:r>
          <w:instrText xml:space="preserve"> PAGE   \* MERGEFORMAT </w:instrText>
        </w:r>
        <w:r>
          <w:fldChar w:fldCharType="separate"/>
        </w:r>
        <w:r w:rsidR="00EA722F">
          <w:rPr>
            <w:noProof/>
          </w:rPr>
          <w:t>1</w:t>
        </w:r>
        <w:r>
          <w:rPr>
            <w:noProof/>
          </w:rPr>
          <w:fldChar w:fldCharType="end"/>
        </w:r>
      </w:p>
      <w:p w14:paraId="02DB5280" w14:textId="34D87D31" w:rsidR="00C51D45" w:rsidRDefault="00410A6B">
        <w:pPr>
          <w:pStyle w:val="Header"/>
          <w:jc w:val="right"/>
          <w:rPr>
            <w:noProof/>
          </w:rPr>
        </w:pPr>
        <w:r>
          <w:rPr>
            <w:noProof/>
          </w:rPr>
          <w:t>HH 470-24</w:t>
        </w:r>
      </w:p>
      <w:p w14:paraId="02AC1E66" w14:textId="77777777" w:rsidR="00B32A3C" w:rsidRDefault="00B63ED6">
        <w:pPr>
          <w:pStyle w:val="Header"/>
          <w:jc w:val="right"/>
          <w:rPr>
            <w:noProof/>
          </w:rPr>
        </w:pPr>
        <w:r>
          <w:rPr>
            <w:noProof/>
          </w:rPr>
          <w:t>CRB EP1084/24</w:t>
        </w:r>
      </w:p>
      <w:p w14:paraId="0F511EFB" w14:textId="36ACD9DE" w:rsidR="00C51D45" w:rsidRDefault="00B32A3C">
        <w:pPr>
          <w:pStyle w:val="Header"/>
          <w:jc w:val="right"/>
        </w:pPr>
        <w:r>
          <w:rPr>
            <w:noProof/>
          </w:rPr>
          <w:t>HCHCR4650/24</w:t>
        </w:r>
      </w:p>
    </w:sdtContent>
  </w:sdt>
  <w:p w14:paraId="32F9E2A8" w14:textId="65F1C01B" w:rsidR="00C51D45" w:rsidRDefault="00C51D4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ECE1" w14:textId="77777777" w:rsidR="00B32A3C" w:rsidRDefault="00B32A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87BFF"/>
    <w:multiLevelType w:val="hybridMultilevel"/>
    <w:tmpl w:val="981CECDE"/>
    <w:lvl w:ilvl="0" w:tplc="F2984B66">
      <w:start w:val="1"/>
      <w:numFmt w:val="decimal"/>
      <w:lvlText w:val="%1."/>
      <w:lvlJc w:val="left"/>
      <w:pPr>
        <w:ind w:left="360" w:hanging="360"/>
      </w:pPr>
      <w:rPr>
        <w:rFonts w:ascii="Times New Roman" w:eastAsiaTheme="minorHAnsi" w:hAnsi="Times New Roman" w:cs="Times New Roman"/>
        <w:sz w:val="24"/>
        <w:szCs w:val="24"/>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3C0252C4"/>
    <w:multiLevelType w:val="hybridMultilevel"/>
    <w:tmpl w:val="D95E67F8"/>
    <w:lvl w:ilvl="0" w:tplc="756C2594">
      <w:start w:val="8"/>
      <w:numFmt w:val="decimal"/>
      <w:lvlText w:val="%1."/>
      <w:lvlJc w:val="left"/>
      <w:pPr>
        <w:ind w:left="720" w:hanging="360"/>
      </w:pPr>
      <w:rPr>
        <w:rFonts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472376C"/>
    <w:multiLevelType w:val="hybridMultilevel"/>
    <w:tmpl w:val="1EC4C1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3BF2D53"/>
    <w:multiLevelType w:val="hybridMultilevel"/>
    <w:tmpl w:val="48D2F922"/>
    <w:lvl w:ilvl="0" w:tplc="E2A68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EA15FB"/>
    <w:multiLevelType w:val="hybridMultilevel"/>
    <w:tmpl w:val="EE7A64A6"/>
    <w:lvl w:ilvl="0" w:tplc="FFFFFFFF">
      <w:start w:val="8"/>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C940AC"/>
    <w:multiLevelType w:val="hybridMultilevel"/>
    <w:tmpl w:val="57DC1098"/>
    <w:lvl w:ilvl="0" w:tplc="72E2B5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4A"/>
    <w:rsid w:val="000002EB"/>
    <w:rsid w:val="00004AF9"/>
    <w:rsid w:val="00004E68"/>
    <w:rsid w:val="00006136"/>
    <w:rsid w:val="00011BF8"/>
    <w:rsid w:val="00012B79"/>
    <w:rsid w:val="00013CDC"/>
    <w:rsid w:val="000146B8"/>
    <w:rsid w:val="00015874"/>
    <w:rsid w:val="000210B4"/>
    <w:rsid w:val="00021676"/>
    <w:rsid w:val="00023861"/>
    <w:rsid w:val="00026D9A"/>
    <w:rsid w:val="00031366"/>
    <w:rsid w:val="00040BEA"/>
    <w:rsid w:val="00042594"/>
    <w:rsid w:val="00045A61"/>
    <w:rsid w:val="00045A6D"/>
    <w:rsid w:val="00053068"/>
    <w:rsid w:val="00053598"/>
    <w:rsid w:val="0005382C"/>
    <w:rsid w:val="000542C5"/>
    <w:rsid w:val="00056DFB"/>
    <w:rsid w:val="00060565"/>
    <w:rsid w:val="00070C71"/>
    <w:rsid w:val="00071C68"/>
    <w:rsid w:val="00072CF5"/>
    <w:rsid w:val="00073317"/>
    <w:rsid w:val="00074728"/>
    <w:rsid w:val="00075D27"/>
    <w:rsid w:val="000808EB"/>
    <w:rsid w:val="00081AF3"/>
    <w:rsid w:val="000831C2"/>
    <w:rsid w:val="00083533"/>
    <w:rsid w:val="00085928"/>
    <w:rsid w:val="00091B85"/>
    <w:rsid w:val="000965DA"/>
    <w:rsid w:val="00096A78"/>
    <w:rsid w:val="00097680"/>
    <w:rsid w:val="00097AB6"/>
    <w:rsid w:val="000B6A37"/>
    <w:rsid w:val="000B77B6"/>
    <w:rsid w:val="000C2B75"/>
    <w:rsid w:val="000C3C13"/>
    <w:rsid w:val="000C5471"/>
    <w:rsid w:val="000C612A"/>
    <w:rsid w:val="000C6C72"/>
    <w:rsid w:val="000D1554"/>
    <w:rsid w:val="000D4CEB"/>
    <w:rsid w:val="000D4D2E"/>
    <w:rsid w:val="000D6ECC"/>
    <w:rsid w:val="000D7382"/>
    <w:rsid w:val="000D74C4"/>
    <w:rsid w:val="000E01C6"/>
    <w:rsid w:val="000E176E"/>
    <w:rsid w:val="000E50F5"/>
    <w:rsid w:val="000F1B2E"/>
    <w:rsid w:val="000F37CB"/>
    <w:rsid w:val="00105842"/>
    <w:rsid w:val="0011377A"/>
    <w:rsid w:val="00115128"/>
    <w:rsid w:val="00123874"/>
    <w:rsid w:val="00123C5A"/>
    <w:rsid w:val="00125C40"/>
    <w:rsid w:val="001312E3"/>
    <w:rsid w:val="001335F7"/>
    <w:rsid w:val="00141600"/>
    <w:rsid w:val="001448CC"/>
    <w:rsid w:val="00150A63"/>
    <w:rsid w:val="0015197B"/>
    <w:rsid w:val="001540CB"/>
    <w:rsid w:val="001541BE"/>
    <w:rsid w:val="00155FE1"/>
    <w:rsid w:val="00156AB4"/>
    <w:rsid w:val="001601F3"/>
    <w:rsid w:val="0016107A"/>
    <w:rsid w:val="00161F31"/>
    <w:rsid w:val="00165A0E"/>
    <w:rsid w:val="00166103"/>
    <w:rsid w:val="00166218"/>
    <w:rsid w:val="0017293D"/>
    <w:rsid w:val="00180B53"/>
    <w:rsid w:val="00182A19"/>
    <w:rsid w:val="00183B35"/>
    <w:rsid w:val="00184AE1"/>
    <w:rsid w:val="00186CCB"/>
    <w:rsid w:val="001944B2"/>
    <w:rsid w:val="001953FD"/>
    <w:rsid w:val="001A111C"/>
    <w:rsid w:val="001A5167"/>
    <w:rsid w:val="001A5AE4"/>
    <w:rsid w:val="001A6B1A"/>
    <w:rsid w:val="001A7E5F"/>
    <w:rsid w:val="001B1916"/>
    <w:rsid w:val="001C0287"/>
    <w:rsid w:val="001C19AB"/>
    <w:rsid w:val="001C2C40"/>
    <w:rsid w:val="001C3D49"/>
    <w:rsid w:val="001C4099"/>
    <w:rsid w:val="001C5761"/>
    <w:rsid w:val="001D4906"/>
    <w:rsid w:val="001D4A48"/>
    <w:rsid w:val="001D5819"/>
    <w:rsid w:val="001D5FC7"/>
    <w:rsid w:val="001D6219"/>
    <w:rsid w:val="001E08D3"/>
    <w:rsid w:val="001E23C4"/>
    <w:rsid w:val="001E47DE"/>
    <w:rsid w:val="001E5C4B"/>
    <w:rsid w:val="001E5D0E"/>
    <w:rsid w:val="001E6283"/>
    <w:rsid w:val="001F3F28"/>
    <w:rsid w:val="001F65ED"/>
    <w:rsid w:val="001F7718"/>
    <w:rsid w:val="0020073A"/>
    <w:rsid w:val="0020173A"/>
    <w:rsid w:val="00204B0E"/>
    <w:rsid w:val="00207511"/>
    <w:rsid w:val="00211111"/>
    <w:rsid w:val="00217379"/>
    <w:rsid w:val="00220066"/>
    <w:rsid w:val="0022032C"/>
    <w:rsid w:val="00220EDB"/>
    <w:rsid w:val="002237BB"/>
    <w:rsid w:val="00224ADE"/>
    <w:rsid w:val="00225034"/>
    <w:rsid w:val="00226366"/>
    <w:rsid w:val="00231FB8"/>
    <w:rsid w:val="00232420"/>
    <w:rsid w:val="00232B6C"/>
    <w:rsid w:val="00234617"/>
    <w:rsid w:val="00234D2D"/>
    <w:rsid w:val="002424BC"/>
    <w:rsid w:val="002456AA"/>
    <w:rsid w:val="00245DED"/>
    <w:rsid w:val="00246267"/>
    <w:rsid w:val="002467B1"/>
    <w:rsid w:val="00246CC3"/>
    <w:rsid w:val="00247ECC"/>
    <w:rsid w:val="002506BA"/>
    <w:rsid w:val="002611AC"/>
    <w:rsid w:val="00261B88"/>
    <w:rsid w:val="0026351D"/>
    <w:rsid w:val="002667B5"/>
    <w:rsid w:val="00272A10"/>
    <w:rsid w:val="00282577"/>
    <w:rsid w:val="002828F6"/>
    <w:rsid w:val="002868FD"/>
    <w:rsid w:val="00286DC9"/>
    <w:rsid w:val="002909F0"/>
    <w:rsid w:val="00296436"/>
    <w:rsid w:val="002968CD"/>
    <w:rsid w:val="00297D48"/>
    <w:rsid w:val="002A5D0B"/>
    <w:rsid w:val="002A67D8"/>
    <w:rsid w:val="002B0924"/>
    <w:rsid w:val="002B14A8"/>
    <w:rsid w:val="002B1B7B"/>
    <w:rsid w:val="002B2286"/>
    <w:rsid w:val="002B2D0B"/>
    <w:rsid w:val="002B4AC8"/>
    <w:rsid w:val="002B4F4C"/>
    <w:rsid w:val="002B5F91"/>
    <w:rsid w:val="002B5FE9"/>
    <w:rsid w:val="002B6965"/>
    <w:rsid w:val="002B7C5B"/>
    <w:rsid w:val="002C03B0"/>
    <w:rsid w:val="002C0FD3"/>
    <w:rsid w:val="002C5F79"/>
    <w:rsid w:val="002C670D"/>
    <w:rsid w:val="002D1386"/>
    <w:rsid w:val="002D3537"/>
    <w:rsid w:val="002D3981"/>
    <w:rsid w:val="002D4CF3"/>
    <w:rsid w:val="002D56F2"/>
    <w:rsid w:val="002D7555"/>
    <w:rsid w:val="002D7C10"/>
    <w:rsid w:val="002E793C"/>
    <w:rsid w:val="002F17E9"/>
    <w:rsid w:val="002F2473"/>
    <w:rsid w:val="002F4167"/>
    <w:rsid w:val="002F525B"/>
    <w:rsid w:val="002F6E1F"/>
    <w:rsid w:val="002F7E88"/>
    <w:rsid w:val="00300059"/>
    <w:rsid w:val="003041E0"/>
    <w:rsid w:val="00304CB7"/>
    <w:rsid w:val="003051BA"/>
    <w:rsid w:val="00305AE2"/>
    <w:rsid w:val="00307319"/>
    <w:rsid w:val="00312A4C"/>
    <w:rsid w:val="00320B86"/>
    <w:rsid w:val="00320E9C"/>
    <w:rsid w:val="00321A5C"/>
    <w:rsid w:val="00325C5E"/>
    <w:rsid w:val="0032777F"/>
    <w:rsid w:val="003302D9"/>
    <w:rsid w:val="00330A27"/>
    <w:rsid w:val="00332D1B"/>
    <w:rsid w:val="00333F4D"/>
    <w:rsid w:val="0033481C"/>
    <w:rsid w:val="00334B27"/>
    <w:rsid w:val="0033630F"/>
    <w:rsid w:val="00337BD8"/>
    <w:rsid w:val="003453A7"/>
    <w:rsid w:val="00357D56"/>
    <w:rsid w:val="00364E2D"/>
    <w:rsid w:val="003659F3"/>
    <w:rsid w:val="003668E5"/>
    <w:rsid w:val="00367002"/>
    <w:rsid w:val="003708B8"/>
    <w:rsid w:val="0037091A"/>
    <w:rsid w:val="00371467"/>
    <w:rsid w:val="0037164A"/>
    <w:rsid w:val="003735F8"/>
    <w:rsid w:val="00374429"/>
    <w:rsid w:val="00375F9D"/>
    <w:rsid w:val="003775CA"/>
    <w:rsid w:val="0037765D"/>
    <w:rsid w:val="0037796C"/>
    <w:rsid w:val="00380D92"/>
    <w:rsid w:val="003842B3"/>
    <w:rsid w:val="00385366"/>
    <w:rsid w:val="00395549"/>
    <w:rsid w:val="003A0325"/>
    <w:rsid w:val="003A1AE9"/>
    <w:rsid w:val="003A43B5"/>
    <w:rsid w:val="003B010B"/>
    <w:rsid w:val="003B1A65"/>
    <w:rsid w:val="003C3B6A"/>
    <w:rsid w:val="003C6D8F"/>
    <w:rsid w:val="003C7E71"/>
    <w:rsid w:val="003D059E"/>
    <w:rsid w:val="003D21CC"/>
    <w:rsid w:val="003D2739"/>
    <w:rsid w:val="003D5ECE"/>
    <w:rsid w:val="003E0B5B"/>
    <w:rsid w:val="003E6146"/>
    <w:rsid w:val="003E70BD"/>
    <w:rsid w:val="003F1228"/>
    <w:rsid w:val="003F3853"/>
    <w:rsid w:val="004010E8"/>
    <w:rsid w:val="0040241B"/>
    <w:rsid w:val="0040290F"/>
    <w:rsid w:val="004029DE"/>
    <w:rsid w:val="00410A6B"/>
    <w:rsid w:val="004121C6"/>
    <w:rsid w:val="00412BB1"/>
    <w:rsid w:val="004144A5"/>
    <w:rsid w:val="00423262"/>
    <w:rsid w:val="00423795"/>
    <w:rsid w:val="00423A48"/>
    <w:rsid w:val="00424916"/>
    <w:rsid w:val="00435202"/>
    <w:rsid w:val="00440AFE"/>
    <w:rsid w:val="00441979"/>
    <w:rsid w:val="00443AAD"/>
    <w:rsid w:val="00446176"/>
    <w:rsid w:val="00447C23"/>
    <w:rsid w:val="00451151"/>
    <w:rsid w:val="00454CC6"/>
    <w:rsid w:val="00460257"/>
    <w:rsid w:val="004641B8"/>
    <w:rsid w:val="00466037"/>
    <w:rsid w:val="00466CDD"/>
    <w:rsid w:val="004675C1"/>
    <w:rsid w:val="00467A61"/>
    <w:rsid w:val="00467BA9"/>
    <w:rsid w:val="00473470"/>
    <w:rsid w:val="00473D3A"/>
    <w:rsid w:val="004757D3"/>
    <w:rsid w:val="00481088"/>
    <w:rsid w:val="00483B66"/>
    <w:rsid w:val="004850E6"/>
    <w:rsid w:val="00485F61"/>
    <w:rsid w:val="00496BD9"/>
    <w:rsid w:val="00497341"/>
    <w:rsid w:val="00497574"/>
    <w:rsid w:val="00497668"/>
    <w:rsid w:val="004A0328"/>
    <w:rsid w:val="004A0E58"/>
    <w:rsid w:val="004A574C"/>
    <w:rsid w:val="004A6DCF"/>
    <w:rsid w:val="004A7C1F"/>
    <w:rsid w:val="004B121D"/>
    <w:rsid w:val="004B5A92"/>
    <w:rsid w:val="004B7D8D"/>
    <w:rsid w:val="004C17DC"/>
    <w:rsid w:val="004C231E"/>
    <w:rsid w:val="004C2EF0"/>
    <w:rsid w:val="004C483B"/>
    <w:rsid w:val="004C4E8A"/>
    <w:rsid w:val="004C5D05"/>
    <w:rsid w:val="004C68B1"/>
    <w:rsid w:val="004C7DAE"/>
    <w:rsid w:val="004D12D8"/>
    <w:rsid w:val="004D39BF"/>
    <w:rsid w:val="004D3AD4"/>
    <w:rsid w:val="004D5555"/>
    <w:rsid w:val="004D6519"/>
    <w:rsid w:val="004D775B"/>
    <w:rsid w:val="004D7E5C"/>
    <w:rsid w:val="004E42DB"/>
    <w:rsid w:val="004E4860"/>
    <w:rsid w:val="004E49FF"/>
    <w:rsid w:val="004E6800"/>
    <w:rsid w:val="004E7664"/>
    <w:rsid w:val="004F2C6D"/>
    <w:rsid w:val="004F3BA0"/>
    <w:rsid w:val="004F3F19"/>
    <w:rsid w:val="004F4C16"/>
    <w:rsid w:val="00503373"/>
    <w:rsid w:val="0050565A"/>
    <w:rsid w:val="00505EF4"/>
    <w:rsid w:val="0051067B"/>
    <w:rsid w:val="00515EC9"/>
    <w:rsid w:val="00516178"/>
    <w:rsid w:val="005163A9"/>
    <w:rsid w:val="0051777B"/>
    <w:rsid w:val="005200EC"/>
    <w:rsid w:val="00523B90"/>
    <w:rsid w:val="005331B6"/>
    <w:rsid w:val="00537F08"/>
    <w:rsid w:val="00541CCB"/>
    <w:rsid w:val="00544405"/>
    <w:rsid w:val="00545F26"/>
    <w:rsid w:val="005479CE"/>
    <w:rsid w:val="00556364"/>
    <w:rsid w:val="00556709"/>
    <w:rsid w:val="00560134"/>
    <w:rsid w:val="00561763"/>
    <w:rsid w:val="00561898"/>
    <w:rsid w:val="00561E79"/>
    <w:rsid w:val="00574B9F"/>
    <w:rsid w:val="00575188"/>
    <w:rsid w:val="00581C64"/>
    <w:rsid w:val="0058332C"/>
    <w:rsid w:val="005853E9"/>
    <w:rsid w:val="0058646D"/>
    <w:rsid w:val="00586ABD"/>
    <w:rsid w:val="0059188B"/>
    <w:rsid w:val="00592DFF"/>
    <w:rsid w:val="005940F8"/>
    <w:rsid w:val="0059457A"/>
    <w:rsid w:val="0059501D"/>
    <w:rsid w:val="00595DAF"/>
    <w:rsid w:val="005A639A"/>
    <w:rsid w:val="005B2F27"/>
    <w:rsid w:val="005B4204"/>
    <w:rsid w:val="005B78E9"/>
    <w:rsid w:val="005C37FB"/>
    <w:rsid w:val="005C467F"/>
    <w:rsid w:val="005D3066"/>
    <w:rsid w:val="005D326E"/>
    <w:rsid w:val="005D33D1"/>
    <w:rsid w:val="005E08EA"/>
    <w:rsid w:val="005E102B"/>
    <w:rsid w:val="005E558E"/>
    <w:rsid w:val="005E5766"/>
    <w:rsid w:val="005E7164"/>
    <w:rsid w:val="005F1762"/>
    <w:rsid w:val="005F5B04"/>
    <w:rsid w:val="005F5E3C"/>
    <w:rsid w:val="005F75B9"/>
    <w:rsid w:val="005F78FF"/>
    <w:rsid w:val="00606B26"/>
    <w:rsid w:val="00607278"/>
    <w:rsid w:val="0060783D"/>
    <w:rsid w:val="006147C5"/>
    <w:rsid w:val="0061633C"/>
    <w:rsid w:val="00627846"/>
    <w:rsid w:val="006316FE"/>
    <w:rsid w:val="00635B72"/>
    <w:rsid w:val="00637786"/>
    <w:rsid w:val="0064389D"/>
    <w:rsid w:val="00646788"/>
    <w:rsid w:val="0065202C"/>
    <w:rsid w:val="00654D2D"/>
    <w:rsid w:val="00660C6A"/>
    <w:rsid w:val="0066200D"/>
    <w:rsid w:val="0066326C"/>
    <w:rsid w:val="00664639"/>
    <w:rsid w:val="00665C16"/>
    <w:rsid w:val="006677C0"/>
    <w:rsid w:val="00667ACF"/>
    <w:rsid w:val="006715EA"/>
    <w:rsid w:val="00671F70"/>
    <w:rsid w:val="006737C7"/>
    <w:rsid w:val="00675DD6"/>
    <w:rsid w:val="00684EF3"/>
    <w:rsid w:val="006853F7"/>
    <w:rsid w:val="00685462"/>
    <w:rsid w:val="00686F96"/>
    <w:rsid w:val="006875ED"/>
    <w:rsid w:val="00691AA0"/>
    <w:rsid w:val="00691CD5"/>
    <w:rsid w:val="00692F14"/>
    <w:rsid w:val="006A66B8"/>
    <w:rsid w:val="006A7611"/>
    <w:rsid w:val="006B2D78"/>
    <w:rsid w:val="006C2553"/>
    <w:rsid w:val="006C32D1"/>
    <w:rsid w:val="006C43A5"/>
    <w:rsid w:val="006C5C84"/>
    <w:rsid w:val="006D251C"/>
    <w:rsid w:val="006D5501"/>
    <w:rsid w:val="006D7303"/>
    <w:rsid w:val="006E0F46"/>
    <w:rsid w:val="006E3227"/>
    <w:rsid w:val="006F4218"/>
    <w:rsid w:val="006F7975"/>
    <w:rsid w:val="007049D7"/>
    <w:rsid w:val="00706C65"/>
    <w:rsid w:val="00707579"/>
    <w:rsid w:val="0071062C"/>
    <w:rsid w:val="00713B6C"/>
    <w:rsid w:val="00714F6D"/>
    <w:rsid w:val="00715227"/>
    <w:rsid w:val="00716309"/>
    <w:rsid w:val="00716D45"/>
    <w:rsid w:val="00716D95"/>
    <w:rsid w:val="007204F0"/>
    <w:rsid w:val="00731FA0"/>
    <w:rsid w:val="00741EB2"/>
    <w:rsid w:val="00742C81"/>
    <w:rsid w:val="007454A9"/>
    <w:rsid w:val="00754BD6"/>
    <w:rsid w:val="00755C20"/>
    <w:rsid w:val="00756576"/>
    <w:rsid w:val="007611D1"/>
    <w:rsid w:val="00761B00"/>
    <w:rsid w:val="00762136"/>
    <w:rsid w:val="0076741E"/>
    <w:rsid w:val="007727D5"/>
    <w:rsid w:val="00777316"/>
    <w:rsid w:val="007777F0"/>
    <w:rsid w:val="00780A11"/>
    <w:rsid w:val="00782A5B"/>
    <w:rsid w:val="00790CB8"/>
    <w:rsid w:val="00792251"/>
    <w:rsid w:val="00793FA1"/>
    <w:rsid w:val="00795BDF"/>
    <w:rsid w:val="00796642"/>
    <w:rsid w:val="007A0C33"/>
    <w:rsid w:val="007A2A5E"/>
    <w:rsid w:val="007B13F3"/>
    <w:rsid w:val="007C2F68"/>
    <w:rsid w:val="007C6E0F"/>
    <w:rsid w:val="007D1FF4"/>
    <w:rsid w:val="007D24DB"/>
    <w:rsid w:val="007D313B"/>
    <w:rsid w:val="007D6F74"/>
    <w:rsid w:val="007E0C9D"/>
    <w:rsid w:val="007E12E8"/>
    <w:rsid w:val="007E393A"/>
    <w:rsid w:val="007E44A7"/>
    <w:rsid w:val="007E6E41"/>
    <w:rsid w:val="007F03E6"/>
    <w:rsid w:val="007F1A4B"/>
    <w:rsid w:val="007F67E2"/>
    <w:rsid w:val="008035EF"/>
    <w:rsid w:val="008108DE"/>
    <w:rsid w:val="00810B3E"/>
    <w:rsid w:val="0081295A"/>
    <w:rsid w:val="008155DB"/>
    <w:rsid w:val="00815E98"/>
    <w:rsid w:val="00834EAD"/>
    <w:rsid w:val="00834F26"/>
    <w:rsid w:val="008353AE"/>
    <w:rsid w:val="00837581"/>
    <w:rsid w:val="00837675"/>
    <w:rsid w:val="008379DF"/>
    <w:rsid w:val="00841BD5"/>
    <w:rsid w:val="00843539"/>
    <w:rsid w:val="00844AFC"/>
    <w:rsid w:val="00846E8D"/>
    <w:rsid w:val="00850662"/>
    <w:rsid w:val="008524B1"/>
    <w:rsid w:val="008549F2"/>
    <w:rsid w:val="00862648"/>
    <w:rsid w:val="00862EFF"/>
    <w:rsid w:val="00863108"/>
    <w:rsid w:val="00863A79"/>
    <w:rsid w:val="00863B84"/>
    <w:rsid w:val="00863D19"/>
    <w:rsid w:val="00864BF6"/>
    <w:rsid w:val="00864C18"/>
    <w:rsid w:val="008651A3"/>
    <w:rsid w:val="00867F51"/>
    <w:rsid w:val="008714ED"/>
    <w:rsid w:val="00873921"/>
    <w:rsid w:val="00873F83"/>
    <w:rsid w:val="008743E4"/>
    <w:rsid w:val="00874D93"/>
    <w:rsid w:val="008778F5"/>
    <w:rsid w:val="00882534"/>
    <w:rsid w:val="00887E0A"/>
    <w:rsid w:val="00890198"/>
    <w:rsid w:val="00890C46"/>
    <w:rsid w:val="008915A4"/>
    <w:rsid w:val="00891D07"/>
    <w:rsid w:val="00891D9B"/>
    <w:rsid w:val="0089208B"/>
    <w:rsid w:val="0089243E"/>
    <w:rsid w:val="008935FB"/>
    <w:rsid w:val="00895174"/>
    <w:rsid w:val="00896463"/>
    <w:rsid w:val="008A0A7F"/>
    <w:rsid w:val="008A1A60"/>
    <w:rsid w:val="008A5F50"/>
    <w:rsid w:val="008B276B"/>
    <w:rsid w:val="008B482C"/>
    <w:rsid w:val="008B64E5"/>
    <w:rsid w:val="008C71CB"/>
    <w:rsid w:val="008E3373"/>
    <w:rsid w:val="008E61E1"/>
    <w:rsid w:val="008E6375"/>
    <w:rsid w:val="008E6EB4"/>
    <w:rsid w:val="008E7CFE"/>
    <w:rsid w:val="008F0F3E"/>
    <w:rsid w:val="008F46F5"/>
    <w:rsid w:val="00913D1D"/>
    <w:rsid w:val="009205AA"/>
    <w:rsid w:val="00921DAD"/>
    <w:rsid w:val="00931B21"/>
    <w:rsid w:val="009331FF"/>
    <w:rsid w:val="00933FD0"/>
    <w:rsid w:val="009358EC"/>
    <w:rsid w:val="00936B70"/>
    <w:rsid w:val="009373E0"/>
    <w:rsid w:val="0094230F"/>
    <w:rsid w:val="0094452E"/>
    <w:rsid w:val="00950547"/>
    <w:rsid w:val="0095121C"/>
    <w:rsid w:val="00952EB0"/>
    <w:rsid w:val="009624A3"/>
    <w:rsid w:val="009637D8"/>
    <w:rsid w:val="009640B9"/>
    <w:rsid w:val="00970177"/>
    <w:rsid w:val="00972F6C"/>
    <w:rsid w:val="00974EDA"/>
    <w:rsid w:val="00980E5B"/>
    <w:rsid w:val="00980F1C"/>
    <w:rsid w:val="00981461"/>
    <w:rsid w:val="00985928"/>
    <w:rsid w:val="00985E37"/>
    <w:rsid w:val="00993BB0"/>
    <w:rsid w:val="00996F60"/>
    <w:rsid w:val="009974DA"/>
    <w:rsid w:val="00997EE9"/>
    <w:rsid w:val="009A21AB"/>
    <w:rsid w:val="009A438A"/>
    <w:rsid w:val="009A477F"/>
    <w:rsid w:val="009B08A3"/>
    <w:rsid w:val="009B10FD"/>
    <w:rsid w:val="009B2F49"/>
    <w:rsid w:val="009B35D7"/>
    <w:rsid w:val="009C0C88"/>
    <w:rsid w:val="009C1459"/>
    <w:rsid w:val="009C1E77"/>
    <w:rsid w:val="009C3EFF"/>
    <w:rsid w:val="009D2BE3"/>
    <w:rsid w:val="009D339C"/>
    <w:rsid w:val="009D4DE4"/>
    <w:rsid w:val="009D4F66"/>
    <w:rsid w:val="009D582A"/>
    <w:rsid w:val="009D6F82"/>
    <w:rsid w:val="009E0B08"/>
    <w:rsid w:val="009E0C7E"/>
    <w:rsid w:val="009E1375"/>
    <w:rsid w:val="009F25DD"/>
    <w:rsid w:val="00A02B82"/>
    <w:rsid w:val="00A13DC3"/>
    <w:rsid w:val="00A15D00"/>
    <w:rsid w:val="00A15EE1"/>
    <w:rsid w:val="00A247BD"/>
    <w:rsid w:val="00A2532D"/>
    <w:rsid w:val="00A308EF"/>
    <w:rsid w:val="00A3193D"/>
    <w:rsid w:val="00A32167"/>
    <w:rsid w:val="00A323C1"/>
    <w:rsid w:val="00A32CA2"/>
    <w:rsid w:val="00A36715"/>
    <w:rsid w:val="00A41272"/>
    <w:rsid w:val="00A41900"/>
    <w:rsid w:val="00A43175"/>
    <w:rsid w:val="00A43289"/>
    <w:rsid w:val="00A43783"/>
    <w:rsid w:val="00A43E33"/>
    <w:rsid w:val="00A507FF"/>
    <w:rsid w:val="00A61189"/>
    <w:rsid w:val="00A71111"/>
    <w:rsid w:val="00A722CA"/>
    <w:rsid w:val="00A72EDB"/>
    <w:rsid w:val="00A7370A"/>
    <w:rsid w:val="00A759A3"/>
    <w:rsid w:val="00A839BB"/>
    <w:rsid w:val="00A83FBC"/>
    <w:rsid w:val="00A93417"/>
    <w:rsid w:val="00A951A9"/>
    <w:rsid w:val="00A95726"/>
    <w:rsid w:val="00A96B7F"/>
    <w:rsid w:val="00A97AD3"/>
    <w:rsid w:val="00A97DF7"/>
    <w:rsid w:val="00AA6134"/>
    <w:rsid w:val="00AA741C"/>
    <w:rsid w:val="00AA7939"/>
    <w:rsid w:val="00AB0AFA"/>
    <w:rsid w:val="00AB7069"/>
    <w:rsid w:val="00AC0434"/>
    <w:rsid w:val="00AC09B4"/>
    <w:rsid w:val="00AC1820"/>
    <w:rsid w:val="00AC27EA"/>
    <w:rsid w:val="00AC4003"/>
    <w:rsid w:val="00AC48DD"/>
    <w:rsid w:val="00AC5F5D"/>
    <w:rsid w:val="00AD11C9"/>
    <w:rsid w:val="00AD3872"/>
    <w:rsid w:val="00AD3A6A"/>
    <w:rsid w:val="00AD42C3"/>
    <w:rsid w:val="00AD55BE"/>
    <w:rsid w:val="00AE2307"/>
    <w:rsid w:val="00AF14A7"/>
    <w:rsid w:val="00AF3517"/>
    <w:rsid w:val="00AF5CC5"/>
    <w:rsid w:val="00AF7609"/>
    <w:rsid w:val="00B02EE6"/>
    <w:rsid w:val="00B03C52"/>
    <w:rsid w:val="00B050E1"/>
    <w:rsid w:val="00B06E2B"/>
    <w:rsid w:val="00B0734F"/>
    <w:rsid w:val="00B11684"/>
    <w:rsid w:val="00B134FA"/>
    <w:rsid w:val="00B13F56"/>
    <w:rsid w:val="00B140AF"/>
    <w:rsid w:val="00B1536A"/>
    <w:rsid w:val="00B2334C"/>
    <w:rsid w:val="00B23CF4"/>
    <w:rsid w:val="00B302DB"/>
    <w:rsid w:val="00B30ACB"/>
    <w:rsid w:val="00B32A3C"/>
    <w:rsid w:val="00B3343B"/>
    <w:rsid w:val="00B34E44"/>
    <w:rsid w:val="00B368D1"/>
    <w:rsid w:val="00B37D67"/>
    <w:rsid w:val="00B433E4"/>
    <w:rsid w:val="00B44013"/>
    <w:rsid w:val="00B47EA1"/>
    <w:rsid w:val="00B47F38"/>
    <w:rsid w:val="00B51CFE"/>
    <w:rsid w:val="00B51E2D"/>
    <w:rsid w:val="00B5599A"/>
    <w:rsid w:val="00B574F5"/>
    <w:rsid w:val="00B61633"/>
    <w:rsid w:val="00B61831"/>
    <w:rsid w:val="00B63ED6"/>
    <w:rsid w:val="00B64E44"/>
    <w:rsid w:val="00B65367"/>
    <w:rsid w:val="00B65854"/>
    <w:rsid w:val="00B70A8D"/>
    <w:rsid w:val="00B71E3D"/>
    <w:rsid w:val="00B73962"/>
    <w:rsid w:val="00B73F36"/>
    <w:rsid w:val="00B75412"/>
    <w:rsid w:val="00B7705E"/>
    <w:rsid w:val="00B77B33"/>
    <w:rsid w:val="00B80D12"/>
    <w:rsid w:val="00B81F31"/>
    <w:rsid w:val="00B8395B"/>
    <w:rsid w:val="00B84E06"/>
    <w:rsid w:val="00B86DC7"/>
    <w:rsid w:val="00B907CE"/>
    <w:rsid w:val="00B9190A"/>
    <w:rsid w:val="00B921CB"/>
    <w:rsid w:val="00B9248E"/>
    <w:rsid w:val="00B93087"/>
    <w:rsid w:val="00BA647D"/>
    <w:rsid w:val="00BA6700"/>
    <w:rsid w:val="00BA7DC6"/>
    <w:rsid w:val="00BB1B01"/>
    <w:rsid w:val="00BB227A"/>
    <w:rsid w:val="00BB59AA"/>
    <w:rsid w:val="00BB664C"/>
    <w:rsid w:val="00BB7A57"/>
    <w:rsid w:val="00BB7A96"/>
    <w:rsid w:val="00BC3249"/>
    <w:rsid w:val="00BC72E3"/>
    <w:rsid w:val="00BD51AB"/>
    <w:rsid w:val="00BE3D38"/>
    <w:rsid w:val="00BE5917"/>
    <w:rsid w:val="00BE6AA9"/>
    <w:rsid w:val="00BE6B8E"/>
    <w:rsid w:val="00BF0B3A"/>
    <w:rsid w:val="00BF1B99"/>
    <w:rsid w:val="00C00BA5"/>
    <w:rsid w:val="00C01172"/>
    <w:rsid w:val="00C063CC"/>
    <w:rsid w:val="00C10F7D"/>
    <w:rsid w:val="00C2058D"/>
    <w:rsid w:val="00C233C7"/>
    <w:rsid w:val="00C23813"/>
    <w:rsid w:val="00C23F22"/>
    <w:rsid w:val="00C3277C"/>
    <w:rsid w:val="00C35FCF"/>
    <w:rsid w:val="00C362E2"/>
    <w:rsid w:val="00C44F7B"/>
    <w:rsid w:val="00C4509B"/>
    <w:rsid w:val="00C46963"/>
    <w:rsid w:val="00C51D45"/>
    <w:rsid w:val="00C5488B"/>
    <w:rsid w:val="00C55345"/>
    <w:rsid w:val="00C63351"/>
    <w:rsid w:val="00C6481B"/>
    <w:rsid w:val="00C64B11"/>
    <w:rsid w:val="00C7181B"/>
    <w:rsid w:val="00C76640"/>
    <w:rsid w:val="00C80200"/>
    <w:rsid w:val="00C8034E"/>
    <w:rsid w:val="00C82CBF"/>
    <w:rsid w:val="00C82CCE"/>
    <w:rsid w:val="00C830CA"/>
    <w:rsid w:val="00C83764"/>
    <w:rsid w:val="00C83D3F"/>
    <w:rsid w:val="00C85D77"/>
    <w:rsid w:val="00C90F61"/>
    <w:rsid w:val="00C9437F"/>
    <w:rsid w:val="00C9567D"/>
    <w:rsid w:val="00C9734E"/>
    <w:rsid w:val="00C97799"/>
    <w:rsid w:val="00C97F93"/>
    <w:rsid w:val="00CA007E"/>
    <w:rsid w:val="00CA43FB"/>
    <w:rsid w:val="00CA6AEB"/>
    <w:rsid w:val="00CA6C25"/>
    <w:rsid w:val="00CA6E3B"/>
    <w:rsid w:val="00CB4834"/>
    <w:rsid w:val="00CB4F8F"/>
    <w:rsid w:val="00CB5BA4"/>
    <w:rsid w:val="00CB7DCD"/>
    <w:rsid w:val="00CC0362"/>
    <w:rsid w:val="00CC0487"/>
    <w:rsid w:val="00CC14DC"/>
    <w:rsid w:val="00CC5D08"/>
    <w:rsid w:val="00CC7260"/>
    <w:rsid w:val="00CD5C26"/>
    <w:rsid w:val="00CD6A80"/>
    <w:rsid w:val="00CD6E7B"/>
    <w:rsid w:val="00CE0536"/>
    <w:rsid w:val="00CE13BD"/>
    <w:rsid w:val="00CE26E4"/>
    <w:rsid w:val="00CE3498"/>
    <w:rsid w:val="00CE3D13"/>
    <w:rsid w:val="00CE43D0"/>
    <w:rsid w:val="00CE4976"/>
    <w:rsid w:val="00CF0A53"/>
    <w:rsid w:val="00CF1CC6"/>
    <w:rsid w:val="00CF38F2"/>
    <w:rsid w:val="00CF4FFF"/>
    <w:rsid w:val="00D0109B"/>
    <w:rsid w:val="00D01903"/>
    <w:rsid w:val="00D0365D"/>
    <w:rsid w:val="00D115C7"/>
    <w:rsid w:val="00D116EC"/>
    <w:rsid w:val="00D12479"/>
    <w:rsid w:val="00D138A5"/>
    <w:rsid w:val="00D15990"/>
    <w:rsid w:val="00D22DCB"/>
    <w:rsid w:val="00D33AAE"/>
    <w:rsid w:val="00D33ED6"/>
    <w:rsid w:val="00D35434"/>
    <w:rsid w:val="00D3578F"/>
    <w:rsid w:val="00D35A0F"/>
    <w:rsid w:val="00D435F1"/>
    <w:rsid w:val="00D44560"/>
    <w:rsid w:val="00D464CD"/>
    <w:rsid w:val="00D47DFF"/>
    <w:rsid w:val="00D50D71"/>
    <w:rsid w:val="00D51749"/>
    <w:rsid w:val="00D5409B"/>
    <w:rsid w:val="00D5454B"/>
    <w:rsid w:val="00D552BC"/>
    <w:rsid w:val="00D55591"/>
    <w:rsid w:val="00D56016"/>
    <w:rsid w:val="00D56872"/>
    <w:rsid w:val="00D61216"/>
    <w:rsid w:val="00D738DC"/>
    <w:rsid w:val="00D73A7E"/>
    <w:rsid w:val="00D73F48"/>
    <w:rsid w:val="00D80553"/>
    <w:rsid w:val="00D81105"/>
    <w:rsid w:val="00D8194B"/>
    <w:rsid w:val="00D86EC0"/>
    <w:rsid w:val="00D93C07"/>
    <w:rsid w:val="00D93F98"/>
    <w:rsid w:val="00D941FC"/>
    <w:rsid w:val="00D97B3B"/>
    <w:rsid w:val="00DA66F7"/>
    <w:rsid w:val="00DA6CFE"/>
    <w:rsid w:val="00DA7840"/>
    <w:rsid w:val="00DB1E94"/>
    <w:rsid w:val="00DB6376"/>
    <w:rsid w:val="00DB6F2E"/>
    <w:rsid w:val="00DC26F5"/>
    <w:rsid w:val="00DC4ACB"/>
    <w:rsid w:val="00DD00E9"/>
    <w:rsid w:val="00DD0F09"/>
    <w:rsid w:val="00DD15D9"/>
    <w:rsid w:val="00DD17A0"/>
    <w:rsid w:val="00DD2B7E"/>
    <w:rsid w:val="00DD404B"/>
    <w:rsid w:val="00DE014A"/>
    <w:rsid w:val="00DE0E18"/>
    <w:rsid w:val="00DE1A9E"/>
    <w:rsid w:val="00DE1DF0"/>
    <w:rsid w:val="00DE2BDC"/>
    <w:rsid w:val="00DE567C"/>
    <w:rsid w:val="00DE686A"/>
    <w:rsid w:val="00DE6F59"/>
    <w:rsid w:val="00DF2525"/>
    <w:rsid w:val="00DF3BBC"/>
    <w:rsid w:val="00DF73BC"/>
    <w:rsid w:val="00DF7D93"/>
    <w:rsid w:val="00E02E11"/>
    <w:rsid w:val="00E03C58"/>
    <w:rsid w:val="00E04306"/>
    <w:rsid w:val="00E10FAC"/>
    <w:rsid w:val="00E11618"/>
    <w:rsid w:val="00E1213E"/>
    <w:rsid w:val="00E15A95"/>
    <w:rsid w:val="00E17869"/>
    <w:rsid w:val="00E17AE0"/>
    <w:rsid w:val="00E17E0D"/>
    <w:rsid w:val="00E21E99"/>
    <w:rsid w:val="00E22629"/>
    <w:rsid w:val="00E24ACF"/>
    <w:rsid w:val="00E26316"/>
    <w:rsid w:val="00E33A71"/>
    <w:rsid w:val="00E33E9B"/>
    <w:rsid w:val="00E35EBF"/>
    <w:rsid w:val="00E3744A"/>
    <w:rsid w:val="00E37AAC"/>
    <w:rsid w:val="00E404CF"/>
    <w:rsid w:val="00E40555"/>
    <w:rsid w:val="00E40EE9"/>
    <w:rsid w:val="00E42118"/>
    <w:rsid w:val="00E4226B"/>
    <w:rsid w:val="00E42387"/>
    <w:rsid w:val="00E51131"/>
    <w:rsid w:val="00E56A8F"/>
    <w:rsid w:val="00E60ED5"/>
    <w:rsid w:val="00E6178E"/>
    <w:rsid w:val="00E621C7"/>
    <w:rsid w:val="00E62E59"/>
    <w:rsid w:val="00E67C14"/>
    <w:rsid w:val="00E70A38"/>
    <w:rsid w:val="00E722B9"/>
    <w:rsid w:val="00E74663"/>
    <w:rsid w:val="00E8136E"/>
    <w:rsid w:val="00E83308"/>
    <w:rsid w:val="00E85B77"/>
    <w:rsid w:val="00E9304C"/>
    <w:rsid w:val="00E93E27"/>
    <w:rsid w:val="00E95507"/>
    <w:rsid w:val="00EA6AE0"/>
    <w:rsid w:val="00EA722F"/>
    <w:rsid w:val="00EB0E6A"/>
    <w:rsid w:val="00EB0F14"/>
    <w:rsid w:val="00EB351A"/>
    <w:rsid w:val="00EB4C6A"/>
    <w:rsid w:val="00EB6080"/>
    <w:rsid w:val="00EC48F7"/>
    <w:rsid w:val="00EC77CA"/>
    <w:rsid w:val="00ED02F2"/>
    <w:rsid w:val="00ED13B2"/>
    <w:rsid w:val="00ED2D45"/>
    <w:rsid w:val="00EE2349"/>
    <w:rsid w:val="00EE5047"/>
    <w:rsid w:val="00EE5CAC"/>
    <w:rsid w:val="00EE60C0"/>
    <w:rsid w:val="00EE651A"/>
    <w:rsid w:val="00EE7161"/>
    <w:rsid w:val="00EF27DC"/>
    <w:rsid w:val="00EF43C5"/>
    <w:rsid w:val="00EF51B5"/>
    <w:rsid w:val="00EF6FFF"/>
    <w:rsid w:val="00F0029E"/>
    <w:rsid w:val="00F003EE"/>
    <w:rsid w:val="00F05070"/>
    <w:rsid w:val="00F05424"/>
    <w:rsid w:val="00F05A4E"/>
    <w:rsid w:val="00F067DA"/>
    <w:rsid w:val="00F07D8D"/>
    <w:rsid w:val="00F23346"/>
    <w:rsid w:val="00F35124"/>
    <w:rsid w:val="00F372A9"/>
    <w:rsid w:val="00F37C89"/>
    <w:rsid w:val="00F37F41"/>
    <w:rsid w:val="00F47FE7"/>
    <w:rsid w:val="00F50718"/>
    <w:rsid w:val="00F51098"/>
    <w:rsid w:val="00F54136"/>
    <w:rsid w:val="00F543A8"/>
    <w:rsid w:val="00F579D4"/>
    <w:rsid w:val="00F6153F"/>
    <w:rsid w:val="00F631C1"/>
    <w:rsid w:val="00F708FF"/>
    <w:rsid w:val="00F7202F"/>
    <w:rsid w:val="00F72A53"/>
    <w:rsid w:val="00F76B30"/>
    <w:rsid w:val="00F812A1"/>
    <w:rsid w:val="00F82DF7"/>
    <w:rsid w:val="00F83A73"/>
    <w:rsid w:val="00F86A44"/>
    <w:rsid w:val="00F90E31"/>
    <w:rsid w:val="00F9446B"/>
    <w:rsid w:val="00F95612"/>
    <w:rsid w:val="00FA3222"/>
    <w:rsid w:val="00FA406C"/>
    <w:rsid w:val="00FB07A9"/>
    <w:rsid w:val="00FB234D"/>
    <w:rsid w:val="00FB3E00"/>
    <w:rsid w:val="00FB4245"/>
    <w:rsid w:val="00FB6E21"/>
    <w:rsid w:val="00FC43F3"/>
    <w:rsid w:val="00FC465A"/>
    <w:rsid w:val="00FC472B"/>
    <w:rsid w:val="00FC4CB6"/>
    <w:rsid w:val="00FC5DE6"/>
    <w:rsid w:val="00FD3E27"/>
    <w:rsid w:val="00FD573A"/>
    <w:rsid w:val="00FE0961"/>
    <w:rsid w:val="00FE35CA"/>
    <w:rsid w:val="00FF044B"/>
    <w:rsid w:val="00FF0B37"/>
    <w:rsid w:val="00FF208A"/>
    <w:rsid w:val="00FF3073"/>
    <w:rsid w:val="00FF4848"/>
    <w:rsid w:val="00FF4A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F260F"/>
  <w15:chartTrackingRefBased/>
  <w15:docId w15:val="{FA0768AB-7F94-4D3D-B3C3-70AC3F69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normal">
    <w:name w:val="lr normal"/>
    <w:basedOn w:val="Normal"/>
    <w:rsid w:val="00E3744A"/>
    <w:pPr>
      <w:tabs>
        <w:tab w:val="left" w:pos="426"/>
      </w:tabs>
      <w:spacing w:after="80" w:line="300" w:lineRule="exact"/>
      <w:jc w:val="both"/>
    </w:pPr>
    <w:rPr>
      <w:rFonts w:ascii="Times New Roman" w:eastAsia="Times New Roman" w:hAnsi="Times New Roman" w:cs="Times New Roman"/>
      <w:szCs w:val="20"/>
      <w:lang w:val="en-ZA"/>
    </w:rPr>
  </w:style>
  <w:style w:type="paragraph" w:customStyle="1" w:styleId="lrsection">
    <w:name w:val="lr section"/>
    <w:basedOn w:val="lrnormal"/>
    <w:rsid w:val="00E3744A"/>
    <w:pPr>
      <w:tabs>
        <w:tab w:val="clear" w:pos="426"/>
        <w:tab w:val="left" w:pos="369"/>
      </w:tabs>
      <w:ind w:firstLine="369"/>
    </w:pPr>
  </w:style>
  <w:style w:type="paragraph" w:customStyle="1" w:styleId="lrpara-i">
    <w:name w:val="lr para-i"/>
    <w:basedOn w:val="lrnormal"/>
    <w:rsid w:val="00E3744A"/>
    <w:pPr>
      <w:tabs>
        <w:tab w:val="clear" w:pos="426"/>
        <w:tab w:val="right" w:pos="1276"/>
        <w:tab w:val="left" w:pos="1474"/>
        <w:tab w:val="left" w:pos="1899"/>
      </w:tabs>
      <w:ind w:left="1474" w:hanging="1474"/>
    </w:pPr>
  </w:style>
  <w:style w:type="paragraph" w:customStyle="1" w:styleId="lrpara-a">
    <w:name w:val="lr para-a"/>
    <w:basedOn w:val="lrnormal"/>
    <w:rsid w:val="00E3744A"/>
    <w:pPr>
      <w:tabs>
        <w:tab w:val="clear" w:pos="426"/>
        <w:tab w:val="right" w:pos="680"/>
        <w:tab w:val="left" w:pos="822"/>
        <w:tab w:val="left" w:pos="1276"/>
      </w:tabs>
      <w:ind w:left="822" w:hanging="822"/>
    </w:pPr>
  </w:style>
  <w:style w:type="paragraph" w:customStyle="1" w:styleId="lrsecthead2">
    <w:name w:val="lr secthead2"/>
    <w:basedOn w:val="Normal"/>
    <w:next w:val="Normal"/>
    <w:rsid w:val="00E3744A"/>
    <w:pPr>
      <w:keepNext/>
      <w:keepLines/>
      <w:tabs>
        <w:tab w:val="left" w:pos="624"/>
      </w:tabs>
      <w:spacing w:before="120" w:after="80" w:line="300" w:lineRule="exact"/>
      <w:ind w:left="624" w:hanging="624"/>
    </w:pPr>
    <w:rPr>
      <w:rFonts w:ascii="Arial" w:eastAsia="Times New Roman" w:hAnsi="Arial" w:cs="Times New Roman"/>
      <w:b/>
      <w:szCs w:val="20"/>
      <w:lang w:val="en-ZA"/>
    </w:rPr>
  </w:style>
  <w:style w:type="paragraph" w:styleId="NormalWeb">
    <w:name w:val="Normal (Web)"/>
    <w:basedOn w:val="Normal"/>
    <w:uiPriority w:val="99"/>
    <w:semiHidden/>
    <w:unhideWhenUsed/>
    <w:rsid w:val="007D313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685462"/>
    <w:pPr>
      <w:ind w:left="720"/>
      <w:contextualSpacing/>
    </w:pPr>
  </w:style>
  <w:style w:type="paragraph" w:styleId="NoSpacing">
    <w:name w:val="No Spacing"/>
    <w:uiPriority w:val="1"/>
    <w:qFormat/>
    <w:rsid w:val="006B2D78"/>
    <w:pPr>
      <w:spacing w:after="0" w:line="240" w:lineRule="auto"/>
    </w:pPr>
    <w:rPr>
      <w:lang w:val="en-US"/>
    </w:rPr>
  </w:style>
  <w:style w:type="paragraph" w:styleId="Header">
    <w:name w:val="header"/>
    <w:basedOn w:val="Normal"/>
    <w:link w:val="HeaderChar"/>
    <w:uiPriority w:val="99"/>
    <w:unhideWhenUsed/>
    <w:rsid w:val="00C51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D45"/>
  </w:style>
  <w:style w:type="paragraph" w:styleId="Footer">
    <w:name w:val="footer"/>
    <w:basedOn w:val="Normal"/>
    <w:link w:val="FooterChar"/>
    <w:uiPriority w:val="99"/>
    <w:unhideWhenUsed/>
    <w:rsid w:val="00C51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D45"/>
  </w:style>
  <w:style w:type="paragraph" w:styleId="BalloonText">
    <w:name w:val="Balloon Text"/>
    <w:basedOn w:val="Normal"/>
    <w:link w:val="BalloonTextChar"/>
    <w:uiPriority w:val="99"/>
    <w:semiHidden/>
    <w:unhideWhenUsed/>
    <w:rsid w:val="00931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5490">
      <w:bodyDiv w:val="1"/>
      <w:marLeft w:val="0"/>
      <w:marRight w:val="0"/>
      <w:marTop w:val="0"/>
      <w:marBottom w:val="0"/>
      <w:divBdr>
        <w:top w:val="none" w:sz="0" w:space="0" w:color="auto"/>
        <w:left w:val="none" w:sz="0" w:space="0" w:color="auto"/>
        <w:bottom w:val="none" w:sz="0" w:space="0" w:color="auto"/>
        <w:right w:val="none" w:sz="0" w:space="0" w:color="auto"/>
      </w:divBdr>
    </w:div>
    <w:div w:id="539367457">
      <w:bodyDiv w:val="1"/>
      <w:marLeft w:val="0"/>
      <w:marRight w:val="0"/>
      <w:marTop w:val="0"/>
      <w:marBottom w:val="0"/>
      <w:divBdr>
        <w:top w:val="none" w:sz="0" w:space="0" w:color="auto"/>
        <w:left w:val="none" w:sz="0" w:space="0" w:color="auto"/>
        <w:bottom w:val="none" w:sz="0" w:space="0" w:color="auto"/>
        <w:right w:val="none" w:sz="0" w:space="0" w:color="auto"/>
      </w:divBdr>
    </w:div>
    <w:div w:id="1022394298">
      <w:bodyDiv w:val="1"/>
      <w:marLeft w:val="0"/>
      <w:marRight w:val="0"/>
      <w:marTop w:val="0"/>
      <w:marBottom w:val="0"/>
      <w:divBdr>
        <w:top w:val="none" w:sz="0" w:space="0" w:color="auto"/>
        <w:left w:val="none" w:sz="0" w:space="0" w:color="auto"/>
        <w:bottom w:val="none" w:sz="0" w:space="0" w:color="auto"/>
        <w:right w:val="none" w:sz="0" w:space="0" w:color="auto"/>
      </w:divBdr>
    </w:div>
    <w:div w:id="13599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Chiedza Senah</dc:creator>
  <cp:keywords/>
  <dc:description/>
  <cp:lastModifiedBy>JSC</cp:lastModifiedBy>
  <cp:revision>2</cp:revision>
  <cp:lastPrinted>2024-10-16T13:47:00Z</cp:lastPrinted>
  <dcterms:created xsi:type="dcterms:W3CDTF">2024-10-18T07:07:00Z</dcterms:created>
  <dcterms:modified xsi:type="dcterms:W3CDTF">2024-10-18T07:07:00Z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643b073966e0b3211e7620d9448b15222ff6b91a97ce78a39b06ba0fd1e48ccd</vt:lpwstr>
  </property>
</Properties>
</file>