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32" w:rsidRDefault="00A46C32" w:rsidP="00A46C32">
      <w:pPr>
        <w:rPr>
          <w:rFonts w:ascii="Times New Roman" w:hAnsi="Times New Roman" w:cs="Times New Roman"/>
          <w:b/>
          <w:sz w:val="24"/>
          <w:szCs w:val="24"/>
        </w:rPr>
      </w:pPr>
      <w:r>
        <w:rPr>
          <w:rFonts w:ascii="Times New Roman" w:hAnsi="Times New Roman" w:cs="Times New Roman"/>
          <w:b/>
          <w:sz w:val="24"/>
          <w:szCs w:val="24"/>
        </w:rPr>
        <w:t>THE STATE</w:t>
      </w:r>
    </w:p>
    <w:p w:rsidR="00A46C32" w:rsidRDefault="00A46C32" w:rsidP="00A46C32">
      <w:pPr>
        <w:rPr>
          <w:rFonts w:ascii="Times New Roman" w:hAnsi="Times New Roman" w:cs="Times New Roman"/>
          <w:b/>
          <w:sz w:val="24"/>
          <w:szCs w:val="24"/>
        </w:rPr>
      </w:pPr>
      <w:r>
        <w:rPr>
          <w:rFonts w:ascii="Times New Roman" w:hAnsi="Times New Roman" w:cs="Times New Roman"/>
          <w:b/>
          <w:sz w:val="24"/>
          <w:szCs w:val="24"/>
        </w:rPr>
        <w:t>Versus</w:t>
      </w:r>
    </w:p>
    <w:p w:rsidR="00A46C32" w:rsidRDefault="00A46C32" w:rsidP="00A46C32">
      <w:pPr>
        <w:rPr>
          <w:rFonts w:ascii="Times New Roman" w:hAnsi="Times New Roman" w:cs="Times New Roman"/>
          <w:b/>
          <w:sz w:val="24"/>
          <w:szCs w:val="24"/>
        </w:rPr>
      </w:pPr>
      <w:r>
        <w:rPr>
          <w:rFonts w:ascii="Times New Roman" w:hAnsi="Times New Roman" w:cs="Times New Roman"/>
          <w:b/>
          <w:sz w:val="24"/>
          <w:szCs w:val="24"/>
        </w:rPr>
        <w:t>ORIA MUKACHANA</w:t>
      </w:r>
    </w:p>
    <w:p w:rsidR="00A46C32" w:rsidRDefault="00A46C32" w:rsidP="00A46C32">
      <w:pPr>
        <w:rPr>
          <w:rFonts w:ascii="Times New Roman" w:hAnsi="Times New Roman" w:cs="Times New Roman"/>
          <w:sz w:val="24"/>
          <w:szCs w:val="24"/>
        </w:rPr>
      </w:pPr>
    </w:p>
    <w:p w:rsidR="00A46C32" w:rsidRDefault="00A46C32" w:rsidP="00A46C3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t>
      </w:r>
      <w:r>
        <w:rPr>
          <w:rFonts w:ascii="Times New Roman" w:hAnsi="Times New Roman" w:cs="Times New Roman"/>
          <w:sz w:val="24"/>
          <w:szCs w:val="24"/>
        </w:rPr>
        <w:tab/>
        <w:t>WE</w:t>
      </w:r>
    </w:p>
    <w:p w:rsidR="00A46C32" w:rsidRDefault="00A46C32" w:rsidP="00A46C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MUTEVEDZI &amp; </w:t>
      </w:r>
      <w:r w:rsidR="00DD6A8F">
        <w:rPr>
          <w:rFonts w:ascii="Times New Roman" w:hAnsi="Times New Roman" w:cs="Times New Roman"/>
          <w:sz w:val="24"/>
          <w:szCs w:val="24"/>
        </w:rPr>
        <w:t>CHIVAYO</w:t>
      </w:r>
      <w:r>
        <w:rPr>
          <w:rFonts w:ascii="Times New Roman" w:hAnsi="Times New Roman" w:cs="Times New Roman"/>
          <w:sz w:val="24"/>
          <w:szCs w:val="24"/>
        </w:rPr>
        <w:t xml:space="preserve"> JJ</w:t>
      </w:r>
    </w:p>
    <w:p w:rsidR="00A46C32" w:rsidRDefault="0033412C" w:rsidP="00A46C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BULAWAYO, </w:t>
      </w:r>
      <w:r w:rsidR="004F1473">
        <w:rPr>
          <w:rFonts w:ascii="Times New Roman" w:hAnsi="Times New Roman" w:cs="Times New Roman"/>
          <w:sz w:val="24"/>
          <w:szCs w:val="24"/>
        </w:rPr>
        <w:t>3 NOVEMBER</w:t>
      </w:r>
      <w:r w:rsidR="00A46C32">
        <w:rPr>
          <w:rFonts w:ascii="Times New Roman" w:hAnsi="Times New Roman" w:cs="Times New Roman"/>
          <w:sz w:val="24"/>
          <w:szCs w:val="24"/>
        </w:rPr>
        <w:t xml:space="preserve"> 2025</w:t>
      </w:r>
    </w:p>
    <w:p w:rsidR="00A46C32" w:rsidRDefault="00A46C32" w:rsidP="00A46C32">
      <w:pPr>
        <w:spacing w:after="0" w:line="240" w:lineRule="auto"/>
        <w:rPr>
          <w:rFonts w:ascii="Times New Roman" w:hAnsi="Times New Roman" w:cs="Times New Roman"/>
          <w:sz w:val="24"/>
          <w:szCs w:val="24"/>
        </w:rPr>
      </w:pPr>
    </w:p>
    <w:p w:rsidR="00A46C32" w:rsidRDefault="00A46C32" w:rsidP="00A46C32">
      <w:pPr>
        <w:rPr>
          <w:rFonts w:ascii="Times New Roman" w:hAnsi="Times New Roman" w:cs="Times New Roman"/>
          <w:b/>
          <w:sz w:val="24"/>
          <w:szCs w:val="24"/>
        </w:rPr>
      </w:pPr>
      <w:r>
        <w:rPr>
          <w:rFonts w:ascii="Times New Roman" w:hAnsi="Times New Roman" w:cs="Times New Roman"/>
          <w:b/>
          <w:sz w:val="24"/>
          <w:szCs w:val="24"/>
        </w:rPr>
        <w:t>Criminal review judgment</w:t>
      </w:r>
    </w:p>
    <w:p w:rsidR="00A46C32" w:rsidRDefault="00A46C32" w:rsidP="00A46C32">
      <w:pPr>
        <w:rPr>
          <w:rFonts w:ascii="Times New Roman" w:hAnsi="Times New Roman" w:cs="Times New Roman"/>
          <w:b/>
          <w:sz w:val="24"/>
          <w:szCs w:val="24"/>
        </w:rPr>
      </w:pPr>
    </w:p>
    <w:p w:rsidR="00DD6A8F" w:rsidRDefault="00A46C32" w:rsidP="00DD6A8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MUTEVEDZI J: </w:t>
      </w:r>
      <w:r>
        <w:rPr>
          <w:rFonts w:ascii="Times New Roman" w:hAnsi="Times New Roman" w:cs="Times New Roman"/>
          <w:sz w:val="24"/>
          <w:szCs w:val="24"/>
        </w:rPr>
        <w:t>The accused was arraigned before a Magistrate at Kwekwe Magistrate Court on charges of Theft as defined in section 113(1)(a)(b) of the Criminal Law (Codification and Reform) [</w:t>
      </w:r>
      <w:r>
        <w:rPr>
          <w:rFonts w:ascii="Times New Roman" w:hAnsi="Times New Roman" w:cs="Times New Roman"/>
          <w:i/>
          <w:sz w:val="24"/>
          <w:szCs w:val="24"/>
        </w:rPr>
        <w:t>Chapter 9:23</w:t>
      </w:r>
      <w:r>
        <w:rPr>
          <w:rFonts w:ascii="Times New Roman" w:hAnsi="Times New Roman" w:cs="Times New Roman"/>
          <w:sz w:val="24"/>
          <w:szCs w:val="24"/>
        </w:rPr>
        <w:t xml:space="preserve">] [“the CODE”]. </w:t>
      </w:r>
      <w:r w:rsidR="00DD6A8F">
        <w:rPr>
          <w:rFonts w:ascii="Times New Roman" w:hAnsi="Times New Roman" w:cs="Times New Roman"/>
          <w:sz w:val="24"/>
          <w:szCs w:val="24"/>
        </w:rPr>
        <w:t xml:space="preserve">Briefly, the </w:t>
      </w:r>
      <w:r>
        <w:rPr>
          <w:rFonts w:ascii="Times New Roman" w:hAnsi="Times New Roman" w:cs="Times New Roman"/>
          <w:sz w:val="24"/>
          <w:szCs w:val="24"/>
        </w:rPr>
        <w:t xml:space="preserve">allegations </w:t>
      </w:r>
      <w:r w:rsidR="00D1542D">
        <w:rPr>
          <w:rFonts w:ascii="Times New Roman" w:hAnsi="Times New Roman" w:cs="Times New Roman"/>
          <w:sz w:val="24"/>
          <w:szCs w:val="24"/>
        </w:rPr>
        <w:t>were</w:t>
      </w:r>
      <w:r>
        <w:rPr>
          <w:rFonts w:ascii="Times New Roman" w:hAnsi="Times New Roman" w:cs="Times New Roman"/>
          <w:sz w:val="24"/>
          <w:szCs w:val="24"/>
        </w:rPr>
        <w:t xml:space="preserve"> that on 10 October 2025 and at Collision Mine, Redcliff </w:t>
      </w:r>
      <w:r w:rsidR="00DD6A8F">
        <w:rPr>
          <w:rFonts w:ascii="Times New Roman" w:hAnsi="Times New Roman" w:cs="Times New Roman"/>
          <w:sz w:val="24"/>
          <w:szCs w:val="24"/>
        </w:rPr>
        <w:t xml:space="preserve">he </w:t>
      </w:r>
      <w:r>
        <w:rPr>
          <w:rFonts w:ascii="Times New Roman" w:hAnsi="Times New Roman" w:cs="Times New Roman"/>
          <w:sz w:val="24"/>
          <w:szCs w:val="24"/>
        </w:rPr>
        <w:t xml:space="preserve">took 581,2 metres of diamond match wire, 2 x 2 metres gates and one 0,8 metres x 1,2 metres gate belonging to </w:t>
      </w:r>
      <w:r w:rsidR="00DD6A8F">
        <w:rPr>
          <w:rFonts w:ascii="Times New Roman" w:hAnsi="Times New Roman" w:cs="Times New Roman"/>
          <w:sz w:val="24"/>
          <w:szCs w:val="24"/>
        </w:rPr>
        <w:t>Collision</w:t>
      </w:r>
      <w:r>
        <w:rPr>
          <w:rFonts w:ascii="Times New Roman" w:hAnsi="Times New Roman" w:cs="Times New Roman"/>
          <w:sz w:val="24"/>
          <w:szCs w:val="24"/>
        </w:rPr>
        <w:t xml:space="preserve"> mine. He was convicted on his own plea of </w:t>
      </w:r>
      <w:r w:rsidR="00DD6A8F">
        <w:rPr>
          <w:rFonts w:ascii="Times New Roman" w:hAnsi="Times New Roman" w:cs="Times New Roman"/>
          <w:sz w:val="24"/>
          <w:szCs w:val="24"/>
        </w:rPr>
        <w:t>g</w:t>
      </w:r>
      <w:r>
        <w:rPr>
          <w:rFonts w:ascii="Times New Roman" w:hAnsi="Times New Roman" w:cs="Times New Roman"/>
          <w:sz w:val="24"/>
          <w:szCs w:val="24"/>
        </w:rPr>
        <w:t>uilty.</w:t>
      </w:r>
      <w:r w:rsidR="00DD6A8F">
        <w:rPr>
          <w:rFonts w:ascii="Times New Roman" w:hAnsi="Times New Roman" w:cs="Times New Roman"/>
          <w:sz w:val="24"/>
          <w:szCs w:val="24"/>
        </w:rPr>
        <w:t xml:space="preserve"> </w:t>
      </w:r>
      <w:r w:rsidRPr="00DD6A8F">
        <w:rPr>
          <w:rFonts w:ascii="Times New Roman" w:hAnsi="Times New Roman" w:cs="Times New Roman"/>
          <w:sz w:val="24"/>
          <w:szCs w:val="24"/>
        </w:rPr>
        <w:t xml:space="preserve">The total value </w:t>
      </w:r>
      <w:r w:rsidR="00DD6A8F">
        <w:rPr>
          <w:rFonts w:ascii="Times New Roman" w:hAnsi="Times New Roman" w:cs="Times New Roman"/>
          <w:sz w:val="24"/>
          <w:szCs w:val="24"/>
        </w:rPr>
        <w:t xml:space="preserve">of the property </w:t>
      </w:r>
      <w:r w:rsidRPr="00DD6A8F">
        <w:rPr>
          <w:rFonts w:ascii="Times New Roman" w:hAnsi="Times New Roman" w:cs="Times New Roman"/>
          <w:sz w:val="24"/>
          <w:szCs w:val="24"/>
        </w:rPr>
        <w:t xml:space="preserve">stolen was US$2338-56 and property worth US$1270.00 was recovered. </w:t>
      </w:r>
    </w:p>
    <w:p w:rsidR="00A46C32" w:rsidRPr="00DD6A8F" w:rsidRDefault="00DD6A8F" w:rsidP="00DD6A8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Thereafter,</w:t>
      </w:r>
      <w:r w:rsidR="00A46C32" w:rsidRPr="00DD6A8F">
        <w:rPr>
          <w:rFonts w:ascii="Times New Roman" w:hAnsi="Times New Roman" w:cs="Times New Roman"/>
          <w:sz w:val="24"/>
          <w:szCs w:val="24"/>
        </w:rPr>
        <w:t xml:space="preserve"> the trial magistrate </w:t>
      </w:r>
      <w:r>
        <w:rPr>
          <w:rFonts w:ascii="Times New Roman" w:hAnsi="Times New Roman" w:cs="Times New Roman"/>
          <w:sz w:val="24"/>
          <w:szCs w:val="24"/>
        </w:rPr>
        <w:t>imposed a sentence which was in the following terms</w:t>
      </w:r>
      <w:r w:rsidR="00A46C32" w:rsidRPr="00DD6A8F">
        <w:rPr>
          <w:rFonts w:ascii="Times New Roman" w:hAnsi="Times New Roman" w:cs="Times New Roman"/>
          <w:sz w:val="24"/>
          <w:szCs w:val="24"/>
        </w:rPr>
        <w:t>:</w:t>
      </w:r>
    </w:p>
    <w:p w:rsidR="00A46C32" w:rsidRDefault="00A46C32" w:rsidP="00A46C32">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“20 months imprisonment of which 4 months is suspended for 3 years on condition the accused does not within that period commit an offence </w:t>
      </w:r>
      <w:r w:rsidR="005419C5">
        <w:rPr>
          <w:rFonts w:ascii="Times New Roman" w:hAnsi="Times New Roman" w:cs="Times New Roman"/>
          <w:sz w:val="20"/>
          <w:szCs w:val="20"/>
        </w:rPr>
        <w:t>involving</w:t>
      </w:r>
      <w:r>
        <w:rPr>
          <w:rFonts w:ascii="Times New Roman" w:hAnsi="Times New Roman" w:cs="Times New Roman"/>
          <w:sz w:val="20"/>
          <w:szCs w:val="20"/>
        </w:rPr>
        <w:t xml:space="preserve"> dishonesty </w:t>
      </w:r>
      <w:r w:rsidR="005419C5">
        <w:rPr>
          <w:rFonts w:ascii="Times New Roman" w:hAnsi="Times New Roman" w:cs="Times New Roman"/>
          <w:sz w:val="20"/>
          <w:szCs w:val="20"/>
        </w:rPr>
        <w:t>and</w:t>
      </w:r>
      <w:r>
        <w:rPr>
          <w:rFonts w:ascii="Times New Roman" w:hAnsi="Times New Roman" w:cs="Times New Roman"/>
          <w:sz w:val="20"/>
          <w:szCs w:val="20"/>
        </w:rPr>
        <w:t xml:space="preserve"> for which upon conviction </w:t>
      </w:r>
      <w:r w:rsidR="005419C5">
        <w:rPr>
          <w:rFonts w:ascii="Times New Roman" w:hAnsi="Times New Roman" w:cs="Times New Roman"/>
          <w:sz w:val="20"/>
          <w:szCs w:val="20"/>
        </w:rPr>
        <w:t>accused person is</w:t>
      </w:r>
      <w:r>
        <w:rPr>
          <w:rFonts w:ascii="Times New Roman" w:hAnsi="Times New Roman" w:cs="Times New Roman"/>
          <w:sz w:val="20"/>
          <w:szCs w:val="20"/>
        </w:rPr>
        <w:t xml:space="preserve"> sentenced to imprisonment without the option of a fine. </w:t>
      </w:r>
      <w:r w:rsidR="005419C5">
        <w:rPr>
          <w:rFonts w:ascii="Times New Roman" w:hAnsi="Times New Roman" w:cs="Times New Roman"/>
          <w:sz w:val="20"/>
          <w:szCs w:val="20"/>
        </w:rPr>
        <w:t>A further 4 months imprisonment is suspended on condition accused person restitute</w:t>
      </w:r>
      <w:r w:rsidR="00DD6A8F">
        <w:rPr>
          <w:rFonts w:ascii="Times New Roman" w:hAnsi="Times New Roman" w:cs="Times New Roman"/>
          <w:sz w:val="20"/>
          <w:szCs w:val="20"/>
        </w:rPr>
        <w:t>s</w:t>
      </w:r>
      <w:r w:rsidR="005419C5">
        <w:rPr>
          <w:rFonts w:ascii="Times New Roman" w:hAnsi="Times New Roman" w:cs="Times New Roman"/>
          <w:sz w:val="20"/>
          <w:szCs w:val="20"/>
        </w:rPr>
        <w:t xml:space="preserve"> the complainant in the sum of US</w:t>
      </w:r>
      <w:r w:rsidR="00DD6A8F">
        <w:rPr>
          <w:rFonts w:ascii="Times New Roman" w:hAnsi="Times New Roman" w:cs="Times New Roman"/>
          <w:sz w:val="20"/>
          <w:szCs w:val="20"/>
        </w:rPr>
        <w:t xml:space="preserve"> $</w:t>
      </w:r>
      <w:r w:rsidR="005419C5">
        <w:rPr>
          <w:rFonts w:ascii="Times New Roman" w:hAnsi="Times New Roman" w:cs="Times New Roman"/>
          <w:sz w:val="20"/>
          <w:szCs w:val="20"/>
        </w:rPr>
        <w:t xml:space="preserve">1068.56 or </w:t>
      </w:r>
      <w:r w:rsidR="0023594E">
        <w:rPr>
          <w:rFonts w:ascii="Times New Roman" w:hAnsi="Times New Roman" w:cs="Times New Roman"/>
          <w:sz w:val="20"/>
          <w:szCs w:val="20"/>
        </w:rPr>
        <w:t>e</w:t>
      </w:r>
      <w:r w:rsidR="005419C5">
        <w:rPr>
          <w:rFonts w:ascii="Times New Roman" w:hAnsi="Times New Roman" w:cs="Times New Roman"/>
          <w:sz w:val="20"/>
          <w:szCs w:val="20"/>
        </w:rPr>
        <w:t>quivalent in ZIG through Clerk of Court, Kwekwe Magistrate Court on or before 30.11.25. Effective – 12 months imprisonment</w:t>
      </w:r>
      <w:r>
        <w:rPr>
          <w:rFonts w:ascii="Times New Roman" w:hAnsi="Times New Roman" w:cs="Times New Roman"/>
          <w:sz w:val="20"/>
          <w:szCs w:val="20"/>
        </w:rPr>
        <w:t>.”</w:t>
      </w:r>
    </w:p>
    <w:p w:rsidR="005419C5" w:rsidRDefault="005419C5" w:rsidP="00A46C32">
      <w:pPr>
        <w:pStyle w:val="ListParagraph"/>
        <w:spacing w:line="240" w:lineRule="auto"/>
        <w:ind w:left="1440"/>
        <w:jc w:val="both"/>
        <w:rPr>
          <w:rFonts w:ascii="Times New Roman" w:hAnsi="Times New Roman" w:cs="Times New Roman"/>
          <w:sz w:val="20"/>
          <w:szCs w:val="20"/>
        </w:rPr>
      </w:pPr>
    </w:p>
    <w:p w:rsidR="00D977D9" w:rsidRPr="00D977D9" w:rsidRDefault="00A46C32" w:rsidP="00D977D9">
      <w:pPr>
        <w:pStyle w:val="ListParagraph"/>
        <w:numPr>
          <w:ilvl w:val="0"/>
          <w:numId w:val="3"/>
        </w:numPr>
        <w:spacing w:line="360" w:lineRule="auto"/>
        <w:jc w:val="both"/>
        <w:rPr>
          <w:rFonts w:ascii="Times New Roman" w:hAnsi="Times New Roman"/>
          <w:sz w:val="24"/>
          <w:szCs w:val="24"/>
          <w:lang w:val="en-GB"/>
        </w:rPr>
      </w:pPr>
      <w:r w:rsidRPr="00803A32">
        <w:rPr>
          <w:rFonts w:ascii="Times New Roman" w:hAnsi="Times New Roman" w:cs="Times New Roman"/>
          <w:sz w:val="24"/>
          <w:szCs w:val="24"/>
        </w:rPr>
        <w:t xml:space="preserve">The record of proceedings was placed before me for review in terms of section 57 of the Magistrate Court Act (“the MCA”). </w:t>
      </w:r>
      <w:r w:rsidR="00DD6A8F">
        <w:rPr>
          <w:rFonts w:ascii="Times New Roman" w:hAnsi="Times New Roman" w:cs="Times New Roman"/>
          <w:sz w:val="24"/>
          <w:szCs w:val="24"/>
        </w:rPr>
        <w:t>T</w:t>
      </w:r>
      <w:r w:rsidRPr="00803A32">
        <w:rPr>
          <w:rFonts w:ascii="Times New Roman" w:hAnsi="Times New Roman" w:cs="Times New Roman"/>
          <w:sz w:val="24"/>
          <w:szCs w:val="24"/>
        </w:rPr>
        <w:t xml:space="preserve">he conviction is proper and l hereby confirm it as </w:t>
      </w:r>
      <w:r w:rsidR="00DD6A8F">
        <w:rPr>
          <w:rFonts w:ascii="Times New Roman" w:hAnsi="Times New Roman" w:cs="Times New Roman"/>
          <w:sz w:val="24"/>
          <w:szCs w:val="24"/>
        </w:rPr>
        <w:t xml:space="preserve">being </w:t>
      </w:r>
      <w:r w:rsidRPr="00803A32">
        <w:rPr>
          <w:rFonts w:ascii="Times New Roman" w:hAnsi="Times New Roman" w:cs="Times New Roman"/>
          <w:sz w:val="24"/>
          <w:szCs w:val="24"/>
        </w:rPr>
        <w:t xml:space="preserve">in accordance with real and substantial justice. </w:t>
      </w:r>
      <w:r w:rsidR="00DD6A8F">
        <w:rPr>
          <w:rFonts w:ascii="Times New Roman" w:hAnsi="Times New Roman" w:cs="Times New Roman"/>
          <w:sz w:val="24"/>
          <w:szCs w:val="24"/>
        </w:rPr>
        <w:t xml:space="preserve">The same however cannot be said about the sentence. </w:t>
      </w:r>
      <w:r w:rsidR="00803A32" w:rsidRPr="00803A32">
        <w:rPr>
          <w:rFonts w:ascii="Times New Roman" w:hAnsi="Times New Roman" w:cs="Times New Roman"/>
          <w:sz w:val="24"/>
          <w:szCs w:val="24"/>
        </w:rPr>
        <w:t xml:space="preserve"> </w:t>
      </w:r>
      <w:r w:rsidR="00DD6A8F">
        <w:rPr>
          <w:rFonts w:ascii="Times New Roman" w:hAnsi="Times New Roman" w:cs="Times New Roman"/>
          <w:sz w:val="24"/>
          <w:szCs w:val="24"/>
        </w:rPr>
        <w:t xml:space="preserve">In sentencing, the </w:t>
      </w:r>
      <w:r w:rsidR="00803A32" w:rsidRPr="00803A32">
        <w:rPr>
          <w:rFonts w:ascii="Times New Roman" w:hAnsi="Times New Roman" w:cs="Times New Roman"/>
          <w:sz w:val="24"/>
          <w:szCs w:val="24"/>
        </w:rPr>
        <w:t>princi</w:t>
      </w:r>
      <w:r w:rsidR="00803A32">
        <w:rPr>
          <w:rFonts w:ascii="Times New Roman" w:hAnsi="Times New Roman" w:cs="Times New Roman"/>
          <w:sz w:val="24"/>
          <w:szCs w:val="24"/>
        </w:rPr>
        <w:t>p</w:t>
      </w:r>
      <w:r w:rsidR="00803A32" w:rsidRPr="00803A32">
        <w:rPr>
          <w:rFonts w:ascii="Times New Roman" w:hAnsi="Times New Roman" w:cs="Times New Roman"/>
          <w:sz w:val="24"/>
          <w:szCs w:val="24"/>
        </w:rPr>
        <w:t xml:space="preserve">le </w:t>
      </w:r>
      <w:r w:rsidR="00DD6A8F">
        <w:rPr>
          <w:rFonts w:ascii="Times New Roman" w:hAnsi="Times New Roman" w:cs="Times New Roman"/>
          <w:sz w:val="24"/>
          <w:szCs w:val="24"/>
        </w:rPr>
        <w:t xml:space="preserve">is </w:t>
      </w:r>
      <w:r w:rsidR="00803A32" w:rsidRPr="00803A32">
        <w:rPr>
          <w:rFonts w:ascii="Times New Roman" w:hAnsi="Times New Roman" w:cs="Times New Roman"/>
          <w:sz w:val="24"/>
          <w:szCs w:val="24"/>
        </w:rPr>
        <w:t xml:space="preserve">that the sentence </w:t>
      </w:r>
      <w:r w:rsidR="00DD6A8F">
        <w:rPr>
          <w:rFonts w:ascii="Times New Roman" w:hAnsi="Times New Roman" w:cs="Times New Roman"/>
          <w:sz w:val="24"/>
          <w:szCs w:val="24"/>
        </w:rPr>
        <w:t>is largely the discretion of the</w:t>
      </w:r>
      <w:r w:rsidR="00803A32" w:rsidRPr="00803A32">
        <w:rPr>
          <w:rFonts w:ascii="Times New Roman" w:hAnsi="Times New Roman" w:cs="Times New Roman"/>
          <w:sz w:val="24"/>
          <w:szCs w:val="24"/>
        </w:rPr>
        <w:t xml:space="preserve"> trial court</w:t>
      </w:r>
      <w:r w:rsidR="00DD6A8F">
        <w:rPr>
          <w:rFonts w:ascii="Times New Roman" w:hAnsi="Times New Roman" w:cs="Times New Roman"/>
          <w:sz w:val="24"/>
          <w:szCs w:val="24"/>
        </w:rPr>
        <w:t xml:space="preserve">. </w:t>
      </w:r>
      <w:r w:rsidR="00803A32" w:rsidRPr="00803A32">
        <w:rPr>
          <w:rFonts w:ascii="Times New Roman" w:hAnsi="Times New Roman" w:cs="Times New Roman"/>
          <w:sz w:val="24"/>
          <w:szCs w:val="24"/>
        </w:rPr>
        <w:t xml:space="preserve"> </w:t>
      </w:r>
      <w:r w:rsidR="00DD6A8F">
        <w:rPr>
          <w:rFonts w:ascii="Times New Roman" w:hAnsi="Times New Roman"/>
          <w:sz w:val="24"/>
          <w:szCs w:val="24"/>
        </w:rPr>
        <w:t>As such, t</w:t>
      </w:r>
      <w:r w:rsidR="003431F6" w:rsidRPr="00DD6A8F">
        <w:rPr>
          <w:rFonts w:ascii="Times New Roman" w:hAnsi="Times New Roman"/>
          <w:sz w:val="24"/>
          <w:szCs w:val="24"/>
        </w:rPr>
        <w:t xml:space="preserve">his court </w:t>
      </w:r>
      <w:r w:rsidR="00DD6A8F">
        <w:rPr>
          <w:rFonts w:ascii="Times New Roman" w:hAnsi="Times New Roman"/>
          <w:sz w:val="24"/>
          <w:szCs w:val="24"/>
        </w:rPr>
        <w:t>is not permitted to</w:t>
      </w:r>
      <w:r w:rsidR="003431F6" w:rsidRPr="00DD6A8F">
        <w:rPr>
          <w:rFonts w:ascii="Times New Roman" w:hAnsi="Times New Roman"/>
          <w:sz w:val="24"/>
          <w:szCs w:val="24"/>
        </w:rPr>
        <w:t xml:space="preserve"> </w:t>
      </w:r>
      <w:r w:rsidR="003B7B33" w:rsidRPr="00DD6A8F">
        <w:rPr>
          <w:rFonts w:ascii="Times New Roman" w:hAnsi="Times New Roman"/>
          <w:sz w:val="24"/>
          <w:szCs w:val="24"/>
        </w:rPr>
        <w:t>interfere</w:t>
      </w:r>
      <w:r w:rsidR="003431F6" w:rsidRPr="00DD6A8F">
        <w:rPr>
          <w:rFonts w:ascii="Times New Roman" w:hAnsi="Times New Roman"/>
          <w:sz w:val="24"/>
          <w:szCs w:val="24"/>
        </w:rPr>
        <w:t xml:space="preserve"> with that sentencing discretion</w:t>
      </w:r>
      <w:r w:rsidR="00DD6A8F">
        <w:rPr>
          <w:rFonts w:ascii="Times New Roman" w:hAnsi="Times New Roman"/>
          <w:sz w:val="24"/>
          <w:szCs w:val="24"/>
        </w:rPr>
        <w:t xml:space="preserve"> except in instances </w:t>
      </w:r>
      <w:r w:rsidR="003431F6" w:rsidRPr="00DD6A8F">
        <w:rPr>
          <w:rFonts w:ascii="Times New Roman" w:hAnsi="Times New Roman"/>
          <w:sz w:val="24"/>
          <w:szCs w:val="24"/>
        </w:rPr>
        <w:t xml:space="preserve">where there is a misdirection </w:t>
      </w:r>
      <w:r w:rsidR="00D977D9">
        <w:rPr>
          <w:rFonts w:ascii="Times New Roman" w:hAnsi="Times New Roman"/>
          <w:sz w:val="24"/>
          <w:szCs w:val="24"/>
        </w:rPr>
        <w:t>going to the root of the sentencing process</w:t>
      </w:r>
      <w:r w:rsidR="00166FCF">
        <w:rPr>
          <w:rFonts w:ascii="Times New Roman" w:hAnsi="Times New Roman"/>
          <w:sz w:val="24"/>
          <w:szCs w:val="24"/>
        </w:rPr>
        <w:t xml:space="preserve"> </w:t>
      </w:r>
      <w:r w:rsidR="003431F6" w:rsidRPr="00DD6A8F">
        <w:rPr>
          <w:rFonts w:ascii="Times New Roman" w:hAnsi="Times New Roman"/>
          <w:sz w:val="24"/>
          <w:szCs w:val="24"/>
        </w:rPr>
        <w:t xml:space="preserve">or </w:t>
      </w:r>
      <w:r w:rsidR="00166FCF">
        <w:rPr>
          <w:rFonts w:ascii="Times New Roman" w:hAnsi="Times New Roman"/>
          <w:sz w:val="24"/>
          <w:szCs w:val="24"/>
        </w:rPr>
        <w:t xml:space="preserve">where </w:t>
      </w:r>
      <w:r w:rsidR="003431F6" w:rsidRPr="00DD6A8F">
        <w:rPr>
          <w:rFonts w:ascii="Times New Roman" w:hAnsi="Times New Roman"/>
          <w:sz w:val="24"/>
          <w:szCs w:val="24"/>
        </w:rPr>
        <w:t>the sentence imposed is manifestly excessive</w:t>
      </w:r>
      <w:r w:rsidR="00166FCF">
        <w:rPr>
          <w:rFonts w:ascii="Times New Roman" w:hAnsi="Times New Roman"/>
          <w:sz w:val="24"/>
          <w:szCs w:val="24"/>
        </w:rPr>
        <w:t xml:space="preserve"> as to induce a sense of shock</w:t>
      </w:r>
      <w:r w:rsidR="003431F6" w:rsidRPr="00DD6A8F">
        <w:rPr>
          <w:rFonts w:ascii="Times New Roman" w:hAnsi="Times New Roman"/>
          <w:sz w:val="24"/>
          <w:szCs w:val="24"/>
        </w:rPr>
        <w:t xml:space="preserve">; </w:t>
      </w:r>
      <w:r w:rsidR="00D977D9">
        <w:rPr>
          <w:rFonts w:ascii="Times New Roman" w:hAnsi="Times New Roman"/>
          <w:sz w:val="24"/>
          <w:szCs w:val="24"/>
        </w:rPr>
        <w:t xml:space="preserve">see the cases of </w:t>
      </w:r>
      <w:r w:rsidR="003431F6" w:rsidRPr="00DD6A8F">
        <w:rPr>
          <w:rFonts w:ascii="Times New Roman" w:hAnsi="Times New Roman"/>
          <w:i/>
          <w:sz w:val="24"/>
          <w:szCs w:val="24"/>
        </w:rPr>
        <w:t xml:space="preserve">S </w:t>
      </w:r>
      <w:r w:rsidR="003431F6" w:rsidRPr="00DD6A8F">
        <w:rPr>
          <w:rFonts w:ascii="Times New Roman" w:hAnsi="Times New Roman"/>
          <w:sz w:val="24"/>
          <w:szCs w:val="24"/>
        </w:rPr>
        <w:t xml:space="preserve">v </w:t>
      </w:r>
      <w:r w:rsidR="003431F6" w:rsidRPr="00DD6A8F">
        <w:rPr>
          <w:rFonts w:ascii="Times New Roman" w:hAnsi="Times New Roman"/>
          <w:i/>
          <w:sz w:val="24"/>
          <w:szCs w:val="24"/>
        </w:rPr>
        <w:t xml:space="preserve">Chiweshe </w:t>
      </w:r>
      <w:r w:rsidR="003431F6" w:rsidRPr="00DD6A8F">
        <w:rPr>
          <w:rFonts w:ascii="Times New Roman" w:hAnsi="Times New Roman"/>
          <w:sz w:val="24"/>
          <w:szCs w:val="24"/>
        </w:rPr>
        <w:t xml:space="preserve">1996 (1) ZLR 425 (H) 429D; </w:t>
      </w:r>
      <w:r w:rsidR="003431F6" w:rsidRPr="00DD6A8F">
        <w:rPr>
          <w:rFonts w:ascii="Times New Roman" w:hAnsi="Times New Roman"/>
          <w:i/>
          <w:sz w:val="24"/>
          <w:szCs w:val="24"/>
        </w:rPr>
        <w:t xml:space="preserve">R </w:t>
      </w:r>
      <w:r w:rsidR="003431F6" w:rsidRPr="00DD6A8F">
        <w:rPr>
          <w:rFonts w:ascii="Times New Roman" w:hAnsi="Times New Roman"/>
          <w:sz w:val="24"/>
          <w:szCs w:val="24"/>
        </w:rPr>
        <w:t xml:space="preserve">v </w:t>
      </w:r>
      <w:r w:rsidR="003431F6" w:rsidRPr="00DD6A8F">
        <w:rPr>
          <w:rFonts w:ascii="Times New Roman" w:hAnsi="Times New Roman"/>
          <w:i/>
          <w:sz w:val="24"/>
          <w:szCs w:val="24"/>
        </w:rPr>
        <w:t xml:space="preserve">Ramushu </w:t>
      </w:r>
      <w:r w:rsidR="003431F6" w:rsidRPr="00DD6A8F">
        <w:rPr>
          <w:rFonts w:ascii="Times New Roman" w:hAnsi="Times New Roman"/>
          <w:sz w:val="24"/>
          <w:szCs w:val="24"/>
        </w:rPr>
        <w:t xml:space="preserve">S25-93; </w:t>
      </w:r>
      <w:r w:rsidR="003431F6" w:rsidRPr="00DD6A8F">
        <w:rPr>
          <w:rFonts w:ascii="Times New Roman" w:hAnsi="Times New Roman"/>
          <w:i/>
          <w:sz w:val="24"/>
          <w:szCs w:val="24"/>
        </w:rPr>
        <w:t xml:space="preserve">S </w:t>
      </w:r>
      <w:r w:rsidR="003431F6" w:rsidRPr="00DD6A8F">
        <w:rPr>
          <w:rFonts w:ascii="Times New Roman" w:hAnsi="Times New Roman"/>
          <w:sz w:val="24"/>
          <w:szCs w:val="24"/>
        </w:rPr>
        <w:t xml:space="preserve">v </w:t>
      </w:r>
      <w:proofErr w:type="spellStart"/>
      <w:r w:rsidR="003431F6" w:rsidRPr="00DD6A8F">
        <w:rPr>
          <w:rFonts w:ascii="Times New Roman" w:hAnsi="Times New Roman"/>
          <w:i/>
          <w:sz w:val="24"/>
          <w:szCs w:val="24"/>
        </w:rPr>
        <w:t>Nhumwa</w:t>
      </w:r>
      <w:proofErr w:type="spellEnd"/>
      <w:r w:rsidR="003431F6" w:rsidRPr="00DD6A8F">
        <w:rPr>
          <w:rFonts w:ascii="Times New Roman" w:hAnsi="Times New Roman"/>
          <w:i/>
          <w:sz w:val="24"/>
          <w:szCs w:val="24"/>
        </w:rPr>
        <w:t xml:space="preserve"> </w:t>
      </w:r>
      <w:r w:rsidR="003431F6" w:rsidRPr="00DD6A8F">
        <w:rPr>
          <w:rFonts w:ascii="Times New Roman" w:hAnsi="Times New Roman"/>
          <w:sz w:val="24"/>
          <w:szCs w:val="24"/>
        </w:rPr>
        <w:t xml:space="preserve">S40-88. </w:t>
      </w:r>
    </w:p>
    <w:p w:rsidR="001D5DF8" w:rsidRDefault="001D5DF8" w:rsidP="00D977D9">
      <w:pPr>
        <w:pStyle w:val="ListParagraph"/>
        <w:numPr>
          <w:ilvl w:val="0"/>
          <w:numId w:val="3"/>
        </w:numPr>
        <w:spacing w:line="360" w:lineRule="auto"/>
        <w:jc w:val="both"/>
        <w:rPr>
          <w:rFonts w:ascii="Times New Roman" w:hAnsi="Times New Roman"/>
          <w:sz w:val="24"/>
          <w:szCs w:val="24"/>
        </w:rPr>
      </w:pPr>
      <w:r w:rsidRPr="001D5DF8">
        <w:rPr>
          <w:rFonts w:ascii="Times New Roman" w:hAnsi="Times New Roman"/>
          <w:sz w:val="24"/>
          <w:szCs w:val="24"/>
        </w:rPr>
        <w:lastRenderedPageBreak/>
        <w:t>I</w:t>
      </w:r>
      <w:r w:rsidR="003B7B33">
        <w:rPr>
          <w:rFonts w:ascii="Times New Roman" w:hAnsi="Times New Roman"/>
          <w:sz w:val="24"/>
          <w:szCs w:val="24"/>
        </w:rPr>
        <w:t>n the instant case, the trial magistrate settled for an effective sentence of 12 months imprisonment. She/</w:t>
      </w:r>
      <w:r w:rsidR="00D977D9">
        <w:rPr>
          <w:rFonts w:ascii="Times New Roman" w:hAnsi="Times New Roman"/>
          <w:sz w:val="24"/>
          <w:szCs w:val="24"/>
        </w:rPr>
        <w:t>h</w:t>
      </w:r>
      <w:r w:rsidR="003B7B33">
        <w:rPr>
          <w:rFonts w:ascii="Times New Roman" w:hAnsi="Times New Roman"/>
          <w:sz w:val="24"/>
          <w:szCs w:val="24"/>
        </w:rPr>
        <w:t>e was oblig</w:t>
      </w:r>
      <w:r w:rsidR="00D977D9">
        <w:rPr>
          <w:rFonts w:ascii="Times New Roman" w:hAnsi="Times New Roman"/>
          <w:sz w:val="24"/>
          <w:szCs w:val="24"/>
        </w:rPr>
        <w:t>ated</w:t>
      </w:r>
      <w:r w:rsidR="003B7B33">
        <w:rPr>
          <w:rFonts w:ascii="Times New Roman" w:hAnsi="Times New Roman"/>
          <w:sz w:val="24"/>
          <w:szCs w:val="24"/>
        </w:rPr>
        <w:t xml:space="preserve"> to consider </w:t>
      </w:r>
      <w:r w:rsidR="00D977D9">
        <w:rPr>
          <w:rFonts w:ascii="Times New Roman" w:hAnsi="Times New Roman"/>
          <w:sz w:val="24"/>
          <w:szCs w:val="24"/>
        </w:rPr>
        <w:t xml:space="preserve">the possibility of imposing </w:t>
      </w:r>
      <w:r w:rsidR="003B7B33">
        <w:rPr>
          <w:rFonts w:ascii="Times New Roman" w:hAnsi="Times New Roman"/>
          <w:sz w:val="24"/>
          <w:szCs w:val="24"/>
        </w:rPr>
        <w:t>community service</w:t>
      </w:r>
      <w:r w:rsidR="00D977D9">
        <w:rPr>
          <w:rFonts w:ascii="Times New Roman" w:hAnsi="Times New Roman"/>
          <w:sz w:val="24"/>
          <w:szCs w:val="24"/>
        </w:rPr>
        <w:t xml:space="preserve"> or other forms of non-custodial punishments. </w:t>
      </w:r>
      <w:r w:rsidRPr="001D5DF8">
        <w:rPr>
          <w:rFonts w:ascii="Times New Roman" w:hAnsi="Times New Roman"/>
          <w:sz w:val="24"/>
          <w:szCs w:val="24"/>
        </w:rPr>
        <w:t xml:space="preserve">In </w:t>
      </w:r>
      <w:r>
        <w:rPr>
          <w:rFonts w:ascii="Times New Roman" w:hAnsi="Times New Roman"/>
          <w:i/>
          <w:sz w:val="24"/>
          <w:szCs w:val="24"/>
        </w:rPr>
        <w:t>S</w:t>
      </w:r>
      <w:r>
        <w:rPr>
          <w:rFonts w:ascii="Times New Roman" w:hAnsi="Times New Roman"/>
          <w:sz w:val="24"/>
          <w:szCs w:val="24"/>
        </w:rPr>
        <w:t xml:space="preserve"> v </w:t>
      </w:r>
      <w:proofErr w:type="spellStart"/>
      <w:r>
        <w:rPr>
          <w:rFonts w:ascii="Times New Roman" w:hAnsi="Times New Roman"/>
          <w:i/>
          <w:sz w:val="24"/>
          <w:szCs w:val="24"/>
        </w:rPr>
        <w:t>Chireyi</w:t>
      </w:r>
      <w:proofErr w:type="spellEnd"/>
      <w:r>
        <w:rPr>
          <w:rFonts w:ascii="Times New Roman" w:hAnsi="Times New Roman"/>
          <w:i/>
          <w:sz w:val="24"/>
          <w:szCs w:val="24"/>
        </w:rPr>
        <w:t xml:space="preserve"> and Others</w:t>
      </w:r>
      <w:r>
        <w:rPr>
          <w:rFonts w:ascii="Times New Roman" w:hAnsi="Times New Roman"/>
          <w:sz w:val="24"/>
          <w:szCs w:val="24"/>
        </w:rPr>
        <w:t xml:space="preserve"> 2011 (1) ZLR 254 (H) 260D </w:t>
      </w:r>
      <w:r w:rsidR="003B7B33">
        <w:rPr>
          <w:rFonts w:ascii="Times New Roman" w:hAnsi="Times New Roman"/>
          <w:sz w:val="24"/>
          <w:szCs w:val="24"/>
        </w:rPr>
        <w:t>M</w:t>
      </w:r>
      <w:r w:rsidR="003B7B33">
        <w:rPr>
          <w:rFonts w:ascii="Times New Roman" w:hAnsi="Times New Roman"/>
          <w:sz w:val="20"/>
          <w:szCs w:val="20"/>
        </w:rPr>
        <w:t xml:space="preserve">AWADZE </w:t>
      </w:r>
      <w:r w:rsidR="003B7B33">
        <w:rPr>
          <w:rFonts w:ascii="Times New Roman" w:hAnsi="Times New Roman"/>
          <w:sz w:val="24"/>
          <w:szCs w:val="24"/>
        </w:rPr>
        <w:t>J</w:t>
      </w:r>
      <w:r>
        <w:rPr>
          <w:rFonts w:ascii="Times New Roman" w:hAnsi="Times New Roman"/>
          <w:sz w:val="24"/>
          <w:szCs w:val="24"/>
        </w:rPr>
        <w:t xml:space="preserve"> </w:t>
      </w:r>
      <w:r w:rsidR="00D977D9">
        <w:rPr>
          <w:rFonts w:ascii="Times New Roman" w:hAnsi="Times New Roman"/>
          <w:sz w:val="24"/>
          <w:szCs w:val="24"/>
        </w:rPr>
        <w:t>(now DJP) held that</w:t>
      </w:r>
      <w:r>
        <w:rPr>
          <w:rFonts w:ascii="Times New Roman" w:hAnsi="Times New Roman"/>
          <w:sz w:val="24"/>
          <w:szCs w:val="24"/>
        </w:rPr>
        <w:t>:</w:t>
      </w:r>
    </w:p>
    <w:p w:rsidR="001D5DF8" w:rsidRDefault="001D5DF8" w:rsidP="00F950C0">
      <w:pPr>
        <w:spacing w:after="0" w:line="240" w:lineRule="auto"/>
        <w:ind w:left="1440"/>
        <w:jc w:val="both"/>
        <w:rPr>
          <w:rFonts w:ascii="Times New Roman" w:hAnsi="Times New Roman"/>
          <w:sz w:val="20"/>
          <w:szCs w:val="20"/>
        </w:rPr>
      </w:pPr>
      <w:r>
        <w:rPr>
          <w:rFonts w:ascii="Times New Roman" w:hAnsi="Times New Roman"/>
          <w:sz w:val="20"/>
          <w:szCs w:val="20"/>
        </w:rPr>
        <w:t xml:space="preserve"> “ The learned judge took the view that it was a misdirection for a trial magistrate not to inquire into the suitability of community service where he or she settles for effective imprisonment of 24 months or less.  I must add that it is not enough to simply pay lip-service to the factor of community service by merely mumbling something to the effect that it is inappropriate without more or that it will trivialize the offence.”</w:t>
      </w:r>
    </w:p>
    <w:p w:rsidR="001D5DF8" w:rsidRDefault="001D5DF8" w:rsidP="001D5DF8">
      <w:pPr>
        <w:spacing w:after="0" w:line="240" w:lineRule="auto"/>
        <w:ind w:left="1440"/>
        <w:jc w:val="both"/>
        <w:rPr>
          <w:rFonts w:ascii="Times New Roman" w:hAnsi="Times New Roman"/>
          <w:sz w:val="20"/>
          <w:szCs w:val="20"/>
        </w:rPr>
      </w:pPr>
    </w:p>
    <w:p w:rsidR="00774AC7" w:rsidRDefault="001D5DF8" w:rsidP="00774AC7">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Here, th</w:t>
      </w:r>
      <w:r w:rsidR="00D977D9">
        <w:rPr>
          <w:rFonts w:ascii="Times New Roman" w:hAnsi="Times New Roman"/>
          <w:sz w:val="24"/>
          <w:szCs w:val="24"/>
        </w:rPr>
        <w:t>e crime is the</w:t>
      </w:r>
      <w:r>
        <w:rPr>
          <w:rFonts w:ascii="Times New Roman" w:hAnsi="Times New Roman"/>
          <w:sz w:val="24"/>
          <w:szCs w:val="24"/>
        </w:rPr>
        <w:t xml:space="preserve"> </w:t>
      </w:r>
      <w:r w:rsidR="008220CC">
        <w:rPr>
          <w:rFonts w:ascii="Times New Roman" w:hAnsi="Times New Roman"/>
          <w:sz w:val="24"/>
          <w:szCs w:val="24"/>
        </w:rPr>
        <w:t>offender</w:t>
      </w:r>
      <w:r w:rsidR="00D977D9">
        <w:rPr>
          <w:rFonts w:ascii="Times New Roman" w:hAnsi="Times New Roman"/>
          <w:sz w:val="24"/>
          <w:szCs w:val="24"/>
        </w:rPr>
        <w:t xml:space="preserve">’s </w:t>
      </w:r>
      <w:r w:rsidR="00DF3D72">
        <w:rPr>
          <w:rFonts w:ascii="Times New Roman" w:hAnsi="Times New Roman"/>
          <w:sz w:val="24"/>
          <w:szCs w:val="24"/>
        </w:rPr>
        <w:t>first brush with the law</w:t>
      </w:r>
      <w:r w:rsidR="00D977D9">
        <w:rPr>
          <w:rFonts w:ascii="Times New Roman" w:hAnsi="Times New Roman"/>
          <w:sz w:val="24"/>
          <w:szCs w:val="24"/>
        </w:rPr>
        <w:t>. He has</w:t>
      </w:r>
      <w:r>
        <w:rPr>
          <w:rFonts w:ascii="Times New Roman" w:hAnsi="Times New Roman"/>
          <w:sz w:val="24"/>
          <w:szCs w:val="24"/>
        </w:rPr>
        <w:t xml:space="preserve"> fixed employment and </w:t>
      </w:r>
      <w:r w:rsidR="00D977D9">
        <w:rPr>
          <w:rFonts w:ascii="Times New Roman" w:hAnsi="Times New Roman"/>
          <w:sz w:val="24"/>
          <w:szCs w:val="24"/>
        </w:rPr>
        <w:t xml:space="preserve">has solid </w:t>
      </w:r>
      <w:r w:rsidR="00A55B76">
        <w:rPr>
          <w:rFonts w:ascii="Times New Roman" w:hAnsi="Times New Roman"/>
          <w:sz w:val="24"/>
          <w:szCs w:val="24"/>
        </w:rPr>
        <w:t>family</w:t>
      </w:r>
      <w:r>
        <w:rPr>
          <w:rFonts w:ascii="Times New Roman" w:hAnsi="Times New Roman"/>
          <w:sz w:val="24"/>
          <w:szCs w:val="24"/>
        </w:rPr>
        <w:t xml:space="preserve"> ties.</w:t>
      </w:r>
      <w:r w:rsidR="00A55B76">
        <w:rPr>
          <w:rFonts w:ascii="Times New Roman" w:hAnsi="Times New Roman"/>
          <w:sz w:val="24"/>
          <w:szCs w:val="24"/>
        </w:rPr>
        <w:t xml:space="preserve"> </w:t>
      </w:r>
      <w:r w:rsidR="00774AC7">
        <w:rPr>
          <w:rFonts w:ascii="Times New Roman" w:hAnsi="Times New Roman"/>
          <w:sz w:val="24"/>
          <w:szCs w:val="24"/>
        </w:rPr>
        <w:t xml:space="preserve">More so, the offender pleaded guilty. That factor is always regarded as a sign of contrition and remorse. Judicial officers have always been urged to reward the plea of guilty for the benefits that it brings to the administration of justice. In </w:t>
      </w:r>
      <w:r w:rsidR="00774AC7">
        <w:rPr>
          <w:rFonts w:ascii="Times New Roman" w:hAnsi="Times New Roman"/>
          <w:i/>
          <w:sz w:val="24"/>
          <w:szCs w:val="24"/>
        </w:rPr>
        <w:t xml:space="preserve">S </w:t>
      </w:r>
      <w:r w:rsidR="00774AC7">
        <w:rPr>
          <w:rFonts w:ascii="Times New Roman" w:hAnsi="Times New Roman"/>
          <w:sz w:val="24"/>
          <w:szCs w:val="24"/>
        </w:rPr>
        <w:t xml:space="preserve">v </w:t>
      </w:r>
      <w:proofErr w:type="spellStart"/>
      <w:r w:rsidR="00774AC7">
        <w:rPr>
          <w:rFonts w:ascii="Times New Roman" w:hAnsi="Times New Roman"/>
          <w:i/>
          <w:sz w:val="24"/>
          <w:szCs w:val="24"/>
        </w:rPr>
        <w:t>Sidat</w:t>
      </w:r>
      <w:proofErr w:type="spellEnd"/>
      <w:r w:rsidR="00774AC7">
        <w:rPr>
          <w:rFonts w:ascii="Times New Roman" w:hAnsi="Times New Roman"/>
          <w:i/>
          <w:sz w:val="24"/>
          <w:szCs w:val="24"/>
        </w:rPr>
        <w:t xml:space="preserve"> </w:t>
      </w:r>
      <w:r w:rsidR="00774AC7">
        <w:rPr>
          <w:rFonts w:ascii="Times New Roman" w:hAnsi="Times New Roman"/>
          <w:sz w:val="24"/>
          <w:szCs w:val="24"/>
        </w:rPr>
        <w:t>1997 (1) ZLR 487 (S) at 493B McNally JA stated that:</w:t>
      </w:r>
    </w:p>
    <w:p w:rsidR="00774AC7" w:rsidRDefault="00774AC7" w:rsidP="00774AC7">
      <w:pPr>
        <w:pStyle w:val="ListParagraph"/>
        <w:spacing w:after="0" w:line="240" w:lineRule="auto"/>
        <w:ind w:left="1440"/>
        <w:jc w:val="both"/>
        <w:rPr>
          <w:rFonts w:ascii="Times New Roman" w:hAnsi="Times New Roman"/>
          <w:sz w:val="20"/>
          <w:szCs w:val="20"/>
        </w:rPr>
      </w:pPr>
      <w:r>
        <w:rPr>
          <w:rFonts w:ascii="Times New Roman" w:hAnsi="Times New Roman"/>
          <w:sz w:val="20"/>
          <w:szCs w:val="20"/>
        </w:rPr>
        <w:t>“A plea of guilty must be recognized for what it is – a valuable contribution towards the effective and efficient administration of justice. It must be made clear to offenders that a plea of guilty, while not absolving them, is something which will be rewarded. Otherwise, again, why plead guilty.”</w:t>
      </w:r>
    </w:p>
    <w:p w:rsidR="00774AC7" w:rsidRDefault="00774AC7" w:rsidP="00774AC7">
      <w:pPr>
        <w:pStyle w:val="ListParagraph"/>
        <w:spacing w:after="0" w:line="240" w:lineRule="auto"/>
        <w:ind w:left="1440"/>
        <w:jc w:val="both"/>
        <w:rPr>
          <w:rFonts w:ascii="Times New Roman" w:hAnsi="Times New Roman"/>
          <w:sz w:val="20"/>
          <w:szCs w:val="20"/>
        </w:rPr>
      </w:pPr>
    </w:p>
    <w:p w:rsidR="00A55B76" w:rsidRPr="00774AC7" w:rsidRDefault="00774AC7" w:rsidP="00774AC7">
      <w:pPr>
        <w:pStyle w:val="ListParagraph"/>
        <w:numPr>
          <w:ilvl w:val="0"/>
          <w:numId w:val="3"/>
        </w:numPr>
        <w:spacing w:after="0" w:line="360" w:lineRule="auto"/>
        <w:jc w:val="both"/>
        <w:rPr>
          <w:rFonts w:ascii="Times New Roman" w:hAnsi="Times New Roman"/>
          <w:sz w:val="20"/>
          <w:szCs w:val="20"/>
        </w:rPr>
      </w:pPr>
      <w:r>
        <w:rPr>
          <w:rFonts w:ascii="Times New Roman" w:hAnsi="Times New Roman"/>
          <w:sz w:val="24"/>
          <w:szCs w:val="24"/>
        </w:rPr>
        <w:t>T</w:t>
      </w:r>
      <w:r w:rsidR="00A55B76">
        <w:rPr>
          <w:rFonts w:ascii="Times New Roman" w:hAnsi="Times New Roman"/>
          <w:sz w:val="24"/>
          <w:szCs w:val="24"/>
        </w:rPr>
        <w:t xml:space="preserve">he practice </w:t>
      </w:r>
      <w:r>
        <w:rPr>
          <w:rFonts w:ascii="Times New Roman" w:hAnsi="Times New Roman"/>
          <w:sz w:val="24"/>
          <w:szCs w:val="24"/>
        </w:rPr>
        <w:t xml:space="preserve">in this jurisdiction </w:t>
      </w:r>
      <w:r w:rsidR="00A55B76">
        <w:rPr>
          <w:rFonts w:ascii="Times New Roman" w:hAnsi="Times New Roman"/>
          <w:sz w:val="24"/>
          <w:szCs w:val="24"/>
        </w:rPr>
        <w:t>has been and continues to be</w:t>
      </w:r>
      <w:r>
        <w:rPr>
          <w:rFonts w:ascii="Times New Roman" w:hAnsi="Times New Roman"/>
          <w:sz w:val="24"/>
          <w:szCs w:val="24"/>
        </w:rPr>
        <w:t>,</w:t>
      </w:r>
      <w:r w:rsidR="00A55B76">
        <w:rPr>
          <w:rFonts w:ascii="Times New Roman" w:hAnsi="Times New Roman"/>
          <w:sz w:val="24"/>
          <w:szCs w:val="24"/>
        </w:rPr>
        <w:t xml:space="preserve"> to </w:t>
      </w:r>
      <w:r>
        <w:rPr>
          <w:rFonts w:ascii="Times New Roman" w:hAnsi="Times New Roman"/>
          <w:sz w:val="24"/>
          <w:szCs w:val="24"/>
        </w:rPr>
        <w:t xml:space="preserve">strive to </w:t>
      </w:r>
      <w:r w:rsidR="00A55B76">
        <w:rPr>
          <w:rFonts w:ascii="Times New Roman" w:hAnsi="Times New Roman"/>
          <w:sz w:val="24"/>
          <w:szCs w:val="24"/>
        </w:rPr>
        <w:t xml:space="preserve">keep first offenders </w:t>
      </w:r>
      <w:r>
        <w:rPr>
          <w:rFonts w:ascii="Times New Roman" w:hAnsi="Times New Roman"/>
          <w:sz w:val="24"/>
          <w:szCs w:val="24"/>
        </w:rPr>
        <w:t xml:space="preserve">who plead guilty to the crimes they face, </w:t>
      </w:r>
      <w:r w:rsidR="00A55B76">
        <w:rPr>
          <w:rFonts w:ascii="Times New Roman" w:hAnsi="Times New Roman"/>
          <w:sz w:val="24"/>
          <w:szCs w:val="24"/>
        </w:rPr>
        <w:t xml:space="preserve">out of </w:t>
      </w:r>
      <w:r>
        <w:rPr>
          <w:rFonts w:ascii="Times New Roman" w:hAnsi="Times New Roman"/>
          <w:sz w:val="24"/>
          <w:szCs w:val="24"/>
        </w:rPr>
        <w:t>prison</w:t>
      </w:r>
      <w:r w:rsidR="00A55B76">
        <w:rPr>
          <w:rFonts w:ascii="Times New Roman" w:hAnsi="Times New Roman"/>
          <w:sz w:val="24"/>
          <w:szCs w:val="24"/>
        </w:rPr>
        <w:t xml:space="preserve"> unless the</w:t>
      </w:r>
      <w:r>
        <w:rPr>
          <w:rFonts w:ascii="Times New Roman" w:hAnsi="Times New Roman"/>
          <w:sz w:val="24"/>
          <w:szCs w:val="24"/>
        </w:rPr>
        <w:t xml:space="preserve"> situation cannot be helped</w:t>
      </w:r>
      <w:r w:rsidR="00A55B76">
        <w:rPr>
          <w:rFonts w:ascii="Times New Roman" w:hAnsi="Times New Roman"/>
          <w:sz w:val="24"/>
          <w:szCs w:val="24"/>
        </w:rPr>
        <w:t xml:space="preserve">. </w:t>
      </w:r>
      <w:r w:rsidR="00A55B76" w:rsidRPr="00774AC7">
        <w:rPr>
          <w:rFonts w:ascii="Times New Roman" w:hAnsi="Times New Roman"/>
          <w:sz w:val="24"/>
          <w:szCs w:val="24"/>
        </w:rPr>
        <w:t>Clearly, the trial magistrate paid lip-service to the mitigatory factors highlighted above</w:t>
      </w:r>
      <w:r w:rsidR="000C658C" w:rsidRPr="00774AC7">
        <w:rPr>
          <w:rFonts w:ascii="Times New Roman" w:hAnsi="Times New Roman"/>
          <w:sz w:val="24"/>
          <w:szCs w:val="24"/>
        </w:rPr>
        <w:t xml:space="preserve"> and </w:t>
      </w:r>
      <w:r>
        <w:rPr>
          <w:rFonts w:ascii="Times New Roman" w:hAnsi="Times New Roman"/>
          <w:sz w:val="24"/>
          <w:szCs w:val="24"/>
        </w:rPr>
        <w:t xml:space="preserve">completely failed or neglected to </w:t>
      </w:r>
      <w:r w:rsidR="000C658C" w:rsidRPr="00774AC7">
        <w:rPr>
          <w:rFonts w:ascii="Times New Roman" w:hAnsi="Times New Roman"/>
          <w:sz w:val="24"/>
          <w:szCs w:val="24"/>
        </w:rPr>
        <w:t xml:space="preserve">consider imposing community service when the effective custodial term fell within the grid of </w:t>
      </w:r>
      <w:r>
        <w:rPr>
          <w:rFonts w:ascii="Times New Roman" w:hAnsi="Times New Roman"/>
          <w:sz w:val="24"/>
          <w:szCs w:val="24"/>
        </w:rPr>
        <w:t xml:space="preserve">those where it is a requirement to consider </w:t>
      </w:r>
      <w:r w:rsidR="000C658C" w:rsidRPr="00774AC7">
        <w:rPr>
          <w:rFonts w:ascii="Times New Roman" w:hAnsi="Times New Roman"/>
          <w:sz w:val="24"/>
          <w:szCs w:val="24"/>
        </w:rPr>
        <w:t xml:space="preserve">community service. The magistrate was not impressed with the offender’s actions </w:t>
      </w:r>
      <w:r>
        <w:rPr>
          <w:rFonts w:ascii="Times New Roman" w:hAnsi="Times New Roman"/>
          <w:sz w:val="24"/>
          <w:szCs w:val="24"/>
        </w:rPr>
        <w:t>which he/she described as</w:t>
      </w:r>
      <w:r w:rsidR="000C658C" w:rsidRPr="00774AC7">
        <w:rPr>
          <w:rFonts w:ascii="Times New Roman" w:hAnsi="Times New Roman"/>
          <w:sz w:val="24"/>
          <w:szCs w:val="24"/>
        </w:rPr>
        <w:t xml:space="preserve"> “stealing to </w:t>
      </w:r>
      <w:r w:rsidR="00DF3D72" w:rsidRPr="00774AC7">
        <w:rPr>
          <w:rFonts w:ascii="Times New Roman" w:hAnsi="Times New Roman"/>
          <w:sz w:val="24"/>
          <w:szCs w:val="24"/>
        </w:rPr>
        <w:t>c</w:t>
      </w:r>
      <w:r w:rsidR="000C658C" w:rsidRPr="00774AC7">
        <w:rPr>
          <w:rFonts w:ascii="Times New Roman" w:hAnsi="Times New Roman"/>
          <w:sz w:val="24"/>
          <w:szCs w:val="24"/>
        </w:rPr>
        <w:t>ure poverty</w:t>
      </w:r>
      <w:r>
        <w:rPr>
          <w:rFonts w:ascii="Times New Roman" w:hAnsi="Times New Roman"/>
          <w:sz w:val="24"/>
          <w:szCs w:val="24"/>
        </w:rPr>
        <w:t>.</w:t>
      </w:r>
      <w:r w:rsidR="000C658C" w:rsidRPr="00774AC7">
        <w:rPr>
          <w:rFonts w:ascii="Times New Roman" w:hAnsi="Times New Roman"/>
          <w:sz w:val="24"/>
          <w:szCs w:val="24"/>
        </w:rPr>
        <w:t xml:space="preserve">” </w:t>
      </w:r>
      <w:r>
        <w:rPr>
          <w:rFonts w:ascii="Times New Roman" w:hAnsi="Times New Roman"/>
          <w:sz w:val="24"/>
          <w:szCs w:val="24"/>
        </w:rPr>
        <w:t xml:space="preserve">For that reason, he went </w:t>
      </w:r>
      <w:r w:rsidR="000C658C" w:rsidRPr="00774AC7">
        <w:rPr>
          <w:rFonts w:ascii="Times New Roman" w:hAnsi="Times New Roman"/>
          <w:sz w:val="24"/>
          <w:szCs w:val="24"/>
        </w:rPr>
        <w:t xml:space="preserve">hard on the offender </w:t>
      </w:r>
      <w:r>
        <w:rPr>
          <w:rFonts w:ascii="Times New Roman" w:hAnsi="Times New Roman"/>
          <w:sz w:val="24"/>
          <w:szCs w:val="24"/>
        </w:rPr>
        <w:t>and imposed</w:t>
      </w:r>
      <w:r w:rsidR="000C658C" w:rsidRPr="00774AC7">
        <w:rPr>
          <w:rFonts w:ascii="Times New Roman" w:hAnsi="Times New Roman"/>
          <w:sz w:val="24"/>
          <w:szCs w:val="24"/>
        </w:rPr>
        <w:t xml:space="preserve"> an effective </w:t>
      </w:r>
      <w:r>
        <w:rPr>
          <w:rFonts w:ascii="Times New Roman" w:hAnsi="Times New Roman"/>
          <w:sz w:val="24"/>
          <w:szCs w:val="24"/>
        </w:rPr>
        <w:t xml:space="preserve">term of </w:t>
      </w:r>
      <w:r w:rsidR="000C658C" w:rsidRPr="00774AC7">
        <w:rPr>
          <w:rFonts w:ascii="Times New Roman" w:hAnsi="Times New Roman"/>
          <w:sz w:val="24"/>
          <w:szCs w:val="24"/>
        </w:rPr>
        <w:t>12 months imprisonment. In arriving at the sentence that it imposed</w:t>
      </w:r>
      <w:r w:rsidR="00DF3D72" w:rsidRPr="00774AC7">
        <w:rPr>
          <w:rFonts w:ascii="Times New Roman" w:hAnsi="Times New Roman"/>
          <w:sz w:val="24"/>
          <w:szCs w:val="24"/>
        </w:rPr>
        <w:t>,</w:t>
      </w:r>
      <w:r w:rsidR="000C658C" w:rsidRPr="00774AC7">
        <w:rPr>
          <w:rFonts w:ascii="Times New Roman" w:hAnsi="Times New Roman"/>
          <w:sz w:val="24"/>
          <w:szCs w:val="24"/>
        </w:rPr>
        <w:t xml:space="preserve"> the trial court reasoned as follows:</w:t>
      </w:r>
    </w:p>
    <w:p w:rsidR="000C658C" w:rsidRPr="000C658C" w:rsidRDefault="000C658C" w:rsidP="00F950C0">
      <w:pPr>
        <w:pStyle w:val="ListParagraph"/>
        <w:spacing w:after="0" w:line="240" w:lineRule="auto"/>
        <w:ind w:left="1440"/>
        <w:jc w:val="both"/>
        <w:rPr>
          <w:rFonts w:ascii="Times New Roman" w:hAnsi="Times New Roman"/>
          <w:sz w:val="24"/>
          <w:szCs w:val="24"/>
        </w:rPr>
      </w:pPr>
      <w:r>
        <w:rPr>
          <w:rFonts w:ascii="Times New Roman" w:hAnsi="Times New Roman"/>
          <w:sz w:val="20"/>
          <w:szCs w:val="20"/>
        </w:rPr>
        <w:t>“In assessing the appropriate sentence, the court considered both the mitigatory factors and the aggravatory factors. It has come to the attention of the court that people are justifying stealing with poverty. The</w:t>
      </w:r>
      <w:r w:rsidR="00774AC7">
        <w:rPr>
          <w:rFonts w:ascii="Times New Roman" w:hAnsi="Times New Roman"/>
          <w:sz w:val="20"/>
          <w:szCs w:val="20"/>
        </w:rPr>
        <w:t>y</w:t>
      </w:r>
      <w:r>
        <w:rPr>
          <w:rFonts w:ascii="Times New Roman" w:hAnsi="Times New Roman"/>
          <w:sz w:val="20"/>
          <w:szCs w:val="20"/>
        </w:rPr>
        <w:t xml:space="preserve"> is a rise in theft cases simply because people are poor. That cannot be an excuse to cure poverty. They is a need for a deterrent sentence. A fine will be rather lenient given the value of the stolen property. It is the court’s considered view that a custodial sentence coupled with an order of restitution will best meet the ends of justice.” </w:t>
      </w:r>
      <w:r>
        <w:rPr>
          <w:rFonts w:ascii="Times New Roman" w:hAnsi="Times New Roman"/>
          <w:sz w:val="24"/>
          <w:szCs w:val="24"/>
        </w:rPr>
        <w:t>(sic)</w:t>
      </w:r>
    </w:p>
    <w:p w:rsidR="000C658C" w:rsidRPr="008559A8" w:rsidRDefault="00774AC7" w:rsidP="008559A8">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If the trial magistrate agreed that </w:t>
      </w:r>
      <w:r w:rsidR="0015309B">
        <w:rPr>
          <w:rFonts w:ascii="Times New Roman" w:hAnsi="Times New Roman"/>
          <w:sz w:val="24"/>
          <w:szCs w:val="24"/>
        </w:rPr>
        <w:t xml:space="preserve">the offender was poor, then imposing a heavy fine on such an offender will not in any way trivialize the crime like he/she believed. If </w:t>
      </w:r>
      <w:r w:rsidR="004E3704">
        <w:rPr>
          <w:rFonts w:ascii="Times New Roman" w:hAnsi="Times New Roman"/>
          <w:sz w:val="24"/>
          <w:szCs w:val="24"/>
        </w:rPr>
        <w:t>anything,</w:t>
      </w:r>
      <w:r w:rsidR="0015309B">
        <w:rPr>
          <w:rFonts w:ascii="Times New Roman" w:hAnsi="Times New Roman"/>
          <w:sz w:val="24"/>
          <w:szCs w:val="24"/>
        </w:rPr>
        <w:t xml:space="preserve"> it would have been quite hard on the offender who would no doubt struggle and find it </w:t>
      </w:r>
      <w:r w:rsidR="0015309B">
        <w:rPr>
          <w:rFonts w:ascii="Times New Roman" w:hAnsi="Times New Roman"/>
          <w:sz w:val="24"/>
          <w:szCs w:val="24"/>
        </w:rPr>
        <w:lastRenderedPageBreak/>
        <w:t xml:space="preserve">taxing to raise the money to pay the fine. </w:t>
      </w:r>
      <w:r w:rsidR="00097C11" w:rsidRPr="004E3704">
        <w:rPr>
          <w:rFonts w:ascii="Times New Roman" w:hAnsi="Times New Roman"/>
          <w:sz w:val="24"/>
          <w:szCs w:val="24"/>
        </w:rPr>
        <w:t>W</w:t>
      </w:r>
      <w:r w:rsidR="0015309B" w:rsidRPr="004E3704">
        <w:rPr>
          <w:rFonts w:ascii="Times New Roman" w:hAnsi="Times New Roman"/>
          <w:sz w:val="24"/>
          <w:szCs w:val="24"/>
        </w:rPr>
        <w:t>hat is worse is that</w:t>
      </w:r>
      <w:r w:rsidR="00097C11" w:rsidRPr="004E3704">
        <w:rPr>
          <w:rFonts w:ascii="Times New Roman" w:hAnsi="Times New Roman"/>
          <w:sz w:val="24"/>
          <w:szCs w:val="24"/>
        </w:rPr>
        <w:t xml:space="preserve"> </w:t>
      </w:r>
      <w:r w:rsidR="004E3704">
        <w:rPr>
          <w:rFonts w:ascii="Times New Roman" w:hAnsi="Times New Roman"/>
          <w:sz w:val="24"/>
          <w:szCs w:val="24"/>
        </w:rPr>
        <w:t xml:space="preserve">once </w:t>
      </w:r>
      <w:r w:rsidR="00097C11" w:rsidRPr="004E3704">
        <w:rPr>
          <w:rFonts w:ascii="Times New Roman" w:hAnsi="Times New Roman"/>
          <w:sz w:val="24"/>
          <w:szCs w:val="24"/>
        </w:rPr>
        <w:t xml:space="preserve">an effective sentence of 24 months imprisonment </w:t>
      </w:r>
      <w:r w:rsidR="004E3704">
        <w:rPr>
          <w:rFonts w:ascii="Times New Roman" w:hAnsi="Times New Roman"/>
          <w:sz w:val="24"/>
          <w:szCs w:val="24"/>
        </w:rPr>
        <w:t xml:space="preserve">had been settled for, the trial magistrate was required as </w:t>
      </w:r>
      <w:r w:rsidR="00097C11" w:rsidRPr="004E3704">
        <w:rPr>
          <w:rFonts w:ascii="Times New Roman" w:hAnsi="Times New Roman"/>
          <w:sz w:val="24"/>
          <w:szCs w:val="24"/>
        </w:rPr>
        <w:t>of necessity</w:t>
      </w:r>
      <w:r w:rsidR="004E3704">
        <w:rPr>
          <w:rFonts w:ascii="Times New Roman" w:hAnsi="Times New Roman"/>
          <w:sz w:val="24"/>
          <w:szCs w:val="24"/>
        </w:rPr>
        <w:t xml:space="preserve">, to consider the efficacy or otherwise of imposing community service </w:t>
      </w:r>
      <w:r w:rsidR="00097C11" w:rsidRPr="004E3704">
        <w:rPr>
          <w:rFonts w:ascii="Times New Roman" w:hAnsi="Times New Roman"/>
          <w:sz w:val="24"/>
          <w:szCs w:val="24"/>
        </w:rPr>
        <w:t xml:space="preserve">reasons </w:t>
      </w:r>
      <w:r w:rsidR="004E3704">
        <w:rPr>
          <w:rFonts w:ascii="Times New Roman" w:hAnsi="Times New Roman"/>
          <w:sz w:val="24"/>
          <w:szCs w:val="24"/>
        </w:rPr>
        <w:t xml:space="preserve">ought to have been given if the court though that it was not ideal to impose community service. </w:t>
      </w:r>
      <w:r w:rsidR="008559A8">
        <w:rPr>
          <w:rFonts w:ascii="Times New Roman" w:hAnsi="Times New Roman"/>
          <w:sz w:val="24"/>
          <w:szCs w:val="24"/>
        </w:rPr>
        <w:t>Th</w:t>
      </w:r>
      <w:r w:rsidR="00097C11" w:rsidRPr="004E3704">
        <w:rPr>
          <w:rFonts w:ascii="Times New Roman" w:hAnsi="Times New Roman"/>
          <w:sz w:val="24"/>
          <w:szCs w:val="24"/>
        </w:rPr>
        <w:t>e point underscore</w:t>
      </w:r>
      <w:r w:rsidR="00DF3D72" w:rsidRPr="004E3704">
        <w:rPr>
          <w:rFonts w:ascii="Times New Roman" w:hAnsi="Times New Roman"/>
          <w:sz w:val="24"/>
          <w:szCs w:val="24"/>
        </w:rPr>
        <w:t xml:space="preserve">d </w:t>
      </w:r>
      <w:r w:rsidR="00097C11" w:rsidRPr="004E3704">
        <w:rPr>
          <w:rFonts w:ascii="Times New Roman" w:hAnsi="Times New Roman"/>
          <w:sz w:val="24"/>
          <w:szCs w:val="24"/>
        </w:rPr>
        <w:t>by C</w:t>
      </w:r>
      <w:r w:rsidR="00097C11" w:rsidRPr="004E3704">
        <w:rPr>
          <w:rFonts w:ascii="Times New Roman" w:hAnsi="Times New Roman"/>
          <w:sz w:val="20"/>
          <w:szCs w:val="20"/>
        </w:rPr>
        <w:t xml:space="preserve">HINHENGO </w:t>
      </w:r>
      <w:r w:rsidR="00097C11" w:rsidRPr="004E3704">
        <w:rPr>
          <w:rFonts w:ascii="Times New Roman" w:hAnsi="Times New Roman"/>
          <w:sz w:val="24"/>
          <w:szCs w:val="24"/>
        </w:rPr>
        <w:t xml:space="preserve">J in </w:t>
      </w:r>
      <w:r w:rsidR="00097C11" w:rsidRPr="004E3704">
        <w:rPr>
          <w:rFonts w:ascii="Times New Roman" w:hAnsi="Times New Roman"/>
          <w:i/>
          <w:sz w:val="24"/>
          <w:szCs w:val="24"/>
        </w:rPr>
        <w:t xml:space="preserve">S </w:t>
      </w:r>
      <w:r w:rsidR="00097C11" w:rsidRPr="004E3704">
        <w:rPr>
          <w:rFonts w:ascii="Times New Roman" w:hAnsi="Times New Roman"/>
          <w:sz w:val="24"/>
          <w:szCs w:val="24"/>
        </w:rPr>
        <w:t xml:space="preserve">v </w:t>
      </w:r>
      <w:r w:rsidR="00097C11" w:rsidRPr="004E3704">
        <w:rPr>
          <w:rFonts w:ascii="Times New Roman" w:hAnsi="Times New Roman"/>
          <w:i/>
          <w:sz w:val="24"/>
          <w:szCs w:val="24"/>
        </w:rPr>
        <w:t xml:space="preserve">Antonio &amp; Ors </w:t>
      </w:r>
      <w:r w:rsidR="00097C11" w:rsidRPr="004E3704">
        <w:rPr>
          <w:rFonts w:ascii="Times New Roman" w:hAnsi="Times New Roman"/>
          <w:sz w:val="24"/>
          <w:szCs w:val="24"/>
        </w:rPr>
        <w:t>1998 (2) ZLR 64 (H) that if a fine is a permissible sentence for the crime in question, the sentence should consider first whether a fine with or without an alternative of community service should be imposed</w:t>
      </w:r>
      <w:r w:rsidR="008559A8">
        <w:rPr>
          <w:rFonts w:ascii="Times New Roman" w:hAnsi="Times New Roman"/>
          <w:sz w:val="24"/>
          <w:szCs w:val="24"/>
        </w:rPr>
        <w:t xml:space="preserve"> is critical</w:t>
      </w:r>
      <w:r w:rsidR="00097C11" w:rsidRPr="004E3704">
        <w:rPr>
          <w:rFonts w:ascii="Times New Roman" w:hAnsi="Times New Roman"/>
          <w:sz w:val="24"/>
          <w:szCs w:val="24"/>
        </w:rPr>
        <w:t xml:space="preserve">. If </w:t>
      </w:r>
      <w:r w:rsidR="008559A8">
        <w:rPr>
          <w:rFonts w:ascii="Times New Roman" w:hAnsi="Times New Roman"/>
          <w:sz w:val="24"/>
          <w:szCs w:val="24"/>
        </w:rPr>
        <w:t xml:space="preserve">a court considers </w:t>
      </w:r>
      <w:r w:rsidR="00097C11" w:rsidRPr="004E3704">
        <w:rPr>
          <w:rFonts w:ascii="Times New Roman" w:hAnsi="Times New Roman"/>
          <w:sz w:val="24"/>
          <w:szCs w:val="24"/>
        </w:rPr>
        <w:t xml:space="preserve">that a fine is not appropriate, </w:t>
      </w:r>
      <w:r w:rsidR="008559A8">
        <w:rPr>
          <w:rFonts w:ascii="Times New Roman" w:hAnsi="Times New Roman"/>
          <w:sz w:val="24"/>
          <w:szCs w:val="24"/>
        </w:rPr>
        <w:t>it</w:t>
      </w:r>
      <w:r w:rsidR="00097C11" w:rsidRPr="004E3704">
        <w:rPr>
          <w:rFonts w:ascii="Times New Roman" w:hAnsi="Times New Roman"/>
          <w:sz w:val="24"/>
          <w:szCs w:val="24"/>
        </w:rPr>
        <w:t xml:space="preserve"> </w:t>
      </w:r>
      <w:r w:rsidR="008559A8">
        <w:rPr>
          <w:rFonts w:ascii="Times New Roman" w:hAnsi="Times New Roman"/>
          <w:sz w:val="24"/>
          <w:szCs w:val="24"/>
        </w:rPr>
        <w:t>must</w:t>
      </w:r>
      <w:r w:rsidR="00097C11" w:rsidRPr="004E3704">
        <w:rPr>
          <w:rFonts w:ascii="Times New Roman" w:hAnsi="Times New Roman"/>
          <w:sz w:val="24"/>
          <w:szCs w:val="24"/>
        </w:rPr>
        <w:t xml:space="preserve"> then consider whether a direct sentence of community service or a term of imprisonment suspended on condition of performance </w:t>
      </w:r>
      <w:r w:rsidR="00F673D7" w:rsidRPr="004E3704">
        <w:rPr>
          <w:rFonts w:ascii="Times New Roman" w:hAnsi="Times New Roman"/>
          <w:sz w:val="24"/>
          <w:szCs w:val="24"/>
        </w:rPr>
        <w:t xml:space="preserve">of community service is appropriate. It is only </w:t>
      </w:r>
      <w:r w:rsidR="008559A8">
        <w:rPr>
          <w:rFonts w:ascii="Times New Roman" w:hAnsi="Times New Roman"/>
          <w:sz w:val="24"/>
          <w:szCs w:val="24"/>
        </w:rPr>
        <w:t xml:space="preserve">when those options are not available that, </w:t>
      </w:r>
      <w:r w:rsidR="00F673D7" w:rsidRPr="004E3704">
        <w:rPr>
          <w:rFonts w:ascii="Times New Roman" w:hAnsi="Times New Roman"/>
          <w:sz w:val="24"/>
          <w:szCs w:val="24"/>
        </w:rPr>
        <w:t xml:space="preserve">as a </w:t>
      </w:r>
      <w:r w:rsidR="008559A8">
        <w:rPr>
          <w:rFonts w:ascii="Times New Roman" w:hAnsi="Times New Roman"/>
          <w:sz w:val="24"/>
          <w:szCs w:val="24"/>
        </w:rPr>
        <w:t xml:space="preserve">measure of </w:t>
      </w:r>
      <w:r w:rsidR="00F673D7" w:rsidRPr="004E3704">
        <w:rPr>
          <w:rFonts w:ascii="Times New Roman" w:hAnsi="Times New Roman"/>
          <w:sz w:val="24"/>
          <w:szCs w:val="24"/>
        </w:rPr>
        <w:t>last resort</w:t>
      </w:r>
      <w:r w:rsidR="008559A8">
        <w:rPr>
          <w:rFonts w:ascii="Times New Roman" w:hAnsi="Times New Roman"/>
          <w:sz w:val="24"/>
          <w:szCs w:val="24"/>
        </w:rPr>
        <w:t>, a</w:t>
      </w:r>
      <w:r w:rsidR="00F673D7" w:rsidRPr="004E3704">
        <w:rPr>
          <w:rFonts w:ascii="Times New Roman" w:hAnsi="Times New Roman"/>
          <w:sz w:val="24"/>
          <w:szCs w:val="24"/>
        </w:rPr>
        <w:t xml:space="preserve"> court </w:t>
      </w:r>
      <w:r w:rsidR="008559A8">
        <w:rPr>
          <w:rFonts w:ascii="Times New Roman" w:hAnsi="Times New Roman"/>
          <w:sz w:val="24"/>
          <w:szCs w:val="24"/>
        </w:rPr>
        <w:t xml:space="preserve">must entertain imposing effective imprisonment. </w:t>
      </w:r>
      <w:r w:rsidR="00F673D7" w:rsidRPr="004E3704">
        <w:rPr>
          <w:rFonts w:ascii="Times New Roman" w:hAnsi="Times New Roman"/>
          <w:sz w:val="24"/>
          <w:szCs w:val="24"/>
        </w:rPr>
        <w:t xml:space="preserve">See also </w:t>
      </w:r>
      <w:r w:rsidR="00F673D7" w:rsidRPr="004E3704">
        <w:rPr>
          <w:rFonts w:ascii="Times New Roman" w:hAnsi="Times New Roman"/>
          <w:i/>
          <w:sz w:val="24"/>
          <w:szCs w:val="24"/>
        </w:rPr>
        <w:t xml:space="preserve">S </w:t>
      </w:r>
      <w:r w:rsidR="00F673D7" w:rsidRPr="004E3704">
        <w:rPr>
          <w:rFonts w:ascii="Times New Roman" w:hAnsi="Times New Roman"/>
          <w:sz w:val="24"/>
          <w:szCs w:val="24"/>
        </w:rPr>
        <w:t xml:space="preserve">v </w:t>
      </w:r>
      <w:proofErr w:type="spellStart"/>
      <w:r w:rsidR="00F673D7" w:rsidRPr="004E3704">
        <w:rPr>
          <w:rFonts w:ascii="Times New Roman" w:hAnsi="Times New Roman"/>
          <w:i/>
          <w:sz w:val="24"/>
          <w:szCs w:val="24"/>
        </w:rPr>
        <w:t>Chinzenze</w:t>
      </w:r>
      <w:proofErr w:type="spellEnd"/>
      <w:r w:rsidR="00F673D7" w:rsidRPr="004E3704">
        <w:rPr>
          <w:rFonts w:ascii="Times New Roman" w:hAnsi="Times New Roman"/>
          <w:i/>
          <w:sz w:val="24"/>
          <w:szCs w:val="24"/>
        </w:rPr>
        <w:t xml:space="preserve"> &amp; </w:t>
      </w:r>
      <w:proofErr w:type="spellStart"/>
      <w:r w:rsidR="00F673D7" w:rsidRPr="004E3704">
        <w:rPr>
          <w:rFonts w:ascii="Times New Roman" w:hAnsi="Times New Roman"/>
          <w:i/>
          <w:sz w:val="24"/>
          <w:szCs w:val="24"/>
        </w:rPr>
        <w:t>Ors</w:t>
      </w:r>
      <w:proofErr w:type="spellEnd"/>
      <w:r w:rsidR="00F673D7" w:rsidRPr="004E3704">
        <w:rPr>
          <w:rFonts w:ascii="Times New Roman" w:hAnsi="Times New Roman"/>
          <w:i/>
          <w:sz w:val="24"/>
          <w:szCs w:val="24"/>
        </w:rPr>
        <w:t xml:space="preserve"> </w:t>
      </w:r>
      <w:r w:rsidR="00F673D7" w:rsidRPr="004E3704">
        <w:rPr>
          <w:rFonts w:ascii="Times New Roman" w:hAnsi="Times New Roman"/>
          <w:sz w:val="24"/>
          <w:szCs w:val="24"/>
        </w:rPr>
        <w:t>1998 (1) ZLR 470 (H).</w:t>
      </w:r>
      <w:r w:rsidR="008559A8">
        <w:rPr>
          <w:rFonts w:ascii="Times New Roman" w:hAnsi="Times New Roman"/>
          <w:sz w:val="24"/>
          <w:szCs w:val="24"/>
        </w:rPr>
        <w:t xml:space="preserve"> More importantly to note is that, it </w:t>
      </w:r>
      <w:r w:rsidR="00F673D7" w:rsidRPr="008559A8">
        <w:rPr>
          <w:rFonts w:ascii="Times New Roman" w:hAnsi="Times New Roman"/>
          <w:sz w:val="24"/>
          <w:szCs w:val="24"/>
        </w:rPr>
        <w:t xml:space="preserve">is not sufficient for a </w:t>
      </w:r>
      <w:r w:rsidR="008559A8">
        <w:rPr>
          <w:rFonts w:ascii="Times New Roman" w:hAnsi="Times New Roman"/>
          <w:sz w:val="24"/>
          <w:szCs w:val="24"/>
        </w:rPr>
        <w:t>judicial officer</w:t>
      </w:r>
      <w:r w:rsidR="00F673D7" w:rsidRPr="008559A8">
        <w:rPr>
          <w:rFonts w:ascii="Times New Roman" w:hAnsi="Times New Roman"/>
          <w:sz w:val="24"/>
          <w:szCs w:val="24"/>
        </w:rPr>
        <w:t xml:space="preserve"> to </w:t>
      </w:r>
      <w:r w:rsidR="008559A8">
        <w:rPr>
          <w:rFonts w:ascii="Times New Roman" w:hAnsi="Times New Roman"/>
          <w:sz w:val="24"/>
          <w:szCs w:val="24"/>
        </w:rPr>
        <w:t>dismiss</w:t>
      </w:r>
      <w:r w:rsidR="001F0826">
        <w:rPr>
          <w:rFonts w:ascii="Times New Roman" w:hAnsi="Times New Roman"/>
          <w:sz w:val="24"/>
          <w:szCs w:val="24"/>
        </w:rPr>
        <w:t xml:space="preserve"> the possibility of punishing an offender through non-custodial ways by advancing the </w:t>
      </w:r>
      <w:r w:rsidR="001F0826" w:rsidRPr="008559A8">
        <w:rPr>
          <w:rFonts w:ascii="Times New Roman" w:hAnsi="Times New Roman"/>
          <w:sz w:val="24"/>
          <w:szCs w:val="24"/>
        </w:rPr>
        <w:t>flimsy</w:t>
      </w:r>
      <w:r w:rsidR="00F673D7" w:rsidRPr="008559A8">
        <w:rPr>
          <w:rFonts w:ascii="Times New Roman" w:hAnsi="Times New Roman"/>
          <w:sz w:val="24"/>
          <w:szCs w:val="24"/>
        </w:rPr>
        <w:t xml:space="preserve"> reason that </w:t>
      </w:r>
      <w:r w:rsidR="001F0826">
        <w:rPr>
          <w:rFonts w:ascii="Times New Roman" w:hAnsi="Times New Roman"/>
          <w:sz w:val="24"/>
          <w:szCs w:val="24"/>
        </w:rPr>
        <w:t>such would</w:t>
      </w:r>
      <w:r w:rsidR="00F673D7" w:rsidRPr="008559A8">
        <w:rPr>
          <w:rFonts w:ascii="Times New Roman" w:hAnsi="Times New Roman"/>
          <w:sz w:val="24"/>
          <w:szCs w:val="24"/>
        </w:rPr>
        <w:t xml:space="preserve"> trivialise the offence and nothing more. Th</w:t>
      </w:r>
      <w:r w:rsidR="001F0826">
        <w:rPr>
          <w:rFonts w:ascii="Times New Roman" w:hAnsi="Times New Roman"/>
          <w:sz w:val="24"/>
          <w:szCs w:val="24"/>
        </w:rPr>
        <w:t>e position</w:t>
      </w:r>
      <w:r w:rsidR="00F673D7" w:rsidRPr="008559A8">
        <w:rPr>
          <w:rFonts w:ascii="Times New Roman" w:hAnsi="Times New Roman"/>
          <w:sz w:val="24"/>
          <w:szCs w:val="24"/>
        </w:rPr>
        <w:t xml:space="preserve"> was</w:t>
      </w:r>
      <w:r w:rsidR="001F0826">
        <w:rPr>
          <w:rFonts w:ascii="Times New Roman" w:hAnsi="Times New Roman"/>
          <w:sz w:val="24"/>
          <w:szCs w:val="24"/>
        </w:rPr>
        <w:t xml:space="preserve"> aptly</w:t>
      </w:r>
      <w:r w:rsidR="00F673D7" w:rsidRPr="008559A8">
        <w:rPr>
          <w:rFonts w:ascii="Times New Roman" w:hAnsi="Times New Roman"/>
          <w:sz w:val="24"/>
          <w:szCs w:val="24"/>
        </w:rPr>
        <w:t xml:space="preserve"> by M</w:t>
      </w:r>
      <w:r w:rsidR="00F673D7" w:rsidRPr="008559A8">
        <w:rPr>
          <w:rFonts w:ascii="Times New Roman" w:hAnsi="Times New Roman"/>
          <w:sz w:val="20"/>
          <w:szCs w:val="20"/>
        </w:rPr>
        <w:t xml:space="preserve">ATHONSI </w:t>
      </w:r>
      <w:r w:rsidR="00F673D7" w:rsidRPr="008559A8">
        <w:rPr>
          <w:rFonts w:ascii="Times New Roman" w:hAnsi="Times New Roman"/>
          <w:sz w:val="24"/>
          <w:szCs w:val="24"/>
        </w:rPr>
        <w:t xml:space="preserve">J (now JA)  in </w:t>
      </w:r>
      <w:r w:rsidR="00F673D7" w:rsidRPr="008559A8">
        <w:rPr>
          <w:rFonts w:ascii="Times New Roman" w:hAnsi="Times New Roman"/>
          <w:i/>
          <w:sz w:val="24"/>
          <w:szCs w:val="24"/>
        </w:rPr>
        <w:t xml:space="preserve">S </w:t>
      </w:r>
      <w:r w:rsidR="00F673D7" w:rsidRPr="008559A8">
        <w:rPr>
          <w:rFonts w:ascii="Times New Roman" w:hAnsi="Times New Roman"/>
          <w:sz w:val="24"/>
          <w:szCs w:val="24"/>
        </w:rPr>
        <w:t xml:space="preserve">v </w:t>
      </w:r>
      <w:proofErr w:type="spellStart"/>
      <w:r w:rsidR="00F673D7" w:rsidRPr="008559A8">
        <w:rPr>
          <w:rFonts w:ascii="Times New Roman" w:hAnsi="Times New Roman"/>
          <w:i/>
          <w:sz w:val="24"/>
          <w:szCs w:val="24"/>
        </w:rPr>
        <w:t>Silume</w:t>
      </w:r>
      <w:proofErr w:type="spellEnd"/>
      <w:r w:rsidR="00F673D7" w:rsidRPr="008559A8">
        <w:rPr>
          <w:rFonts w:ascii="Times New Roman" w:hAnsi="Times New Roman"/>
          <w:i/>
          <w:sz w:val="24"/>
          <w:szCs w:val="24"/>
        </w:rPr>
        <w:t xml:space="preserve"> </w:t>
      </w:r>
      <w:r w:rsidR="00F673D7" w:rsidRPr="008559A8">
        <w:rPr>
          <w:rFonts w:ascii="Times New Roman" w:hAnsi="Times New Roman"/>
          <w:sz w:val="24"/>
          <w:szCs w:val="24"/>
        </w:rPr>
        <w:t xml:space="preserve"> HB12-16 when he said:</w:t>
      </w:r>
    </w:p>
    <w:p w:rsidR="00F950C0" w:rsidRDefault="00F950C0" w:rsidP="00F950C0">
      <w:pPr>
        <w:pStyle w:val="ListParagraph"/>
        <w:spacing w:after="0" w:line="240" w:lineRule="auto"/>
        <w:ind w:left="1440"/>
        <w:jc w:val="both"/>
        <w:rPr>
          <w:rFonts w:ascii="Times New Roman" w:hAnsi="Times New Roman"/>
          <w:sz w:val="20"/>
          <w:szCs w:val="20"/>
        </w:rPr>
      </w:pPr>
      <w:r>
        <w:rPr>
          <w:rFonts w:ascii="Times New Roman" w:hAnsi="Times New Roman"/>
          <w:sz w:val="20"/>
          <w:szCs w:val="20"/>
        </w:rPr>
        <w:t>“</w:t>
      </w:r>
      <w:r w:rsidR="00F673D7">
        <w:rPr>
          <w:rFonts w:ascii="Times New Roman" w:hAnsi="Times New Roman"/>
          <w:sz w:val="20"/>
          <w:szCs w:val="20"/>
        </w:rPr>
        <w:t>To my mind it is an injudicious exercise of the sentencing discretion for the sentence</w:t>
      </w:r>
      <w:r w:rsidR="001F0826">
        <w:rPr>
          <w:rFonts w:ascii="Times New Roman" w:hAnsi="Times New Roman"/>
          <w:sz w:val="20"/>
          <w:szCs w:val="20"/>
        </w:rPr>
        <w:t>r</w:t>
      </w:r>
      <w:r w:rsidR="00F673D7">
        <w:rPr>
          <w:rFonts w:ascii="Times New Roman" w:hAnsi="Times New Roman"/>
          <w:sz w:val="20"/>
          <w:szCs w:val="20"/>
        </w:rPr>
        <w:t xml:space="preserve"> to merely state that a fine or community service would trivialize the offence and end there. This is especially so </w:t>
      </w:r>
      <w:r>
        <w:rPr>
          <w:rFonts w:ascii="Times New Roman" w:hAnsi="Times New Roman"/>
          <w:sz w:val="20"/>
          <w:szCs w:val="20"/>
        </w:rPr>
        <w:t>where what is regarded as aggravation is nothing out of the ordinary but the usual incidence of theft like the convenience of the complainant.</w:t>
      </w:r>
    </w:p>
    <w:p w:rsidR="00F673D7" w:rsidRPr="00F673D7" w:rsidRDefault="00F950C0" w:rsidP="00F950C0">
      <w:pPr>
        <w:pStyle w:val="ListParagraph"/>
        <w:spacing w:after="0" w:line="240" w:lineRule="auto"/>
        <w:ind w:left="1440"/>
        <w:jc w:val="both"/>
        <w:rPr>
          <w:rFonts w:ascii="Times New Roman" w:hAnsi="Times New Roman"/>
          <w:sz w:val="20"/>
          <w:szCs w:val="20"/>
        </w:rPr>
      </w:pPr>
      <w:r>
        <w:rPr>
          <w:rFonts w:ascii="Times New Roman" w:hAnsi="Times New Roman"/>
          <w:sz w:val="20"/>
          <w:szCs w:val="20"/>
        </w:rPr>
        <w:t>The moment the trail magistrate settled for an effective 14 months imprisonment, he was obliged to inquire into the suitability of community service. To just divine that community service would be inappropriate without the requisite inquiry was a misdirection calling for interference with the sentence. I find it extremely difficult to understand why there is this visible readiness on the part of magistrates to send convicted persons to prison even when an alternative and indeed appropriate sentence exists. Petty crimes are being visited with imprisonment without due regard to existing guidelines. This occurs even when the penalty section of the infringed statute enjoins the sentencing court to first give regard to a fine. ”</w:t>
      </w:r>
    </w:p>
    <w:p w:rsidR="004F1473" w:rsidRDefault="00E32194" w:rsidP="004F1473">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In this case, the trial magistrate fell into the</w:t>
      </w:r>
      <w:r w:rsidR="004F1473">
        <w:rPr>
          <w:rFonts w:ascii="Times New Roman" w:hAnsi="Times New Roman"/>
          <w:sz w:val="24"/>
          <w:szCs w:val="24"/>
        </w:rPr>
        <w:t xml:space="preserve"> same errors cautioned against in the above authorities by not considering non-custodial options. </w:t>
      </w:r>
    </w:p>
    <w:p w:rsidR="00F50840" w:rsidRPr="004F1473" w:rsidRDefault="00F50840" w:rsidP="004F1473">
      <w:pPr>
        <w:pStyle w:val="ListParagraph"/>
        <w:numPr>
          <w:ilvl w:val="0"/>
          <w:numId w:val="3"/>
        </w:numPr>
        <w:spacing w:after="0" w:line="360" w:lineRule="auto"/>
        <w:jc w:val="both"/>
        <w:rPr>
          <w:rFonts w:ascii="Times New Roman" w:hAnsi="Times New Roman"/>
          <w:sz w:val="24"/>
          <w:szCs w:val="24"/>
        </w:rPr>
      </w:pPr>
      <w:r w:rsidRPr="004F1473">
        <w:rPr>
          <w:rFonts w:ascii="Times New Roman" w:hAnsi="Times New Roman"/>
          <w:sz w:val="24"/>
          <w:szCs w:val="24"/>
        </w:rPr>
        <w:t xml:space="preserve">In the result, </w:t>
      </w:r>
      <w:r w:rsidR="004F1473">
        <w:rPr>
          <w:rFonts w:ascii="Times New Roman" w:hAnsi="Times New Roman"/>
          <w:sz w:val="24"/>
          <w:szCs w:val="24"/>
        </w:rPr>
        <w:t xml:space="preserve">I have no choice but to interfere with the sentence resorted to. I order as follows: - </w:t>
      </w:r>
    </w:p>
    <w:p w:rsidR="004F1473" w:rsidRDefault="00F50840" w:rsidP="00F50840">
      <w:pPr>
        <w:pStyle w:val="ListParagraph"/>
        <w:numPr>
          <w:ilvl w:val="2"/>
          <w:numId w:val="1"/>
        </w:numPr>
        <w:spacing w:after="0" w:line="360" w:lineRule="auto"/>
        <w:jc w:val="both"/>
        <w:rPr>
          <w:rFonts w:ascii="Times New Roman" w:hAnsi="Times New Roman"/>
          <w:sz w:val="24"/>
          <w:szCs w:val="24"/>
        </w:rPr>
      </w:pPr>
      <w:r>
        <w:rPr>
          <w:rFonts w:ascii="Times New Roman" w:hAnsi="Times New Roman"/>
          <w:sz w:val="24"/>
          <w:szCs w:val="24"/>
        </w:rPr>
        <w:t xml:space="preserve">The sentence imposed by the trial court </w:t>
      </w:r>
      <w:r w:rsidR="004F1473">
        <w:rPr>
          <w:rFonts w:ascii="Times New Roman" w:hAnsi="Times New Roman"/>
          <w:sz w:val="24"/>
          <w:szCs w:val="24"/>
        </w:rPr>
        <w:t xml:space="preserve">be and </w:t>
      </w:r>
      <w:r>
        <w:rPr>
          <w:rFonts w:ascii="Times New Roman" w:hAnsi="Times New Roman"/>
          <w:sz w:val="24"/>
          <w:szCs w:val="24"/>
        </w:rPr>
        <w:t>is hereby set aside</w:t>
      </w:r>
    </w:p>
    <w:p w:rsidR="00F673D7" w:rsidRDefault="00F50840" w:rsidP="00F50840">
      <w:pPr>
        <w:pStyle w:val="ListParagraph"/>
        <w:numPr>
          <w:ilvl w:val="2"/>
          <w:numId w:val="1"/>
        </w:numPr>
        <w:spacing w:after="0" w:line="360" w:lineRule="auto"/>
        <w:jc w:val="both"/>
        <w:rPr>
          <w:rFonts w:ascii="Times New Roman" w:hAnsi="Times New Roman"/>
          <w:sz w:val="24"/>
          <w:szCs w:val="24"/>
        </w:rPr>
      </w:pPr>
      <w:r>
        <w:rPr>
          <w:rFonts w:ascii="Times New Roman" w:hAnsi="Times New Roman"/>
          <w:sz w:val="24"/>
          <w:szCs w:val="24"/>
        </w:rPr>
        <w:t xml:space="preserve"> </w:t>
      </w:r>
      <w:r w:rsidR="004F1473">
        <w:rPr>
          <w:rFonts w:ascii="Times New Roman" w:hAnsi="Times New Roman"/>
          <w:sz w:val="24"/>
          <w:szCs w:val="24"/>
        </w:rPr>
        <w:t>T</w:t>
      </w:r>
      <w:r>
        <w:rPr>
          <w:rFonts w:ascii="Times New Roman" w:hAnsi="Times New Roman"/>
          <w:sz w:val="24"/>
          <w:szCs w:val="24"/>
        </w:rPr>
        <w:t xml:space="preserve">he matter is remitted </w:t>
      </w:r>
      <w:r w:rsidR="004F1473">
        <w:rPr>
          <w:rFonts w:ascii="Times New Roman" w:hAnsi="Times New Roman"/>
          <w:sz w:val="24"/>
          <w:szCs w:val="24"/>
        </w:rPr>
        <w:t>to the trial magistrate for resentencing afresh after properly considering the imposition of non-custodial alternatives</w:t>
      </w:r>
      <w:r>
        <w:rPr>
          <w:rFonts w:ascii="Times New Roman" w:hAnsi="Times New Roman"/>
          <w:sz w:val="24"/>
          <w:szCs w:val="24"/>
        </w:rPr>
        <w:t xml:space="preserve">  </w:t>
      </w:r>
    </w:p>
    <w:p w:rsidR="00F50840" w:rsidRDefault="004F1473" w:rsidP="00F50840">
      <w:pPr>
        <w:pStyle w:val="ListParagraph"/>
        <w:numPr>
          <w:ilvl w:val="2"/>
          <w:numId w:val="1"/>
        </w:numPr>
        <w:spacing w:after="0" w:line="360" w:lineRule="auto"/>
        <w:jc w:val="both"/>
        <w:rPr>
          <w:rFonts w:ascii="Times New Roman" w:hAnsi="Times New Roman"/>
          <w:sz w:val="24"/>
          <w:szCs w:val="24"/>
        </w:rPr>
      </w:pPr>
      <w:r>
        <w:rPr>
          <w:rFonts w:ascii="Times New Roman" w:hAnsi="Times New Roman"/>
          <w:sz w:val="24"/>
          <w:szCs w:val="24"/>
        </w:rPr>
        <w:lastRenderedPageBreak/>
        <w:t>Any new</w:t>
      </w:r>
      <w:r w:rsidR="00F50840">
        <w:rPr>
          <w:rFonts w:ascii="Times New Roman" w:hAnsi="Times New Roman"/>
          <w:sz w:val="24"/>
          <w:szCs w:val="24"/>
        </w:rPr>
        <w:t xml:space="preserve"> sentence i</w:t>
      </w:r>
      <w:r>
        <w:rPr>
          <w:rFonts w:ascii="Times New Roman" w:hAnsi="Times New Roman"/>
          <w:sz w:val="24"/>
          <w:szCs w:val="24"/>
        </w:rPr>
        <w:t xml:space="preserve">mposed must consider the period which the offender would have already spent in custody. </w:t>
      </w:r>
    </w:p>
    <w:p w:rsidR="00F50840" w:rsidRDefault="00F50840" w:rsidP="00F50840">
      <w:pPr>
        <w:spacing w:after="0" w:line="360" w:lineRule="auto"/>
        <w:jc w:val="both"/>
        <w:rPr>
          <w:rFonts w:ascii="Times New Roman" w:hAnsi="Times New Roman"/>
          <w:sz w:val="24"/>
          <w:szCs w:val="24"/>
        </w:rPr>
      </w:pPr>
    </w:p>
    <w:p w:rsidR="00F50840" w:rsidRDefault="00F50840" w:rsidP="00F50840">
      <w:pPr>
        <w:spacing w:after="0" w:line="360" w:lineRule="auto"/>
        <w:jc w:val="both"/>
        <w:rPr>
          <w:rFonts w:ascii="Times New Roman" w:hAnsi="Times New Roman"/>
          <w:sz w:val="24"/>
          <w:szCs w:val="24"/>
        </w:rPr>
      </w:pPr>
      <w:r>
        <w:rPr>
          <w:rFonts w:ascii="Times New Roman" w:hAnsi="Times New Roman"/>
          <w:sz w:val="24"/>
          <w:szCs w:val="24"/>
        </w:rPr>
        <w:t>MUTEVEDZI J……………………………………….</w:t>
      </w:r>
    </w:p>
    <w:p w:rsidR="00F50840" w:rsidRDefault="00F50840" w:rsidP="00F50840">
      <w:pPr>
        <w:spacing w:after="0" w:line="360" w:lineRule="auto"/>
        <w:jc w:val="both"/>
        <w:rPr>
          <w:rFonts w:ascii="Times New Roman" w:hAnsi="Times New Roman"/>
          <w:sz w:val="24"/>
          <w:szCs w:val="24"/>
        </w:rPr>
      </w:pPr>
    </w:p>
    <w:p w:rsidR="00F50840" w:rsidRDefault="00F50840" w:rsidP="00F50840">
      <w:pPr>
        <w:spacing w:after="0" w:line="360" w:lineRule="auto"/>
        <w:jc w:val="both"/>
        <w:rPr>
          <w:rFonts w:ascii="Times New Roman" w:hAnsi="Times New Roman"/>
          <w:sz w:val="24"/>
          <w:szCs w:val="24"/>
        </w:rPr>
      </w:pPr>
    </w:p>
    <w:p w:rsidR="00F50840" w:rsidRPr="00F50840" w:rsidRDefault="009455DC" w:rsidP="00F50840">
      <w:pPr>
        <w:spacing w:after="0" w:line="360" w:lineRule="auto"/>
        <w:jc w:val="both"/>
        <w:rPr>
          <w:rFonts w:ascii="Times New Roman" w:hAnsi="Times New Roman"/>
          <w:sz w:val="24"/>
          <w:szCs w:val="24"/>
        </w:rPr>
      </w:pPr>
      <w:r>
        <w:rPr>
          <w:rFonts w:ascii="Times New Roman" w:hAnsi="Times New Roman"/>
          <w:sz w:val="24"/>
          <w:szCs w:val="24"/>
        </w:rPr>
        <w:t>CHIVAYO</w:t>
      </w:r>
      <w:r w:rsidR="00F50840">
        <w:rPr>
          <w:rFonts w:ascii="Times New Roman" w:hAnsi="Times New Roman"/>
          <w:sz w:val="24"/>
          <w:szCs w:val="24"/>
        </w:rPr>
        <w:t xml:space="preserve"> J………………………………………………I agree</w:t>
      </w:r>
    </w:p>
    <w:p w:rsidR="00EB6999" w:rsidRDefault="00EB6999" w:rsidP="00185467">
      <w:pPr>
        <w:pStyle w:val="ListParagraph"/>
        <w:spacing w:line="360" w:lineRule="auto"/>
        <w:jc w:val="both"/>
      </w:pPr>
      <w:bookmarkStart w:id="0" w:name="_GoBack"/>
      <w:bookmarkEnd w:id="0"/>
    </w:p>
    <w:sectPr w:rsidR="00EB69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730" w:rsidRDefault="000A2730" w:rsidP="00A46C32">
      <w:pPr>
        <w:spacing w:after="0" w:line="240" w:lineRule="auto"/>
      </w:pPr>
      <w:r>
        <w:separator/>
      </w:r>
    </w:p>
  </w:endnote>
  <w:endnote w:type="continuationSeparator" w:id="0">
    <w:p w:rsidR="000A2730" w:rsidRDefault="000A2730" w:rsidP="00A4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730" w:rsidRDefault="000A2730" w:rsidP="00A46C32">
      <w:pPr>
        <w:spacing w:after="0" w:line="240" w:lineRule="auto"/>
      </w:pPr>
      <w:r>
        <w:separator/>
      </w:r>
    </w:p>
  </w:footnote>
  <w:footnote w:type="continuationSeparator" w:id="0">
    <w:p w:rsidR="000A2730" w:rsidRDefault="000A2730" w:rsidP="00A46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694975"/>
      <w:docPartObj>
        <w:docPartGallery w:val="Page Numbers (Top of Page)"/>
        <w:docPartUnique/>
      </w:docPartObj>
    </w:sdtPr>
    <w:sdtEndPr>
      <w:rPr>
        <w:rFonts w:ascii="Times New Roman" w:hAnsi="Times New Roman" w:cs="Times New Roman"/>
        <w:b/>
        <w:noProof/>
        <w:sz w:val="24"/>
        <w:szCs w:val="24"/>
      </w:rPr>
    </w:sdtEndPr>
    <w:sdtContent>
      <w:p w:rsidR="00A46C32" w:rsidRDefault="00A46C32">
        <w:pPr>
          <w:pStyle w:val="Header"/>
          <w:jc w:val="right"/>
          <w:rPr>
            <w:rFonts w:ascii="Times New Roman" w:hAnsi="Times New Roman" w:cs="Times New Roman"/>
            <w:b/>
            <w:noProof/>
            <w:sz w:val="24"/>
            <w:szCs w:val="24"/>
          </w:rPr>
        </w:pPr>
        <w:r w:rsidRPr="00A46C32">
          <w:rPr>
            <w:rFonts w:ascii="Times New Roman" w:hAnsi="Times New Roman" w:cs="Times New Roman"/>
            <w:b/>
            <w:sz w:val="24"/>
            <w:szCs w:val="24"/>
          </w:rPr>
          <w:fldChar w:fldCharType="begin"/>
        </w:r>
        <w:r w:rsidRPr="00A46C32">
          <w:rPr>
            <w:rFonts w:ascii="Times New Roman" w:hAnsi="Times New Roman" w:cs="Times New Roman"/>
            <w:b/>
            <w:sz w:val="24"/>
            <w:szCs w:val="24"/>
          </w:rPr>
          <w:instrText xml:space="preserve"> PAGE   \* MERGEFORMAT </w:instrText>
        </w:r>
        <w:r w:rsidRPr="00A46C32">
          <w:rPr>
            <w:rFonts w:ascii="Times New Roman" w:hAnsi="Times New Roman" w:cs="Times New Roman"/>
            <w:b/>
            <w:sz w:val="24"/>
            <w:szCs w:val="24"/>
          </w:rPr>
          <w:fldChar w:fldCharType="separate"/>
        </w:r>
        <w:r w:rsidR="00E9131A">
          <w:rPr>
            <w:rFonts w:ascii="Times New Roman" w:hAnsi="Times New Roman" w:cs="Times New Roman"/>
            <w:b/>
            <w:noProof/>
            <w:sz w:val="24"/>
            <w:szCs w:val="24"/>
          </w:rPr>
          <w:t>4</w:t>
        </w:r>
        <w:r w:rsidRPr="00A46C32">
          <w:rPr>
            <w:rFonts w:ascii="Times New Roman" w:hAnsi="Times New Roman" w:cs="Times New Roman"/>
            <w:b/>
            <w:noProof/>
            <w:sz w:val="24"/>
            <w:szCs w:val="24"/>
          </w:rPr>
          <w:fldChar w:fldCharType="end"/>
        </w:r>
      </w:p>
      <w:p w:rsidR="0033412C" w:rsidRPr="00A46C32" w:rsidRDefault="0033412C">
        <w:pPr>
          <w:pStyle w:val="Header"/>
          <w:jc w:val="right"/>
          <w:rPr>
            <w:rFonts w:ascii="Times New Roman" w:hAnsi="Times New Roman" w:cs="Times New Roman"/>
            <w:b/>
            <w:noProof/>
            <w:sz w:val="24"/>
            <w:szCs w:val="24"/>
          </w:rPr>
        </w:pPr>
        <w:r>
          <w:rPr>
            <w:rFonts w:ascii="Times New Roman" w:hAnsi="Times New Roman" w:cs="Times New Roman"/>
            <w:b/>
            <w:noProof/>
            <w:sz w:val="24"/>
            <w:szCs w:val="24"/>
          </w:rPr>
          <w:t>HB</w:t>
        </w:r>
        <w:r w:rsidR="00A005CE">
          <w:rPr>
            <w:rFonts w:ascii="Times New Roman" w:hAnsi="Times New Roman" w:cs="Times New Roman"/>
            <w:b/>
            <w:noProof/>
            <w:sz w:val="24"/>
            <w:szCs w:val="24"/>
          </w:rPr>
          <w:t xml:space="preserve"> 184/25</w:t>
        </w:r>
      </w:p>
      <w:p w:rsidR="00A46C32" w:rsidRPr="00A46C32" w:rsidRDefault="00A46C32">
        <w:pPr>
          <w:pStyle w:val="Header"/>
          <w:jc w:val="right"/>
          <w:rPr>
            <w:rFonts w:ascii="Times New Roman" w:hAnsi="Times New Roman" w:cs="Times New Roman"/>
            <w:b/>
            <w:sz w:val="24"/>
            <w:szCs w:val="24"/>
          </w:rPr>
        </w:pPr>
        <w:r w:rsidRPr="00A46C32">
          <w:rPr>
            <w:rFonts w:ascii="Times New Roman" w:hAnsi="Times New Roman" w:cs="Times New Roman"/>
            <w:b/>
            <w:sz w:val="24"/>
            <w:szCs w:val="24"/>
          </w:rPr>
          <w:t>HCBCR</w:t>
        </w:r>
        <w:r w:rsidR="00D751A3">
          <w:rPr>
            <w:rFonts w:ascii="Times New Roman" w:hAnsi="Times New Roman" w:cs="Times New Roman"/>
            <w:b/>
            <w:sz w:val="24"/>
            <w:szCs w:val="24"/>
          </w:rPr>
          <w:t xml:space="preserve"> </w:t>
        </w:r>
        <w:r w:rsidRPr="00A46C32">
          <w:rPr>
            <w:rFonts w:ascii="Times New Roman" w:hAnsi="Times New Roman" w:cs="Times New Roman"/>
            <w:b/>
            <w:sz w:val="24"/>
            <w:szCs w:val="24"/>
          </w:rPr>
          <w:t>5190/25</w:t>
        </w:r>
      </w:p>
    </w:sdtContent>
  </w:sdt>
  <w:p w:rsidR="00A46C32" w:rsidRDefault="00A46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335A"/>
    <w:multiLevelType w:val="hybridMultilevel"/>
    <w:tmpl w:val="BC1AD328"/>
    <w:lvl w:ilvl="0" w:tplc="3AB2082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B02F1F"/>
    <w:multiLevelType w:val="hybridMultilevel"/>
    <w:tmpl w:val="6762B900"/>
    <w:lvl w:ilvl="0" w:tplc="5AC480C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97ECC"/>
    <w:multiLevelType w:val="hybridMultilevel"/>
    <w:tmpl w:val="64D4B0C8"/>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32"/>
    <w:rsid w:val="00097C11"/>
    <w:rsid w:val="000A2730"/>
    <w:rsid w:val="000C658C"/>
    <w:rsid w:val="000E788B"/>
    <w:rsid w:val="0015309B"/>
    <w:rsid w:val="00166FCF"/>
    <w:rsid w:val="00185467"/>
    <w:rsid w:val="001D5DF8"/>
    <w:rsid w:val="001F0826"/>
    <w:rsid w:val="0023594E"/>
    <w:rsid w:val="002F6232"/>
    <w:rsid w:val="0033124F"/>
    <w:rsid w:val="0033412C"/>
    <w:rsid w:val="003431F6"/>
    <w:rsid w:val="003B7B33"/>
    <w:rsid w:val="003E47B6"/>
    <w:rsid w:val="004D7E3A"/>
    <w:rsid w:val="004E3704"/>
    <w:rsid w:val="004F1473"/>
    <w:rsid w:val="005419C5"/>
    <w:rsid w:val="005662F2"/>
    <w:rsid w:val="005958AA"/>
    <w:rsid w:val="00774AC7"/>
    <w:rsid w:val="007F5DC3"/>
    <w:rsid w:val="00803A32"/>
    <w:rsid w:val="008220CC"/>
    <w:rsid w:val="008559A8"/>
    <w:rsid w:val="009455DC"/>
    <w:rsid w:val="009A6A91"/>
    <w:rsid w:val="00A005CE"/>
    <w:rsid w:val="00A46C32"/>
    <w:rsid w:val="00A55B76"/>
    <w:rsid w:val="00B87C8A"/>
    <w:rsid w:val="00C70E2F"/>
    <w:rsid w:val="00D1542D"/>
    <w:rsid w:val="00D751A3"/>
    <w:rsid w:val="00D977D9"/>
    <w:rsid w:val="00DD6A8F"/>
    <w:rsid w:val="00DF3D72"/>
    <w:rsid w:val="00E32194"/>
    <w:rsid w:val="00E82011"/>
    <w:rsid w:val="00E9131A"/>
    <w:rsid w:val="00EB6999"/>
    <w:rsid w:val="00F50840"/>
    <w:rsid w:val="00F62E9B"/>
    <w:rsid w:val="00F673D7"/>
    <w:rsid w:val="00F95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C64A6-9361-4A48-A110-3A03997C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C3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32"/>
    <w:pPr>
      <w:ind w:left="720"/>
      <w:contextualSpacing/>
    </w:pPr>
  </w:style>
  <w:style w:type="paragraph" w:styleId="Header">
    <w:name w:val="header"/>
    <w:basedOn w:val="Normal"/>
    <w:link w:val="HeaderChar"/>
    <w:uiPriority w:val="99"/>
    <w:unhideWhenUsed/>
    <w:rsid w:val="00A4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32"/>
  </w:style>
  <w:style w:type="paragraph" w:styleId="Footer">
    <w:name w:val="footer"/>
    <w:basedOn w:val="Normal"/>
    <w:link w:val="FooterChar"/>
    <w:uiPriority w:val="99"/>
    <w:unhideWhenUsed/>
    <w:rsid w:val="00A4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C32"/>
  </w:style>
  <w:style w:type="paragraph" w:styleId="FootnoteText">
    <w:name w:val="footnote text"/>
    <w:basedOn w:val="Normal"/>
    <w:link w:val="FootnoteTextChar"/>
    <w:uiPriority w:val="99"/>
    <w:semiHidden/>
    <w:unhideWhenUsed/>
    <w:rsid w:val="00803A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03A3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03A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8916">
      <w:bodyDiv w:val="1"/>
      <w:marLeft w:val="0"/>
      <w:marRight w:val="0"/>
      <w:marTop w:val="0"/>
      <w:marBottom w:val="0"/>
      <w:divBdr>
        <w:top w:val="none" w:sz="0" w:space="0" w:color="auto"/>
        <w:left w:val="none" w:sz="0" w:space="0" w:color="auto"/>
        <w:bottom w:val="none" w:sz="0" w:space="0" w:color="auto"/>
        <w:right w:val="none" w:sz="0" w:space="0" w:color="auto"/>
      </w:divBdr>
    </w:div>
    <w:div w:id="430393612">
      <w:bodyDiv w:val="1"/>
      <w:marLeft w:val="0"/>
      <w:marRight w:val="0"/>
      <w:marTop w:val="0"/>
      <w:marBottom w:val="0"/>
      <w:divBdr>
        <w:top w:val="none" w:sz="0" w:space="0" w:color="auto"/>
        <w:left w:val="none" w:sz="0" w:space="0" w:color="auto"/>
        <w:bottom w:val="none" w:sz="0" w:space="0" w:color="auto"/>
        <w:right w:val="none" w:sz="0" w:space="0" w:color="auto"/>
      </w:divBdr>
    </w:div>
    <w:div w:id="16032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13</cp:revision>
  <dcterms:created xsi:type="dcterms:W3CDTF">2025-11-03T07:46:00Z</dcterms:created>
  <dcterms:modified xsi:type="dcterms:W3CDTF">2025-11-03T10:37:00Z</dcterms:modified>
</cp:coreProperties>
</file>