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619" w:rsidRPr="00A2281A" w:rsidRDefault="00622619" w:rsidP="00A2281A">
      <w:pPr>
        <w:spacing w:after="0" w:line="240" w:lineRule="auto"/>
        <w:jc w:val="both"/>
        <w:rPr>
          <w:rFonts w:ascii="Times New Roman" w:hAnsi="Times New Roman" w:cs="Times New Roman"/>
          <w:sz w:val="24"/>
          <w:szCs w:val="24"/>
        </w:rPr>
      </w:pPr>
      <w:bookmarkStart w:id="0" w:name="_GoBack"/>
      <w:bookmarkEnd w:id="0"/>
      <w:r w:rsidRPr="00A2281A">
        <w:rPr>
          <w:rFonts w:ascii="Times New Roman" w:hAnsi="Times New Roman" w:cs="Times New Roman"/>
          <w:sz w:val="24"/>
          <w:szCs w:val="24"/>
        </w:rPr>
        <w:t>THE STATE</w:t>
      </w:r>
    </w:p>
    <w:p w:rsidR="00622619" w:rsidRPr="00A2281A" w:rsidRDefault="00A2281A" w:rsidP="00A2281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622619" w:rsidRDefault="00622619" w:rsidP="00A2281A">
      <w:pPr>
        <w:spacing w:after="0" w:line="240" w:lineRule="auto"/>
        <w:jc w:val="both"/>
        <w:rPr>
          <w:rFonts w:ascii="Times New Roman" w:hAnsi="Times New Roman" w:cs="Times New Roman"/>
          <w:sz w:val="24"/>
          <w:szCs w:val="24"/>
        </w:rPr>
      </w:pPr>
      <w:r w:rsidRPr="00A2281A">
        <w:rPr>
          <w:rFonts w:ascii="Times New Roman" w:hAnsi="Times New Roman" w:cs="Times New Roman"/>
          <w:sz w:val="24"/>
          <w:szCs w:val="24"/>
        </w:rPr>
        <w:t xml:space="preserve">OBERT SAKATARE </w:t>
      </w:r>
    </w:p>
    <w:p w:rsidR="00A2281A" w:rsidRDefault="00A2281A" w:rsidP="00A2281A">
      <w:pPr>
        <w:spacing w:after="0" w:line="240" w:lineRule="auto"/>
        <w:jc w:val="both"/>
        <w:rPr>
          <w:rFonts w:ascii="Times New Roman" w:hAnsi="Times New Roman" w:cs="Times New Roman"/>
          <w:sz w:val="24"/>
          <w:szCs w:val="24"/>
        </w:rPr>
      </w:pPr>
    </w:p>
    <w:p w:rsidR="00A2281A" w:rsidRPr="00A2281A" w:rsidRDefault="00A2281A" w:rsidP="00A2281A">
      <w:pPr>
        <w:spacing w:after="0" w:line="240" w:lineRule="auto"/>
        <w:jc w:val="both"/>
        <w:rPr>
          <w:rFonts w:ascii="Times New Roman" w:hAnsi="Times New Roman" w:cs="Times New Roman"/>
          <w:sz w:val="24"/>
          <w:szCs w:val="24"/>
        </w:rPr>
      </w:pPr>
    </w:p>
    <w:p w:rsidR="00622619" w:rsidRPr="00A2281A" w:rsidRDefault="00622619" w:rsidP="00A2281A">
      <w:pPr>
        <w:spacing w:after="0" w:line="240" w:lineRule="auto"/>
        <w:jc w:val="both"/>
        <w:rPr>
          <w:rFonts w:ascii="Times New Roman" w:hAnsi="Times New Roman" w:cs="Times New Roman"/>
          <w:sz w:val="24"/>
          <w:szCs w:val="24"/>
        </w:rPr>
      </w:pPr>
      <w:r w:rsidRPr="00A2281A">
        <w:rPr>
          <w:rFonts w:ascii="Times New Roman" w:hAnsi="Times New Roman" w:cs="Times New Roman"/>
          <w:sz w:val="24"/>
          <w:szCs w:val="24"/>
        </w:rPr>
        <w:t>HIGH CORT OF ZIMBABWE</w:t>
      </w:r>
    </w:p>
    <w:p w:rsidR="00622619" w:rsidRPr="00A2281A" w:rsidRDefault="00622619" w:rsidP="00A2281A">
      <w:pPr>
        <w:spacing w:after="0" w:line="240" w:lineRule="auto"/>
        <w:jc w:val="both"/>
        <w:rPr>
          <w:rFonts w:ascii="Times New Roman" w:hAnsi="Times New Roman" w:cs="Times New Roman"/>
          <w:sz w:val="24"/>
          <w:szCs w:val="24"/>
        </w:rPr>
      </w:pPr>
      <w:r w:rsidRPr="00A2281A">
        <w:rPr>
          <w:rFonts w:ascii="Times New Roman" w:hAnsi="Times New Roman" w:cs="Times New Roman"/>
          <w:sz w:val="24"/>
          <w:szCs w:val="24"/>
        </w:rPr>
        <w:t>BHUNU J</w:t>
      </w:r>
    </w:p>
    <w:p w:rsidR="00622619" w:rsidRDefault="00622619" w:rsidP="00A2281A">
      <w:pPr>
        <w:spacing w:after="0" w:line="240" w:lineRule="auto"/>
        <w:jc w:val="both"/>
        <w:rPr>
          <w:rFonts w:ascii="Times New Roman" w:hAnsi="Times New Roman" w:cs="Times New Roman"/>
          <w:sz w:val="24"/>
          <w:szCs w:val="24"/>
        </w:rPr>
      </w:pPr>
      <w:r w:rsidRPr="00A2281A">
        <w:rPr>
          <w:rFonts w:ascii="Times New Roman" w:hAnsi="Times New Roman" w:cs="Times New Roman"/>
          <w:sz w:val="24"/>
          <w:szCs w:val="24"/>
        </w:rPr>
        <w:t>HARARE</w:t>
      </w:r>
      <w:r w:rsidR="00D464D4">
        <w:rPr>
          <w:rFonts w:ascii="Times New Roman" w:hAnsi="Times New Roman" w:cs="Times New Roman"/>
          <w:sz w:val="24"/>
          <w:szCs w:val="24"/>
        </w:rPr>
        <w:t>,</w:t>
      </w:r>
      <w:r w:rsidRPr="00A2281A">
        <w:rPr>
          <w:rFonts w:ascii="Times New Roman" w:hAnsi="Times New Roman" w:cs="Times New Roman"/>
          <w:sz w:val="24"/>
          <w:szCs w:val="24"/>
        </w:rPr>
        <w:t xml:space="preserve"> 6 M</w:t>
      </w:r>
      <w:r w:rsidR="00D464D4">
        <w:rPr>
          <w:rFonts w:ascii="Times New Roman" w:hAnsi="Times New Roman" w:cs="Times New Roman"/>
          <w:sz w:val="24"/>
          <w:szCs w:val="24"/>
        </w:rPr>
        <w:t xml:space="preserve">arch </w:t>
      </w:r>
      <w:r w:rsidRPr="00A2281A">
        <w:rPr>
          <w:rFonts w:ascii="Times New Roman" w:hAnsi="Times New Roman" w:cs="Times New Roman"/>
          <w:sz w:val="24"/>
          <w:szCs w:val="24"/>
        </w:rPr>
        <w:t>2013</w:t>
      </w:r>
    </w:p>
    <w:p w:rsidR="00A2281A" w:rsidRDefault="00A2281A" w:rsidP="00A2281A">
      <w:pPr>
        <w:spacing w:after="0" w:line="240" w:lineRule="auto"/>
        <w:jc w:val="both"/>
        <w:rPr>
          <w:rFonts w:ascii="Times New Roman" w:hAnsi="Times New Roman" w:cs="Times New Roman"/>
          <w:sz w:val="24"/>
          <w:szCs w:val="24"/>
        </w:rPr>
      </w:pPr>
    </w:p>
    <w:p w:rsidR="00A2281A" w:rsidRPr="00A2281A" w:rsidRDefault="00A2281A" w:rsidP="00A2281A">
      <w:pPr>
        <w:spacing w:after="0" w:line="240" w:lineRule="auto"/>
        <w:jc w:val="both"/>
        <w:rPr>
          <w:rFonts w:ascii="Times New Roman" w:hAnsi="Times New Roman" w:cs="Times New Roman"/>
          <w:sz w:val="24"/>
          <w:szCs w:val="24"/>
        </w:rPr>
      </w:pPr>
    </w:p>
    <w:p w:rsidR="00622619" w:rsidRDefault="00A2281A" w:rsidP="00A2281A">
      <w:pPr>
        <w:spacing w:after="0" w:line="240" w:lineRule="auto"/>
        <w:jc w:val="both"/>
        <w:rPr>
          <w:rFonts w:ascii="Times New Roman" w:hAnsi="Times New Roman" w:cs="Times New Roman"/>
          <w:b/>
          <w:sz w:val="24"/>
          <w:szCs w:val="24"/>
        </w:rPr>
      </w:pPr>
      <w:r w:rsidRPr="00A2281A">
        <w:rPr>
          <w:rFonts w:ascii="Times New Roman" w:hAnsi="Times New Roman" w:cs="Times New Roman"/>
          <w:b/>
          <w:sz w:val="24"/>
          <w:szCs w:val="24"/>
        </w:rPr>
        <w:t>CRIMINAL REVIEW</w:t>
      </w:r>
    </w:p>
    <w:p w:rsidR="00A2281A" w:rsidRDefault="00A2281A" w:rsidP="00A2281A">
      <w:pPr>
        <w:spacing w:after="0" w:line="240" w:lineRule="auto"/>
        <w:jc w:val="both"/>
        <w:rPr>
          <w:rFonts w:ascii="Times New Roman" w:hAnsi="Times New Roman" w:cs="Times New Roman"/>
          <w:b/>
          <w:sz w:val="24"/>
          <w:szCs w:val="24"/>
        </w:rPr>
      </w:pPr>
    </w:p>
    <w:p w:rsidR="00A2281A" w:rsidRPr="00A2281A" w:rsidRDefault="00A2281A" w:rsidP="00A2281A">
      <w:pPr>
        <w:spacing w:after="0" w:line="240" w:lineRule="auto"/>
        <w:jc w:val="both"/>
        <w:rPr>
          <w:rFonts w:ascii="Times New Roman" w:hAnsi="Times New Roman" w:cs="Times New Roman"/>
          <w:b/>
          <w:sz w:val="24"/>
          <w:szCs w:val="24"/>
        </w:rPr>
      </w:pPr>
    </w:p>
    <w:p w:rsidR="005E33DB" w:rsidRPr="00A2281A" w:rsidRDefault="00622619" w:rsidP="00A2281A">
      <w:pPr>
        <w:spacing w:after="0" w:line="360" w:lineRule="auto"/>
        <w:ind w:firstLine="720"/>
        <w:jc w:val="both"/>
        <w:rPr>
          <w:rFonts w:ascii="Times New Roman" w:hAnsi="Times New Roman" w:cs="Times New Roman"/>
          <w:sz w:val="24"/>
          <w:szCs w:val="24"/>
        </w:rPr>
      </w:pPr>
      <w:r w:rsidRPr="00A2281A">
        <w:rPr>
          <w:rFonts w:ascii="Times New Roman" w:hAnsi="Times New Roman" w:cs="Times New Roman"/>
          <w:sz w:val="24"/>
          <w:szCs w:val="24"/>
        </w:rPr>
        <w:t>BHUNU J: This is perhaps a classical case of how not to conduct a trial based on a plea of guilty in terms of s 271 (2)</w:t>
      </w:r>
      <w:r w:rsidR="00A342EF" w:rsidRPr="00A2281A">
        <w:rPr>
          <w:rFonts w:ascii="Times New Roman" w:hAnsi="Times New Roman" w:cs="Times New Roman"/>
          <w:sz w:val="24"/>
          <w:szCs w:val="24"/>
        </w:rPr>
        <w:t xml:space="preserve"> (b) of the Criminal Procedure and Evidence Act [</w:t>
      </w:r>
      <w:r w:rsidR="00A342EF" w:rsidRPr="00A2281A">
        <w:rPr>
          <w:rFonts w:ascii="Times New Roman" w:hAnsi="Times New Roman" w:cs="Times New Roman"/>
          <w:i/>
          <w:sz w:val="24"/>
          <w:szCs w:val="24"/>
        </w:rPr>
        <w:t>Cap.</w:t>
      </w:r>
      <w:r w:rsidR="00A342EF" w:rsidRPr="00A2281A">
        <w:rPr>
          <w:rFonts w:ascii="Times New Roman" w:hAnsi="Times New Roman" w:cs="Times New Roman"/>
          <w:sz w:val="24"/>
          <w:szCs w:val="24"/>
        </w:rPr>
        <w:t xml:space="preserve"> </w:t>
      </w:r>
      <w:r w:rsidR="00A342EF" w:rsidRPr="00A2281A">
        <w:rPr>
          <w:rFonts w:ascii="Times New Roman" w:hAnsi="Times New Roman" w:cs="Times New Roman"/>
          <w:i/>
          <w:sz w:val="24"/>
          <w:szCs w:val="24"/>
        </w:rPr>
        <w:t>9:07</w:t>
      </w:r>
      <w:r w:rsidR="00A342EF" w:rsidRPr="00A2281A">
        <w:rPr>
          <w:rFonts w:ascii="Times New Roman" w:hAnsi="Times New Roman" w:cs="Times New Roman"/>
          <w:sz w:val="24"/>
          <w:szCs w:val="24"/>
        </w:rPr>
        <w:t xml:space="preserve">]. In this case the accused a </w:t>
      </w:r>
      <w:r w:rsidR="005E33DB" w:rsidRPr="00A2281A">
        <w:rPr>
          <w:rFonts w:ascii="Times New Roman" w:hAnsi="Times New Roman" w:cs="Times New Roman"/>
          <w:sz w:val="24"/>
          <w:szCs w:val="24"/>
        </w:rPr>
        <w:t xml:space="preserve">17 year old juvenile had consensual sexual intercourse with a fellow juvenile </w:t>
      </w:r>
      <w:r w:rsidR="004F0A9D" w:rsidRPr="00A2281A">
        <w:rPr>
          <w:rFonts w:ascii="Times New Roman" w:hAnsi="Times New Roman" w:cs="Times New Roman"/>
          <w:sz w:val="24"/>
          <w:szCs w:val="24"/>
        </w:rPr>
        <w:t>in contravention of s 70</w:t>
      </w:r>
      <w:r w:rsidR="00F53F76" w:rsidRPr="00A2281A">
        <w:rPr>
          <w:rFonts w:ascii="Times New Roman" w:hAnsi="Times New Roman" w:cs="Times New Roman"/>
          <w:sz w:val="24"/>
          <w:szCs w:val="24"/>
        </w:rPr>
        <w:t xml:space="preserve"> (1)</w:t>
      </w:r>
      <w:r w:rsidR="004F0A9D" w:rsidRPr="00A2281A">
        <w:rPr>
          <w:rFonts w:ascii="Times New Roman" w:hAnsi="Times New Roman" w:cs="Times New Roman"/>
          <w:sz w:val="24"/>
          <w:szCs w:val="24"/>
        </w:rPr>
        <w:t xml:space="preserve">  of the </w:t>
      </w:r>
      <w:r w:rsidR="00A2281A">
        <w:rPr>
          <w:rFonts w:ascii="Times New Roman" w:hAnsi="Times New Roman" w:cs="Times New Roman"/>
          <w:sz w:val="24"/>
          <w:szCs w:val="24"/>
        </w:rPr>
        <w:t>(</w:t>
      </w:r>
      <w:r w:rsidR="004F0A9D" w:rsidRPr="00A2281A">
        <w:rPr>
          <w:rFonts w:ascii="Times New Roman" w:hAnsi="Times New Roman" w:cs="Times New Roman"/>
          <w:sz w:val="24"/>
          <w:szCs w:val="24"/>
        </w:rPr>
        <w:t>Criminal Law codification and Reform</w:t>
      </w:r>
      <w:r w:rsidR="00A2281A">
        <w:rPr>
          <w:rFonts w:ascii="Times New Roman" w:hAnsi="Times New Roman" w:cs="Times New Roman"/>
          <w:sz w:val="24"/>
          <w:szCs w:val="24"/>
        </w:rPr>
        <w:t>)</w:t>
      </w:r>
      <w:r w:rsidR="004F0A9D" w:rsidRPr="00A2281A">
        <w:rPr>
          <w:rFonts w:ascii="Times New Roman" w:hAnsi="Times New Roman" w:cs="Times New Roman"/>
          <w:sz w:val="24"/>
          <w:szCs w:val="24"/>
        </w:rPr>
        <w:t xml:space="preserve"> Act [</w:t>
      </w:r>
      <w:r w:rsidR="004F0A9D" w:rsidRPr="00A2281A">
        <w:rPr>
          <w:rFonts w:ascii="Times New Roman" w:hAnsi="Times New Roman" w:cs="Times New Roman"/>
          <w:i/>
          <w:sz w:val="24"/>
          <w:szCs w:val="24"/>
        </w:rPr>
        <w:t>Cap. 9:23</w:t>
      </w:r>
      <w:r w:rsidR="004F0A9D" w:rsidRPr="00A2281A">
        <w:rPr>
          <w:rFonts w:ascii="Times New Roman" w:hAnsi="Times New Roman" w:cs="Times New Roman"/>
          <w:sz w:val="24"/>
          <w:szCs w:val="24"/>
        </w:rPr>
        <w:t>].</w:t>
      </w:r>
      <w:r w:rsidR="00A2281A">
        <w:rPr>
          <w:rFonts w:ascii="Times New Roman" w:hAnsi="Times New Roman" w:cs="Times New Roman"/>
          <w:sz w:val="24"/>
          <w:szCs w:val="24"/>
        </w:rPr>
        <w:t xml:space="preserve"> </w:t>
      </w:r>
      <w:r w:rsidR="004F0A9D" w:rsidRPr="00A2281A">
        <w:rPr>
          <w:rFonts w:ascii="Times New Roman" w:hAnsi="Times New Roman" w:cs="Times New Roman"/>
          <w:sz w:val="24"/>
          <w:szCs w:val="24"/>
        </w:rPr>
        <w:t>The complainant’s age was</w:t>
      </w:r>
      <w:r w:rsidR="005E33DB" w:rsidRPr="00A2281A">
        <w:rPr>
          <w:rFonts w:ascii="Times New Roman" w:hAnsi="Times New Roman" w:cs="Times New Roman"/>
          <w:sz w:val="24"/>
          <w:szCs w:val="24"/>
        </w:rPr>
        <w:t xml:space="preserve"> assessed by a medical practitioner to be between 14 ½ and 15 ½.</w:t>
      </w:r>
    </w:p>
    <w:p w:rsidR="005E33DB" w:rsidRPr="00A2281A" w:rsidRDefault="005E33DB" w:rsidP="00D464D4">
      <w:pPr>
        <w:spacing w:after="0" w:line="360" w:lineRule="auto"/>
        <w:ind w:firstLine="720"/>
        <w:jc w:val="both"/>
        <w:rPr>
          <w:rFonts w:ascii="Times New Roman" w:hAnsi="Times New Roman" w:cs="Times New Roman"/>
          <w:sz w:val="24"/>
          <w:szCs w:val="24"/>
        </w:rPr>
      </w:pPr>
      <w:r w:rsidRPr="00A2281A">
        <w:rPr>
          <w:rFonts w:ascii="Times New Roman" w:hAnsi="Times New Roman" w:cs="Times New Roman"/>
          <w:sz w:val="24"/>
          <w:szCs w:val="24"/>
        </w:rPr>
        <w:t xml:space="preserve">He appeared before the trial magistrate at </w:t>
      </w:r>
      <w:proofErr w:type="spellStart"/>
      <w:r w:rsidRPr="00A2281A">
        <w:rPr>
          <w:rFonts w:ascii="Times New Roman" w:hAnsi="Times New Roman" w:cs="Times New Roman"/>
          <w:sz w:val="24"/>
          <w:szCs w:val="24"/>
        </w:rPr>
        <w:t>Rusape</w:t>
      </w:r>
      <w:proofErr w:type="spellEnd"/>
      <w:r w:rsidRPr="00A2281A">
        <w:rPr>
          <w:rFonts w:ascii="Times New Roman" w:hAnsi="Times New Roman" w:cs="Times New Roman"/>
          <w:sz w:val="24"/>
          <w:szCs w:val="24"/>
        </w:rPr>
        <w:t xml:space="preserve"> Magistrates court </w:t>
      </w:r>
      <w:r w:rsidR="000C75CB" w:rsidRPr="00A2281A">
        <w:rPr>
          <w:rFonts w:ascii="Times New Roman" w:hAnsi="Times New Roman" w:cs="Times New Roman"/>
          <w:sz w:val="24"/>
          <w:szCs w:val="24"/>
        </w:rPr>
        <w:t>on a plea of guilty.</w:t>
      </w:r>
      <w:r w:rsidR="00AA2D96" w:rsidRPr="00A2281A">
        <w:rPr>
          <w:rFonts w:ascii="Times New Roman" w:hAnsi="Times New Roman" w:cs="Times New Roman"/>
          <w:sz w:val="24"/>
          <w:szCs w:val="24"/>
        </w:rPr>
        <w:t xml:space="preserve"> The section requires the trial magistrate to canvass the essential elements of the offence charged and for him to satisfy himself that the plea of guilty is an unequivocal admission of the accused’s guilt. The section is designed to avoid the conviction of an unrepresented accused person through ignorance or </w:t>
      </w:r>
      <w:r w:rsidR="00CD704F" w:rsidRPr="00A2281A">
        <w:rPr>
          <w:rFonts w:ascii="Times New Roman" w:hAnsi="Times New Roman" w:cs="Times New Roman"/>
          <w:sz w:val="24"/>
          <w:szCs w:val="24"/>
        </w:rPr>
        <w:t>inadvertence. It reads:</w:t>
      </w:r>
    </w:p>
    <w:p w:rsidR="00A2281A" w:rsidRPr="00BC1B8D" w:rsidRDefault="00CD704F" w:rsidP="00D464D4">
      <w:pPr>
        <w:pStyle w:val="Heading1"/>
        <w:spacing w:line="360" w:lineRule="auto"/>
        <w:ind w:firstLine="585"/>
        <w:jc w:val="both"/>
        <w:rPr>
          <w:rFonts w:ascii="Times New Roman" w:hAnsi="Times New Roman" w:cs="Times New Roman"/>
          <w:color w:val="000000" w:themeColor="text1"/>
          <w:sz w:val="24"/>
          <w:szCs w:val="24"/>
        </w:rPr>
      </w:pPr>
      <w:proofErr w:type="gramStart"/>
      <w:r w:rsidRPr="00BC1B8D">
        <w:rPr>
          <w:rFonts w:ascii="Times New Roman" w:hAnsi="Times New Roman" w:cs="Times New Roman"/>
          <w:color w:val="000000" w:themeColor="text1"/>
          <w:sz w:val="24"/>
          <w:szCs w:val="24"/>
        </w:rPr>
        <w:t>“</w:t>
      </w:r>
      <w:r w:rsidR="00BB1D76" w:rsidRPr="00BC1B8D">
        <w:rPr>
          <w:rFonts w:ascii="Times New Roman" w:hAnsi="Times New Roman" w:cs="Times New Roman"/>
          <w:color w:val="000000" w:themeColor="text1"/>
          <w:sz w:val="24"/>
          <w:szCs w:val="24"/>
        </w:rPr>
        <w:t>271 Procedure on plea of guilty.</w:t>
      </w:r>
      <w:proofErr w:type="gramEnd"/>
    </w:p>
    <w:p w:rsidR="00BB1D76" w:rsidRPr="00A2281A" w:rsidRDefault="00BB1D76" w:rsidP="00A2281A">
      <w:pPr>
        <w:pStyle w:val="ListParagraph"/>
        <w:numPr>
          <w:ilvl w:val="0"/>
          <w:numId w:val="1"/>
        </w:numPr>
        <w:spacing w:line="240" w:lineRule="auto"/>
        <w:jc w:val="both"/>
        <w:rPr>
          <w:rFonts w:ascii="Times New Roman" w:hAnsi="Times New Roman" w:cs="Times New Roman"/>
          <w:sz w:val="24"/>
          <w:szCs w:val="24"/>
        </w:rPr>
      </w:pPr>
      <w:r w:rsidRPr="00A2281A">
        <w:rPr>
          <w:rFonts w:ascii="Times New Roman" w:hAnsi="Times New Roman" w:cs="Times New Roman"/>
          <w:sz w:val="24"/>
          <w:szCs w:val="24"/>
        </w:rPr>
        <w:t>...</w:t>
      </w:r>
    </w:p>
    <w:p w:rsidR="00BB1D76" w:rsidRPr="00A2281A" w:rsidRDefault="00BB1D76" w:rsidP="00A2281A">
      <w:pPr>
        <w:pStyle w:val="ListParagraph"/>
        <w:ind w:left="945"/>
        <w:jc w:val="both"/>
        <w:rPr>
          <w:rFonts w:ascii="Times New Roman" w:hAnsi="Times New Roman" w:cs="Times New Roman"/>
          <w:sz w:val="24"/>
          <w:szCs w:val="24"/>
        </w:rPr>
      </w:pPr>
    </w:p>
    <w:p w:rsidR="00BB1D76" w:rsidRPr="00A2281A" w:rsidRDefault="00BB1D76" w:rsidP="00A2281A">
      <w:pPr>
        <w:pStyle w:val="ListParagraph"/>
        <w:numPr>
          <w:ilvl w:val="0"/>
          <w:numId w:val="1"/>
        </w:numPr>
        <w:spacing w:line="240" w:lineRule="auto"/>
        <w:jc w:val="both"/>
        <w:rPr>
          <w:rFonts w:ascii="Times New Roman" w:hAnsi="Times New Roman" w:cs="Times New Roman"/>
          <w:sz w:val="24"/>
          <w:szCs w:val="24"/>
        </w:rPr>
      </w:pPr>
      <w:r w:rsidRPr="00A2281A">
        <w:rPr>
          <w:rFonts w:ascii="Times New Roman" w:hAnsi="Times New Roman" w:cs="Times New Roman"/>
          <w:sz w:val="24"/>
          <w:szCs w:val="24"/>
        </w:rPr>
        <w:t xml:space="preserve">When a person arraigned before a magistrates court on any charge pleads guilty to the offence charged or to any other offence of which he might be found guilty on that charge and the prosecutor accepts that plea – </w:t>
      </w:r>
    </w:p>
    <w:p w:rsidR="00BB1D76" w:rsidRPr="00A2281A" w:rsidRDefault="00BB1D76" w:rsidP="00A2281A">
      <w:pPr>
        <w:pStyle w:val="ListParagraph"/>
        <w:jc w:val="both"/>
        <w:rPr>
          <w:rFonts w:ascii="Times New Roman" w:hAnsi="Times New Roman" w:cs="Times New Roman"/>
          <w:sz w:val="24"/>
          <w:szCs w:val="24"/>
        </w:rPr>
      </w:pPr>
    </w:p>
    <w:p w:rsidR="00BB1D76" w:rsidRPr="00A2281A" w:rsidRDefault="00BB1D76" w:rsidP="00A2281A">
      <w:pPr>
        <w:pStyle w:val="ListParagraph"/>
        <w:numPr>
          <w:ilvl w:val="0"/>
          <w:numId w:val="2"/>
        </w:numPr>
        <w:jc w:val="both"/>
        <w:rPr>
          <w:rFonts w:ascii="Times New Roman" w:hAnsi="Times New Roman" w:cs="Times New Roman"/>
          <w:sz w:val="24"/>
          <w:szCs w:val="24"/>
        </w:rPr>
      </w:pPr>
      <w:r w:rsidRPr="00A2281A">
        <w:rPr>
          <w:rFonts w:ascii="Times New Roman" w:hAnsi="Times New Roman" w:cs="Times New Roman"/>
          <w:sz w:val="24"/>
          <w:szCs w:val="24"/>
        </w:rPr>
        <w:t>...</w:t>
      </w:r>
    </w:p>
    <w:p w:rsidR="00BB1D76" w:rsidRPr="00A2281A" w:rsidRDefault="00BB1D76" w:rsidP="00A2281A">
      <w:pPr>
        <w:pStyle w:val="ListParagraph"/>
        <w:ind w:left="1800"/>
        <w:jc w:val="both"/>
        <w:rPr>
          <w:rFonts w:ascii="Times New Roman" w:hAnsi="Times New Roman" w:cs="Times New Roman"/>
          <w:sz w:val="24"/>
          <w:szCs w:val="24"/>
        </w:rPr>
      </w:pPr>
    </w:p>
    <w:p w:rsidR="0034386B" w:rsidRPr="00A2281A" w:rsidRDefault="0034386B" w:rsidP="00A2281A">
      <w:pPr>
        <w:pStyle w:val="ListParagraph"/>
        <w:numPr>
          <w:ilvl w:val="0"/>
          <w:numId w:val="2"/>
        </w:numPr>
        <w:spacing w:line="240" w:lineRule="auto"/>
        <w:jc w:val="both"/>
        <w:rPr>
          <w:rFonts w:ascii="Times New Roman" w:hAnsi="Times New Roman" w:cs="Times New Roman"/>
          <w:sz w:val="24"/>
          <w:szCs w:val="24"/>
        </w:rPr>
      </w:pPr>
      <w:r w:rsidRPr="00A2281A">
        <w:rPr>
          <w:rFonts w:ascii="Times New Roman" w:hAnsi="Times New Roman" w:cs="Times New Roman"/>
          <w:sz w:val="24"/>
          <w:szCs w:val="24"/>
        </w:rPr>
        <w:t>The court</w:t>
      </w:r>
      <w:r w:rsidR="00A2281A">
        <w:rPr>
          <w:rFonts w:ascii="Times New Roman" w:hAnsi="Times New Roman" w:cs="Times New Roman"/>
          <w:sz w:val="24"/>
          <w:szCs w:val="24"/>
        </w:rPr>
        <w:t xml:space="preserve"> </w:t>
      </w:r>
      <w:r w:rsidRPr="00A2281A">
        <w:rPr>
          <w:rFonts w:ascii="Times New Roman" w:hAnsi="Times New Roman" w:cs="Times New Roman"/>
          <w:sz w:val="24"/>
          <w:szCs w:val="24"/>
          <w:u w:val="single"/>
        </w:rPr>
        <w:t>shall</w:t>
      </w:r>
      <w:r w:rsidRPr="00A2281A">
        <w:rPr>
          <w:rFonts w:ascii="Times New Roman" w:hAnsi="Times New Roman" w:cs="Times New Roman"/>
          <w:sz w:val="24"/>
          <w:szCs w:val="24"/>
        </w:rPr>
        <w:t xml:space="preserve">, if it is of the opinion that the offence merits any punishment referred in </w:t>
      </w:r>
      <w:proofErr w:type="spellStart"/>
      <w:r w:rsidRPr="00A2281A">
        <w:rPr>
          <w:rFonts w:ascii="Times New Roman" w:hAnsi="Times New Roman" w:cs="Times New Roman"/>
          <w:sz w:val="24"/>
          <w:szCs w:val="24"/>
        </w:rPr>
        <w:t>subpara</w:t>
      </w:r>
      <w:proofErr w:type="spellEnd"/>
      <w:r w:rsidRPr="00A2281A">
        <w:rPr>
          <w:rFonts w:ascii="Times New Roman" w:hAnsi="Times New Roman" w:cs="Times New Roman"/>
          <w:sz w:val="24"/>
          <w:szCs w:val="24"/>
        </w:rPr>
        <w:t xml:space="preserve"> (</w:t>
      </w:r>
      <w:proofErr w:type="spellStart"/>
      <w:r w:rsidRPr="00A2281A">
        <w:rPr>
          <w:rFonts w:ascii="Times New Roman" w:hAnsi="Times New Roman" w:cs="Times New Roman"/>
          <w:sz w:val="24"/>
          <w:szCs w:val="24"/>
        </w:rPr>
        <w:t>i</w:t>
      </w:r>
      <w:proofErr w:type="spellEnd"/>
      <w:r w:rsidRPr="00A2281A">
        <w:rPr>
          <w:rFonts w:ascii="Times New Roman" w:hAnsi="Times New Roman" w:cs="Times New Roman"/>
          <w:sz w:val="24"/>
          <w:szCs w:val="24"/>
        </w:rPr>
        <w:t xml:space="preserve">) of </w:t>
      </w:r>
      <w:proofErr w:type="spellStart"/>
      <w:r w:rsidRPr="00A2281A">
        <w:rPr>
          <w:rFonts w:ascii="Times New Roman" w:hAnsi="Times New Roman" w:cs="Times New Roman"/>
          <w:sz w:val="24"/>
          <w:szCs w:val="24"/>
        </w:rPr>
        <w:t>para</w:t>
      </w:r>
      <w:proofErr w:type="spellEnd"/>
      <w:r w:rsidRPr="00A2281A">
        <w:rPr>
          <w:rFonts w:ascii="Times New Roman" w:hAnsi="Times New Roman" w:cs="Times New Roman"/>
          <w:sz w:val="24"/>
          <w:szCs w:val="24"/>
        </w:rPr>
        <w:t xml:space="preserve"> (a) or if requested thereto by the prosecutor –</w:t>
      </w:r>
    </w:p>
    <w:p w:rsidR="0034386B" w:rsidRPr="00A2281A" w:rsidRDefault="0034386B" w:rsidP="00A2281A">
      <w:pPr>
        <w:pStyle w:val="ListParagraph"/>
        <w:jc w:val="both"/>
        <w:rPr>
          <w:rFonts w:ascii="Times New Roman" w:hAnsi="Times New Roman" w:cs="Times New Roman"/>
          <w:sz w:val="24"/>
          <w:szCs w:val="24"/>
        </w:rPr>
      </w:pPr>
    </w:p>
    <w:p w:rsidR="00BB1D76" w:rsidRDefault="0034386B" w:rsidP="00A2281A">
      <w:pPr>
        <w:pStyle w:val="ListParagraph"/>
        <w:numPr>
          <w:ilvl w:val="0"/>
          <w:numId w:val="3"/>
        </w:numPr>
        <w:spacing w:line="240" w:lineRule="auto"/>
        <w:jc w:val="both"/>
        <w:rPr>
          <w:rFonts w:ascii="Times New Roman" w:hAnsi="Times New Roman" w:cs="Times New Roman"/>
          <w:sz w:val="24"/>
          <w:szCs w:val="24"/>
        </w:rPr>
      </w:pPr>
      <w:r w:rsidRPr="00A2281A">
        <w:rPr>
          <w:rFonts w:ascii="Times New Roman" w:hAnsi="Times New Roman" w:cs="Times New Roman"/>
          <w:sz w:val="24"/>
          <w:szCs w:val="24"/>
        </w:rPr>
        <w:t xml:space="preserve">Explain the charge and the  essential elements  of the offence to the accused and to that end require the prosecutor to state, in so far as the acts or omissions on which the charge is based are not </w:t>
      </w:r>
      <w:r w:rsidRPr="00A2281A">
        <w:rPr>
          <w:rFonts w:ascii="Times New Roman" w:hAnsi="Times New Roman" w:cs="Times New Roman"/>
          <w:sz w:val="24"/>
          <w:szCs w:val="24"/>
        </w:rPr>
        <w:lastRenderedPageBreak/>
        <w:t>apparent from the charge, on what acts or omissions the charge is based; and</w:t>
      </w:r>
    </w:p>
    <w:p w:rsidR="00A2281A" w:rsidRPr="00A2281A" w:rsidRDefault="00A2281A" w:rsidP="00A2281A">
      <w:pPr>
        <w:pStyle w:val="ListParagraph"/>
        <w:spacing w:line="240" w:lineRule="auto"/>
        <w:ind w:left="2880"/>
        <w:jc w:val="both"/>
        <w:rPr>
          <w:rFonts w:ascii="Times New Roman" w:hAnsi="Times New Roman" w:cs="Times New Roman"/>
          <w:sz w:val="24"/>
          <w:szCs w:val="24"/>
        </w:rPr>
      </w:pPr>
    </w:p>
    <w:p w:rsidR="0034386B" w:rsidRPr="00A2281A" w:rsidRDefault="0034386B" w:rsidP="00A2281A">
      <w:pPr>
        <w:pStyle w:val="ListParagraph"/>
        <w:numPr>
          <w:ilvl w:val="0"/>
          <w:numId w:val="3"/>
        </w:numPr>
        <w:spacing w:line="240" w:lineRule="auto"/>
        <w:jc w:val="both"/>
        <w:rPr>
          <w:rFonts w:ascii="Times New Roman" w:hAnsi="Times New Roman" w:cs="Times New Roman"/>
          <w:sz w:val="24"/>
          <w:szCs w:val="24"/>
        </w:rPr>
      </w:pPr>
      <w:r w:rsidRPr="00A2281A">
        <w:rPr>
          <w:rFonts w:ascii="Times New Roman" w:hAnsi="Times New Roman" w:cs="Times New Roman"/>
          <w:sz w:val="24"/>
          <w:szCs w:val="24"/>
        </w:rPr>
        <w:t xml:space="preserve">Enquire from the accused </w:t>
      </w:r>
      <w:r w:rsidR="008229CF" w:rsidRPr="00A2281A">
        <w:rPr>
          <w:rFonts w:ascii="Times New Roman" w:hAnsi="Times New Roman" w:cs="Times New Roman"/>
          <w:sz w:val="24"/>
          <w:szCs w:val="24"/>
        </w:rPr>
        <w:t>whether he understands the charge and the essential elements of the offence and whether his plea of guilty is an admission of the elements of the offence and of the acts or omissions stated in the charge or by the prosecutor;</w:t>
      </w:r>
    </w:p>
    <w:p w:rsidR="008229CF" w:rsidRPr="00A2281A" w:rsidRDefault="008229CF" w:rsidP="00A2281A">
      <w:pPr>
        <w:spacing w:line="240" w:lineRule="auto"/>
        <w:ind w:left="2160"/>
        <w:jc w:val="both"/>
        <w:rPr>
          <w:rFonts w:ascii="Times New Roman" w:hAnsi="Times New Roman" w:cs="Times New Roman"/>
          <w:sz w:val="24"/>
          <w:szCs w:val="24"/>
        </w:rPr>
      </w:pPr>
      <w:r w:rsidRPr="00A2281A">
        <w:rPr>
          <w:rFonts w:ascii="Times New Roman" w:hAnsi="Times New Roman" w:cs="Times New Roman"/>
          <w:sz w:val="24"/>
          <w:szCs w:val="24"/>
        </w:rPr>
        <w:t xml:space="preserve">And may, if satisfied that the accused understands the charge and the essential elements of the offence and the acts or omissions the charge is based as stated in the charge or by the prosecutor, convict the accused of the offence to which </w:t>
      </w:r>
      <w:r w:rsidR="001562B5" w:rsidRPr="00A2281A">
        <w:rPr>
          <w:rFonts w:ascii="Times New Roman" w:hAnsi="Times New Roman" w:cs="Times New Roman"/>
          <w:sz w:val="24"/>
          <w:szCs w:val="24"/>
        </w:rPr>
        <w:t>he has pleaded guilty on his plea of guilty and impose any competent sentence or deal with the accused otherwise in accordance with the law.”</w:t>
      </w:r>
    </w:p>
    <w:p w:rsidR="00492C1B" w:rsidRPr="00A2281A" w:rsidRDefault="00492C1B" w:rsidP="00A2281A">
      <w:pPr>
        <w:spacing w:line="360" w:lineRule="auto"/>
        <w:jc w:val="both"/>
        <w:rPr>
          <w:rFonts w:ascii="Times New Roman" w:hAnsi="Times New Roman" w:cs="Times New Roman"/>
          <w:i/>
          <w:sz w:val="24"/>
          <w:szCs w:val="24"/>
        </w:rPr>
      </w:pPr>
      <w:r w:rsidRPr="00A2281A">
        <w:rPr>
          <w:rFonts w:ascii="Times New Roman" w:hAnsi="Times New Roman" w:cs="Times New Roman"/>
          <w:sz w:val="24"/>
          <w:szCs w:val="24"/>
        </w:rPr>
        <w:t xml:space="preserve"> </w:t>
      </w:r>
      <w:r w:rsidR="00A2281A">
        <w:rPr>
          <w:rFonts w:ascii="Times New Roman" w:hAnsi="Times New Roman" w:cs="Times New Roman"/>
          <w:sz w:val="24"/>
          <w:szCs w:val="24"/>
        </w:rPr>
        <w:tab/>
      </w:r>
      <w:r w:rsidRPr="00A2281A">
        <w:rPr>
          <w:rFonts w:ascii="Times New Roman" w:hAnsi="Times New Roman" w:cs="Times New Roman"/>
          <w:sz w:val="24"/>
          <w:szCs w:val="24"/>
        </w:rPr>
        <w:t xml:space="preserve">In short a trial magistrate is obliged to strictly observe the above laid down procedures before convicting an accused person on his own plea of guilty. The procedure to be followed was amply summarised by </w:t>
      </w:r>
      <w:r w:rsidR="0098209D" w:rsidRPr="00A2281A">
        <w:rPr>
          <w:rFonts w:ascii="Times New Roman" w:hAnsi="Times New Roman" w:cs="Times New Roman"/>
          <w:sz w:val="24"/>
          <w:szCs w:val="24"/>
        </w:rPr>
        <w:t xml:space="preserve">GUBBAY CJ </w:t>
      </w:r>
      <w:r w:rsidR="00CD5CE4" w:rsidRPr="00A2281A">
        <w:rPr>
          <w:rFonts w:ascii="Times New Roman" w:hAnsi="Times New Roman" w:cs="Times New Roman"/>
          <w:sz w:val="24"/>
          <w:szCs w:val="24"/>
        </w:rPr>
        <w:t>in the</w:t>
      </w:r>
      <w:r w:rsidRPr="00A2281A">
        <w:rPr>
          <w:rFonts w:ascii="Times New Roman" w:hAnsi="Times New Roman" w:cs="Times New Roman"/>
          <w:sz w:val="24"/>
          <w:szCs w:val="24"/>
        </w:rPr>
        <w:t xml:space="preserve"> </w:t>
      </w:r>
      <w:r w:rsidR="00CD5CE4" w:rsidRPr="00A2281A">
        <w:rPr>
          <w:rFonts w:ascii="Times New Roman" w:hAnsi="Times New Roman" w:cs="Times New Roman"/>
          <w:sz w:val="24"/>
          <w:szCs w:val="24"/>
        </w:rPr>
        <w:t xml:space="preserve">case of </w:t>
      </w:r>
      <w:r w:rsidR="00CD5CE4" w:rsidRPr="0098209D">
        <w:rPr>
          <w:rFonts w:ascii="Times New Roman" w:hAnsi="Times New Roman" w:cs="Times New Roman"/>
          <w:i/>
          <w:sz w:val="24"/>
          <w:szCs w:val="24"/>
        </w:rPr>
        <w:t xml:space="preserve">William </w:t>
      </w:r>
      <w:proofErr w:type="spellStart"/>
      <w:r w:rsidR="00CD5CE4" w:rsidRPr="0098209D">
        <w:rPr>
          <w:rFonts w:ascii="Times New Roman" w:hAnsi="Times New Roman" w:cs="Times New Roman"/>
          <w:i/>
          <w:sz w:val="24"/>
          <w:szCs w:val="24"/>
        </w:rPr>
        <w:t>Ndlovu</w:t>
      </w:r>
      <w:proofErr w:type="spellEnd"/>
      <w:r w:rsidR="00CD5CE4" w:rsidRPr="00A2281A">
        <w:rPr>
          <w:rFonts w:ascii="Times New Roman" w:hAnsi="Times New Roman" w:cs="Times New Roman"/>
          <w:sz w:val="24"/>
          <w:szCs w:val="24"/>
        </w:rPr>
        <w:t xml:space="preserve"> v </w:t>
      </w:r>
      <w:r w:rsidR="00CD5CE4" w:rsidRPr="0098209D">
        <w:rPr>
          <w:rFonts w:ascii="Times New Roman" w:hAnsi="Times New Roman" w:cs="Times New Roman"/>
          <w:i/>
          <w:sz w:val="24"/>
          <w:szCs w:val="24"/>
        </w:rPr>
        <w:t>The State</w:t>
      </w:r>
      <w:r w:rsidR="00CD5CE4" w:rsidRPr="00A2281A">
        <w:rPr>
          <w:rFonts w:ascii="Times New Roman" w:hAnsi="Times New Roman" w:cs="Times New Roman"/>
          <w:sz w:val="24"/>
          <w:szCs w:val="24"/>
        </w:rPr>
        <w:t xml:space="preserve"> SC 223/91.</w:t>
      </w:r>
      <w:r w:rsidR="00CD5CE4" w:rsidRPr="00A2281A">
        <w:rPr>
          <w:rFonts w:ascii="Times New Roman" w:hAnsi="Times New Roman" w:cs="Times New Roman"/>
          <w:i/>
          <w:sz w:val="24"/>
          <w:szCs w:val="24"/>
        </w:rPr>
        <w:t xml:space="preserve"> </w:t>
      </w:r>
      <w:r w:rsidR="00CD5CE4" w:rsidRPr="00A2281A">
        <w:rPr>
          <w:rFonts w:ascii="Times New Roman" w:hAnsi="Times New Roman" w:cs="Times New Roman"/>
          <w:sz w:val="24"/>
          <w:szCs w:val="24"/>
        </w:rPr>
        <w:t>In that case the learned Chief Justice made it clear that the section enjoins the trial Court before convicting an accused person on his own plea of guilty to:</w:t>
      </w:r>
    </w:p>
    <w:p w:rsidR="005E33DB" w:rsidRPr="00A2281A" w:rsidRDefault="00CD5CE4" w:rsidP="00A2281A">
      <w:pPr>
        <w:pStyle w:val="ListParagraph"/>
        <w:numPr>
          <w:ilvl w:val="0"/>
          <w:numId w:val="4"/>
        </w:numPr>
        <w:spacing w:line="240" w:lineRule="auto"/>
        <w:jc w:val="both"/>
        <w:rPr>
          <w:rFonts w:ascii="Times New Roman" w:hAnsi="Times New Roman" w:cs="Times New Roman"/>
          <w:sz w:val="24"/>
          <w:szCs w:val="24"/>
        </w:rPr>
      </w:pPr>
      <w:r w:rsidRPr="00A2281A">
        <w:rPr>
          <w:rFonts w:ascii="Times New Roman" w:hAnsi="Times New Roman" w:cs="Times New Roman"/>
          <w:sz w:val="24"/>
          <w:szCs w:val="24"/>
        </w:rPr>
        <w:t xml:space="preserve"> explain the charge and the essential elements of the offence to the accused;</w:t>
      </w:r>
    </w:p>
    <w:p w:rsidR="00CD5CE4" w:rsidRPr="00A2281A" w:rsidRDefault="00CD5CE4" w:rsidP="00A2281A">
      <w:pPr>
        <w:pStyle w:val="ListParagraph"/>
        <w:spacing w:line="240" w:lineRule="auto"/>
        <w:ind w:left="390"/>
        <w:jc w:val="both"/>
        <w:rPr>
          <w:rFonts w:ascii="Times New Roman" w:hAnsi="Times New Roman" w:cs="Times New Roman"/>
          <w:sz w:val="24"/>
          <w:szCs w:val="24"/>
        </w:rPr>
      </w:pPr>
    </w:p>
    <w:p w:rsidR="00CD5CE4" w:rsidRPr="00A2281A" w:rsidRDefault="00CD5CE4" w:rsidP="00A2281A">
      <w:pPr>
        <w:pStyle w:val="ListParagraph"/>
        <w:numPr>
          <w:ilvl w:val="0"/>
          <w:numId w:val="4"/>
        </w:numPr>
        <w:spacing w:line="240" w:lineRule="auto"/>
        <w:jc w:val="both"/>
        <w:rPr>
          <w:rFonts w:ascii="Times New Roman" w:hAnsi="Times New Roman" w:cs="Times New Roman"/>
          <w:sz w:val="24"/>
          <w:szCs w:val="24"/>
        </w:rPr>
      </w:pPr>
      <w:r w:rsidRPr="00A2281A">
        <w:rPr>
          <w:rFonts w:ascii="Times New Roman" w:hAnsi="Times New Roman" w:cs="Times New Roman"/>
          <w:sz w:val="24"/>
          <w:szCs w:val="24"/>
        </w:rPr>
        <w:t xml:space="preserve">Ask the accused person if he understands the charge and whether his plea is </w:t>
      </w:r>
      <w:r w:rsidR="00CF7F30" w:rsidRPr="00A2281A">
        <w:rPr>
          <w:rFonts w:ascii="Times New Roman" w:hAnsi="Times New Roman" w:cs="Times New Roman"/>
          <w:sz w:val="24"/>
          <w:szCs w:val="24"/>
        </w:rPr>
        <w:t>an admission of all the elements of the offence;</w:t>
      </w:r>
    </w:p>
    <w:p w:rsidR="00CF7F30" w:rsidRPr="00A2281A" w:rsidRDefault="00CF7F30" w:rsidP="00A2281A">
      <w:pPr>
        <w:pStyle w:val="ListParagraph"/>
        <w:jc w:val="both"/>
        <w:rPr>
          <w:rFonts w:ascii="Times New Roman" w:hAnsi="Times New Roman" w:cs="Times New Roman"/>
          <w:sz w:val="24"/>
          <w:szCs w:val="24"/>
        </w:rPr>
      </w:pPr>
    </w:p>
    <w:p w:rsidR="00CF7F30" w:rsidRPr="00A2281A" w:rsidRDefault="00CF7F30" w:rsidP="00A2281A">
      <w:pPr>
        <w:pStyle w:val="ListParagraph"/>
        <w:numPr>
          <w:ilvl w:val="0"/>
          <w:numId w:val="4"/>
        </w:numPr>
        <w:spacing w:line="240" w:lineRule="auto"/>
        <w:jc w:val="both"/>
        <w:rPr>
          <w:rFonts w:ascii="Times New Roman" w:hAnsi="Times New Roman" w:cs="Times New Roman"/>
          <w:sz w:val="24"/>
          <w:szCs w:val="24"/>
        </w:rPr>
      </w:pPr>
      <w:r w:rsidRPr="00A2281A">
        <w:rPr>
          <w:rFonts w:ascii="Times New Roman" w:hAnsi="Times New Roman" w:cs="Times New Roman"/>
          <w:sz w:val="24"/>
          <w:szCs w:val="24"/>
        </w:rPr>
        <w:t>Record the explanation of the charge, the essential elements and any explanation the accused may give.</w:t>
      </w:r>
    </w:p>
    <w:p w:rsidR="00016DDB" w:rsidRPr="00A2281A" w:rsidRDefault="00016DDB" w:rsidP="00A2281A">
      <w:pPr>
        <w:pStyle w:val="ListParagraph"/>
        <w:jc w:val="both"/>
        <w:rPr>
          <w:rFonts w:ascii="Times New Roman" w:hAnsi="Times New Roman" w:cs="Times New Roman"/>
          <w:sz w:val="24"/>
          <w:szCs w:val="24"/>
        </w:rPr>
      </w:pPr>
    </w:p>
    <w:p w:rsidR="00016DDB" w:rsidRPr="00A2281A" w:rsidRDefault="00016DDB" w:rsidP="0098209D">
      <w:pPr>
        <w:spacing w:line="360" w:lineRule="auto"/>
        <w:ind w:firstLine="390"/>
        <w:jc w:val="both"/>
        <w:rPr>
          <w:rFonts w:ascii="Times New Roman" w:hAnsi="Times New Roman" w:cs="Times New Roman"/>
          <w:sz w:val="24"/>
          <w:szCs w:val="24"/>
        </w:rPr>
      </w:pPr>
      <w:r w:rsidRPr="00A2281A">
        <w:rPr>
          <w:rFonts w:ascii="Times New Roman" w:hAnsi="Times New Roman" w:cs="Times New Roman"/>
          <w:sz w:val="24"/>
          <w:szCs w:val="24"/>
        </w:rPr>
        <w:t xml:space="preserve">Unlike in the </w:t>
      </w:r>
      <w:proofErr w:type="spellStart"/>
      <w:r w:rsidRPr="00A2281A">
        <w:rPr>
          <w:rFonts w:ascii="Times New Roman" w:hAnsi="Times New Roman" w:cs="Times New Roman"/>
          <w:i/>
          <w:sz w:val="24"/>
          <w:szCs w:val="24"/>
        </w:rPr>
        <w:t>Ndlovu</w:t>
      </w:r>
      <w:proofErr w:type="spellEnd"/>
      <w:r w:rsidRPr="00A2281A">
        <w:rPr>
          <w:rFonts w:ascii="Times New Roman" w:hAnsi="Times New Roman" w:cs="Times New Roman"/>
          <w:sz w:val="24"/>
          <w:szCs w:val="24"/>
        </w:rPr>
        <w:t xml:space="preserve"> case</w:t>
      </w:r>
      <w:r w:rsidRPr="00A2281A">
        <w:rPr>
          <w:rFonts w:ascii="Times New Roman" w:hAnsi="Times New Roman" w:cs="Times New Roman"/>
          <w:i/>
          <w:sz w:val="24"/>
          <w:szCs w:val="24"/>
        </w:rPr>
        <w:t xml:space="preserve"> supra</w:t>
      </w:r>
      <w:r w:rsidRPr="00A2281A">
        <w:rPr>
          <w:rFonts w:ascii="Times New Roman" w:hAnsi="Times New Roman" w:cs="Times New Roman"/>
          <w:sz w:val="24"/>
          <w:szCs w:val="24"/>
        </w:rPr>
        <w:t xml:space="preserve"> the trial magistrate to his credit substantially complied with the need to maintain a full and comprehensive record of the proceedings</w:t>
      </w:r>
      <w:r w:rsidR="00465080" w:rsidRPr="00A2281A">
        <w:rPr>
          <w:rFonts w:ascii="Times New Roman" w:hAnsi="Times New Roman" w:cs="Times New Roman"/>
          <w:sz w:val="24"/>
          <w:szCs w:val="24"/>
        </w:rPr>
        <w:t>. In canvassing the essential elements of the offence he however misdirected himself and went overboard resulting in a serious miscarriage of justice.</w:t>
      </w:r>
      <w:r w:rsidR="00C9355F" w:rsidRPr="00A2281A">
        <w:rPr>
          <w:rFonts w:ascii="Times New Roman" w:hAnsi="Times New Roman" w:cs="Times New Roman"/>
          <w:sz w:val="24"/>
          <w:szCs w:val="24"/>
        </w:rPr>
        <w:t xml:space="preserve"> The relevant portion of the record of proceeding reads as follows:</w:t>
      </w:r>
    </w:p>
    <w:p w:rsidR="00C9355F" w:rsidRPr="00A2281A" w:rsidRDefault="00C9355F" w:rsidP="0098209D">
      <w:pPr>
        <w:spacing w:line="240" w:lineRule="auto"/>
        <w:ind w:firstLine="390"/>
        <w:jc w:val="both"/>
        <w:rPr>
          <w:rFonts w:ascii="Times New Roman" w:hAnsi="Times New Roman" w:cs="Times New Roman"/>
          <w:sz w:val="24"/>
          <w:szCs w:val="24"/>
        </w:rPr>
      </w:pPr>
      <w:r w:rsidRPr="00A2281A">
        <w:rPr>
          <w:rFonts w:ascii="Times New Roman" w:hAnsi="Times New Roman" w:cs="Times New Roman"/>
          <w:sz w:val="24"/>
          <w:szCs w:val="24"/>
        </w:rPr>
        <w:t>“E/E</w:t>
      </w:r>
    </w:p>
    <w:p w:rsidR="00C9355F" w:rsidRPr="00A2281A" w:rsidRDefault="00C9355F" w:rsidP="0098209D">
      <w:pPr>
        <w:spacing w:line="240" w:lineRule="auto"/>
        <w:ind w:left="720" w:hanging="330"/>
        <w:jc w:val="both"/>
        <w:rPr>
          <w:rFonts w:ascii="Times New Roman" w:hAnsi="Times New Roman" w:cs="Times New Roman"/>
          <w:sz w:val="24"/>
          <w:szCs w:val="24"/>
        </w:rPr>
      </w:pPr>
      <w:r w:rsidRPr="00A2281A">
        <w:rPr>
          <w:rFonts w:ascii="Times New Roman" w:hAnsi="Times New Roman" w:cs="Times New Roman"/>
          <w:sz w:val="24"/>
          <w:szCs w:val="24"/>
        </w:rPr>
        <w:t>Q.</w:t>
      </w:r>
      <w:r w:rsidRPr="00A2281A">
        <w:rPr>
          <w:rFonts w:ascii="Times New Roman" w:hAnsi="Times New Roman" w:cs="Times New Roman"/>
          <w:sz w:val="24"/>
          <w:szCs w:val="24"/>
        </w:rPr>
        <w:tab/>
        <w:t xml:space="preserve">Correct on 26/08/11 you unlawfully had extra marital sexual intercourse with a girl under </w:t>
      </w:r>
      <w:r w:rsidR="00D602C7" w:rsidRPr="00A2281A">
        <w:rPr>
          <w:rFonts w:ascii="Times New Roman" w:hAnsi="Times New Roman" w:cs="Times New Roman"/>
          <w:sz w:val="24"/>
          <w:szCs w:val="24"/>
        </w:rPr>
        <w:t>the age of 16?</w:t>
      </w:r>
    </w:p>
    <w:p w:rsidR="00C9355F" w:rsidRPr="00A2281A" w:rsidRDefault="00C9355F" w:rsidP="0098209D">
      <w:pPr>
        <w:spacing w:line="240" w:lineRule="auto"/>
        <w:ind w:left="720" w:hanging="330"/>
        <w:jc w:val="both"/>
        <w:rPr>
          <w:rFonts w:ascii="Times New Roman" w:hAnsi="Times New Roman" w:cs="Times New Roman"/>
          <w:sz w:val="24"/>
          <w:szCs w:val="24"/>
        </w:rPr>
      </w:pPr>
      <w:r w:rsidRPr="00A2281A">
        <w:rPr>
          <w:rFonts w:ascii="Times New Roman" w:hAnsi="Times New Roman" w:cs="Times New Roman"/>
          <w:sz w:val="24"/>
          <w:szCs w:val="24"/>
        </w:rPr>
        <w:t>A.</w:t>
      </w:r>
      <w:r w:rsidRPr="00A2281A">
        <w:rPr>
          <w:rFonts w:ascii="Times New Roman" w:hAnsi="Times New Roman" w:cs="Times New Roman"/>
          <w:sz w:val="24"/>
          <w:szCs w:val="24"/>
        </w:rPr>
        <w:tab/>
        <w:t>Yes.</w:t>
      </w:r>
    </w:p>
    <w:p w:rsidR="00C9355F" w:rsidRPr="00A2281A" w:rsidRDefault="00C9355F" w:rsidP="0098209D">
      <w:pPr>
        <w:spacing w:line="240" w:lineRule="auto"/>
        <w:ind w:left="720" w:hanging="330"/>
        <w:jc w:val="both"/>
        <w:rPr>
          <w:rFonts w:ascii="Times New Roman" w:hAnsi="Times New Roman" w:cs="Times New Roman"/>
          <w:sz w:val="24"/>
          <w:szCs w:val="24"/>
          <w:u w:val="single"/>
        </w:rPr>
      </w:pPr>
      <w:r w:rsidRPr="00A2281A">
        <w:rPr>
          <w:rFonts w:ascii="Times New Roman" w:hAnsi="Times New Roman" w:cs="Times New Roman"/>
          <w:sz w:val="24"/>
          <w:szCs w:val="24"/>
        </w:rPr>
        <w:t>Q.</w:t>
      </w:r>
      <w:r w:rsidRPr="00A2281A">
        <w:rPr>
          <w:rFonts w:ascii="Times New Roman" w:hAnsi="Times New Roman" w:cs="Times New Roman"/>
          <w:sz w:val="24"/>
          <w:szCs w:val="24"/>
        </w:rPr>
        <w:tab/>
      </w:r>
      <w:r w:rsidRPr="00A2281A">
        <w:rPr>
          <w:rFonts w:ascii="Times New Roman" w:hAnsi="Times New Roman" w:cs="Times New Roman"/>
          <w:sz w:val="24"/>
          <w:szCs w:val="24"/>
          <w:u w:val="single"/>
        </w:rPr>
        <w:t>You knew very we</w:t>
      </w:r>
      <w:r w:rsidR="00D602C7" w:rsidRPr="00A2281A">
        <w:rPr>
          <w:rFonts w:ascii="Times New Roman" w:hAnsi="Times New Roman" w:cs="Times New Roman"/>
          <w:sz w:val="24"/>
          <w:szCs w:val="24"/>
          <w:u w:val="single"/>
        </w:rPr>
        <w:t xml:space="preserve">ll she was </w:t>
      </w:r>
      <w:proofErr w:type="gramStart"/>
      <w:r w:rsidR="00D602C7" w:rsidRPr="00A2281A">
        <w:rPr>
          <w:rFonts w:ascii="Times New Roman" w:hAnsi="Times New Roman" w:cs="Times New Roman"/>
          <w:sz w:val="24"/>
          <w:szCs w:val="24"/>
          <w:u w:val="single"/>
        </w:rPr>
        <w:t>bellow</w:t>
      </w:r>
      <w:proofErr w:type="gramEnd"/>
      <w:r w:rsidR="00D602C7" w:rsidRPr="00A2281A">
        <w:rPr>
          <w:rFonts w:ascii="Times New Roman" w:hAnsi="Times New Roman" w:cs="Times New Roman"/>
          <w:sz w:val="24"/>
          <w:szCs w:val="24"/>
          <w:u w:val="single"/>
        </w:rPr>
        <w:t xml:space="preserve"> the age of 16?</w:t>
      </w:r>
    </w:p>
    <w:p w:rsidR="00D602C7" w:rsidRPr="00A2281A" w:rsidRDefault="00D602C7" w:rsidP="0098209D">
      <w:pPr>
        <w:spacing w:line="240" w:lineRule="auto"/>
        <w:ind w:left="720" w:hanging="330"/>
        <w:jc w:val="both"/>
        <w:rPr>
          <w:rFonts w:ascii="Times New Roman" w:hAnsi="Times New Roman" w:cs="Times New Roman"/>
          <w:sz w:val="24"/>
          <w:szCs w:val="24"/>
        </w:rPr>
      </w:pPr>
      <w:r w:rsidRPr="00A2281A">
        <w:rPr>
          <w:rFonts w:ascii="Times New Roman" w:hAnsi="Times New Roman" w:cs="Times New Roman"/>
          <w:sz w:val="24"/>
          <w:szCs w:val="24"/>
        </w:rPr>
        <w:t>A.</w:t>
      </w:r>
      <w:r w:rsidRPr="00A2281A">
        <w:rPr>
          <w:rFonts w:ascii="Times New Roman" w:hAnsi="Times New Roman" w:cs="Times New Roman"/>
          <w:sz w:val="24"/>
          <w:szCs w:val="24"/>
        </w:rPr>
        <w:tab/>
      </w:r>
      <w:r w:rsidRPr="00A2281A">
        <w:rPr>
          <w:rFonts w:ascii="Times New Roman" w:hAnsi="Times New Roman" w:cs="Times New Roman"/>
          <w:sz w:val="24"/>
          <w:szCs w:val="24"/>
          <w:u w:val="single"/>
        </w:rPr>
        <w:t>I was not aware</w:t>
      </w:r>
      <w:r w:rsidRPr="00A2281A">
        <w:rPr>
          <w:rFonts w:ascii="Times New Roman" w:hAnsi="Times New Roman" w:cs="Times New Roman"/>
          <w:sz w:val="24"/>
          <w:szCs w:val="24"/>
        </w:rPr>
        <w:t>.</w:t>
      </w:r>
    </w:p>
    <w:p w:rsidR="00D602C7" w:rsidRPr="00A2281A" w:rsidRDefault="00D602C7" w:rsidP="0098209D">
      <w:pPr>
        <w:spacing w:line="240" w:lineRule="auto"/>
        <w:ind w:left="720" w:hanging="330"/>
        <w:jc w:val="both"/>
        <w:rPr>
          <w:rFonts w:ascii="Times New Roman" w:hAnsi="Times New Roman" w:cs="Times New Roman"/>
          <w:sz w:val="24"/>
          <w:szCs w:val="24"/>
        </w:rPr>
      </w:pPr>
      <w:r w:rsidRPr="00A2281A">
        <w:rPr>
          <w:rFonts w:ascii="Times New Roman" w:hAnsi="Times New Roman" w:cs="Times New Roman"/>
          <w:sz w:val="24"/>
          <w:szCs w:val="24"/>
        </w:rPr>
        <w:lastRenderedPageBreak/>
        <w:t>Q.</w:t>
      </w:r>
      <w:r w:rsidRPr="00A2281A">
        <w:rPr>
          <w:rFonts w:ascii="Times New Roman" w:hAnsi="Times New Roman" w:cs="Times New Roman"/>
          <w:sz w:val="24"/>
          <w:szCs w:val="24"/>
        </w:rPr>
        <w:tab/>
        <w:t>Does she go to school?</w:t>
      </w:r>
    </w:p>
    <w:p w:rsidR="00D602C7" w:rsidRPr="00A2281A" w:rsidRDefault="00D602C7" w:rsidP="0098209D">
      <w:pPr>
        <w:spacing w:line="240" w:lineRule="auto"/>
        <w:ind w:left="720" w:hanging="330"/>
        <w:jc w:val="both"/>
        <w:rPr>
          <w:rFonts w:ascii="Times New Roman" w:hAnsi="Times New Roman" w:cs="Times New Roman"/>
          <w:sz w:val="24"/>
          <w:szCs w:val="24"/>
        </w:rPr>
      </w:pPr>
      <w:r w:rsidRPr="00A2281A">
        <w:rPr>
          <w:rFonts w:ascii="Times New Roman" w:hAnsi="Times New Roman" w:cs="Times New Roman"/>
          <w:sz w:val="24"/>
          <w:szCs w:val="24"/>
        </w:rPr>
        <w:t>A.</w:t>
      </w:r>
      <w:r w:rsidRPr="00A2281A">
        <w:rPr>
          <w:rFonts w:ascii="Times New Roman" w:hAnsi="Times New Roman" w:cs="Times New Roman"/>
          <w:sz w:val="24"/>
          <w:szCs w:val="24"/>
        </w:rPr>
        <w:tab/>
        <w:t>No.</w:t>
      </w:r>
    </w:p>
    <w:p w:rsidR="00D602C7" w:rsidRPr="00A2281A" w:rsidRDefault="00D602C7" w:rsidP="0098209D">
      <w:pPr>
        <w:spacing w:line="240" w:lineRule="auto"/>
        <w:ind w:left="720" w:hanging="330"/>
        <w:jc w:val="both"/>
        <w:rPr>
          <w:rFonts w:ascii="Times New Roman" w:hAnsi="Times New Roman" w:cs="Times New Roman"/>
          <w:sz w:val="24"/>
          <w:szCs w:val="24"/>
        </w:rPr>
      </w:pPr>
      <w:r w:rsidRPr="00A2281A">
        <w:rPr>
          <w:rFonts w:ascii="Times New Roman" w:hAnsi="Times New Roman" w:cs="Times New Roman"/>
          <w:sz w:val="24"/>
          <w:szCs w:val="24"/>
        </w:rPr>
        <w:t>Q.</w:t>
      </w:r>
      <w:r w:rsidRPr="00A2281A">
        <w:rPr>
          <w:rFonts w:ascii="Times New Roman" w:hAnsi="Times New Roman" w:cs="Times New Roman"/>
          <w:sz w:val="24"/>
          <w:szCs w:val="24"/>
        </w:rPr>
        <w:tab/>
        <w:t>What is she doing for a leaving?</w:t>
      </w:r>
    </w:p>
    <w:p w:rsidR="00D602C7" w:rsidRPr="00A2281A" w:rsidRDefault="00D602C7" w:rsidP="0098209D">
      <w:pPr>
        <w:spacing w:line="240" w:lineRule="auto"/>
        <w:ind w:left="720" w:hanging="330"/>
        <w:jc w:val="both"/>
        <w:rPr>
          <w:rFonts w:ascii="Times New Roman" w:hAnsi="Times New Roman" w:cs="Times New Roman"/>
          <w:sz w:val="24"/>
          <w:szCs w:val="24"/>
        </w:rPr>
      </w:pPr>
      <w:r w:rsidRPr="00A2281A">
        <w:rPr>
          <w:rFonts w:ascii="Times New Roman" w:hAnsi="Times New Roman" w:cs="Times New Roman"/>
          <w:sz w:val="24"/>
          <w:szCs w:val="24"/>
        </w:rPr>
        <w:t>A.</w:t>
      </w:r>
      <w:r w:rsidRPr="00A2281A">
        <w:rPr>
          <w:rFonts w:ascii="Times New Roman" w:hAnsi="Times New Roman" w:cs="Times New Roman"/>
          <w:sz w:val="24"/>
          <w:szCs w:val="24"/>
        </w:rPr>
        <w:tab/>
        <w:t>She is a vendor.</w:t>
      </w:r>
    </w:p>
    <w:p w:rsidR="00D602C7" w:rsidRPr="00A2281A" w:rsidRDefault="00D602C7" w:rsidP="0098209D">
      <w:pPr>
        <w:spacing w:line="240" w:lineRule="auto"/>
        <w:ind w:left="720" w:hanging="330"/>
        <w:jc w:val="both"/>
        <w:rPr>
          <w:rFonts w:ascii="Times New Roman" w:hAnsi="Times New Roman" w:cs="Times New Roman"/>
          <w:sz w:val="24"/>
          <w:szCs w:val="24"/>
          <w:u w:val="single"/>
        </w:rPr>
      </w:pPr>
      <w:r w:rsidRPr="00A2281A">
        <w:rPr>
          <w:rFonts w:ascii="Times New Roman" w:hAnsi="Times New Roman" w:cs="Times New Roman"/>
          <w:sz w:val="24"/>
          <w:szCs w:val="24"/>
        </w:rPr>
        <w:t>Q.</w:t>
      </w:r>
      <w:r w:rsidRPr="00A2281A">
        <w:rPr>
          <w:rFonts w:ascii="Times New Roman" w:hAnsi="Times New Roman" w:cs="Times New Roman"/>
          <w:sz w:val="24"/>
          <w:szCs w:val="24"/>
        </w:rPr>
        <w:tab/>
      </w:r>
      <w:r w:rsidRPr="00A2281A">
        <w:rPr>
          <w:rFonts w:ascii="Times New Roman" w:hAnsi="Times New Roman" w:cs="Times New Roman"/>
          <w:sz w:val="24"/>
          <w:szCs w:val="24"/>
          <w:u w:val="single"/>
        </w:rPr>
        <w:t>But you could see that she was a young girl?</w:t>
      </w:r>
    </w:p>
    <w:p w:rsidR="00D602C7" w:rsidRPr="00A2281A" w:rsidRDefault="00D602C7" w:rsidP="0098209D">
      <w:pPr>
        <w:spacing w:line="240" w:lineRule="auto"/>
        <w:ind w:left="720" w:hanging="330"/>
        <w:jc w:val="both"/>
        <w:rPr>
          <w:rFonts w:ascii="Times New Roman" w:hAnsi="Times New Roman" w:cs="Times New Roman"/>
          <w:sz w:val="24"/>
          <w:szCs w:val="24"/>
          <w:u w:val="single"/>
        </w:rPr>
      </w:pPr>
      <w:r w:rsidRPr="00A2281A">
        <w:rPr>
          <w:rFonts w:ascii="Times New Roman" w:hAnsi="Times New Roman" w:cs="Times New Roman"/>
          <w:sz w:val="24"/>
          <w:szCs w:val="24"/>
        </w:rPr>
        <w:t xml:space="preserve">A. </w:t>
      </w:r>
      <w:r w:rsidRPr="00A2281A">
        <w:rPr>
          <w:rFonts w:ascii="Times New Roman" w:hAnsi="Times New Roman" w:cs="Times New Roman"/>
          <w:sz w:val="24"/>
          <w:szCs w:val="24"/>
        </w:rPr>
        <w:tab/>
      </w:r>
      <w:r w:rsidRPr="00A2281A">
        <w:rPr>
          <w:rFonts w:ascii="Times New Roman" w:hAnsi="Times New Roman" w:cs="Times New Roman"/>
          <w:sz w:val="24"/>
          <w:szCs w:val="24"/>
          <w:u w:val="single"/>
        </w:rPr>
        <w:t>No.</w:t>
      </w:r>
    </w:p>
    <w:p w:rsidR="00D602C7" w:rsidRPr="00A2281A" w:rsidRDefault="00D602C7" w:rsidP="0098209D">
      <w:pPr>
        <w:spacing w:line="240" w:lineRule="auto"/>
        <w:ind w:left="720" w:hanging="330"/>
        <w:jc w:val="both"/>
        <w:rPr>
          <w:rFonts w:ascii="Times New Roman" w:hAnsi="Times New Roman" w:cs="Times New Roman"/>
          <w:sz w:val="24"/>
          <w:szCs w:val="24"/>
        </w:rPr>
      </w:pPr>
      <w:r w:rsidRPr="00A2281A">
        <w:rPr>
          <w:rFonts w:ascii="Times New Roman" w:hAnsi="Times New Roman" w:cs="Times New Roman"/>
          <w:sz w:val="24"/>
          <w:szCs w:val="24"/>
        </w:rPr>
        <w:t xml:space="preserve">Q. </w:t>
      </w:r>
      <w:r w:rsidRPr="00A2281A">
        <w:rPr>
          <w:rFonts w:ascii="Times New Roman" w:hAnsi="Times New Roman" w:cs="Times New Roman"/>
          <w:sz w:val="24"/>
          <w:szCs w:val="24"/>
        </w:rPr>
        <w:tab/>
        <w:t xml:space="preserve">Did you pay </w:t>
      </w:r>
      <w:proofErr w:type="spellStart"/>
      <w:r w:rsidRPr="00A2281A">
        <w:rPr>
          <w:rFonts w:ascii="Times New Roman" w:hAnsi="Times New Roman" w:cs="Times New Roman"/>
          <w:sz w:val="24"/>
          <w:szCs w:val="24"/>
        </w:rPr>
        <w:t>lobola</w:t>
      </w:r>
      <w:proofErr w:type="spellEnd"/>
      <w:r w:rsidRPr="00A2281A">
        <w:rPr>
          <w:rFonts w:ascii="Times New Roman" w:hAnsi="Times New Roman" w:cs="Times New Roman"/>
          <w:sz w:val="24"/>
          <w:szCs w:val="24"/>
        </w:rPr>
        <w:t xml:space="preserve"> for her?</w:t>
      </w:r>
    </w:p>
    <w:p w:rsidR="00D602C7" w:rsidRPr="00A2281A" w:rsidRDefault="00D602C7" w:rsidP="0098209D">
      <w:pPr>
        <w:spacing w:line="240" w:lineRule="auto"/>
        <w:ind w:left="720" w:hanging="330"/>
        <w:jc w:val="both"/>
        <w:rPr>
          <w:rFonts w:ascii="Times New Roman" w:hAnsi="Times New Roman" w:cs="Times New Roman"/>
          <w:sz w:val="24"/>
          <w:szCs w:val="24"/>
        </w:rPr>
      </w:pPr>
      <w:r w:rsidRPr="00A2281A">
        <w:rPr>
          <w:rFonts w:ascii="Times New Roman" w:hAnsi="Times New Roman" w:cs="Times New Roman"/>
          <w:sz w:val="24"/>
          <w:szCs w:val="24"/>
        </w:rPr>
        <w:t>A.</w:t>
      </w:r>
      <w:r w:rsidRPr="00A2281A">
        <w:rPr>
          <w:rFonts w:ascii="Times New Roman" w:hAnsi="Times New Roman" w:cs="Times New Roman"/>
          <w:sz w:val="24"/>
          <w:szCs w:val="24"/>
        </w:rPr>
        <w:tab/>
        <w:t xml:space="preserve"> No.</w:t>
      </w:r>
    </w:p>
    <w:p w:rsidR="00D602C7" w:rsidRPr="00A2281A" w:rsidRDefault="00D602C7" w:rsidP="0098209D">
      <w:pPr>
        <w:spacing w:line="240" w:lineRule="auto"/>
        <w:ind w:left="720" w:hanging="330"/>
        <w:jc w:val="both"/>
        <w:rPr>
          <w:rFonts w:ascii="Times New Roman" w:hAnsi="Times New Roman" w:cs="Times New Roman"/>
          <w:sz w:val="24"/>
          <w:szCs w:val="24"/>
        </w:rPr>
      </w:pPr>
      <w:r w:rsidRPr="00A2281A">
        <w:rPr>
          <w:rFonts w:ascii="Times New Roman" w:hAnsi="Times New Roman" w:cs="Times New Roman"/>
          <w:sz w:val="24"/>
          <w:szCs w:val="24"/>
        </w:rPr>
        <w:t>Q.</w:t>
      </w:r>
      <w:r w:rsidRPr="00A2281A">
        <w:rPr>
          <w:rFonts w:ascii="Times New Roman" w:hAnsi="Times New Roman" w:cs="Times New Roman"/>
          <w:sz w:val="24"/>
          <w:szCs w:val="24"/>
        </w:rPr>
        <w:tab/>
        <w:t>So you knew ver</w:t>
      </w:r>
      <w:r w:rsidR="00891B71" w:rsidRPr="00A2281A">
        <w:rPr>
          <w:rFonts w:ascii="Times New Roman" w:hAnsi="Times New Roman" w:cs="Times New Roman"/>
          <w:sz w:val="24"/>
          <w:szCs w:val="24"/>
        </w:rPr>
        <w:t>y</w:t>
      </w:r>
      <w:r w:rsidRPr="00A2281A">
        <w:rPr>
          <w:rFonts w:ascii="Times New Roman" w:hAnsi="Times New Roman" w:cs="Times New Roman"/>
          <w:sz w:val="24"/>
          <w:szCs w:val="24"/>
        </w:rPr>
        <w:t xml:space="preserve"> well </w:t>
      </w:r>
      <w:r w:rsidR="00891B71" w:rsidRPr="00A2281A">
        <w:rPr>
          <w:rFonts w:ascii="Times New Roman" w:hAnsi="Times New Roman" w:cs="Times New Roman"/>
          <w:sz w:val="24"/>
          <w:szCs w:val="24"/>
        </w:rPr>
        <w:t>what you were doing was unlawful?</w:t>
      </w:r>
    </w:p>
    <w:p w:rsidR="00891B71" w:rsidRPr="00A2281A" w:rsidRDefault="00891B71" w:rsidP="0098209D">
      <w:pPr>
        <w:spacing w:line="240" w:lineRule="auto"/>
        <w:ind w:left="720" w:hanging="330"/>
        <w:jc w:val="both"/>
        <w:rPr>
          <w:rFonts w:ascii="Times New Roman" w:hAnsi="Times New Roman" w:cs="Times New Roman"/>
          <w:sz w:val="24"/>
          <w:szCs w:val="24"/>
        </w:rPr>
      </w:pPr>
      <w:r w:rsidRPr="00A2281A">
        <w:rPr>
          <w:rFonts w:ascii="Times New Roman" w:hAnsi="Times New Roman" w:cs="Times New Roman"/>
          <w:sz w:val="24"/>
          <w:szCs w:val="24"/>
        </w:rPr>
        <w:t xml:space="preserve">A. </w:t>
      </w:r>
      <w:r w:rsidRPr="00A2281A">
        <w:rPr>
          <w:rFonts w:ascii="Times New Roman" w:hAnsi="Times New Roman" w:cs="Times New Roman"/>
          <w:sz w:val="24"/>
          <w:szCs w:val="24"/>
        </w:rPr>
        <w:tab/>
      </w:r>
      <w:r w:rsidRPr="00A2281A">
        <w:rPr>
          <w:rFonts w:ascii="Times New Roman" w:hAnsi="Times New Roman" w:cs="Times New Roman"/>
          <w:strike/>
          <w:sz w:val="24"/>
          <w:szCs w:val="24"/>
        </w:rPr>
        <w:t>No</w:t>
      </w:r>
      <w:r w:rsidRPr="00A2281A">
        <w:rPr>
          <w:rFonts w:ascii="Times New Roman" w:hAnsi="Times New Roman" w:cs="Times New Roman"/>
          <w:sz w:val="24"/>
          <w:szCs w:val="24"/>
        </w:rPr>
        <w:t xml:space="preserve"> Yes.</w:t>
      </w:r>
    </w:p>
    <w:p w:rsidR="00891B71" w:rsidRPr="00A2281A" w:rsidRDefault="00891B71" w:rsidP="0098209D">
      <w:pPr>
        <w:spacing w:line="240" w:lineRule="auto"/>
        <w:ind w:left="720" w:hanging="330"/>
        <w:jc w:val="both"/>
        <w:rPr>
          <w:rFonts w:ascii="Times New Roman" w:hAnsi="Times New Roman" w:cs="Times New Roman"/>
          <w:sz w:val="24"/>
          <w:szCs w:val="24"/>
        </w:rPr>
      </w:pPr>
      <w:r w:rsidRPr="00A2281A">
        <w:rPr>
          <w:rFonts w:ascii="Times New Roman" w:hAnsi="Times New Roman" w:cs="Times New Roman"/>
          <w:sz w:val="24"/>
          <w:szCs w:val="24"/>
        </w:rPr>
        <w:t>Q.</w:t>
      </w:r>
      <w:r w:rsidRPr="00A2281A">
        <w:rPr>
          <w:rFonts w:ascii="Times New Roman" w:hAnsi="Times New Roman" w:cs="Times New Roman"/>
          <w:sz w:val="24"/>
          <w:szCs w:val="24"/>
        </w:rPr>
        <w:tab/>
        <w:t>Any right to behave in that manner?</w:t>
      </w:r>
    </w:p>
    <w:p w:rsidR="00891B71" w:rsidRPr="00A2281A" w:rsidRDefault="00891B71" w:rsidP="0098209D">
      <w:pPr>
        <w:spacing w:line="240" w:lineRule="auto"/>
        <w:ind w:left="720" w:hanging="330"/>
        <w:jc w:val="both"/>
        <w:rPr>
          <w:rFonts w:ascii="Times New Roman" w:hAnsi="Times New Roman" w:cs="Times New Roman"/>
          <w:sz w:val="24"/>
          <w:szCs w:val="24"/>
        </w:rPr>
      </w:pPr>
      <w:r w:rsidRPr="00A2281A">
        <w:rPr>
          <w:rFonts w:ascii="Times New Roman" w:hAnsi="Times New Roman" w:cs="Times New Roman"/>
          <w:sz w:val="24"/>
          <w:szCs w:val="24"/>
        </w:rPr>
        <w:t>A.</w:t>
      </w:r>
      <w:r w:rsidRPr="00A2281A">
        <w:rPr>
          <w:rFonts w:ascii="Times New Roman" w:hAnsi="Times New Roman" w:cs="Times New Roman"/>
          <w:sz w:val="24"/>
          <w:szCs w:val="24"/>
        </w:rPr>
        <w:tab/>
        <w:t>No.</w:t>
      </w:r>
    </w:p>
    <w:p w:rsidR="00891B71" w:rsidRPr="00A2281A" w:rsidRDefault="00891B71" w:rsidP="0098209D">
      <w:pPr>
        <w:spacing w:line="240" w:lineRule="auto"/>
        <w:ind w:left="720" w:hanging="330"/>
        <w:jc w:val="both"/>
        <w:rPr>
          <w:rFonts w:ascii="Times New Roman" w:hAnsi="Times New Roman" w:cs="Times New Roman"/>
          <w:sz w:val="24"/>
          <w:szCs w:val="24"/>
        </w:rPr>
      </w:pPr>
      <w:r w:rsidRPr="00A2281A">
        <w:rPr>
          <w:rFonts w:ascii="Times New Roman" w:hAnsi="Times New Roman" w:cs="Times New Roman"/>
          <w:sz w:val="24"/>
          <w:szCs w:val="24"/>
        </w:rPr>
        <w:t>Q.</w:t>
      </w:r>
      <w:r w:rsidRPr="00A2281A">
        <w:rPr>
          <w:rFonts w:ascii="Times New Roman" w:hAnsi="Times New Roman" w:cs="Times New Roman"/>
          <w:sz w:val="24"/>
          <w:szCs w:val="24"/>
        </w:rPr>
        <w:tab/>
        <w:t>Any defence to offer?</w:t>
      </w:r>
    </w:p>
    <w:p w:rsidR="00891B71" w:rsidRPr="00A2281A" w:rsidRDefault="00891B71" w:rsidP="0098209D">
      <w:pPr>
        <w:spacing w:line="240" w:lineRule="auto"/>
        <w:ind w:left="720" w:hanging="330"/>
        <w:jc w:val="both"/>
        <w:rPr>
          <w:rFonts w:ascii="Times New Roman" w:hAnsi="Times New Roman" w:cs="Times New Roman"/>
          <w:sz w:val="24"/>
          <w:szCs w:val="24"/>
        </w:rPr>
      </w:pPr>
      <w:r w:rsidRPr="00A2281A">
        <w:rPr>
          <w:rFonts w:ascii="Times New Roman" w:hAnsi="Times New Roman" w:cs="Times New Roman"/>
          <w:sz w:val="24"/>
          <w:szCs w:val="24"/>
        </w:rPr>
        <w:t>A.</w:t>
      </w:r>
      <w:r w:rsidRPr="00A2281A">
        <w:rPr>
          <w:rFonts w:ascii="Times New Roman" w:hAnsi="Times New Roman" w:cs="Times New Roman"/>
          <w:sz w:val="24"/>
          <w:szCs w:val="24"/>
        </w:rPr>
        <w:tab/>
        <w:t xml:space="preserve"> No.</w:t>
      </w:r>
    </w:p>
    <w:p w:rsidR="00891B71" w:rsidRPr="00A2281A" w:rsidRDefault="00891B71" w:rsidP="0098209D">
      <w:pPr>
        <w:spacing w:line="240" w:lineRule="auto"/>
        <w:ind w:left="720" w:hanging="330"/>
        <w:jc w:val="both"/>
        <w:rPr>
          <w:rFonts w:ascii="Times New Roman" w:hAnsi="Times New Roman" w:cs="Times New Roman"/>
          <w:strike/>
          <w:sz w:val="24"/>
          <w:szCs w:val="24"/>
        </w:rPr>
      </w:pPr>
      <w:r w:rsidRPr="00A2281A">
        <w:rPr>
          <w:rFonts w:ascii="Times New Roman" w:hAnsi="Times New Roman" w:cs="Times New Roman"/>
          <w:strike/>
          <w:sz w:val="24"/>
          <w:szCs w:val="24"/>
        </w:rPr>
        <w:t>Guilty as charged</w:t>
      </w:r>
    </w:p>
    <w:p w:rsidR="00D602C7" w:rsidRPr="00A2281A" w:rsidRDefault="00891B71" w:rsidP="0098209D">
      <w:pPr>
        <w:spacing w:line="240" w:lineRule="auto"/>
        <w:ind w:left="720" w:hanging="330"/>
        <w:jc w:val="both"/>
        <w:rPr>
          <w:rFonts w:ascii="Times New Roman" w:hAnsi="Times New Roman" w:cs="Times New Roman"/>
          <w:sz w:val="24"/>
          <w:szCs w:val="24"/>
        </w:rPr>
      </w:pPr>
      <w:r w:rsidRPr="00A2281A">
        <w:rPr>
          <w:rFonts w:ascii="Times New Roman" w:hAnsi="Times New Roman" w:cs="Times New Roman"/>
          <w:sz w:val="24"/>
          <w:szCs w:val="24"/>
        </w:rPr>
        <w:t xml:space="preserve">PP </w:t>
      </w:r>
      <w:r w:rsidR="00015961" w:rsidRPr="00A2281A">
        <w:rPr>
          <w:rFonts w:ascii="Times New Roman" w:hAnsi="Times New Roman" w:cs="Times New Roman"/>
          <w:sz w:val="24"/>
          <w:szCs w:val="24"/>
        </w:rPr>
        <w:tab/>
        <w:t>I intend to tender medical report.</w:t>
      </w:r>
    </w:p>
    <w:p w:rsidR="00015961" w:rsidRPr="00A2281A" w:rsidRDefault="00015961" w:rsidP="0098209D">
      <w:pPr>
        <w:spacing w:line="240" w:lineRule="auto"/>
        <w:ind w:left="720" w:hanging="330"/>
        <w:jc w:val="both"/>
        <w:rPr>
          <w:rFonts w:ascii="Times New Roman" w:hAnsi="Times New Roman" w:cs="Times New Roman"/>
          <w:sz w:val="24"/>
          <w:szCs w:val="24"/>
        </w:rPr>
      </w:pPr>
      <w:r w:rsidRPr="00A2281A">
        <w:rPr>
          <w:rFonts w:ascii="Times New Roman" w:hAnsi="Times New Roman" w:cs="Times New Roman"/>
          <w:sz w:val="24"/>
          <w:szCs w:val="24"/>
        </w:rPr>
        <w:t>Q.</w:t>
      </w:r>
      <w:r w:rsidRPr="00A2281A">
        <w:rPr>
          <w:rFonts w:ascii="Times New Roman" w:hAnsi="Times New Roman" w:cs="Times New Roman"/>
          <w:sz w:val="24"/>
          <w:szCs w:val="24"/>
        </w:rPr>
        <w:tab/>
        <w:t>Were you served with a medical affidavit?</w:t>
      </w:r>
    </w:p>
    <w:p w:rsidR="00015961" w:rsidRPr="00A2281A" w:rsidRDefault="00015961" w:rsidP="0098209D">
      <w:pPr>
        <w:spacing w:line="240" w:lineRule="auto"/>
        <w:ind w:left="720" w:hanging="330"/>
        <w:jc w:val="both"/>
        <w:rPr>
          <w:rFonts w:ascii="Times New Roman" w:hAnsi="Times New Roman" w:cs="Times New Roman"/>
          <w:sz w:val="24"/>
          <w:szCs w:val="24"/>
        </w:rPr>
      </w:pPr>
      <w:r w:rsidRPr="00A2281A">
        <w:rPr>
          <w:rFonts w:ascii="Times New Roman" w:hAnsi="Times New Roman" w:cs="Times New Roman"/>
          <w:sz w:val="24"/>
          <w:szCs w:val="24"/>
        </w:rPr>
        <w:t>A.</w:t>
      </w:r>
      <w:r w:rsidRPr="00A2281A">
        <w:rPr>
          <w:rFonts w:ascii="Times New Roman" w:hAnsi="Times New Roman" w:cs="Times New Roman"/>
          <w:sz w:val="24"/>
          <w:szCs w:val="24"/>
        </w:rPr>
        <w:tab/>
        <w:t>Yes.</w:t>
      </w:r>
    </w:p>
    <w:p w:rsidR="00015961" w:rsidRPr="00A2281A" w:rsidRDefault="00015961" w:rsidP="0098209D">
      <w:pPr>
        <w:spacing w:line="240" w:lineRule="auto"/>
        <w:ind w:left="720" w:hanging="330"/>
        <w:jc w:val="both"/>
        <w:rPr>
          <w:rFonts w:ascii="Times New Roman" w:hAnsi="Times New Roman" w:cs="Times New Roman"/>
          <w:sz w:val="24"/>
          <w:szCs w:val="24"/>
          <w:u w:val="single"/>
        </w:rPr>
      </w:pPr>
      <w:r w:rsidRPr="00A2281A">
        <w:rPr>
          <w:rFonts w:ascii="Times New Roman" w:hAnsi="Times New Roman" w:cs="Times New Roman"/>
          <w:sz w:val="24"/>
          <w:szCs w:val="24"/>
        </w:rPr>
        <w:t>Q.</w:t>
      </w:r>
      <w:r w:rsidRPr="00A2281A">
        <w:rPr>
          <w:rFonts w:ascii="Times New Roman" w:hAnsi="Times New Roman" w:cs="Times New Roman"/>
          <w:sz w:val="24"/>
          <w:szCs w:val="24"/>
        </w:rPr>
        <w:tab/>
      </w:r>
      <w:r w:rsidRPr="00A2281A">
        <w:rPr>
          <w:rFonts w:ascii="Times New Roman" w:hAnsi="Times New Roman" w:cs="Times New Roman"/>
          <w:sz w:val="24"/>
          <w:szCs w:val="24"/>
          <w:u w:val="single"/>
        </w:rPr>
        <w:t>Did you read it?</w:t>
      </w:r>
    </w:p>
    <w:p w:rsidR="00015961" w:rsidRPr="00A2281A" w:rsidRDefault="00015961" w:rsidP="0098209D">
      <w:pPr>
        <w:spacing w:line="240" w:lineRule="auto"/>
        <w:ind w:left="720" w:hanging="330"/>
        <w:jc w:val="both"/>
        <w:rPr>
          <w:rFonts w:ascii="Times New Roman" w:hAnsi="Times New Roman" w:cs="Times New Roman"/>
          <w:sz w:val="24"/>
          <w:szCs w:val="24"/>
        </w:rPr>
      </w:pPr>
      <w:r w:rsidRPr="00A2281A">
        <w:rPr>
          <w:rFonts w:ascii="Times New Roman" w:hAnsi="Times New Roman" w:cs="Times New Roman"/>
          <w:sz w:val="24"/>
          <w:szCs w:val="24"/>
        </w:rPr>
        <w:t>A.</w:t>
      </w:r>
      <w:r w:rsidRPr="00A2281A">
        <w:rPr>
          <w:rFonts w:ascii="Times New Roman" w:hAnsi="Times New Roman" w:cs="Times New Roman"/>
          <w:sz w:val="24"/>
          <w:szCs w:val="24"/>
        </w:rPr>
        <w:tab/>
      </w:r>
      <w:r w:rsidRPr="00A2281A">
        <w:rPr>
          <w:rFonts w:ascii="Times New Roman" w:hAnsi="Times New Roman" w:cs="Times New Roman"/>
          <w:sz w:val="24"/>
          <w:szCs w:val="24"/>
          <w:u w:val="single"/>
        </w:rPr>
        <w:t>I did not read it.</w:t>
      </w:r>
    </w:p>
    <w:p w:rsidR="00015961" w:rsidRPr="00A2281A" w:rsidRDefault="00015961" w:rsidP="00A2281A">
      <w:pPr>
        <w:spacing w:line="240" w:lineRule="auto"/>
        <w:ind w:left="720" w:hanging="720"/>
        <w:jc w:val="both"/>
        <w:rPr>
          <w:rFonts w:ascii="Times New Roman" w:hAnsi="Times New Roman" w:cs="Times New Roman"/>
          <w:sz w:val="24"/>
          <w:szCs w:val="24"/>
          <w:u w:val="single"/>
        </w:rPr>
      </w:pPr>
      <w:r w:rsidRPr="00A2281A">
        <w:rPr>
          <w:rFonts w:ascii="Times New Roman" w:hAnsi="Times New Roman" w:cs="Times New Roman"/>
          <w:sz w:val="24"/>
          <w:szCs w:val="24"/>
        </w:rPr>
        <w:t>Q.</w:t>
      </w:r>
      <w:r w:rsidRPr="00A2281A">
        <w:rPr>
          <w:rFonts w:ascii="Times New Roman" w:hAnsi="Times New Roman" w:cs="Times New Roman"/>
          <w:sz w:val="24"/>
          <w:szCs w:val="24"/>
        </w:rPr>
        <w:tab/>
      </w:r>
      <w:r w:rsidRPr="00A2281A">
        <w:rPr>
          <w:rFonts w:ascii="Times New Roman" w:hAnsi="Times New Roman" w:cs="Times New Roman"/>
          <w:sz w:val="24"/>
          <w:szCs w:val="24"/>
          <w:u w:val="single"/>
        </w:rPr>
        <w:t>Why?</w:t>
      </w:r>
    </w:p>
    <w:p w:rsidR="00015961" w:rsidRPr="00A2281A" w:rsidRDefault="00015961" w:rsidP="00A2281A">
      <w:pPr>
        <w:spacing w:line="240" w:lineRule="auto"/>
        <w:ind w:left="720" w:hanging="720"/>
        <w:jc w:val="both"/>
        <w:rPr>
          <w:rFonts w:ascii="Times New Roman" w:hAnsi="Times New Roman" w:cs="Times New Roman"/>
          <w:sz w:val="24"/>
          <w:szCs w:val="24"/>
        </w:rPr>
      </w:pPr>
      <w:r w:rsidRPr="00A2281A">
        <w:rPr>
          <w:rFonts w:ascii="Times New Roman" w:hAnsi="Times New Roman" w:cs="Times New Roman"/>
          <w:sz w:val="24"/>
          <w:szCs w:val="24"/>
        </w:rPr>
        <w:t>A.</w:t>
      </w:r>
      <w:r w:rsidRPr="00A2281A">
        <w:rPr>
          <w:rFonts w:ascii="Times New Roman" w:hAnsi="Times New Roman" w:cs="Times New Roman"/>
          <w:sz w:val="24"/>
          <w:szCs w:val="24"/>
        </w:rPr>
        <w:tab/>
      </w:r>
      <w:r w:rsidRPr="00A2281A">
        <w:rPr>
          <w:rFonts w:ascii="Times New Roman" w:hAnsi="Times New Roman" w:cs="Times New Roman"/>
          <w:sz w:val="24"/>
          <w:szCs w:val="24"/>
          <w:u w:val="single"/>
        </w:rPr>
        <w:t>I did not have the time to read.</w:t>
      </w:r>
    </w:p>
    <w:p w:rsidR="00015961" w:rsidRPr="00A2281A" w:rsidRDefault="00015961" w:rsidP="00A2281A">
      <w:pPr>
        <w:spacing w:line="240" w:lineRule="auto"/>
        <w:ind w:left="720" w:hanging="720"/>
        <w:jc w:val="both"/>
        <w:rPr>
          <w:rFonts w:ascii="Times New Roman" w:hAnsi="Times New Roman" w:cs="Times New Roman"/>
          <w:sz w:val="24"/>
          <w:szCs w:val="24"/>
        </w:rPr>
      </w:pPr>
      <w:r w:rsidRPr="00A2281A">
        <w:rPr>
          <w:rFonts w:ascii="Times New Roman" w:hAnsi="Times New Roman" w:cs="Times New Roman"/>
          <w:sz w:val="24"/>
          <w:szCs w:val="24"/>
        </w:rPr>
        <w:t>Q.</w:t>
      </w:r>
      <w:r w:rsidRPr="00A2281A">
        <w:rPr>
          <w:rFonts w:ascii="Times New Roman" w:hAnsi="Times New Roman" w:cs="Times New Roman"/>
          <w:sz w:val="24"/>
          <w:szCs w:val="24"/>
        </w:rPr>
        <w:tab/>
        <w:t>When were you served?</w:t>
      </w:r>
    </w:p>
    <w:p w:rsidR="00015961" w:rsidRPr="00A2281A" w:rsidRDefault="00015961" w:rsidP="00A2281A">
      <w:pPr>
        <w:spacing w:line="240" w:lineRule="auto"/>
        <w:ind w:left="720" w:hanging="720"/>
        <w:jc w:val="both"/>
        <w:rPr>
          <w:rFonts w:ascii="Times New Roman" w:hAnsi="Times New Roman" w:cs="Times New Roman"/>
          <w:sz w:val="24"/>
          <w:szCs w:val="24"/>
        </w:rPr>
      </w:pPr>
      <w:r w:rsidRPr="00A2281A">
        <w:rPr>
          <w:rFonts w:ascii="Times New Roman" w:hAnsi="Times New Roman" w:cs="Times New Roman"/>
          <w:sz w:val="24"/>
          <w:szCs w:val="24"/>
        </w:rPr>
        <w:t>A.</w:t>
      </w:r>
      <w:r w:rsidRPr="00A2281A">
        <w:rPr>
          <w:rFonts w:ascii="Times New Roman" w:hAnsi="Times New Roman" w:cs="Times New Roman"/>
          <w:sz w:val="24"/>
          <w:szCs w:val="24"/>
        </w:rPr>
        <w:tab/>
        <w:t>June last year.</w:t>
      </w:r>
    </w:p>
    <w:p w:rsidR="00015961" w:rsidRPr="00A2281A" w:rsidRDefault="00015961" w:rsidP="00A2281A">
      <w:pPr>
        <w:spacing w:line="240" w:lineRule="auto"/>
        <w:ind w:left="720" w:hanging="720"/>
        <w:jc w:val="both"/>
        <w:rPr>
          <w:rFonts w:ascii="Times New Roman" w:hAnsi="Times New Roman" w:cs="Times New Roman"/>
          <w:sz w:val="24"/>
          <w:szCs w:val="24"/>
        </w:rPr>
      </w:pPr>
      <w:r w:rsidRPr="00A2281A">
        <w:rPr>
          <w:rFonts w:ascii="Times New Roman" w:hAnsi="Times New Roman" w:cs="Times New Roman"/>
          <w:sz w:val="24"/>
          <w:szCs w:val="24"/>
        </w:rPr>
        <w:t>Q.</w:t>
      </w:r>
      <w:r w:rsidRPr="00A2281A">
        <w:rPr>
          <w:rFonts w:ascii="Times New Roman" w:hAnsi="Times New Roman" w:cs="Times New Roman"/>
          <w:sz w:val="24"/>
          <w:szCs w:val="24"/>
        </w:rPr>
        <w:tab/>
        <w:t>It’s almost a year now?</w:t>
      </w:r>
    </w:p>
    <w:p w:rsidR="00015961" w:rsidRPr="00A2281A" w:rsidRDefault="00015961" w:rsidP="00A2281A">
      <w:pPr>
        <w:spacing w:line="240" w:lineRule="auto"/>
        <w:ind w:left="720" w:hanging="720"/>
        <w:jc w:val="both"/>
        <w:rPr>
          <w:rFonts w:ascii="Times New Roman" w:hAnsi="Times New Roman" w:cs="Times New Roman"/>
          <w:sz w:val="24"/>
          <w:szCs w:val="24"/>
        </w:rPr>
      </w:pPr>
      <w:r w:rsidRPr="00A2281A">
        <w:rPr>
          <w:rFonts w:ascii="Times New Roman" w:hAnsi="Times New Roman" w:cs="Times New Roman"/>
          <w:sz w:val="24"/>
          <w:szCs w:val="24"/>
        </w:rPr>
        <w:t>A.</w:t>
      </w:r>
      <w:r w:rsidR="00072528" w:rsidRPr="00A2281A">
        <w:rPr>
          <w:rFonts w:ascii="Times New Roman" w:hAnsi="Times New Roman" w:cs="Times New Roman"/>
          <w:sz w:val="24"/>
          <w:szCs w:val="24"/>
        </w:rPr>
        <w:tab/>
        <w:t>I was only shown once.”</w:t>
      </w:r>
    </w:p>
    <w:p w:rsidR="00072528" w:rsidRPr="00A2281A" w:rsidRDefault="00072528" w:rsidP="0098209D">
      <w:pPr>
        <w:spacing w:after="0" w:line="360" w:lineRule="auto"/>
        <w:ind w:firstLine="720"/>
        <w:jc w:val="both"/>
        <w:rPr>
          <w:rFonts w:ascii="Times New Roman" w:hAnsi="Times New Roman" w:cs="Times New Roman"/>
          <w:sz w:val="24"/>
          <w:szCs w:val="24"/>
        </w:rPr>
      </w:pPr>
      <w:r w:rsidRPr="00A2281A">
        <w:rPr>
          <w:rFonts w:ascii="Times New Roman" w:hAnsi="Times New Roman" w:cs="Times New Roman"/>
          <w:sz w:val="24"/>
          <w:szCs w:val="24"/>
        </w:rPr>
        <w:t>Without</w:t>
      </w:r>
      <w:r w:rsidR="00A63966" w:rsidRPr="00A2281A">
        <w:rPr>
          <w:rFonts w:ascii="Times New Roman" w:hAnsi="Times New Roman" w:cs="Times New Roman"/>
          <w:sz w:val="24"/>
          <w:szCs w:val="24"/>
        </w:rPr>
        <w:t xml:space="preserve"> much ado the affidavit was then</w:t>
      </w:r>
      <w:r w:rsidRPr="00A2281A">
        <w:rPr>
          <w:rFonts w:ascii="Times New Roman" w:hAnsi="Times New Roman" w:cs="Times New Roman"/>
          <w:sz w:val="24"/>
          <w:szCs w:val="24"/>
        </w:rPr>
        <w:t xml:space="preserve"> read to the accused</w:t>
      </w:r>
      <w:r w:rsidR="00A63966" w:rsidRPr="00A2281A">
        <w:rPr>
          <w:rFonts w:ascii="Times New Roman" w:hAnsi="Times New Roman" w:cs="Times New Roman"/>
          <w:sz w:val="24"/>
          <w:szCs w:val="24"/>
        </w:rPr>
        <w:t>,</w:t>
      </w:r>
      <w:r w:rsidRPr="00A2281A">
        <w:rPr>
          <w:rFonts w:ascii="Times New Roman" w:hAnsi="Times New Roman" w:cs="Times New Roman"/>
          <w:sz w:val="24"/>
          <w:szCs w:val="24"/>
        </w:rPr>
        <w:t xml:space="preserve"> tendered in evidence as an exhibit and</w:t>
      </w:r>
      <w:r w:rsidR="00A63966" w:rsidRPr="00A2281A">
        <w:rPr>
          <w:rFonts w:ascii="Times New Roman" w:hAnsi="Times New Roman" w:cs="Times New Roman"/>
          <w:sz w:val="24"/>
          <w:szCs w:val="24"/>
        </w:rPr>
        <w:t xml:space="preserve"> he</w:t>
      </w:r>
      <w:r w:rsidRPr="00A2281A">
        <w:rPr>
          <w:rFonts w:ascii="Times New Roman" w:hAnsi="Times New Roman" w:cs="Times New Roman"/>
          <w:sz w:val="24"/>
          <w:szCs w:val="24"/>
        </w:rPr>
        <w:t xml:space="preserve"> was</w:t>
      </w:r>
      <w:r w:rsidR="00A63966" w:rsidRPr="00A2281A">
        <w:rPr>
          <w:rFonts w:ascii="Times New Roman" w:hAnsi="Times New Roman" w:cs="Times New Roman"/>
          <w:sz w:val="24"/>
          <w:szCs w:val="24"/>
        </w:rPr>
        <w:t xml:space="preserve"> then</w:t>
      </w:r>
      <w:r w:rsidRPr="00A2281A">
        <w:rPr>
          <w:rFonts w:ascii="Times New Roman" w:hAnsi="Times New Roman" w:cs="Times New Roman"/>
          <w:sz w:val="24"/>
          <w:szCs w:val="24"/>
        </w:rPr>
        <w:t xml:space="preserve"> found guilt</w:t>
      </w:r>
      <w:r w:rsidR="00A63966" w:rsidRPr="00A2281A">
        <w:rPr>
          <w:rFonts w:ascii="Times New Roman" w:hAnsi="Times New Roman" w:cs="Times New Roman"/>
          <w:sz w:val="24"/>
          <w:szCs w:val="24"/>
        </w:rPr>
        <w:t xml:space="preserve"> purportedly on his own plea of guilty. It is needless to </w:t>
      </w:r>
      <w:r w:rsidR="00A63966" w:rsidRPr="00A2281A">
        <w:rPr>
          <w:rFonts w:ascii="Times New Roman" w:hAnsi="Times New Roman" w:cs="Times New Roman"/>
          <w:sz w:val="24"/>
          <w:szCs w:val="24"/>
        </w:rPr>
        <w:lastRenderedPageBreak/>
        <w:t xml:space="preserve">say that before an accused person can be found guilty on his own plea of guilty the court must satisfy </w:t>
      </w:r>
      <w:r w:rsidR="0036784F" w:rsidRPr="00A2281A">
        <w:rPr>
          <w:rFonts w:ascii="Times New Roman" w:hAnsi="Times New Roman" w:cs="Times New Roman"/>
          <w:sz w:val="24"/>
          <w:szCs w:val="24"/>
        </w:rPr>
        <w:t>itself that his</w:t>
      </w:r>
      <w:r w:rsidR="00A63966" w:rsidRPr="00A2281A">
        <w:rPr>
          <w:rFonts w:ascii="Times New Roman" w:hAnsi="Times New Roman" w:cs="Times New Roman"/>
          <w:sz w:val="24"/>
          <w:szCs w:val="24"/>
        </w:rPr>
        <w:t xml:space="preserve"> plea </w:t>
      </w:r>
      <w:r w:rsidR="00EF4D7F" w:rsidRPr="00A2281A">
        <w:rPr>
          <w:rFonts w:ascii="Times New Roman" w:hAnsi="Times New Roman" w:cs="Times New Roman"/>
          <w:sz w:val="24"/>
          <w:szCs w:val="24"/>
        </w:rPr>
        <w:t xml:space="preserve">of guilty </w:t>
      </w:r>
      <w:r w:rsidR="00A63966" w:rsidRPr="00A2281A">
        <w:rPr>
          <w:rFonts w:ascii="Times New Roman" w:hAnsi="Times New Roman" w:cs="Times New Roman"/>
          <w:sz w:val="24"/>
          <w:szCs w:val="24"/>
        </w:rPr>
        <w:t>is</w:t>
      </w:r>
      <w:r w:rsidR="00536B51" w:rsidRPr="00A2281A">
        <w:rPr>
          <w:rFonts w:ascii="Times New Roman" w:hAnsi="Times New Roman" w:cs="Times New Roman"/>
          <w:sz w:val="24"/>
          <w:szCs w:val="24"/>
        </w:rPr>
        <w:t xml:space="preserve"> an unequivocal admission of his guilt</w:t>
      </w:r>
      <w:r w:rsidR="00A63966" w:rsidRPr="00A2281A">
        <w:rPr>
          <w:rFonts w:ascii="Times New Roman" w:hAnsi="Times New Roman" w:cs="Times New Roman"/>
          <w:sz w:val="24"/>
          <w:szCs w:val="24"/>
        </w:rPr>
        <w:t xml:space="preserve">. </w:t>
      </w:r>
    </w:p>
    <w:p w:rsidR="00536B51" w:rsidRPr="00A2281A" w:rsidRDefault="00536B51" w:rsidP="0098209D">
      <w:pPr>
        <w:spacing w:after="0" w:line="360" w:lineRule="auto"/>
        <w:ind w:firstLine="720"/>
        <w:jc w:val="both"/>
        <w:rPr>
          <w:rFonts w:ascii="Times New Roman" w:hAnsi="Times New Roman" w:cs="Times New Roman"/>
          <w:sz w:val="24"/>
          <w:szCs w:val="24"/>
        </w:rPr>
      </w:pPr>
      <w:r w:rsidRPr="00A2281A">
        <w:rPr>
          <w:rFonts w:ascii="Times New Roman" w:hAnsi="Times New Roman" w:cs="Times New Roman"/>
          <w:sz w:val="24"/>
          <w:szCs w:val="24"/>
        </w:rPr>
        <w:t>The purpose of canvassing essential elements of the offence is for the court to satisfy itself that the accused is tendering a genuine plea of guilty from an informed position of his liability at law.  Where an accused person pleads guilty but goes on to deny an essential element of the offence charged, the court is duty bound to alter the plea to one of not guilty and proceed to trial</w:t>
      </w:r>
      <w:r w:rsidR="00A2155B" w:rsidRPr="00A2281A">
        <w:rPr>
          <w:rFonts w:ascii="Times New Roman" w:hAnsi="Times New Roman" w:cs="Times New Roman"/>
          <w:sz w:val="24"/>
          <w:szCs w:val="24"/>
        </w:rPr>
        <w:t xml:space="preserve"> in the normal way. It is not the duty of the presiding magistrate to panel beat the accused into submission</w:t>
      </w:r>
      <w:r w:rsidR="00C05461" w:rsidRPr="00A2281A">
        <w:rPr>
          <w:rFonts w:ascii="Times New Roman" w:hAnsi="Times New Roman" w:cs="Times New Roman"/>
          <w:sz w:val="24"/>
          <w:szCs w:val="24"/>
        </w:rPr>
        <w:t xml:space="preserve"> in order to convict the accused on his own plea of guilty as happened in this case.</w:t>
      </w:r>
    </w:p>
    <w:p w:rsidR="00D71E4A" w:rsidRPr="00A2281A" w:rsidRDefault="009511BC" w:rsidP="0098209D">
      <w:pPr>
        <w:spacing w:after="0" w:line="360" w:lineRule="auto"/>
        <w:ind w:firstLine="720"/>
        <w:jc w:val="both"/>
        <w:rPr>
          <w:rFonts w:ascii="Times New Roman" w:hAnsi="Times New Roman" w:cs="Times New Roman"/>
          <w:sz w:val="24"/>
          <w:szCs w:val="24"/>
        </w:rPr>
      </w:pPr>
      <w:r w:rsidRPr="00A2281A">
        <w:rPr>
          <w:rFonts w:ascii="Times New Roman" w:hAnsi="Times New Roman" w:cs="Times New Roman"/>
          <w:sz w:val="24"/>
          <w:szCs w:val="24"/>
        </w:rPr>
        <w:t xml:space="preserve">It is trite that an act does not constitute guilt unless done with a guilty frame of mind. Thus in this case it was not enough for the accused to admit that </w:t>
      </w:r>
      <w:r w:rsidR="00F91253" w:rsidRPr="00A2281A">
        <w:rPr>
          <w:rFonts w:ascii="Times New Roman" w:hAnsi="Times New Roman" w:cs="Times New Roman"/>
          <w:sz w:val="24"/>
          <w:szCs w:val="24"/>
        </w:rPr>
        <w:t>he had sexual intercourse with the</w:t>
      </w:r>
      <w:r w:rsidRPr="00A2281A">
        <w:rPr>
          <w:rFonts w:ascii="Times New Roman" w:hAnsi="Times New Roman" w:cs="Times New Roman"/>
          <w:sz w:val="24"/>
          <w:szCs w:val="24"/>
        </w:rPr>
        <w:t xml:space="preserve"> minor child below the age of consent. He had also to admit the mental aspect of the offence in the sense that </w:t>
      </w:r>
      <w:r w:rsidR="00BC6249" w:rsidRPr="00A2281A">
        <w:rPr>
          <w:rFonts w:ascii="Times New Roman" w:hAnsi="Times New Roman" w:cs="Times New Roman"/>
          <w:sz w:val="24"/>
          <w:szCs w:val="24"/>
        </w:rPr>
        <w:t>he intentionally</w:t>
      </w:r>
      <w:r w:rsidRPr="00A2281A">
        <w:rPr>
          <w:rFonts w:ascii="Times New Roman" w:hAnsi="Times New Roman" w:cs="Times New Roman"/>
          <w:sz w:val="24"/>
          <w:szCs w:val="24"/>
        </w:rPr>
        <w:t xml:space="preserve"> had sexual intercourse with the minor child well knowing </w:t>
      </w:r>
      <w:r w:rsidR="00D71E4A" w:rsidRPr="00A2281A">
        <w:rPr>
          <w:rFonts w:ascii="Times New Roman" w:hAnsi="Times New Roman" w:cs="Times New Roman"/>
          <w:sz w:val="24"/>
          <w:szCs w:val="24"/>
        </w:rPr>
        <w:t>that she was below the age of 16 years.</w:t>
      </w:r>
    </w:p>
    <w:p w:rsidR="005A4DF2" w:rsidRPr="00A2281A" w:rsidRDefault="004F0A9D" w:rsidP="0098209D">
      <w:pPr>
        <w:spacing w:after="0" w:line="240" w:lineRule="auto"/>
        <w:ind w:firstLine="720"/>
        <w:jc w:val="both"/>
        <w:rPr>
          <w:rFonts w:ascii="Times New Roman" w:hAnsi="Times New Roman" w:cs="Times New Roman"/>
          <w:sz w:val="24"/>
          <w:szCs w:val="24"/>
        </w:rPr>
      </w:pPr>
      <w:r w:rsidRPr="00A2281A">
        <w:rPr>
          <w:rFonts w:ascii="Times New Roman" w:hAnsi="Times New Roman" w:cs="Times New Roman"/>
          <w:sz w:val="24"/>
          <w:szCs w:val="24"/>
        </w:rPr>
        <w:t xml:space="preserve">To this end </w:t>
      </w:r>
      <w:r w:rsidR="00D71E4A" w:rsidRPr="00A2281A">
        <w:rPr>
          <w:rFonts w:ascii="Times New Roman" w:hAnsi="Times New Roman" w:cs="Times New Roman"/>
          <w:sz w:val="24"/>
          <w:szCs w:val="24"/>
        </w:rPr>
        <w:t>s</w:t>
      </w:r>
      <w:r w:rsidR="00AA1AD6" w:rsidRPr="00A2281A">
        <w:rPr>
          <w:rFonts w:ascii="Times New Roman" w:hAnsi="Times New Roman" w:cs="Times New Roman"/>
          <w:sz w:val="24"/>
          <w:szCs w:val="24"/>
        </w:rPr>
        <w:t xml:space="preserve"> 70</w:t>
      </w:r>
      <w:r w:rsidRPr="00A2281A">
        <w:rPr>
          <w:rFonts w:ascii="Times New Roman" w:hAnsi="Times New Roman" w:cs="Times New Roman"/>
          <w:sz w:val="24"/>
          <w:szCs w:val="24"/>
        </w:rPr>
        <w:t xml:space="preserve"> </w:t>
      </w:r>
      <w:r w:rsidR="00E15C92" w:rsidRPr="00A2281A">
        <w:rPr>
          <w:rFonts w:ascii="Times New Roman" w:hAnsi="Times New Roman" w:cs="Times New Roman"/>
          <w:sz w:val="24"/>
          <w:szCs w:val="24"/>
        </w:rPr>
        <w:t>(3)</w:t>
      </w:r>
      <w:r w:rsidRPr="00A2281A">
        <w:rPr>
          <w:rFonts w:ascii="Times New Roman" w:hAnsi="Times New Roman" w:cs="Times New Roman"/>
          <w:sz w:val="24"/>
          <w:szCs w:val="24"/>
        </w:rPr>
        <w:t xml:space="preserve"> provides that,</w:t>
      </w:r>
      <w:r w:rsidR="009511BC" w:rsidRPr="00A2281A">
        <w:rPr>
          <w:rFonts w:ascii="Times New Roman" w:hAnsi="Times New Roman" w:cs="Times New Roman"/>
          <w:sz w:val="24"/>
          <w:szCs w:val="24"/>
        </w:rPr>
        <w:t xml:space="preserve"> </w:t>
      </w:r>
      <w:r w:rsidR="005A4DF2" w:rsidRPr="00A2281A">
        <w:rPr>
          <w:rFonts w:ascii="Times New Roman" w:hAnsi="Times New Roman" w:cs="Times New Roman"/>
          <w:sz w:val="24"/>
          <w:szCs w:val="24"/>
        </w:rPr>
        <w:t>“</w:t>
      </w:r>
      <w:r w:rsidR="005A4DF2" w:rsidRPr="00A2281A">
        <w:rPr>
          <w:rFonts w:ascii="Times New Roman" w:hAnsi="Times New Roman" w:cs="Times New Roman"/>
          <w:sz w:val="24"/>
          <w:szCs w:val="24"/>
          <w:u w:val="single"/>
        </w:rPr>
        <w:t>It shall be a defence to a charge under subsection (1) for the accused person to satisfy the court that he or she had reasonable cause to believe that the young person concerned was of or above the age of sixteen years at the time of the alleged offence.</w:t>
      </w:r>
      <w:r w:rsidR="005A4DF2" w:rsidRPr="00A2281A">
        <w:rPr>
          <w:rFonts w:ascii="Times New Roman" w:hAnsi="Times New Roman" w:cs="Times New Roman"/>
          <w:sz w:val="24"/>
          <w:szCs w:val="24"/>
        </w:rPr>
        <w:t xml:space="preserve">” </w:t>
      </w:r>
      <w:proofErr w:type="gramStart"/>
      <w:r w:rsidR="005A4DF2" w:rsidRPr="00A2281A">
        <w:rPr>
          <w:rFonts w:ascii="Times New Roman" w:hAnsi="Times New Roman" w:cs="Times New Roman"/>
          <w:i/>
          <w:sz w:val="24"/>
          <w:szCs w:val="24"/>
        </w:rPr>
        <w:t>(My</w:t>
      </w:r>
      <w:r w:rsidR="005A4DF2" w:rsidRPr="00A2281A">
        <w:rPr>
          <w:rFonts w:ascii="Times New Roman" w:hAnsi="Times New Roman" w:cs="Times New Roman"/>
          <w:sz w:val="24"/>
          <w:szCs w:val="24"/>
        </w:rPr>
        <w:t xml:space="preserve"> emphasis).</w:t>
      </w:r>
      <w:proofErr w:type="gramEnd"/>
    </w:p>
    <w:p w:rsidR="00C05461" w:rsidRPr="00A2281A" w:rsidRDefault="005A4DF2" w:rsidP="0098209D">
      <w:pPr>
        <w:spacing w:after="0" w:line="360" w:lineRule="auto"/>
        <w:ind w:firstLine="720"/>
        <w:jc w:val="both"/>
        <w:rPr>
          <w:rFonts w:ascii="Times New Roman" w:hAnsi="Times New Roman" w:cs="Times New Roman"/>
          <w:sz w:val="24"/>
          <w:szCs w:val="24"/>
        </w:rPr>
      </w:pPr>
      <w:r w:rsidRPr="00A2281A">
        <w:rPr>
          <w:rFonts w:ascii="Times New Roman" w:hAnsi="Times New Roman" w:cs="Times New Roman"/>
          <w:sz w:val="24"/>
          <w:szCs w:val="24"/>
        </w:rPr>
        <w:t xml:space="preserve"> It follows</w:t>
      </w:r>
      <w:r w:rsidR="00AC3DEE" w:rsidRPr="00A2281A">
        <w:rPr>
          <w:rFonts w:ascii="Times New Roman" w:hAnsi="Times New Roman" w:cs="Times New Roman"/>
          <w:sz w:val="24"/>
          <w:szCs w:val="24"/>
        </w:rPr>
        <w:t xml:space="preserve"> therefore,</w:t>
      </w:r>
      <w:r w:rsidRPr="00A2281A">
        <w:rPr>
          <w:rFonts w:ascii="Times New Roman" w:hAnsi="Times New Roman" w:cs="Times New Roman"/>
          <w:sz w:val="24"/>
          <w:szCs w:val="24"/>
        </w:rPr>
        <w:t xml:space="preserve"> as a matter of logic and common sense that once the accused </w:t>
      </w:r>
      <w:r w:rsidR="002A1E2E" w:rsidRPr="00A2281A">
        <w:rPr>
          <w:rFonts w:ascii="Times New Roman" w:hAnsi="Times New Roman" w:cs="Times New Roman"/>
          <w:sz w:val="24"/>
          <w:szCs w:val="24"/>
        </w:rPr>
        <w:t xml:space="preserve">had </w:t>
      </w:r>
      <w:r w:rsidRPr="00A2281A">
        <w:rPr>
          <w:rFonts w:ascii="Times New Roman" w:hAnsi="Times New Roman" w:cs="Times New Roman"/>
          <w:sz w:val="24"/>
          <w:szCs w:val="24"/>
        </w:rPr>
        <w:t xml:space="preserve">stated that he did not </w:t>
      </w:r>
      <w:r w:rsidR="00043A0A" w:rsidRPr="00A2281A">
        <w:rPr>
          <w:rFonts w:ascii="Times New Roman" w:hAnsi="Times New Roman" w:cs="Times New Roman"/>
          <w:sz w:val="24"/>
          <w:szCs w:val="24"/>
        </w:rPr>
        <w:t>appreciate that the complainant was bellow the age of sixteen years at the material time</w:t>
      </w:r>
      <w:r w:rsidR="00C22906" w:rsidRPr="00A2281A">
        <w:rPr>
          <w:rFonts w:ascii="Times New Roman" w:hAnsi="Times New Roman" w:cs="Times New Roman"/>
          <w:sz w:val="24"/>
          <w:szCs w:val="24"/>
        </w:rPr>
        <w:t>,</w:t>
      </w:r>
      <w:r w:rsidR="00043A0A" w:rsidRPr="00A2281A">
        <w:rPr>
          <w:rFonts w:ascii="Times New Roman" w:hAnsi="Times New Roman" w:cs="Times New Roman"/>
          <w:sz w:val="24"/>
          <w:szCs w:val="24"/>
        </w:rPr>
        <w:t xml:space="preserve"> he was proffering a valid defence to the charge. In legal parlance he was denying that he had the requisite </w:t>
      </w:r>
      <w:proofErr w:type="spellStart"/>
      <w:r w:rsidR="00043A0A" w:rsidRPr="00A2281A">
        <w:rPr>
          <w:rFonts w:ascii="Times New Roman" w:hAnsi="Times New Roman" w:cs="Times New Roman"/>
          <w:i/>
          <w:sz w:val="24"/>
          <w:szCs w:val="24"/>
        </w:rPr>
        <w:t>mens</w:t>
      </w:r>
      <w:proofErr w:type="spellEnd"/>
      <w:r w:rsidR="00043A0A" w:rsidRPr="00A2281A">
        <w:rPr>
          <w:rFonts w:ascii="Times New Roman" w:hAnsi="Times New Roman" w:cs="Times New Roman"/>
          <w:i/>
          <w:sz w:val="24"/>
          <w:szCs w:val="24"/>
        </w:rPr>
        <w:t xml:space="preserve"> </w:t>
      </w:r>
      <w:proofErr w:type="spellStart"/>
      <w:r w:rsidR="00043A0A" w:rsidRPr="00A2281A">
        <w:rPr>
          <w:rFonts w:ascii="Times New Roman" w:hAnsi="Times New Roman" w:cs="Times New Roman"/>
          <w:i/>
          <w:sz w:val="24"/>
          <w:szCs w:val="24"/>
        </w:rPr>
        <w:t>rea</w:t>
      </w:r>
      <w:proofErr w:type="spellEnd"/>
      <w:r w:rsidR="00043A0A" w:rsidRPr="00A2281A">
        <w:rPr>
          <w:rFonts w:ascii="Times New Roman" w:hAnsi="Times New Roman" w:cs="Times New Roman"/>
          <w:sz w:val="24"/>
          <w:szCs w:val="24"/>
        </w:rPr>
        <w:t xml:space="preserve"> that is to say</w:t>
      </w:r>
      <w:r w:rsidR="00DB2762" w:rsidRPr="00A2281A">
        <w:rPr>
          <w:rFonts w:ascii="Times New Roman" w:hAnsi="Times New Roman" w:cs="Times New Roman"/>
          <w:sz w:val="24"/>
          <w:szCs w:val="24"/>
        </w:rPr>
        <w:t>,</w:t>
      </w:r>
      <w:r w:rsidR="00043A0A" w:rsidRPr="00A2281A">
        <w:rPr>
          <w:rFonts w:ascii="Times New Roman" w:hAnsi="Times New Roman" w:cs="Times New Roman"/>
          <w:sz w:val="24"/>
          <w:szCs w:val="24"/>
        </w:rPr>
        <w:t xml:space="preserve"> the necessary intention to commit the crime. At that juncture</w:t>
      </w:r>
      <w:r w:rsidR="00DB2762" w:rsidRPr="00A2281A">
        <w:rPr>
          <w:rFonts w:ascii="Times New Roman" w:hAnsi="Times New Roman" w:cs="Times New Roman"/>
          <w:sz w:val="24"/>
          <w:szCs w:val="24"/>
        </w:rPr>
        <w:t>,</w:t>
      </w:r>
      <w:r w:rsidR="00043A0A" w:rsidRPr="00A2281A">
        <w:rPr>
          <w:rFonts w:ascii="Times New Roman" w:hAnsi="Times New Roman" w:cs="Times New Roman"/>
          <w:sz w:val="24"/>
          <w:szCs w:val="24"/>
        </w:rPr>
        <w:t xml:space="preserve"> the trial magistrate was duty bound to alter the plea of guilty to one of not guilty instead of embarking on a lengthy cross-examination of the accused </w:t>
      </w:r>
      <w:r w:rsidR="00D57FCA" w:rsidRPr="00A2281A">
        <w:rPr>
          <w:rFonts w:ascii="Times New Roman" w:hAnsi="Times New Roman" w:cs="Times New Roman"/>
          <w:sz w:val="24"/>
          <w:szCs w:val="24"/>
        </w:rPr>
        <w:t xml:space="preserve">apparently </w:t>
      </w:r>
      <w:r w:rsidR="00043A0A" w:rsidRPr="00A2281A">
        <w:rPr>
          <w:rFonts w:ascii="Times New Roman" w:hAnsi="Times New Roman" w:cs="Times New Roman"/>
          <w:sz w:val="24"/>
          <w:szCs w:val="24"/>
        </w:rPr>
        <w:t xml:space="preserve">calculated to extort a confession </w:t>
      </w:r>
      <w:r w:rsidR="00DB2762" w:rsidRPr="00A2281A">
        <w:rPr>
          <w:rFonts w:ascii="Times New Roman" w:hAnsi="Times New Roman" w:cs="Times New Roman"/>
          <w:sz w:val="24"/>
          <w:szCs w:val="24"/>
        </w:rPr>
        <w:t>fr</w:t>
      </w:r>
      <w:r w:rsidR="003478DA" w:rsidRPr="00A2281A">
        <w:rPr>
          <w:rFonts w:ascii="Times New Roman" w:hAnsi="Times New Roman" w:cs="Times New Roman"/>
          <w:sz w:val="24"/>
          <w:szCs w:val="24"/>
        </w:rPr>
        <w:t>om him so as to avoid the rigors</w:t>
      </w:r>
      <w:r w:rsidR="00DB2762" w:rsidRPr="00A2281A">
        <w:rPr>
          <w:rFonts w:ascii="Times New Roman" w:hAnsi="Times New Roman" w:cs="Times New Roman"/>
          <w:sz w:val="24"/>
          <w:szCs w:val="24"/>
        </w:rPr>
        <w:t xml:space="preserve"> of a fully fledged trial</w:t>
      </w:r>
      <w:r w:rsidR="00043A0A" w:rsidRPr="00A2281A">
        <w:rPr>
          <w:rFonts w:ascii="Times New Roman" w:hAnsi="Times New Roman" w:cs="Times New Roman"/>
          <w:sz w:val="24"/>
          <w:szCs w:val="24"/>
        </w:rPr>
        <w:t>.</w:t>
      </w:r>
    </w:p>
    <w:p w:rsidR="00245E5C" w:rsidRPr="00A2281A" w:rsidRDefault="00245E5C" w:rsidP="0098209D">
      <w:pPr>
        <w:spacing w:after="0" w:line="360" w:lineRule="auto"/>
        <w:ind w:firstLine="360"/>
        <w:jc w:val="both"/>
        <w:rPr>
          <w:rFonts w:ascii="Times New Roman" w:hAnsi="Times New Roman" w:cs="Times New Roman"/>
          <w:sz w:val="24"/>
          <w:szCs w:val="24"/>
        </w:rPr>
      </w:pPr>
      <w:r w:rsidRPr="00A2281A">
        <w:rPr>
          <w:rFonts w:ascii="Times New Roman" w:hAnsi="Times New Roman" w:cs="Times New Roman"/>
          <w:sz w:val="24"/>
          <w:szCs w:val="24"/>
        </w:rPr>
        <w:t xml:space="preserve">For that reason alone I come to the conclusion that it was a serious misdirection </w:t>
      </w:r>
      <w:r w:rsidR="00A915FE" w:rsidRPr="00A2281A">
        <w:rPr>
          <w:rFonts w:ascii="Times New Roman" w:hAnsi="Times New Roman" w:cs="Times New Roman"/>
          <w:sz w:val="24"/>
          <w:szCs w:val="24"/>
        </w:rPr>
        <w:t xml:space="preserve">and fatal miscarriage of justice </w:t>
      </w:r>
      <w:r w:rsidRPr="00A2281A">
        <w:rPr>
          <w:rFonts w:ascii="Times New Roman" w:hAnsi="Times New Roman" w:cs="Times New Roman"/>
          <w:sz w:val="24"/>
          <w:szCs w:val="24"/>
        </w:rPr>
        <w:t>for the trial magistrate to convict an accused person</w:t>
      </w:r>
      <w:r w:rsidR="00CE29DF" w:rsidRPr="00A2281A">
        <w:rPr>
          <w:rFonts w:ascii="Times New Roman" w:hAnsi="Times New Roman" w:cs="Times New Roman"/>
          <w:sz w:val="24"/>
          <w:szCs w:val="24"/>
        </w:rPr>
        <w:t xml:space="preserve"> on a plea of guilty in circumstances where he was tendering a valid defence to the charge. That being the case</w:t>
      </w:r>
      <w:r w:rsidR="00A915FE" w:rsidRPr="00A2281A">
        <w:rPr>
          <w:rFonts w:ascii="Times New Roman" w:hAnsi="Times New Roman" w:cs="Times New Roman"/>
          <w:sz w:val="24"/>
          <w:szCs w:val="24"/>
        </w:rPr>
        <w:t>,</w:t>
      </w:r>
      <w:r w:rsidR="00CE29DF" w:rsidRPr="00A2281A">
        <w:rPr>
          <w:rFonts w:ascii="Times New Roman" w:hAnsi="Times New Roman" w:cs="Times New Roman"/>
          <w:sz w:val="24"/>
          <w:szCs w:val="24"/>
        </w:rPr>
        <w:t xml:space="preserve"> the conviction and sentence cannot stand. It is accordingly ordered:</w:t>
      </w:r>
    </w:p>
    <w:p w:rsidR="00CE29DF" w:rsidRPr="00A2281A" w:rsidRDefault="00CE29DF" w:rsidP="0098209D">
      <w:pPr>
        <w:pStyle w:val="ListParagraph"/>
        <w:numPr>
          <w:ilvl w:val="0"/>
          <w:numId w:val="5"/>
        </w:numPr>
        <w:spacing w:after="0" w:line="360" w:lineRule="auto"/>
        <w:jc w:val="both"/>
        <w:rPr>
          <w:rFonts w:ascii="Times New Roman" w:hAnsi="Times New Roman" w:cs="Times New Roman"/>
          <w:sz w:val="24"/>
          <w:szCs w:val="24"/>
        </w:rPr>
      </w:pPr>
      <w:r w:rsidRPr="00A2281A">
        <w:rPr>
          <w:rFonts w:ascii="Times New Roman" w:hAnsi="Times New Roman" w:cs="Times New Roman"/>
          <w:sz w:val="24"/>
          <w:szCs w:val="24"/>
        </w:rPr>
        <w:t xml:space="preserve">That the conviction and sentence be and </w:t>
      </w:r>
      <w:r w:rsidR="003D318E">
        <w:rPr>
          <w:rFonts w:ascii="Times New Roman" w:hAnsi="Times New Roman" w:cs="Times New Roman"/>
          <w:sz w:val="24"/>
          <w:szCs w:val="24"/>
        </w:rPr>
        <w:t>are</w:t>
      </w:r>
      <w:r w:rsidRPr="00A2281A">
        <w:rPr>
          <w:rFonts w:ascii="Times New Roman" w:hAnsi="Times New Roman" w:cs="Times New Roman"/>
          <w:sz w:val="24"/>
          <w:szCs w:val="24"/>
        </w:rPr>
        <w:t xml:space="preserve"> h</w:t>
      </w:r>
      <w:r w:rsidR="004C21D2" w:rsidRPr="00A2281A">
        <w:rPr>
          <w:rFonts w:ascii="Times New Roman" w:hAnsi="Times New Roman" w:cs="Times New Roman"/>
          <w:sz w:val="24"/>
          <w:szCs w:val="24"/>
        </w:rPr>
        <w:t>ereby quashed and set aside.</w:t>
      </w:r>
    </w:p>
    <w:p w:rsidR="004C21D2" w:rsidRPr="00A2281A" w:rsidRDefault="004C21D2" w:rsidP="0098209D">
      <w:pPr>
        <w:pStyle w:val="ListParagraph"/>
        <w:numPr>
          <w:ilvl w:val="0"/>
          <w:numId w:val="5"/>
        </w:numPr>
        <w:spacing w:line="360" w:lineRule="auto"/>
        <w:jc w:val="both"/>
        <w:rPr>
          <w:rFonts w:ascii="Times New Roman" w:hAnsi="Times New Roman" w:cs="Times New Roman"/>
          <w:sz w:val="24"/>
          <w:szCs w:val="24"/>
        </w:rPr>
      </w:pPr>
      <w:r w:rsidRPr="00A2281A">
        <w:rPr>
          <w:rFonts w:ascii="Times New Roman" w:hAnsi="Times New Roman" w:cs="Times New Roman"/>
          <w:sz w:val="24"/>
          <w:szCs w:val="24"/>
        </w:rPr>
        <w:t>That the decision as to whether or not to prosecute the ac</w:t>
      </w:r>
      <w:r w:rsidR="00854FF6" w:rsidRPr="00A2281A">
        <w:rPr>
          <w:rFonts w:ascii="Times New Roman" w:hAnsi="Times New Roman" w:cs="Times New Roman"/>
          <w:sz w:val="24"/>
          <w:szCs w:val="24"/>
        </w:rPr>
        <w:t>cused person on the same charge</w:t>
      </w:r>
      <w:r w:rsidRPr="00A2281A">
        <w:rPr>
          <w:rFonts w:ascii="Times New Roman" w:hAnsi="Times New Roman" w:cs="Times New Roman"/>
          <w:sz w:val="24"/>
          <w:szCs w:val="24"/>
        </w:rPr>
        <w:t xml:space="preserve"> be left entirely to the discretion of the Attorney-General.</w:t>
      </w:r>
    </w:p>
    <w:p w:rsidR="004C21D2" w:rsidRPr="00A2281A" w:rsidRDefault="00C023D1" w:rsidP="0098209D">
      <w:pPr>
        <w:pStyle w:val="ListParagraph"/>
        <w:numPr>
          <w:ilvl w:val="0"/>
          <w:numId w:val="5"/>
        </w:numPr>
        <w:spacing w:line="360" w:lineRule="auto"/>
        <w:jc w:val="both"/>
        <w:rPr>
          <w:rFonts w:ascii="Times New Roman" w:hAnsi="Times New Roman" w:cs="Times New Roman"/>
          <w:sz w:val="24"/>
          <w:szCs w:val="24"/>
        </w:rPr>
      </w:pPr>
      <w:r w:rsidRPr="00A2281A">
        <w:rPr>
          <w:rFonts w:ascii="Times New Roman" w:hAnsi="Times New Roman" w:cs="Times New Roman"/>
          <w:sz w:val="24"/>
          <w:szCs w:val="24"/>
        </w:rPr>
        <w:lastRenderedPageBreak/>
        <w:t>In</w:t>
      </w:r>
      <w:r w:rsidR="004C21D2" w:rsidRPr="00A2281A">
        <w:rPr>
          <w:rFonts w:ascii="Times New Roman" w:hAnsi="Times New Roman" w:cs="Times New Roman"/>
          <w:sz w:val="24"/>
          <w:szCs w:val="24"/>
        </w:rPr>
        <w:t xml:space="preserve"> the event that the accused is again prosecuted and convicted on the above charge the sentencing court must take into account the period of community service already served</w:t>
      </w:r>
      <w:r w:rsidR="00D02898" w:rsidRPr="00A2281A">
        <w:rPr>
          <w:rFonts w:ascii="Times New Roman" w:hAnsi="Times New Roman" w:cs="Times New Roman"/>
          <w:sz w:val="24"/>
          <w:szCs w:val="24"/>
        </w:rPr>
        <w:t xml:space="preserve"> by the accused</w:t>
      </w:r>
      <w:r w:rsidR="004C21D2" w:rsidRPr="00A2281A">
        <w:rPr>
          <w:rFonts w:ascii="Times New Roman" w:hAnsi="Times New Roman" w:cs="Times New Roman"/>
          <w:sz w:val="24"/>
          <w:szCs w:val="24"/>
        </w:rPr>
        <w:t>.</w:t>
      </w:r>
    </w:p>
    <w:p w:rsidR="009511BC" w:rsidRDefault="009511BC" w:rsidP="00A2281A">
      <w:pPr>
        <w:spacing w:line="240" w:lineRule="auto"/>
        <w:jc w:val="both"/>
        <w:rPr>
          <w:rFonts w:ascii="Times New Roman" w:hAnsi="Times New Roman" w:cs="Times New Roman"/>
          <w:sz w:val="24"/>
          <w:szCs w:val="24"/>
          <w:u w:val="single"/>
        </w:rPr>
      </w:pPr>
    </w:p>
    <w:p w:rsidR="0098209D" w:rsidRDefault="0098209D" w:rsidP="00A2281A">
      <w:pPr>
        <w:spacing w:line="240" w:lineRule="auto"/>
        <w:jc w:val="both"/>
        <w:rPr>
          <w:rFonts w:ascii="Times New Roman" w:hAnsi="Times New Roman" w:cs="Times New Roman"/>
          <w:sz w:val="24"/>
          <w:szCs w:val="24"/>
          <w:u w:val="single"/>
        </w:rPr>
      </w:pPr>
    </w:p>
    <w:p w:rsidR="0098209D" w:rsidRPr="00A2281A" w:rsidRDefault="0098209D" w:rsidP="00A2281A">
      <w:pPr>
        <w:spacing w:line="240" w:lineRule="auto"/>
        <w:jc w:val="both"/>
        <w:rPr>
          <w:rFonts w:ascii="Times New Roman" w:hAnsi="Times New Roman" w:cs="Times New Roman"/>
          <w:sz w:val="24"/>
          <w:szCs w:val="24"/>
          <w:u w:val="single"/>
        </w:rPr>
      </w:pPr>
    </w:p>
    <w:p w:rsidR="004C21D2" w:rsidRPr="00A2281A" w:rsidRDefault="00A63966" w:rsidP="0098209D">
      <w:pPr>
        <w:spacing w:line="240" w:lineRule="auto"/>
        <w:ind w:left="720" w:hanging="720"/>
        <w:jc w:val="both"/>
        <w:rPr>
          <w:rFonts w:ascii="Times New Roman" w:hAnsi="Times New Roman" w:cs="Times New Roman"/>
          <w:sz w:val="24"/>
          <w:szCs w:val="24"/>
        </w:rPr>
      </w:pPr>
      <w:r w:rsidRPr="00A2281A">
        <w:rPr>
          <w:rFonts w:ascii="Times New Roman" w:hAnsi="Times New Roman" w:cs="Times New Roman"/>
          <w:sz w:val="24"/>
          <w:szCs w:val="24"/>
        </w:rPr>
        <w:t xml:space="preserve"> </w:t>
      </w:r>
      <w:r w:rsidR="004C21D2" w:rsidRPr="00A2281A">
        <w:rPr>
          <w:rFonts w:ascii="Times New Roman" w:hAnsi="Times New Roman" w:cs="Times New Roman"/>
          <w:sz w:val="24"/>
          <w:szCs w:val="24"/>
        </w:rPr>
        <w:t xml:space="preserve">BHUNU </w:t>
      </w:r>
      <w:proofErr w:type="gramStart"/>
      <w:r w:rsidR="004C21D2" w:rsidRPr="00A2281A">
        <w:rPr>
          <w:rFonts w:ascii="Times New Roman" w:hAnsi="Times New Roman" w:cs="Times New Roman"/>
          <w:sz w:val="24"/>
          <w:szCs w:val="24"/>
        </w:rPr>
        <w:t>J ............................................................</w:t>
      </w:r>
      <w:proofErr w:type="gramEnd"/>
    </w:p>
    <w:p w:rsidR="004C21D2" w:rsidRPr="00A2281A" w:rsidRDefault="004C21D2" w:rsidP="00A2281A">
      <w:pPr>
        <w:spacing w:line="240" w:lineRule="auto"/>
        <w:ind w:left="720" w:hanging="720"/>
        <w:jc w:val="both"/>
        <w:rPr>
          <w:rFonts w:ascii="Times New Roman" w:hAnsi="Times New Roman" w:cs="Times New Roman"/>
          <w:sz w:val="24"/>
          <w:szCs w:val="24"/>
        </w:rPr>
      </w:pPr>
      <w:r w:rsidRPr="00A2281A">
        <w:rPr>
          <w:rFonts w:ascii="Times New Roman" w:hAnsi="Times New Roman" w:cs="Times New Roman"/>
          <w:sz w:val="24"/>
          <w:szCs w:val="24"/>
        </w:rPr>
        <w:t xml:space="preserve">MANGOTA J </w:t>
      </w:r>
      <w:proofErr w:type="gramStart"/>
      <w:r w:rsidRPr="00A2281A">
        <w:rPr>
          <w:rFonts w:ascii="Times New Roman" w:hAnsi="Times New Roman" w:cs="Times New Roman"/>
          <w:sz w:val="24"/>
          <w:szCs w:val="24"/>
        </w:rPr>
        <w:t>agrees ............................................</w:t>
      </w:r>
      <w:proofErr w:type="gramEnd"/>
    </w:p>
    <w:p w:rsidR="00015961" w:rsidRPr="00A2281A" w:rsidRDefault="00015961" w:rsidP="00A2281A">
      <w:pPr>
        <w:spacing w:line="240" w:lineRule="auto"/>
        <w:ind w:left="720" w:hanging="720"/>
        <w:jc w:val="both"/>
        <w:rPr>
          <w:rFonts w:ascii="Times New Roman" w:hAnsi="Times New Roman" w:cs="Times New Roman"/>
          <w:sz w:val="24"/>
          <w:szCs w:val="24"/>
        </w:rPr>
      </w:pPr>
    </w:p>
    <w:p w:rsidR="00D602C7" w:rsidRPr="00A2281A" w:rsidRDefault="00D602C7" w:rsidP="00A2281A">
      <w:pPr>
        <w:spacing w:line="240" w:lineRule="auto"/>
        <w:ind w:left="720" w:hanging="720"/>
        <w:jc w:val="both"/>
        <w:rPr>
          <w:rFonts w:ascii="Times New Roman" w:hAnsi="Times New Roman" w:cs="Times New Roman"/>
          <w:sz w:val="24"/>
          <w:szCs w:val="24"/>
        </w:rPr>
      </w:pPr>
    </w:p>
    <w:p w:rsidR="00D602C7" w:rsidRPr="00A2281A" w:rsidRDefault="00D602C7" w:rsidP="00A2281A">
      <w:pPr>
        <w:spacing w:line="240" w:lineRule="auto"/>
        <w:ind w:left="720" w:hanging="720"/>
        <w:jc w:val="both"/>
        <w:rPr>
          <w:rFonts w:ascii="Times New Roman" w:hAnsi="Times New Roman" w:cs="Times New Roman"/>
          <w:sz w:val="24"/>
          <w:szCs w:val="24"/>
        </w:rPr>
      </w:pPr>
    </w:p>
    <w:p w:rsidR="00C9355F" w:rsidRPr="00A2281A" w:rsidRDefault="00C9355F" w:rsidP="00A2281A">
      <w:pPr>
        <w:spacing w:line="240" w:lineRule="auto"/>
        <w:jc w:val="both"/>
        <w:rPr>
          <w:rFonts w:ascii="Times New Roman" w:hAnsi="Times New Roman" w:cs="Times New Roman"/>
          <w:sz w:val="24"/>
          <w:szCs w:val="24"/>
        </w:rPr>
      </w:pPr>
    </w:p>
    <w:p w:rsidR="00CD5CE4" w:rsidRPr="00A2281A" w:rsidRDefault="00CD5CE4" w:rsidP="00A2281A">
      <w:pPr>
        <w:spacing w:line="240" w:lineRule="auto"/>
        <w:jc w:val="both"/>
        <w:rPr>
          <w:rFonts w:ascii="Times New Roman" w:hAnsi="Times New Roman" w:cs="Times New Roman"/>
          <w:sz w:val="24"/>
          <w:szCs w:val="24"/>
        </w:rPr>
      </w:pPr>
    </w:p>
    <w:p w:rsidR="00CD5CE4" w:rsidRPr="00A2281A" w:rsidRDefault="00CD5CE4" w:rsidP="00A2281A">
      <w:pPr>
        <w:spacing w:line="240" w:lineRule="auto"/>
        <w:jc w:val="both"/>
        <w:rPr>
          <w:rFonts w:ascii="Times New Roman" w:hAnsi="Times New Roman" w:cs="Times New Roman"/>
          <w:sz w:val="24"/>
          <w:szCs w:val="24"/>
        </w:rPr>
      </w:pPr>
    </w:p>
    <w:p w:rsidR="00CD5CE4" w:rsidRPr="00A2281A" w:rsidRDefault="00CD5CE4" w:rsidP="00A2281A">
      <w:pPr>
        <w:spacing w:line="240" w:lineRule="auto"/>
        <w:jc w:val="both"/>
        <w:rPr>
          <w:rFonts w:ascii="Times New Roman" w:hAnsi="Times New Roman" w:cs="Times New Roman"/>
          <w:sz w:val="24"/>
          <w:szCs w:val="24"/>
        </w:rPr>
      </w:pPr>
    </w:p>
    <w:p w:rsidR="00CD5CE4" w:rsidRPr="00A2281A" w:rsidRDefault="00CD5CE4" w:rsidP="00A2281A">
      <w:pPr>
        <w:spacing w:line="240" w:lineRule="auto"/>
        <w:jc w:val="both"/>
        <w:rPr>
          <w:rFonts w:ascii="Times New Roman" w:hAnsi="Times New Roman" w:cs="Times New Roman"/>
          <w:sz w:val="24"/>
          <w:szCs w:val="24"/>
        </w:rPr>
      </w:pPr>
    </w:p>
    <w:p w:rsidR="00622619" w:rsidRPr="00A2281A" w:rsidRDefault="005E33DB" w:rsidP="00A2281A">
      <w:pPr>
        <w:spacing w:line="240" w:lineRule="auto"/>
        <w:jc w:val="both"/>
        <w:rPr>
          <w:rFonts w:ascii="Times New Roman" w:hAnsi="Times New Roman" w:cs="Times New Roman"/>
          <w:sz w:val="24"/>
          <w:szCs w:val="24"/>
        </w:rPr>
      </w:pPr>
      <w:r w:rsidRPr="00A2281A">
        <w:rPr>
          <w:rFonts w:ascii="Times New Roman" w:hAnsi="Times New Roman" w:cs="Times New Roman"/>
          <w:sz w:val="24"/>
          <w:szCs w:val="24"/>
        </w:rPr>
        <w:t xml:space="preserve"> </w:t>
      </w:r>
    </w:p>
    <w:sectPr w:rsidR="00622619" w:rsidRPr="00A2281A" w:rsidSect="00481F4D">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C4A" w:rsidRDefault="00996C4A" w:rsidP="00A2281A">
      <w:pPr>
        <w:spacing w:after="0" w:line="240" w:lineRule="auto"/>
      </w:pPr>
      <w:r>
        <w:separator/>
      </w:r>
    </w:p>
  </w:endnote>
  <w:endnote w:type="continuationSeparator" w:id="0">
    <w:p w:rsidR="00996C4A" w:rsidRDefault="00996C4A" w:rsidP="00A22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C4A" w:rsidRDefault="00996C4A" w:rsidP="00A2281A">
      <w:pPr>
        <w:spacing w:after="0" w:line="240" w:lineRule="auto"/>
      </w:pPr>
      <w:r>
        <w:separator/>
      </w:r>
    </w:p>
  </w:footnote>
  <w:footnote w:type="continuationSeparator" w:id="0">
    <w:p w:rsidR="00996C4A" w:rsidRDefault="00996C4A" w:rsidP="00A228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33594"/>
      <w:docPartObj>
        <w:docPartGallery w:val="Page Numbers (Top of Page)"/>
        <w:docPartUnique/>
      </w:docPartObj>
    </w:sdtPr>
    <w:sdtEndPr/>
    <w:sdtContent>
      <w:p w:rsidR="00A2281A" w:rsidRDefault="00996C4A">
        <w:pPr>
          <w:pStyle w:val="Header"/>
          <w:jc w:val="right"/>
        </w:pPr>
        <w:r>
          <w:fldChar w:fldCharType="begin"/>
        </w:r>
        <w:r>
          <w:instrText xml:space="preserve"> PAGE   \* MERGEFORMAT </w:instrText>
        </w:r>
        <w:r>
          <w:fldChar w:fldCharType="separate"/>
        </w:r>
        <w:r w:rsidR="002C72D0">
          <w:rPr>
            <w:noProof/>
          </w:rPr>
          <w:t>1</w:t>
        </w:r>
        <w:r>
          <w:rPr>
            <w:noProof/>
          </w:rPr>
          <w:fldChar w:fldCharType="end"/>
        </w:r>
      </w:p>
      <w:p w:rsidR="00A2281A" w:rsidRDefault="00A2281A">
        <w:pPr>
          <w:pStyle w:val="Header"/>
          <w:jc w:val="right"/>
        </w:pPr>
        <w:r>
          <w:t>HH</w:t>
        </w:r>
        <w:r w:rsidR="002022FA">
          <w:t xml:space="preserve">105 </w:t>
        </w:r>
        <w:r>
          <w:t>- 13</w:t>
        </w:r>
      </w:p>
      <w:p w:rsidR="00A2281A" w:rsidRDefault="00A2281A">
        <w:pPr>
          <w:pStyle w:val="Header"/>
          <w:jc w:val="right"/>
        </w:pPr>
        <w:r>
          <w:t>CRB R 600/12</w:t>
        </w:r>
      </w:p>
    </w:sdtContent>
  </w:sdt>
  <w:p w:rsidR="00A2281A" w:rsidRDefault="00A22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7F57"/>
    <w:multiLevelType w:val="hybridMultilevel"/>
    <w:tmpl w:val="D8D0387C"/>
    <w:lvl w:ilvl="0" w:tplc="390CD196">
      <w:start w:val="1"/>
      <w:numFmt w:val="decimal"/>
      <w:lvlText w:val="%1."/>
      <w:lvlJc w:val="left"/>
      <w:pPr>
        <w:ind w:left="1080" w:hanging="720"/>
      </w:pPr>
      <w:rPr>
        <w:rFonts w:asciiTheme="minorHAnsi" w:eastAsiaTheme="minorHAnsi" w:hAnsiTheme="minorHAnsi" w:cstheme="minorBid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BB00D1E"/>
    <w:multiLevelType w:val="hybridMultilevel"/>
    <w:tmpl w:val="75C20196"/>
    <w:lvl w:ilvl="0" w:tplc="8CB0DAC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10194798"/>
    <w:multiLevelType w:val="hybridMultilevel"/>
    <w:tmpl w:val="32FEB8C6"/>
    <w:lvl w:ilvl="0" w:tplc="EAE283DC">
      <w:start w:val="1"/>
      <w:numFmt w:val="decimal"/>
      <w:lvlText w:val="(%1)"/>
      <w:lvlJc w:val="left"/>
      <w:pPr>
        <w:ind w:left="945" w:hanging="360"/>
      </w:pPr>
      <w:rPr>
        <w:rFonts w:hint="default"/>
      </w:rPr>
    </w:lvl>
    <w:lvl w:ilvl="1" w:tplc="30090019" w:tentative="1">
      <w:start w:val="1"/>
      <w:numFmt w:val="lowerLetter"/>
      <w:lvlText w:val="%2."/>
      <w:lvlJc w:val="left"/>
      <w:pPr>
        <w:ind w:left="1665" w:hanging="360"/>
      </w:pPr>
    </w:lvl>
    <w:lvl w:ilvl="2" w:tplc="3009001B" w:tentative="1">
      <w:start w:val="1"/>
      <w:numFmt w:val="lowerRoman"/>
      <w:lvlText w:val="%3."/>
      <w:lvlJc w:val="right"/>
      <w:pPr>
        <w:ind w:left="2385" w:hanging="180"/>
      </w:pPr>
    </w:lvl>
    <w:lvl w:ilvl="3" w:tplc="3009000F" w:tentative="1">
      <w:start w:val="1"/>
      <w:numFmt w:val="decimal"/>
      <w:lvlText w:val="%4."/>
      <w:lvlJc w:val="left"/>
      <w:pPr>
        <w:ind w:left="3105" w:hanging="360"/>
      </w:pPr>
    </w:lvl>
    <w:lvl w:ilvl="4" w:tplc="30090019" w:tentative="1">
      <w:start w:val="1"/>
      <w:numFmt w:val="lowerLetter"/>
      <w:lvlText w:val="%5."/>
      <w:lvlJc w:val="left"/>
      <w:pPr>
        <w:ind w:left="3825" w:hanging="360"/>
      </w:pPr>
    </w:lvl>
    <w:lvl w:ilvl="5" w:tplc="3009001B" w:tentative="1">
      <w:start w:val="1"/>
      <w:numFmt w:val="lowerRoman"/>
      <w:lvlText w:val="%6."/>
      <w:lvlJc w:val="right"/>
      <w:pPr>
        <w:ind w:left="4545" w:hanging="180"/>
      </w:pPr>
    </w:lvl>
    <w:lvl w:ilvl="6" w:tplc="3009000F" w:tentative="1">
      <w:start w:val="1"/>
      <w:numFmt w:val="decimal"/>
      <w:lvlText w:val="%7."/>
      <w:lvlJc w:val="left"/>
      <w:pPr>
        <w:ind w:left="5265" w:hanging="360"/>
      </w:pPr>
    </w:lvl>
    <w:lvl w:ilvl="7" w:tplc="30090019" w:tentative="1">
      <w:start w:val="1"/>
      <w:numFmt w:val="lowerLetter"/>
      <w:lvlText w:val="%8."/>
      <w:lvlJc w:val="left"/>
      <w:pPr>
        <w:ind w:left="5985" w:hanging="360"/>
      </w:pPr>
    </w:lvl>
    <w:lvl w:ilvl="8" w:tplc="3009001B" w:tentative="1">
      <w:start w:val="1"/>
      <w:numFmt w:val="lowerRoman"/>
      <w:lvlText w:val="%9."/>
      <w:lvlJc w:val="right"/>
      <w:pPr>
        <w:ind w:left="6705" w:hanging="180"/>
      </w:pPr>
    </w:lvl>
  </w:abstractNum>
  <w:abstractNum w:abstractNumId="3">
    <w:nsid w:val="4FB4635B"/>
    <w:multiLevelType w:val="hybridMultilevel"/>
    <w:tmpl w:val="31F0451A"/>
    <w:lvl w:ilvl="0" w:tplc="E7E84C7A">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4">
    <w:nsid w:val="5A8A3AF1"/>
    <w:multiLevelType w:val="hybridMultilevel"/>
    <w:tmpl w:val="4DB474AA"/>
    <w:lvl w:ilvl="0" w:tplc="289663E8">
      <w:start w:val="1"/>
      <w:numFmt w:val="lowerLetter"/>
      <w:lvlText w:val="(%1)"/>
      <w:lvlJc w:val="left"/>
      <w:pPr>
        <w:ind w:left="390" w:hanging="360"/>
      </w:pPr>
      <w:rPr>
        <w:rFonts w:hint="default"/>
      </w:rPr>
    </w:lvl>
    <w:lvl w:ilvl="1" w:tplc="30090019" w:tentative="1">
      <w:start w:val="1"/>
      <w:numFmt w:val="lowerLetter"/>
      <w:lvlText w:val="%2."/>
      <w:lvlJc w:val="left"/>
      <w:pPr>
        <w:ind w:left="1110" w:hanging="360"/>
      </w:pPr>
    </w:lvl>
    <w:lvl w:ilvl="2" w:tplc="3009001B" w:tentative="1">
      <w:start w:val="1"/>
      <w:numFmt w:val="lowerRoman"/>
      <w:lvlText w:val="%3."/>
      <w:lvlJc w:val="right"/>
      <w:pPr>
        <w:ind w:left="1830" w:hanging="180"/>
      </w:pPr>
    </w:lvl>
    <w:lvl w:ilvl="3" w:tplc="3009000F" w:tentative="1">
      <w:start w:val="1"/>
      <w:numFmt w:val="decimal"/>
      <w:lvlText w:val="%4."/>
      <w:lvlJc w:val="left"/>
      <w:pPr>
        <w:ind w:left="2550" w:hanging="360"/>
      </w:pPr>
    </w:lvl>
    <w:lvl w:ilvl="4" w:tplc="30090019" w:tentative="1">
      <w:start w:val="1"/>
      <w:numFmt w:val="lowerLetter"/>
      <w:lvlText w:val="%5."/>
      <w:lvlJc w:val="left"/>
      <w:pPr>
        <w:ind w:left="3270" w:hanging="360"/>
      </w:pPr>
    </w:lvl>
    <w:lvl w:ilvl="5" w:tplc="3009001B" w:tentative="1">
      <w:start w:val="1"/>
      <w:numFmt w:val="lowerRoman"/>
      <w:lvlText w:val="%6."/>
      <w:lvlJc w:val="right"/>
      <w:pPr>
        <w:ind w:left="3990" w:hanging="180"/>
      </w:pPr>
    </w:lvl>
    <w:lvl w:ilvl="6" w:tplc="3009000F" w:tentative="1">
      <w:start w:val="1"/>
      <w:numFmt w:val="decimal"/>
      <w:lvlText w:val="%7."/>
      <w:lvlJc w:val="left"/>
      <w:pPr>
        <w:ind w:left="4710" w:hanging="360"/>
      </w:pPr>
    </w:lvl>
    <w:lvl w:ilvl="7" w:tplc="30090019" w:tentative="1">
      <w:start w:val="1"/>
      <w:numFmt w:val="lowerLetter"/>
      <w:lvlText w:val="%8."/>
      <w:lvlJc w:val="left"/>
      <w:pPr>
        <w:ind w:left="5430" w:hanging="360"/>
      </w:pPr>
    </w:lvl>
    <w:lvl w:ilvl="8" w:tplc="3009001B" w:tentative="1">
      <w:start w:val="1"/>
      <w:numFmt w:val="lowerRoman"/>
      <w:lvlText w:val="%9."/>
      <w:lvlJc w:val="right"/>
      <w:pPr>
        <w:ind w:left="615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22619"/>
    <w:rsid w:val="00015961"/>
    <w:rsid w:val="00016DDB"/>
    <w:rsid w:val="00040E05"/>
    <w:rsid w:val="00043A0A"/>
    <w:rsid w:val="00072528"/>
    <w:rsid w:val="000C75CB"/>
    <w:rsid w:val="001562B5"/>
    <w:rsid w:val="00162B87"/>
    <w:rsid w:val="001B5FA1"/>
    <w:rsid w:val="002022FA"/>
    <w:rsid w:val="00245E5C"/>
    <w:rsid w:val="002A1E2E"/>
    <w:rsid w:val="002C72D0"/>
    <w:rsid w:val="0034386B"/>
    <w:rsid w:val="003478DA"/>
    <w:rsid w:val="0036784F"/>
    <w:rsid w:val="003D318E"/>
    <w:rsid w:val="00465080"/>
    <w:rsid w:val="00481F4D"/>
    <w:rsid w:val="00492C1B"/>
    <w:rsid w:val="004C21D2"/>
    <w:rsid w:val="004F0A9D"/>
    <w:rsid w:val="00536B51"/>
    <w:rsid w:val="00544EAB"/>
    <w:rsid w:val="0055088A"/>
    <w:rsid w:val="00556FB1"/>
    <w:rsid w:val="005A4DF2"/>
    <w:rsid w:val="005E33DB"/>
    <w:rsid w:val="00605444"/>
    <w:rsid w:val="00622619"/>
    <w:rsid w:val="008229CF"/>
    <w:rsid w:val="00854FF6"/>
    <w:rsid w:val="00891B71"/>
    <w:rsid w:val="00894C8B"/>
    <w:rsid w:val="008A684F"/>
    <w:rsid w:val="009511BC"/>
    <w:rsid w:val="00981466"/>
    <w:rsid w:val="0098209D"/>
    <w:rsid w:val="00996C4A"/>
    <w:rsid w:val="00996F59"/>
    <w:rsid w:val="00A2155B"/>
    <w:rsid w:val="00A2281A"/>
    <w:rsid w:val="00A342EF"/>
    <w:rsid w:val="00A63966"/>
    <w:rsid w:val="00A915FE"/>
    <w:rsid w:val="00AA1AD6"/>
    <w:rsid w:val="00AA2D96"/>
    <w:rsid w:val="00AC3DEE"/>
    <w:rsid w:val="00B05125"/>
    <w:rsid w:val="00B56AEA"/>
    <w:rsid w:val="00BB1D76"/>
    <w:rsid w:val="00BC1B8D"/>
    <w:rsid w:val="00BC6249"/>
    <w:rsid w:val="00C023D1"/>
    <w:rsid w:val="00C05461"/>
    <w:rsid w:val="00C22906"/>
    <w:rsid w:val="00C9355F"/>
    <w:rsid w:val="00CC7921"/>
    <w:rsid w:val="00CD5CE4"/>
    <w:rsid w:val="00CD704F"/>
    <w:rsid w:val="00CE29DF"/>
    <w:rsid w:val="00CF7F30"/>
    <w:rsid w:val="00D02898"/>
    <w:rsid w:val="00D464D4"/>
    <w:rsid w:val="00D57FCA"/>
    <w:rsid w:val="00D602C7"/>
    <w:rsid w:val="00D71E4A"/>
    <w:rsid w:val="00D96776"/>
    <w:rsid w:val="00DB2762"/>
    <w:rsid w:val="00DF3213"/>
    <w:rsid w:val="00E15C92"/>
    <w:rsid w:val="00E94B98"/>
    <w:rsid w:val="00EF4D7F"/>
    <w:rsid w:val="00EF6BBB"/>
    <w:rsid w:val="00F53F76"/>
    <w:rsid w:val="00F9125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F4D"/>
  </w:style>
  <w:style w:type="paragraph" w:styleId="Heading1">
    <w:name w:val="heading 1"/>
    <w:basedOn w:val="Normal"/>
    <w:next w:val="Normal"/>
    <w:link w:val="Heading1Char"/>
    <w:uiPriority w:val="9"/>
    <w:qFormat/>
    <w:rsid w:val="00CD70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04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B1D76"/>
    <w:pPr>
      <w:ind w:left="720"/>
      <w:contextualSpacing/>
    </w:pPr>
  </w:style>
  <w:style w:type="paragraph" w:styleId="BalloonText">
    <w:name w:val="Balloon Text"/>
    <w:basedOn w:val="Normal"/>
    <w:link w:val="BalloonTextChar"/>
    <w:uiPriority w:val="99"/>
    <w:semiHidden/>
    <w:unhideWhenUsed/>
    <w:rsid w:val="00F53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F76"/>
    <w:rPr>
      <w:rFonts w:ascii="Tahoma" w:hAnsi="Tahoma" w:cs="Tahoma"/>
      <w:sz w:val="16"/>
      <w:szCs w:val="16"/>
    </w:rPr>
  </w:style>
  <w:style w:type="paragraph" w:styleId="Header">
    <w:name w:val="header"/>
    <w:basedOn w:val="Normal"/>
    <w:link w:val="HeaderChar"/>
    <w:uiPriority w:val="99"/>
    <w:unhideWhenUsed/>
    <w:rsid w:val="00A228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81A"/>
  </w:style>
  <w:style w:type="paragraph" w:styleId="Footer">
    <w:name w:val="footer"/>
    <w:basedOn w:val="Normal"/>
    <w:link w:val="FooterChar"/>
    <w:uiPriority w:val="99"/>
    <w:semiHidden/>
    <w:unhideWhenUsed/>
    <w:rsid w:val="00A2281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228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B3FF0-4CF6-4FB9-8DB6-5147E8AE7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justicebhunu</dc:creator>
  <cp:lastModifiedBy>user</cp:lastModifiedBy>
  <cp:revision>2</cp:revision>
  <cp:lastPrinted>2013-04-05T09:09:00Z</cp:lastPrinted>
  <dcterms:created xsi:type="dcterms:W3CDTF">2013-06-04T09:54:00Z</dcterms:created>
  <dcterms:modified xsi:type="dcterms:W3CDTF">2013-06-04T09:54:00Z</dcterms:modified>
</cp:coreProperties>
</file>